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EB31">
      <w:pPr>
        <w:spacing w:line="360" w:lineRule="auto"/>
        <w:jc w:val="both"/>
        <w:rPr>
          <w:rFonts w:hint="eastAsia" w:ascii="楷体" w:hAnsi="楷体" w:eastAsia="楷体" w:cs="楷体"/>
          <w:b/>
          <w:color w:val="auto"/>
          <w:sz w:val="28"/>
          <w:szCs w:val="28"/>
        </w:rPr>
        <w:sectPr>
          <w:headerReference r:id="rId3" w:type="default"/>
          <w:footerReference r:id="rId4" w:type="default"/>
          <w:pgSz w:w="11906" w:h="16838"/>
          <w:pgMar w:top="1474" w:right="1134" w:bottom="1474" w:left="1134" w:header="851" w:footer="992" w:gutter="0"/>
          <w:pgNumType w:fmt="decimal" w:start="1"/>
          <w:cols w:space="720" w:num="1"/>
          <w:docGrid w:type="lines" w:linePitch="312" w:charSpace="0"/>
        </w:sectPr>
      </w:pPr>
      <w:r>
        <w:drawing>
          <wp:inline distT="0" distB="0" distL="114300" distR="114300">
            <wp:extent cx="6021070" cy="8458200"/>
            <wp:effectExtent l="0" t="0" r="177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6021070" cy="8458200"/>
                    </a:xfrm>
                    <a:prstGeom prst="rect">
                      <a:avLst/>
                    </a:prstGeom>
                    <a:noFill/>
                    <a:ln>
                      <a:noFill/>
                    </a:ln>
                  </pic:spPr>
                </pic:pic>
              </a:graphicData>
            </a:graphic>
          </wp:inline>
        </w:drawing>
      </w:r>
    </w:p>
    <w:p w14:paraId="69EA63C4">
      <w:pPr>
        <w:spacing w:line="560" w:lineRule="exact"/>
        <w:outlineLvl w:val="0"/>
        <w:rPr>
          <w:rFonts w:hint="eastAsia" w:ascii="楷体" w:hAnsi="楷体" w:eastAsia="楷体" w:cs="楷体"/>
          <w:b/>
          <w:color w:val="auto"/>
          <w:sz w:val="28"/>
          <w:szCs w:val="28"/>
        </w:rPr>
      </w:pPr>
    </w:p>
    <w:p w14:paraId="2A81FABA">
      <w:pPr>
        <w:spacing w:line="560" w:lineRule="exact"/>
        <w:ind w:firstLine="4216" w:firstLineChars="1500"/>
        <w:outlineLvl w:val="0"/>
        <w:rPr>
          <w:rFonts w:ascii="楷体" w:hAnsi="楷体" w:eastAsia="楷体" w:cs="楷体"/>
          <w:b/>
          <w:color w:val="auto"/>
          <w:sz w:val="28"/>
          <w:szCs w:val="28"/>
        </w:rPr>
      </w:pPr>
      <w:r>
        <w:rPr>
          <w:rFonts w:hint="eastAsia" w:ascii="楷体" w:hAnsi="楷体" w:eastAsia="楷体" w:cs="楷体"/>
          <w:b/>
          <w:color w:val="auto"/>
          <w:sz w:val="28"/>
          <w:szCs w:val="28"/>
        </w:rPr>
        <w:t>特别提醒</w:t>
      </w:r>
    </w:p>
    <w:p w14:paraId="7EC87F3F">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1、本项目采用电子化投标及远程不见面开标方式，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196A504A">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2、制作电子投标文件</w:t>
      </w:r>
    </w:p>
    <w:p w14:paraId="1A9B8F34">
      <w:pPr>
        <w:spacing w:line="560" w:lineRule="exact"/>
        <w:ind w:firstLine="562" w:firstLineChars="200"/>
        <w:rPr>
          <w:rFonts w:ascii="楷体" w:hAnsi="楷体" w:eastAsia="楷体" w:cs="楷体"/>
          <w:color w:val="auto"/>
          <w:sz w:val="28"/>
          <w:szCs w:val="28"/>
        </w:rPr>
      </w:pPr>
      <w:r>
        <w:rPr>
          <w:rFonts w:hint="eastAsia" w:ascii="楷体" w:hAnsi="楷体" w:eastAsia="楷体" w:cs="楷体"/>
          <w:b/>
          <w:bCs/>
          <w:snapToGrid w:val="0"/>
          <w:color w:val="auto"/>
          <w:sz w:val="28"/>
          <w:szCs w:val="28"/>
        </w:rPr>
        <w:t>投标供应商须在“全国公共资源交易中心平台（陕西省）（http://www.sxggzyjy.cn/）”的“服务指南”栏目“下载专区”中，免费下载“陕西省公共资源交易平台政府采购电子标书制作工具(V</w:t>
      </w:r>
      <w:r>
        <w:rPr>
          <w:rFonts w:hint="eastAsia" w:ascii="楷体" w:hAnsi="楷体" w:eastAsia="楷体" w:cs="楷体"/>
          <w:b/>
          <w:bCs/>
          <w:snapToGrid w:val="0"/>
          <w:color w:val="auto"/>
          <w:sz w:val="28"/>
          <w:szCs w:val="28"/>
          <w:lang w:eastAsia="zh-CN"/>
        </w:rPr>
        <w:t>8.0.1.06</w:t>
      </w:r>
      <w:r>
        <w:rPr>
          <w:rFonts w:hint="eastAsia" w:ascii="楷体" w:hAnsi="楷体" w:eastAsia="楷体" w:cs="楷体"/>
          <w:b/>
          <w:bCs/>
          <w:snapToGrid w:val="0"/>
          <w:color w:val="auto"/>
          <w:sz w:val="28"/>
          <w:szCs w:val="28"/>
        </w:rPr>
        <w:t>)”，并升级至最新版本，使用该客户端制作电子投标文件，</w:t>
      </w:r>
    </w:p>
    <w:p w14:paraId="18E097DE">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制作扩展名为“.SXSTF”的电子</w:t>
      </w:r>
      <w:bookmarkStart w:id="96" w:name="_GoBack"/>
      <w:bookmarkEnd w:id="96"/>
      <w:r>
        <w:rPr>
          <w:rFonts w:hint="eastAsia" w:ascii="楷体" w:hAnsi="楷体" w:eastAsia="楷体" w:cs="楷体"/>
          <w:b/>
          <w:bCs/>
          <w:snapToGrid w:val="0"/>
          <w:color w:val="auto"/>
          <w:sz w:val="28"/>
          <w:szCs w:val="28"/>
        </w:rPr>
        <w:t>投标文件。”</w:t>
      </w:r>
    </w:p>
    <w:p w14:paraId="5A388C20">
      <w:pPr>
        <w:spacing w:line="560" w:lineRule="exact"/>
        <w:ind w:firstLine="562" w:firstLineChars="200"/>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3、递交电子投标文件</w:t>
      </w:r>
    </w:p>
    <w:p w14:paraId="00F0D472">
      <w:pPr>
        <w:snapToGrid w:val="0"/>
        <w:spacing w:line="560" w:lineRule="exact"/>
        <w:jc w:val="left"/>
        <w:rPr>
          <w:rFonts w:ascii="楷体" w:hAnsi="楷体" w:eastAsia="楷体" w:cs="楷体"/>
          <w:b/>
          <w:bCs/>
          <w:snapToGrid w:val="0"/>
          <w:color w:val="auto"/>
          <w:sz w:val="28"/>
          <w:szCs w:val="28"/>
        </w:rPr>
      </w:pPr>
      <w:r>
        <w:rPr>
          <w:rFonts w:hint="eastAsia" w:ascii="楷体" w:hAnsi="楷体" w:eastAsia="楷体" w:cs="楷体"/>
          <w:b/>
          <w:bCs/>
          <w:snapToGrid w:val="0"/>
          <w:color w:val="auto"/>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5839337">
      <w:pPr>
        <w:spacing w:line="360" w:lineRule="auto"/>
        <w:ind w:left="1470" w:leftChars="700"/>
        <w:jc w:val="center"/>
        <w:rPr>
          <w:rFonts w:ascii="宋体" w:hAnsi="宋体" w:cs="宋体"/>
          <w:b/>
          <w:color w:val="auto"/>
          <w:sz w:val="28"/>
          <w:szCs w:val="28"/>
          <w:lang w:val="zh-CN"/>
        </w:rPr>
      </w:pPr>
    </w:p>
    <w:p w14:paraId="633B94DA">
      <w:pPr>
        <w:spacing w:line="360" w:lineRule="auto"/>
        <w:ind w:left="1470" w:leftChars="700"/>
        <w:jc w:val="center"/>
        <w:rPr>
          <w:rFonts w:ascii="宋体" w:hAnsi="宋体" w:cs="宋体"/>
          <w:b/>
          <w:sz w:val="28"/>
          <w:szCs w:val="28"/>
          <w:lang w:val="zh-CN"/>
        </w:rPr>
      </w:pPr>
    </w:p>
    <w:p w14:paraId="33A36A07">
      <w:pPr>
        <w:spacing w:line="360" w:lineRule="auto"/>
        <w:jc w:val="center"/>
        <w:rPr>
          <w:rFonts w:hint="eastAsia" w:ascii="宋体" w:hAnsi="宋体" w:cs="宋体"/>
          <w:b/>
          <w:sz w:val="40"/>
          <w:szCs w:val="40"/>
          <w:lang w:val="zh-CN"/>
        </w:rPr>
      </w:pPr>
    </w:p>
    <w:p w14:paraId="7C625E60">
      <w:pPr>
        <w:spacing w:line="360" w:lineRule="auto"/>
        <w:jc w:val="center"/>
        <w:rPr>
          <w:rFonts w:hint="eastAsia" w:ascii="宋体" w:hAnsi="宋体" w:cs="宋体"/>
          <w:b/>
          <w:sz w:val="40"/>
          <w:szCs w:val="40"/>
          <w:lang w:val="zh-CN"/>
        </w:rPr>
      </w:pPr>
    </w:p>
    <w:p w14:paraId="79D4C99D">
      <w:pPr>
        <w:pStyle w:val="3"/>
        <w:rPr>
          <w:rFonts w:hint="eastAsia"/>
          <w:lang w:val="zh-CN"/>
        </w:rPr>
      </w:pPr>
    </w:p>
    <w:p w14:paraId="28F9C270">
      <w:pPr>
        <w:spacing w:line="360" w:lineRule="auto"/>
        <w:jc w:val="center"/>
        <w:rPr>
          <w:rFonts w:hint="eastAsia" w:ascii="宋体" w:hAnsi="宋体" w:cs="宋体"/>
          <w:b/>
          <w:sz w:val="40"/>
          <w:szCs w:val="40"/>
          <w:lang w:val="zh-CN"/>
        </w:rPr>
      </w:pPr>
    </w:p>
    <w:p w14:paraId="709076D0">
      <w:pPr>
        <w:spacing w:line="360" w:lineRule="auto"/>
        <w:jc w:val="both"/>
        <w:rPr>
          <w:rFonts w:hint="eastAsia" w:ascii="宋体" w:hAnsi="宋体" w:cs="宋体"/>
          <w:b/>
          <w:sz w:val="40"/>
          <w:szCs w:val="40"/>
          <w:lang w:val="zh-CN"/>
        </w:rPr>
      </w:pPr>
    </w:p>
    <w:p w14:paraId="54CC13BE">
      <w:pPr>
        <w:spacing w:line="360" w:lineRule="auto"/>
        <w:jc w:val="center"/>
        <w:rPr>
          <w:rFonts w:ascii="宋体" w:hAnsi="宋体" w:cs="宋体"/>
          <w:b/>
          <w:sz w:val="40"/>
          <w:szCs w:val="40"/>
          <w:lang w:val="zh-CN"/>
        </w:rPr>
      </w:pPr>
      <w:r>
        <w:rPr>
          <w:rFonts w:hint="eastAsia" w:ascii="宋体" w:hAnsi="宋体" w:cs="宋体"/>
          <w:b/>
          <w:sz w:val="40"/>
          <w:szCs w:val="40"/>
          <w:lang w:val="zh-CN"/>
        </w:rPr>
        <w:t>目  录</w:t>
      </w:r>
    </w:p>
    <w:p w14:paraId="70863CDF">
      <w:pPr>
        <w:spacing w:line="360" w:lineRule="auto"/>
        <w:jc w:val="center"/>
        <w:rPr>
          <w:rFonts w:ascii="宋体" w:hAnsi="宋体" w:cs="宋体"/>
          <w:b/>
          <w:sz w:val="40"/>
          <w:szCs w:val="40"/>
          <w:lang w:val="zh-CN"/>
        </w:rPr>
      </w:pPr>
    </w:p>
    <w:p w14:paraId="51040F72">
      <w:pPr>
        <w:spacing w:line="360" w:lineRule="auto"/>
        <w:jc w:val="center"/>
        <w:rPr>
          <w:rFonts w:ascii="宋体" w:hAnsi="宋体" w:cs="宋体"/>
          <w:b/>
          <w:sz w:val="40"/>
          <w:szCs w:val="40"/>
          <w:lang w:val="zh-CN"/>
        </w:rPr>
      </w:pPr>
    </w:p>
    <w:p w14:paraId="330A3C0B">
      <w:pPr>
        <w:spacing w:line="360" w:lineRule="auto"/>
        <w:ind w:left="1050" w:leftChars="500"/>
        <w:jc w:val="left"/>
        <w:rPr>
          <w:rFonts w:ascii="宋体" w:hAnsi="宋体" w:cs="宋体"/>
          <w:b/>
          <w:sz w:val="28"/>
          <w:szCs w:val="28"/>
          <w:lang w:val="zh-CN"/>
        </w:rPr>
      </w:pPr>
      <w:r>
        <w:rPr>
          <w:rFonts w:hint="eastAsia" w:ascii="宋体" w:hAnsi="宋体" w:cs="宋体"/>
          <w:b/>
          <w:sz w:val="28"/>
          <w:szCs w:val="28"/>
          <w:lang w:val="zh-CN"/>
        </w:rPr>
        <w:t>第一章  竞争性磋商公告</w:t>
      </w:r>
    </w:p>
    <w:p w14:paraId="1B490EA9">
      <w:pPr>
        <w:spacing w:line="360" w:lineRule="auto"/>
        <w:ind w:left="1050" w:leftChars="500"/>
        <w:jc w:val="left"/>
        <w:rPr>
          <w:rFonts w:ascii="宋体" w:hAnsi="宋体" w:cs="宋体"/>
          <w:b/>
          <w:sz w:val="28"/>
          <w:szCs w:val="28"/>
          <w:lang w:val="zh-CN"/>
        </w:rPr>
      </w:pPr>
      <w:r>
        <w:rPr>
          <w:rFonts w:hint="eastAsia" w:ascii="宋体" w:hAnsi="宋体" w:cs="宋体"/>
          <w:b/>
          <w:sz w:val="28"/>
          <w:szCs w:val="28"/>
          <w:lang w:val="zh-CN"/>
        </w:rPr>
        <w:t>第二章  磋商须知</w:t>
      </w:r>
    </w:p>
    <w:p w14:paraId="2127B4EB">
      <w:pPr>
        <w:spacing w:line="360" w:lineRule="auto"/>
        <w:ind w:left="1050" w:leftChars="500"/>
        <w:jc w:val="left"/>
        <w:rPr>
          <w:rFonts w:ascii="宋体" w:hAnsi="宋体" w:cs="宋体"/>
          <w:b/>
          <w:sz w:val="28"/>
          <w:szCs w:val="28"/>
          <w:lang w:val="zh-CN"/>
        </w:rPr>
      </w:pPr>
      <w:r>
        <w:rPr>
          <w:rFonts w:hint="eastAsia" w:ascii="宋体" w:hAnsi="宋体" w:cs="宋体"/>
          <w:b/>
          <w:sz w:val="28"/>
          <w:szCs w:val="28"/>
          <w:lang w:val="zh-CN"/>
        </w:rPr>
        <w:t>第三章  商务条款</w:t>
      </w:r>
    </w:p>
    <w:p w14:paraId="21916DE9">
      <w:pPr>
        <w:spacing w:line="360" w:lineRule="auto"/>
        <w:ind w:left="1050" w:leftChars="500"/>
        <w:jc w:val="left"/>
        <w:rPr>
          <w:rFonts w:ascii="宋体" w:hAnsi="宋体" w:cs="宋体"/>
          <w:b/>
          <w:sz w:val="28"/>
          <w:szCs w:val="28"/>
          <w:lang w:val="zh-CN"/>
        </w:rPr>
      </w:pPr>
      <w:r>
        <w:rPr>
          <w:rFonts w:hint="eastAsia" w:ascii="宋体" w:hAnsi="宋体" w:cs="宋体"/>
          <w:b/>
          <w:sz w:val="28"/>
          <w:szCs w:val="28"/>
          <w:lang w:val="zh-CN"/>
        </w:rPr>
        <w:t>第四章  合同条款及格式</w:t>
      </w:r>
    </w:p>
    <w:p w14:paraId="14BBC5C9">
      <w:pPr>
        <w:spacing w:line="360" w:lineRule="auto"/>
        <w:ind w:left="1050" w:leftChars="500"/>
        <w:jc w:val="left"/>
        <w:rPr>
          <w:rFonts w:ascii="宋体" w:hAnsi="宋体" w:cs="宋体"/>
          <w:b/>
          <w:sz w:val="28"/>
          <w:szCs w:val="28"/>
          <w:lang w:val="zh-CN"/>
        </w:rPr>
      </w:pPr>
      <w:r>
        <w:rPr>
          <w:rFonts w:hint="eastAsia" w:ascii="宋体" w:hAnsi="宋体" w:cs="宋体"/>
          <w:b/>
          <w:sz w:val="28"/>
          <w:szCs w:val="28"/>
          <w:lang w:val="zh-CN"/>
        </w:rPr>
        <w:t>第五章  响应性文件格式</w:t>
      </w:r>
    </w:p>
    <w:p w14:paraId="042EA6DE">
      <w:pPr>
        <w:spacing w:line="360" w:lineRule="auto"/>
        <w:jc w:val="center"/>
        <w:rPr>
          <w:rFonts w:hint="default" w:ascii="宋体" w:hAnsi="宋体" w:eastAsia="宋体" w:cs="宋体"/>
          <w:b/>
          <w:sz w:val="44"/>
          <w:szCs w:val="44"/>
          <w:lang w:val="en-US" w:eastAsia="zh-CN"/>
        </w:rPr>
      </w:pPr>
      <w:r>
        <w:rPr>
          <w:rFonts w:hint="eastAsia" w:ascii="宋体" w:hAnsi="宋体" w:cs="宋体"/>
          <w:b/>
          <w:sz w:val="44"/>
          <w:szCs w:val="44"/>
          <w:lang w:val="en-US" w:eastAsia="zh-CN"/>
        </w:rPr>
        <w:t xml:space="preserve">                                                                                                                                                                                                                               </w:t>
      </w:r>
    </w:p>
    <w:p w14:paraId="342A71E2">
      <w:pPr>
        <w:spacing w:line="360" w:lineRule="auto"/>
        <w:rPr>
          <w:rFonts w:ascii="宋体" w:hAnsi="宋体" w:cs="宋体"/>
        </w:rPr>
        <w:sectPr>
          <w:footerReference r:id="rId5" w:type="default"/>
          <w:pgSz w:w="11906" w:h="16838"/>
          <w:pgMar w:top="1474" w:right="1134" w:bottom="1474" w:left="1134" w:header="851" w:footer="992" w:gutter="0"/>
          <w:pgNumType w:fmt="decimal" w:start="1"/>
          <w:cols w:space="720" w:num="1"/>
          <w:docGrid w:type="lines" w:linePitch="312" w:charSpace="0"/>
        </w:sectPr>
      </w:pPr>
    </w:p>
    <w:p w14:paraId="2C02AAF1">
      <w:pPr>
        <w:pStyle w:val="6"/>
        <w:spacing w:before="120" w:after="120" w:line="360" w:lineRule="exact"/>
        <w:jc w:val="center"/>
        <w:rPr>
          <w:rFonts w:ascii="宋体" w:hAnsi="宋体" w:cs="宋体"/>
          <w:sz w:val="40"/>
          <w:szCs w:val="40"/>
        </w:rPr>
      </w:pPr>
      <w:bookmarkStart w:id="0" w:name="_Toc7233"/>
      <w:bookmarkStart w:id="1" w:name="_Toc7089"/>
      <w:bookmarkStart w:id="2" w:name="_Toc428365917"/>
      <w:bookmarkStart w:id="3" w:name="_Toc60537403"/>
      <w:r>
        <w:rPr>
          <w:rFonts w:hint="eastAsia" w:ascii="宋体" w:hAnsi="宋体" w:cs="宋体"/>
          <w:sz w:val="40"/>
          <w:szCs w:val="40"/>
        </w:rPr>
        <w:t xml:space="preserve">第一章  </w:t>
      </w:r>
      <w:bookmarkEnd w:id="0"/>
      <w:bookmarkEnd w:id="1"/>
      <w:bookmarkEnd w:id="2"/>
      <w:bookmarkEnd w:id="3"/>
      <w:bookmarkStart w:id="4" w:name="_Toc428365918"/>
      <w:bookmarkStart w:id="5" w:name="_Toc25250"/>
      <w:bookmarkStart w:id="6" w:name="_Toc10465"/>
      <w:r>
        <w:rPr>
          <w:rFonts w:hint="eastAsia" w:ascii="宋体" w:hAnsi="宋体" w:cs="宋体"/>
          <w:sz w:val="40"/>
          <w:szCs w:val="40"/>
        </w:rPr>
        <w:t>竞争性磋商公告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5A0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AE1D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80" w:lineRule="exact"/>
              <w:ind w:left="0" w:right="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14:paraId="113329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80" w:lineRule="exact"/>
              <w:ind w:left="0" w:right="0" w:firstLine="480"/>
              <w:jc w:val="both"/>
              <w:textAlignment w:val="baseline"/>
              <w:rPr>
                <w:rStyle w:val="23"/>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汉滨区长春小学建设项目监理采购采购项目的潜在供应商应在安康市公共资源交易平台获取采购文件，并于2026年04月21日15时00分（北京时间）前提交响应文件。</w:t>
            </w:r>
          </w:p>
        </w:tc>
      </w:tr>
    </w:tbl>
    <w:p w14:paraId="4162E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14:paraId="1247E1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项目编号：RHAKCG-20260407</w:t>
      </w:r>
    </w:p>
    <w:p w14:paraId="3607351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项目名称：汉滨区长春小学建设项目监理采购</w:t>
      </w:r>
    </w:p>
    <w:p w14:paraId="7A5D42B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7DA33C9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预算金额：826,000.00元</w:t>
      </w:r>
    </w:p>
    <w:p w14:paraId="21B897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2987908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合同包1(汉滨区长春小学建设项目监理采购):</w:t>
      </w:r>
    </w:p>
    <w:p w14:paraId="29728D7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合同包预算金额：826,000.00元</w:t>
      </w:r>
    </w:p>
    <w:p w14:paraId="6D96679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合同包最高限价：826,000.00元</w:t>
      </w:r>
    </w:p>
    <w:tbl>
      <w:tblPr>
        <w:tblStyle w:val="20"/>
        <w:tblW w:w="10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2592"/>
        <w:gridCol w:w="2592"/>
        <w:gridCol w:w="953"/>
        <w:gridCol w:w="1791"/>
        <w:gridCol w:w="1440"/>
      </w:tblGrid>
      <w:tr w14:paraId="542D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3" w:hRule="atLeast"/>
          <w:tblHeader/>
        </w:trPr>
        <w:tc>
          <w:tcPr>
            <w:tcW w:w="7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594A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D2C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A15A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8CD7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8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5520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B2E8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599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5131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AEE1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182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826000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B09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08D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FE7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826,000.00</w:t>
            </w:r>
          </w:p>
        </w:tc>
      </w:tr>
    </w:tbl>
    <w:p w14:paraId="71738A9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5DFDBF7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合同履行期限：自项目开工始，至项目竣工验收止。</w:t>
      </w:r>
    </w:p>
    <w:p w14:paraId="1138B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14:paraId="4C6F231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B48CE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4D4A591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合同包1(汉滨区长春小学建设项目监理采购)落实政府采购政策需满足的资格要求如下:</w:t>
      </w:r>
    </w:p>
    <w:p w14:paraId="659D8BA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本项目专门面向中小企业采购。</w:t>
      </w:r>
    </w:p>
    <w:p w14:paraId="7C89633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1784A84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合同包1(汉滨区长春小学建设项目监理采购)特定资格要求如下:</w:t>
      </w:r>
    </w:p>
    <w:p w14:paraId="437143A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2）投标人须具备建设行政主管部门核发的工程监理综合资质或建筑工程监理乙级及以上资质，总监须具有建筑工程监理专业注册监理工程师资格。（3）提供法定代表人授权书（附法定代表人身份证复印件）及被授权代理人身份证（法定代表人直接参加只须提供法定代表人身份证）。（4）参加政府采购活动前三年内，在经营活动中没有重大违法记录声明。（5）财务报告：提供2024年的财务审计报告(新成立的企业提供公司成立后相应的财务会计报表或财务情况说明书)或开标前3个月内其基本存款账户开户银行出具的资信证明。（6）社会保障资金缴纳证明：自2025年4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7）税收缴纳证明:自2025年4月1日以来已缴纳的至少3个月的纳税证明或完税证明，纳税证明或完税证明上应有代收机构或税务机关的公章或业务专用章，依法免税的供应商应提供相关文件证明。（8）本项目不接受联合体投标；单位负责人为同一人或者存在直接控股、管理关系的不同供应商，不得参加该项目的政府采购活动。（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p w14:paraId="71089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三、获取采购文件</w:t>
      </w:r>
    </w:p>
    <w:p w14:paraId="514C94F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时间：2026年04月08日至2026年04月14日，每天上午00:00:00至12:00:00，下午12:00:00至23:59:59（北京时间）</w:t>
      </w:r>
    </w:p>
    <w:p w14:paraId="515230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途径：安康市公共资源交易平台</w:t>
      </w:r>
    </w:p>
    <w:p w14:paraId="74709EB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416FFA4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40D406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四、响应文件提交</w:t>
      </w:r>
    </w:p>
    <w:p w14:paraId="57E571F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截止时间：2026年04月21日15时00分00秒（北京时间）</w:t>
      </w:r>
    </w:p>
    <w:p w14:paraId="1901BD4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地点：安康市公共资源交易平台</w:t>
      </w:r>
    </w:p>
    <w:p w14:paraId="6C519C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五、开启</w:t>
      </w:r>
    </w:p>
    <w:p w14:paraId="73697C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时间：2026年04月21日15时00分00秒（北京时间）</w:t>
      </w:r>
    </w:p>
    <w:p w14:paraId="4999661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地点：不见面开标大厅</w:t>
      </w:r>
    </w:p>
    <w:p w14:paraId="5A19B8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六、公告期限</w:t>
      </w:r>
    </w:p>
    <w:p w14:paraId="578F303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621EC2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七、其他补充事宜</w:t>
      </w:r>
    </w:p>
    <w:p w14:paraId="073DC40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合同包1(汉滨区长春小学建设项目监理采购)落实政府采购政策需满足的资格要求如下:</w:t>
      </w:r>
    </w:p>
    <w:p w14:paraId="67EE35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4A6B9F5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1266A5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8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306090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44F6150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名称：汉滨区教育体育局</w:t>
      </w:r>
    </w:p>
    <w:p w14:paraId="02F8FC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地址：汉滨区五星街127号</w:t>
      </w:r>
    </w:p>
    <w:p w14:paraId="7B5703C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联系方式：0915-3219179</w:t>
      </w:r>
    </w:p>
    <w:p w14:paraId="20B561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471464D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4892AAD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051F46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联系方式：13309156131</w:t>
      </w:r>
    </w:p>
    <w:p w14:paraId="06A302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7EA5B4D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项目联系人：王莹</w:t>
      </w:r>
    </w:p>
    <w:p w14:paraId="11DE693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8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电话：13309156131</w:t>
      </w:r>
    </w:p>
    <w:p w14:paraId="4531199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43D34F9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80" w:lineRule="exact"/>
        <w:ind w:left="0" w:right="0" w:firstLine="480"/>
        <w:jc w:val="right"/>
        <w:textAlignment w:val="baseline"/>
        <w:rPr>
          <w:rFonts w:hint="eastAsia"/>
        </w:rPr>
      </w:pPr>
      <w:r>
        <w:rPr>
          <w:rFonts w:hint="eastAsia" w:ascii="宋体" w:hAnsi="宋体" w:eastAsia="宋体" w:cs="宋体"/>
          <w:i w:val="0"/>
          <w:iCs w:val="0"/>
          <w:caps w:val="0"/>
          <w:color w:val="333333"/>
          <w:spacing w:val="0"/>
          <w:sz w:val="24"/>
          <w:szCs w:val="24"/>
          <w:shd w:val="clear" w:fill="FFFFFF"/>
          <w:vertAlign w:val="baseline"/>
        </w:rPr>
        <w:t>2026年04月07日</w:t>
      </w:r>
    </w:p>
    <w:p w14:paraId="1D8D2BD8">
      <w:pPr>
        <w:pStyle w:val="6"/>
        <w:spacing w:line="360" w:lineRule="auto"/>
        <w:jc w:val="center"/>
        <w:rPr>
          <w:rFonts w:ascii="宋体" w:hAnsi="宋体" w:cs="宋体"/>
          <w:sz w:val="36"/>
          <w:szCs w:val="36"/>
        </w:rPr>
      </w:pPr>
      <w:r>
        <w:rPr>
          <w:rFonts w:hint="eastAsia" w:ascii="宋体" w:hAnsi="宋体" w:cs="宋体"/>
          <w:sz w:val="36"/>
          <w:szCs w:val="36"/>
        </w:rPr>
        <w:t>第二章  磋商须知</w:t>
      </w:r>
      <w:bookmarkEnd w:id="4"/>
      <w:bookmarkEnd w:id="5"/>
      <w:bookmarkEnd w:id="6"/>
    </w:p>
    <w:p w14:paraId="354C4D91">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一、总则</w:t>
      </w:r>
    </w:p>
    <w:p w14:paraId="06F43A7C">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1.1 本项目为</w:t>
      </w:r>
      <w:r>
        <w:rPr>
          <w:rFonts w:hint="eastAsia" w:ascii="宋体" w:hAnsi="宋体" w:cs="宋体"/>
          <w:sz w:val="24"/>
          <w:szCs w:val="24"/>
          <w:lang w:eastAsia="zh-CN"/>
        </w:rPr>
        <w:t>汉滨区长春小学建设项目监理采购</w:t>
      </w:r>
      <w:r>
        <w:rPr>
          <w:rFonts w:hint="eastAsia" w:ascii="宋体" w:hAnsi="宋体" w:cs="宋体"/>
          <w:sz w:val="24"/>
          <w:szCs w:val="24"/>
        </w:rPr>
        <w:t>进行的服务采购。</w:t>
      </w:r>
    </w:p>
    <w:p w14:paraId="50349042">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1.2 本文件仅适用于本次竞争性磋商公告中所述的服务类政府采购项目。</w:t>
      </w:r>
    </w:p>
    <w:p w14:paraId="420F655F">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1.3 本次采购项目资金为财政资金，资金支付方式具体在合同中约定。</w:t>
      </w:r>
    </w:p>
    <w:p w14:paraId="3F603D5A">
      <w:pPr>
        <w:adjustRightInd w:val="0"/>
        <w:snapToGrid w:val="0"/>
        <w:spacing w:line="440" w:lineRule="exact"/>
        <w:ind w:firstLine="480" w:firstLineChars="200"/>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1.4 </w:t>
      </w:r>
      <w:r>
        <w:rPr>
          <w:rFonts w:hint="eastAsia" w:ascii="宋体" w:hAnsi="宋体" w:cs="宋体"/>
          <w:color w:val="000000" w:themeColor="text1"/>
          <w:sz w:val="24"/>
          <w:szCs w:val="24"/>
          <w:lang w:eastAsia="zh-CN"/>
          <w14:textFill>
            <w14:solidFill>
              <w14:schemeClr w14:val="tx1"/>
            </w14:solidFill>
          </w14:textFill>
        </w:rPr>
        <w:t>服务期</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自项目开工始，至项目竣工验收止。</w:t>
      </w:r>
    </w:p>
    <w:p w14:paraId="7C4F005A">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1.5 投标人应仔细阅读磋商文件中所有的事项、格式、条款和各项规范要求,如果投标人没有按照磋商文件要求提交全部资料,或磋商响应文件没有对磋商文件在规定的方面做出实质性响应, 将是投标人的风险。对没有做出实质性响应的磋商响应文件，招标方将按照磋商文件中的规定宣布该投标文件无效。</w:t>
      </w:r>
    </w:p>
    <w:p w14:paraId="4ECAA582">
      <w:pPr>
        <w:adjustRightInd w:val="0"/>
        <w:snapToGrid w:val="0"/>
        <w:spacing w:line="480" w:lineRule="exact"/>
        <w:textAlignment w:val="center"/>
        <w:rPr>
          <w:rFonts w:ascii="宋体" w:hAnsi="宋体" w:cs="宋体"/>
          <w:sz w:val="24"/>
          <w:szCs w:val="24"/>
        </w:rPr>
      </w:pPr>
      <w:r>
        <w:rPr>
          <w:rFonts w:hint="eastAsia" w:ascii="宋体" w:hAnsi="宋体" w:cs="宋体"/>
          <w:b/>
          <w:sz w:val="24"/>
          <w:szCs w:val="24"/>
        </w:rPr>
        <w:t>二、定义</w:t>
      </w:r>
    </w:p>
    <w:p w14:paraId="7CD0DA2D">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2.1采购人：系指采购本项目的</w:t>
      </w:r>
      <w:r>
        <w:rPr>
          <w:rFonts w:hint="eastAsia" w:ascii="宋体" w:hAnsi="宋体" w:cs="宋体"/>
          <w:sz w:val="24"/>
          <w:szCs w:val="24"/>
          <w:lang w:val="zh-CN"/>
        </w:rPr>
        <w:t>汉滨区教育体育局</w:t>
      </w:r>
      <w:r>
        <w:rPr>
          <w:rFonts w:hint="eastAsia" w:ascii="宋体" w:hAnsi="宋体" w:cs="宋体"/>
          <w:sz w:val="24"/>
          <w:szCs w:val="24"/>
        </w:rPr>
        <w:t>。</w:t>
      </w:r>
    </w:p>
    <w:p w14:paraId="04C5A1F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2.2采购代理机构：系指组织本次磋商活动的</w:t>
      </w:r>
      <w:r>
        <w:rPr>
          <w:rFonts w:hint="eastAsia" w:ascii="宋体" w:hAnsi="宋体" w:cs="宋体"/>
          <w:sz w:val="24"/>
          <w:szCs w:val="24"/>
          <w:lang w:eastAsia="zh-CN"/>
        </w:rPr>
        <w:t>瑞恒项目管理有限公司</w:t>
      </w:r>
      <w:r>
        <w:rPr>
          <w:rFonts w:hint="eastAsia" w:ascii="宋体" w:hAnsi="宋体" w:cs="宋体"/>
          <w:sz w:val="24"/>
          <w:szCs w:val="24"/>
        </w:rPr>
        <w:t>。</w:t>
      </w:r>
    </w:p>
    <w:p w14:paraId="2B406575">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2.3供应商：系指无条件接受磋商文件的各项要求，具备相应履约能力、具有《中华人民共和国政府采购法》第22规定的相关条件并向磋商小组提交响应文件的供应商。</w:t>
      </w:r>
    </w:p>
    <w:p w14:paraId="19F26601">
      <w:pPr>
        <w:adjustRightInd w:val="0"/>
        <w:snapToGrid w:val="0"/>
        <w:spacing w:line="440" w:lineRule="exact"/>
        <w:ind w:firstLine="480" w:firstLineChars="200"/>
        <w:textAlignment w:val="center"/>
        <w:rPr>
          <w:rFonts w:hint="eastAsia" w:ascii="宋体" w:hAnsi="宋体" w:eastAsia="宋体" w:cs="宋体"/>
          <w:sz w:val="24"/>
          <w:szCs w:val="24"/>
          <w:lang w:eastAsia="zh-CN"/>
        </w:rPr>
      </w:pPr>
      <w:r>
        <w:rPr>
          <w:rFonts w:hint="eastAsia" w:ascii="宋体" w:hAnsi="宋体" w:cs="宋体"/>
          <w:sz w:val="24"/>
          <w:szCs w:val="24"/>
        </w:rPr>
        <w:t>2.4监督管理部门：</w:t>
      </w:r>
      <w:r>
        <w:rPr>
          <w:rFonts w:hint="eastAsia" w:ascii="宋体" w:hAnsi="宋体" w:cs="宋体"/>
          <w:sz w:val="24"/>
          <w:szCs w:val="24"/>
          <w:lang w:val="zh-CN"/>
        </w:rPr>
        <w:t>汉滨区财政局</w:t>
      </w:r>
    </w:p>
    <w:p w14:paraId="571F9225">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2.5语言文字：竞争性磋商响应文件使用的语言文字为中文。专用术语使用外文的，应附有中文注释。</w:t>
      </w:r>
    </w:p>
    <w:p w14:paraId="1E6631A9">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2.6计量单位：所有计量均采用中华人民共和国法定计量单位。</w:t>
      </w:r>
    </w:p>
    <w:p w14:paraId="2B145AD2">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三、项目概况</w:t>
      </w:r>
    </w:p>
    <w:p w14:paraId="24AAB409">
      <w:pPr>
        <w:adjustRightInd w:val="0"/>
        <w:snapToGrid w:val="0"/>
        <w:spacing w:line="480" w:lineRule="exact"/>
        <w:ind w:firstLine="480" w:firstLineChars="200"/>
        <w:textAlignment w:val="center"/>
        <w:rPr>
          <w:rFonts w:ascii="宋体" w:hAnsi="宋体" w:cs="宋体"/>
          <w:sz w:val="24"/>
          <w:szCs w:val="24"/>
        </w:rPr>
      </w:pPr>
      <w:r>
        <w:rPr>
          <w:rFonts w:hint="eastAsia" w:ascii="宋体" w:hAnsi="宋体" w:cs="宋体"/>
          <w:sz w:val="24"/>
          <w:szCs w:val="24"/>
        </w:rPr>
        <w:t>具体内容、数量、技术参数及要求详见磋商文件。</w:t>
      </w:r>
    </w:p>
    <w:p w14:paraId="72759408">
      <w:pPr>
        <w:adjustRightInd w:val="0"/>
        <w:snapToGrid w:val="0"/>
        <w:spacing w:line="480" w:lineRule="exact"/>
        <w:textAlignment w:val="center"/>
        <w:rPr>
          <w:rFonts w:ascii="宋体" w:hAnsi="宋体" w:cs="宋体"/>
          <w:b/>
          <w:sz w:val="24"/>
        </w:rPr>
      </w:pPr>
      <w:r>
        <w:rPr>
          <w:rFonts w:hint="eastAsia" w:ascii="宋体" w:hAnsi="宋体" w:cs="宋体"/>
          <w:b/>
          <w:sz w:val="24"/>
        </w:rPr>
        <w:t>四、合格供应商的</w:t>
      </w:r>
      <w:r>
        <w:rPr>
          <w:rFonts w:hint="eastAsia" w:ascii="宋体" w:hAnsi="宋体" w:cs="宋体"/>
          <w:b/>
          <w:bCs/>
          <w:sz w:val="24"/>
          <w:szCs w:val="24"/>
        </w:rPr>
        <w:t>范围</w:t>
      </w:r>
    </w:p>
    <w:p w14:paraId="542329C8">
      <w:pPr>
        <w:adjustRightInd w:val="0"/>
        <w:snapToGrid w:val="0"/>
        <w:spacing w:line="480" w:lineRule="exact"/>
        <w:textAlignment w:val="center"/>
        <w:rPr>
          <w:rFonts w:ascii="宋体" w:hAnsi="宋体" w:cs="宋体"/>
          <w:color w:val="auto"/>
          <w:sz w:val="24"/>
          <w:szCs w:val="24"/>
        </w:rPr>
      </w:pPr>
      <w:r>
        <w:rPr>
          <w:rFonts w:hint="eastAsia" w:ascii="宋体" w:hAnsi="宋体" w:cs="宋体"/>
          <w:color w:val="auto"/>
          <w:sz w:val="24"/>
          <w:szCs w:val="24"/>
        </w:rPr>
        <w:t>符合《中华人民共和国政府采购法》第二十二条的规定</w:t>
      </w:r>
    </w:p>
    <w:p w14:paraId="19A16656">
      <w:pPr>
        <w:pStyle w:val="18"/>
        <w:shd w:val="clear" w:color="auto" w:fill="FFFFFF"/>
        <w:spacing w:line="510" w:lineRule="atLeast"/>
        <w:ind w:firstLine="420"/>
        <w:rPr>
          <w:color w:val="auto"/>
        </w:rPr>
      </w:pPr>
      <w:r>
        <w:rPr>
          <w:rFonts w:hint="eastAsia"/>
          <w:color w:val="auto"/>
          <w:shd w:val="clear" w:color="auto" w:fill="FFFFFF"/>
        </w:rPr>
        <w:t>1、满足《中华人民共和国政府采购法》第二十二条规定</w:t>
      </w:r>
    </w:p>
    <w:p w14:paraId="38F1DC29">
      <w:pPr>
        <w:pStyle w:val="18"/>
        <w:shd w:val="clear" w:color="auto" w:fill="FFFFFF"/>
        <w:spacing w:line="510" w:lineRule="atLeast"/>
        <w:ind w:firstLine="420"/>
        <w:rPr>
          <w:rFonts w:hint="eastAsia"/>
          <w:color w:val="auto"/>
          <w:shd w:val="clear" w:color="auto" w:fill="FFFFFF"/>
        </w:rPr>
      </w:pPr>
      <w:r>
        <w:rPr>
          <w:rFonts w:hint="eastAsia"/>
          <w:color w:val="auto"/>
          <w:shd w:val="clear" w:color="auto" w:fill="FFFFFF"/>
        </w:rPr>
        <w:t>2、落实政府采购政策需满足的资格要求：依据《中华人民共和国政府采购法》和《中华人民共和国政府采购法实施条例》的有关规定，落实政府采购政策，详见磋商文件。（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4CE8D1FA">
      <w:pPr>
        <w:adjustRightInd w:val="0"/>
        <w:snapToGrid w:val="0"/>
        <w:spacing w:line="480" w:lineRule="exact"/>
        <w:ind w:firstLine="480" w:firstLineChars="200"/>
        <w:textAlignment w:val="center"/>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cs="宋体"/>
          <w:color w:val="auto"/>
          <w:kern w:val="0"/>
          <w:sz w:val="24"/>
          <w:szCs w:val="24"/>
          <w:shd w:val="clear" w:color="auto" w:fill="FFFFFF"/>
          <w:lang w:val="en-US" w:eastAsia="zh-CN"/>
        </w:rPr>
        <w:t>3、</w:t>
      </w:r>
      <w:r>
        <w:rPr>
          <w:rFonts w:hint="eastAsia" w:ascii="宋体" w:hAnsi="宋体" w:cs="宋体"/>
          <w:color w:val="auto"/>
          <w:kern w:val="0"/>
          <w:sz w:val="24"/>
          <w:szCs w:val="24"/>
          <w:shd w:val="clear" w:color="auto" w:fill="FFFFFF"/>
        </w:rPr>
        <w:t>本项目的特定资格要求：</w:t>
      </w:r>
      <w:r>
        <w:rPr>
          <w:rFonts w:hint="eastAsia" w:ascii="宋体" w:hAnsi="宋体" w:eastAsia="宋体" w:cs="宋体"/>
          <w:i w:val="0"/>
          <w:iCs w:val="0"/>
          <w:caps w:val="0"/>
          <w:color w:val="auto"/>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2）投标人须具备建设行政主管部门核发的工程监理综合资质或建筑工程监理乙级及以上资质，总监须具有建筑工程监理专业注册监理工程师资格。（3）提供法定代表人授权书（附法定代表人身份证复印件）及被授权代理人身份证（法定代表人直接参加只须提供法定代表人身份证）。（4）参加政府采购活动前三年内，在经营活动中没有重大违法记录声明。（5）财务报告：提供2024年的财务审计报告(新成立的企业提供公司成立后相应的财务会计报表或财务情况说明书)或开标前3个月内其基本存款账户开户银行出具的资信证明。（6）社会保障资金缴纳证明：自2025年4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7）税收缴纳证明:自2025年4月1日以来已缴纳的至少3个月的纳税证明或完税证明，纳税证明或完税证明上应有代收机构或税务机关的公章或业务专用章，依法免税的供应商应提供相关文件证明。（8）本项目不接受联合体投标；单位负责人为同一人或者存在直接控股、管理关系的不同供应商，不得参加该项目的政府采购活动。（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p w14:paraId="35D2CED2">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五、磋商代表</w:t>
      </w:r>
    </w:p>
    <w:p w14:paraId="65AD79C9">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磋商代表必须是法定代表人，或持有《法定代表人授权委托书》的被授权代表人。</w:t>
      </w:r>
    </w:p>
    <w:p w14:paraId="2E8FC2E4">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六、费用</w:t>
      </w:r>
    </w:p>
    <w:p w14:paraId="5D5ED69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6.1无论磋商结果如何，供应商自行承担所有与参加磋商有关的全部费用；</w:t>
      </w:r>
    </w:p>
    <w:p w14:paraId="3766B79B">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6.2成交服务费：招标代理服务费参照国家发展计划委制定的《招标代理服务收费管理暂行办法》（计价格[2002]1980号）、国家发展改革委办公厅制定的《关于招标代理服务收费有关问题的通知》（发改办价格[2003]857号）相关规定下浮，</w:t>
      </w:r>
      <w:r>
        <w:rPr>
          <w:rFonts w:hint="eastAsia" w:ascii="宋体" w:hAnsi="宋体" w:cs="宋体"/>
          <w:sz w:val="24"/>
          <w:szCs w:val="24"/>
          <w:lang w:eastAsia="zh-CN"/>
        </w:rPr>
        <w:t>代理服务费5000元，由中标单位支付</w:t>
      </w:r>
      <w:r>
        <w:rPr>
          <w:rFonts w:hint="eastAsia" w:ascii="宋体" w:hAnsi="宋体" w:cs="宋体"/>
          <w:sz w:val="24"/>
          <w:szCs w:val="24"/>
        </w:rPr>
        <w:t>。</w:t>
      </w:r>
    </w:p>
    <w:p w14:paraId="50DD0BAF">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七、响应文件与竞争性磋商文件</w:t>
      </w:r>
    </w:p>
    <w:p w14:paraId="5C473D3C">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7.1响应文件的组成</w:t>
      </w:r>
    </w:p>
    <w:p w14:paraId="46E9D102">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（1）投标函</w:t>
      </w:r>
    </w:p>
    <w:p w14:paraId="6339FF47">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（2）法定代表人身份证明</w:t>
      </w:r>
    </w:p>
    <w:p w14:paraId="38DD6866">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（3）授权委托书</w:t>
      </w:r>
    </w:p>
    <w:p w14:paraId="1A5711ED">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（4）报价一览表</w:t>
      </w:r>
    </w:p>
    <w:p w14:paraId="736F42F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（5）资格证明文件</w:t>
      </w:r>
    </w:p>
    <w:p w14:paraId="348E4AF6">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（6）服务项目实施方案</w:t>
      </w:r>
    </w:p>
    <w:p w14:paraId="46067B35">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）供应商拒绝政府采购领域商业贿赂承诺书</w:t>
      </w:r>
    </w:p>
    <w:p w14:paraId="2ACD69A9">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）投标商认为需要提供的其他资料</w:t>
      </w:r>
    </w:p>
    <w:p w14:paraId="40B1F361">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7.2响应文件编制要求</w:t>
      </w:r>
    </w:p>
    <w:p w14:paraId="62A06026">
      <w:pPr>
        <w:adjustRightInd w:val="0"/>
        <w:snapToGrid w:val="0"/>
        <w:spacing w:line="480" w:lineRule="exact"/>
        <w:ind w:firstLine="480" w:firstLineChars="200"/>
        <w:textAlignment w:val="center"/>
        <w:rPr>
          <w:rFonts w:ascii="宋体" w:hAnsi="宋体" w:cs="宋体"/>
          <w:sz w:val="24"/>
          <w:szCs w:val="24"/>
        </w:rPr>
      </w:pPr>
      <w:r>
        <w:rPr>
          <w:rFonts w:hint="eastAsia" w:ascii="宋体" w:hAnsi="宋体" w:cs="宋体"/>
          <w:sz w:val="24"/>
          <w:szCs w:val="24"/>
        </w:rPr>
        <w:t>1、磋商响应文件须使用中文，如需使用非中文资料，供应商须提供中文翻译资料，并以中文资料为准。</w:t>
      </w:r>
    </w:p>
    <w:p w14:paraId="54C0BDA9">
      <w:pPr>
        <w:adjustRightInd w:val="0"/>
        <w:snapToGrid w:val="0"/>
        <w:spacing w:line="480" w:lineRule="exact"/>
        <w:ind w:firstLine="480" w:firstLineChars="200"/>
        <w:textAlignment w:val="center"/>
        <w:rPr>
          <w:rFonts w:ascii="宋体" w:hAnsi="宋体" w:cs="宋体"/>
          <w:sz w:val="24"/>
          <w:szCs w:val="24"/>
        </w:rPr>
      </w:pPr>
      <w:r>
        <w:rPr>
          <w:rFonts w:hint="eastAsia" w:ascii="宋体" w:hAnsi="宋体" w:cs="宋体"/>
          <w:sz w:val="24"/>
          <w:szCs w:val="24"/>
        </w:rPr>
        <w:t>2、供应商须保证响应文件内容的真实、准确，所有资料须加盖单位公章</w:t>
      </w:r>
      <w:r>
        <w:rPr>
          <w:rFonts w:hint="eastAsia" w:ascii="宋体" w:hAnsi="宋体" w:cs="宋体"/>
          <w:sz w:val="24"/>
          <w:szCs w:val="24"/>
          <w:lang w:eastAsia="zh-CN"/>
        </w:rPr>
        <w:t>。</w:t>
      </w:r>
    </w:p>
    <w:p w14:paraId="3071C389">
      <w:pPr>
        <w:adjustRightInd w:val="0"/>
        <w:snapToGrid w:val="0"/>
        <w:spacing w:line="480" w:lineRule="exact"/>
        <w:ind w:firstLine="480"/>
        <w:textAlignment w:val="center"/>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磋商响应文件的大写金额和小写金额不一致的，以大写金额为准；总价金额与单价汇总金额不一致的，以单价汇总金额计算结果为准并修正总价（单价合计超过采购预算金额的，其投标无效）；单价金额小数点有明显错位的，应以总价为准，并修正单价；对不同文字文本投标文件的解释发生异议的，以中文文本为准。</w:t>
      </w:r>
    </w:p>
    <w:p w14:paraId="593D0423">
      <w:pPr>
        <w:adjustRightInd w:val="0"/>
        <w:snapToGrid w:val="0"/>
        <w:spacing w:line="480" w:lineRule="exact"/>
        <w:ind w:firstLine="480"/>
        <w:textAlignment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任何要求对采购文件进行澄清的响应供应商均应在采购响应文件递交截止期1日前以书面形式通知采购代理机构，采购代理机构对供应商所要求澄清的内容以书面形式予以答复。供应商在规定的时间内未要求对采购文件澄清或提出疑问的，将视其为无异议，并自动放弃对本项目采购文件再次提出质疑的权利。对采购文件中描述有歧意或前后不一致的地方，磋商小组有权进行评判，但对同一条款的评判应适用于每个供应商。</w:t>
      </w:r>
    </w:p>
    <w:p w14:paraId="2B74F96E">
      <w:pPr>
        <w:adjustRightInd w:val="0"/>
        <w:snapToGrid w:val="0"/>
        <w:spacing w:line="480" w:lineRule="exact"/>
        <w:textAlignment w:val="center"/>
        <w:rPr>
          <w:rFonts w:hint="eastAsia" w:ascii="宋体" w:hAnsi="宋体" w:cs="宋体"/>
          <w:b/>
          <w:sz w:val="24"/>
          <w:szCs w:val="24"/>
        </w:rPr>
      </w:pPr>
      <w:r>
        <w:rPr>
          <w:rFonts w:hint="eastAsia" w:ascii="宋体" w:hAnsi="宋体" w:cs="宋体"/>
          <w:b/>
          <w:sz w:val="24"/>
          <w:szCs w:val="24"/>
        </w:rPr>
        <w:t>7.3竞争性磋商文件的澄清与修改</w:t>
      </w:r>
    </w:p>
    <w:p w14:paraId="26CA5343">
      <w:pPr>
        <w:adjustRightInd w:val="0"/>
        <w:snapToGrid w:val="0"/>
        <w:spacing w:line="480" w:lineRule="exact"/>
        <w:ind w:firstLine="480" w:firstLineChars="200"/>
        <w:textAlignment w:val="center"/>
        <w:rPr>
          <w:rFonts w:ascii="宋体" w:hAnsi="宋体" w:cs="宋体"/>
          <w:sz w:val="24"/>
          <w:szCs w:val="24"/>
        </w:rPr>
      </w:pPr>
      <w:r>
        <w:rPr>
          <w:rFonts w:hint="eastAsia" w:ascii="宋体" w:hAnsi="宋体" w:cs="宋体"/>
          <w:sz w:val="24"/>
          <w:szCs w:val="24"/>
        </w:rPr>
        <w:t>（1）竞争性磋商文件的澄清，供应商应仔细阅读和检查竞争性磋商文件的全部内容。如发现缺页或附件不全，应及时向采购人提出，以便补齐。如有疑问，应在响应文件递交截止时间5日前以书面形式（包括电子邮件、传真等可以有形地表现所载内容的形式，下同），要求采购人对竞争性磋商文件予以澄清。</w:t>
      </w:r>
    </w:p>
    <w:p w14:paraId="31E91C99">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竞争性磋商文件的澄清将以书面形式发给所有购买竞争性磋商文件的供应商，但不指明澄清问题的来源。如果澄清发出的时间距供应商递交响应文件截止时间不足5日，并且澄清内容影响响应文件编制的，将相应延长递交响应文件截止时间。</w:t>
      </w:r>
    </w:p>
    <w:p w14:paraId="13CED6A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（3）供应商在收到澄清后，应在2日内以书面形式通知采购人，确认已收到该澄清。</w:t>
      </w:r>
    </w:p>
    <w:p w14:paraId="6A95B387">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4）采购人可以以书面形式修改竞争性磋商文件，并通知所有已购买竞争性磋商文件的供应商。但如果修改竞争性磋商文件的时间距递交响应文件截止时间不足5天，并且修改内容影响响应文件编制的，将相应延长递交响应文件截止时间。</w:t>
      </w:r>
    </w:p>
    <w:p w14:paraId="3AD42740">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（5）供应商收到修改内容后，应在2日内以书面形式通知采购人，确认已收到该修改。</w:t>
      </w:r>
    </w:p>
    <w:p w14:paraId="407088A8">
      <w:pPr>
        <w:adjustRightInd w:val="0"/>
        <w:snapToGrid w:val="0"/>
        <w:spacing w:line="480" w:lineRule="exact"/>
        <w:textAlignment w:val="center"/>
        <w:rPr>
          <w:rFonts w:hint="eastAsia" w:ascii="宋体" w:hAnsi="宋体" w:eastAsia="宋体" w:cs="宋体"/>
          <w:b/>
          <w:bCs/>
          <w:sz w:val="24"/>
          <w:szCs w:val="24"/>
          <w:lang w:eastAsia="zh-CN"/>
        </w:rPr>
      </w:pPr>
      <w:r>
        <w:rPr>
          <w:rFonts w:hint="eastAsia" w:ascii="宋体" w:hAnsi="宋体" w:cs="宋体"/>
          <w:b/>
          <w:bCs/>
          <w:sz w:val="24"/>
          <w:szCs w:val="24"/>
        </w:rPr>
        <w:t>八、保证金</w:t>
      </w:r>
      <w:r>
        <w:rPr>
          <w:rFonts w:hint="eastAsia" w:ascii="宋体" w:hAnsi="宋体" w:cs="宋体"/>
          <w:b/>
          <w:bCs/>
          <w:sz w:val="24"/>
          <w:szCs w:val="24"/>
          <w:lang w:eastAsia="zh-CN"/>
        </w:rPr>
        <w:t>：不设置投标保证金。</w:t>
      </w:r>
    </w:p>
    <w:p w14:paraId="1D91CC7E">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九、评审工作程序</w:t>
      </w:r>
    </w:p>
    <w:p w14:paraId="67B0CD7A">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（1）供应商被授权代表向磋商小组递交响应性文件；</w:t>
      </w:r>
    </w:p>
    <w:p w14:paraId="3B26DBDC">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（2）按响应性文件递交先后顺序决定供应商磋商次序；</w:t>
      </w:r>
    </w:p>
    <w:p w14:paraId="474D5D1C">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（3）磋商小组审阅响应文件：</w:t>
      </w:r>
    </w:p>
    <w:p w14:paraId="3373A47A">
      <w:pPr>
        <w:adjustRightInd w:val="0"/>
        <w:snapToGrid w:val="0"/>
        <w:spacing w:line="44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磋商小组依据磋商文件的规定，对</w:t>
      </w:r>
      <w:r>
        <w:rPr>
          <w:rFonts w:hint="eastAsia" w:ascii="宋体" w:hAnsi="宋体" w:cs="宋体"/>
          <w:sz w:val="24"/>
          <w:szCs w:val="24"/>
        </w:rPr>
        <w:t>供应商的资格性及</w:t>
      </w:r>
      <w:r>
        <w:rPr>
          <w:rFonts w:hint="eastAsia" w:ascii="宋体" w:hAnsi="宋体" w:cs="宋体"/>
          <w:sz w:val="24"/>
          <w:szCs w:val="24"/>
          <w:lang w:val="zh-CN"/>
        </w:rPr>
        <w:t>响应性文件的有效性、完整性和对磋商文件的响应程度进行审查，以确定是否对磋商文件的要求做出实质性响应。未对磋商文件做实质性响应的供应商，不得进入具体磋商程序。</w:t>
      </w:r>
    </w:p>
    <w:p w14:paraId="0CBAFB02">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资格条件项中的原件或复印件查验不符合的，按废标处理。</w:t>
      </w:r>
    </w:p>
    <w:p w14:paraId="2E8BD0E1">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 xml:space="preserve">磋商小组审查供应商的响应性文件的有效性，是否按照竞争性磋商文件的要求编写响应性文件，填写《符合性审查表》。 </w:t>
      </w:r>
    </w:p>
    <w:p w14:paraId="77D4361E">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lang w:val="zh-CN"/>
        </w:rPr>
        <w:t>有下列内容之一不能通过符合性审查</w:t>
      </w:r>
    </w:p>
    <w:tbl>
      <w:tblPr>
        <w:tblStyle w:val="20"/>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8435"/>
      </w:tblGrid>
      <w:tr w14:paraId="74B1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5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E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文件未按竞争性磋商文件规定和要求签字、盖章的</w:t>
            </w:r>
          </w:p>
        </w:tc>
      </w:tr>
      <w:tr w14:paraId="49F6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F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投标有效期不能满足竞争性磋商文件要求的</w:t>
            </w:r>
          </w:p>
        </w:tc>
      </w:tr>
      <w:tr w14:paraId="6829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C6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服务期未满足竞争性磋商文件要求的</w:t>
            </w:r>
          </w:p>
        </w:tc>
      </w:tr>
      <w:tr w14:paraId="5BC6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7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F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是否是唯一报价</w:t>
            </w:r>
          </w:p>
        </w:tc>
      </w:tr>
      <w:tr w14:paraId="4DBF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A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2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投标响应文件未按竞争性磋商文件要求制作的</w:t>
            </w:r>
          </w:p>
        </w:tc>
      </w:tr>
    </w:tbl>
    <w:p w14:paraId="3F30A808">
      <w:pPr>
        <w:adjustRightInd w:val="0"/>
        <w:snapToGrid w:val="0"/>
        <w:spacing w:line="420" w:lineRule="exact"/>
        <w:ind w:firstLine="482" w:firstLineChars="200"/>
        <w:textAlignment w:val="center"/>
        <w:rPr>
          <w:rFonts w:ascii="宋体" w:hAnsi="宋体" w:cs="宋体"/>
          <w:sz w:val="24"/>
        </w:rPr>
      </w:pPr>
      <w:r>
        <w:rPr>
          <w:rFonts w:hint="eastAsia" w:ascii="宋体" w:hAnsi="宋体" w:cs="宋体"/>
          <w:b/>
          <w:sz w:val="24"/>
          <w:szCs w:val="24"/>
        </w:rPr>
        <w:t>以上资格性审查、符合性审查未通过的，其响应性文件为无效响应性文件。</w:t>
      </w:r>
    </w:p>
    <w:p w14:paraId="6041CBCD">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（4）磋商开始，与供应商谈各项内容：</w:t>
      </w:r>
    </w:p>
    <w:p w14:paraId="2F561445">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①磋商小组所有成员集中与单一供应商按照递交响应性文件先后顺序决</w:t>
      </w:r>
      <w:r>
        <w:rPr>
          <w:rFonts w:hint="eastAsia" w:ascii="宋体" w:hAnsi="宋体" w:cs="宋体"/>
          <w:sz w:val="24"/>
          <w:szCs w:val="24"/>
        </w:rPr>
        <w:t>定的磋商次序</w:t>
      </w:r>
      <w:r>
        <w:rPr>
          <w:rFonts w:hint="eastAsia" w:ascii="宋体" w:hAnsi="宋体" w:cs="宋体"/>
          <w:sz w:val="24"/>
          <w:szCs w:val="24"/>
          <w:lang w:val="zh-CN"/>
        </w:rPr>
        <w:t>分别进行磋商。磋商小组可根据响应内容及磋商的情况，给予每个正在参加磋商的供应商相同的机会。</w:t>
      </w:r>
    </w:p>
    <w:p w14:paraId="29691065">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②在磋商过程中，磋商</w:t>
      </w:r>
      <w:r>
        <w:rPr>
          <w:rFonts w:hint="eastAsia" w:ascii="宋体" w:hAnsi="宋体" w:cs="宋体"/>
          <w:sz w:val="24"/>
          <w:szCs w:val="24"/>
          <w:lang w:val="zh-CN"/>
        </w:rPr>
        <w:t>小组</w:t>
      </w:r>
      <w:r>
        <w:rPr>
          <w:rFonts w:hint="eastAsia" w:ascii="宋体" w:hAnsi="宋体" w:cs="宋体"/>
          <w:sz w:val="24"/>
          <w:szCs w:val="24"/>
        </w:rPr>
        <w:t xml:space="preserve">可以根据磋商文件和磋商情况实质性变动采购需求中的技术、服务要求以及合同草案条款，但不得变动磋商文件中的其他内容。实质性变动的内容，须经采购人代表确认。 </w:t>
      </w:r>
    </w:p>
    <w:p w14:paraId="077E8F86">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③对磋商文件作出的实质性变动是磋商文件的有效组成部分，磋商小组应当及时以书面形式同时通知所有参加</w:t>
      </w:r>
      <w:r>
        <w:rPr>
          <w:rFonts w:hint="eastAsia" w:ascii="宋体" w:hAnsi="宋体" w:cs="宋体"/>
          <w:sz w:val="24"/>
          <w:szCs w:val="24"/>
          <w:lang w:val="zh-CN"/>
        </w:rPr>
        <w:t>磋商</w:t>
      </w:r>
      <w:r>
        <w:rPr>
          <w:rFonts w:hint="eastAsia" w:ascii="宋体" w:hAnsi="宋体" w:cs="宋体"/>
          <w:sz w:val="24"/>
          <w:szCs w:val="24"/>
        </w:rPr>
        <w:t xml:space="preserve">的供应商。 </w:t>
      </w:r>
    </w:p>
    <w:p w14:paraId="0DAF2004">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rPr>
        <w:t>④供应商应当按照磋商文件的变动情况和磋商小组的要求重新提交响应文件，并由其全权代表签字。</w:t>
      </w:r>
    </w:p>
    <w:p w14:paraId="1E755547">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（5）各供应商进行报价：（</w:t>
      </w:r>
      <w:r>
        <w:rPr>
          <w:rFonts w:hint="eastAsia" w:ascii="宋体" w:hAnsi="宋体" w:cs="宋体"/>
          <w:b/>
          <w:bCs/>
          <w:sz w:val="24"/>
          <w:szCs w:val="24"/>
        </w:rPr>
        <w:t>本项目进行二次报价，二次报价不能高于一次报价，高于一次报价视为无效标）</w:t>
      </w:r>
    </w:p>
    <w:p w14:paraId="14EBB3C6">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w:t>
      </w:r>
      <w:r>
        <w:rPr>
          <w:rFonts w:hint="eastAsia" w:ascii="宋体" w:hAnsi="宋体" w:cs="宋体"/>
          <w:sz w:val="24"/>
          <w:szCs w:val="24"/>
        </w:rPr>
        <w:t>由磋商小组采用综合评分法对提交最后报价的供应商的响应文件和最后报价进行综合评分。</w:t>
      </w:r>
    </w:p>
    <w:p w14:paraId="42F3CC49">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（7）确定成交单位。</w:t>
      </w:r>
    </w:p>
    <w:p w14:paraId="226FB96A">
      <w:pPr>
        <w:adjustRightInd w:val="0"/>
        <w:snapToGrid w:val="0"/>
        <w:spacing w:line="420" w:lineRule="exact"/>
        <w:ind w:firstLine="480" w:firstLineChars="200"/>
        <w:textAlignment w:val="center"/>
        <w:rPr>
          <w:rFonts w:ascii="宋体" w:hAnsi="宋体" w:cs="宋体"/>
          <w:sz w:val="24"/>
          <w:szCs w:val="24"/>
        </w:rPr>
      </w:pPr>
      <w:r>
        <w:rPr>
          <w:rFonts w:hint="eastAsia" w:ascii="宋体" w:hAnsi="宋体" w:cs="宋体"/>
          <w:sz w:val="24"/>
          <w:szCs w:val="24"/>
        </w:rPr>
        <w:t>采购人按照磋商小组推荐的成交候选人排名顺序确定成交单位。采购代理机构将成交结果通知所有未成交的供应商。</w:t>
      </w:r>
    </w:p>
    <w:p w14:paraId="08B09111">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十、磋商内容：</w:t>
      </w:r>
    </w:p>
    <w:p w14:paraId="1EF9FFA6">
      <w:pPr>
        <w:adjustRightInd w:val="0"/>
        <w:snapToGrid w:val="0"/>
        <w:spacing w:line="440" w:lineRule="exact"/>
        <w:ind w:firstLine="480" w:firstLineChars="200"/>
        <w:textAlignment w:val="center"/>
        <w:rPr>
          <w:rFonts w:ascii="宋体" w:hAnsi="宋体" w:cs="宋体"/>
          <w:sz w:val="24"/>
          <w:szCs w:val="24"/>
          <w:lang w:val="zh-CN"/>
        </w:rPr>
      </w:pPr>
      <w:r>
        <w:rPr>
          <w:rFonts w:hint="eastAsia" w:ascii="宋体" w:hAnsi="宋体" w:cs="宋体"/>
          <w:sz w:val="24"/>
          <w:szCs w:val="24"/>
        </w:rPr>
        <w:t>10.1</w:t>
      </w:r>
      <w:r>
        <w:rPr>
          <w:rFonts w:hint="eastAsia" w:ascii="宋体" w:hAnsi="宋体" w:cs="宋体"/>
          <w:sz w:val="24"/>
          <w:szCs w:val="24"/>
          <w:lang w:val="en-US" w:eastAsia="zh-CN"/>
        </w:rPr>
        <w:t xml:space="preserve"> </w:t>
      </w:r>
      <w:r>
        <w:rPr>
          <w:rFonts w:hint="eastAsia" w:ascii="宋体" w:hAnsi="宋体" w:cs="宋体"/>
          <w:sz w:val="24"/>
          <w:szCs w:val="24"/>
          <w:lang w:eastAsia="zh-CN"/>
        </w:rPr>
        <w:t>汉滨区长春小学建设项目监理采购</w:t>
      </w:r>
      <w:r>
        <w:rPr>
          <w:rFonts w:hint="eastAsia" w:ascii="宋体" w:hAnsi="宋体" w:cs="宋体"/>
          <w:sz w:val="24"/>
          <w:szCs w:val="24"/>
        </w:rPr>
        <w:t>的具体内容要求</w:t>
      </w:r>
      <w:r>
        <w:rPr>
          <w:rFonts w:hint="eastAsia" w:ascii="宋体" w:hAnsi="宋体" w:cs="宋体"/>
          <w:sz w:val="24"/>
          <w:szCs w:val="24"/>
          <w:lang w:val="zh-CN"/>
        </w:rPr>
        <w:t>。</w:t>
      </w:r>
    </w:p>
    <w:p w14:paraId="3A3E1B24">
      <w:pPr>
        <w:adjustRightInd w:val="0"/>
        <w:snapToGrid w:val="0"/>
        <w:spacing w:line="440" w:lineRule="exact"/>
        <w:ind w:firstLine="482" w:firstLineChars="200"/>
        <w:textAlignment w:val="center"/>
        <w:rPr>
          <w:rFonts w:ascii="宋体" w:hAnsi="宋体" w:cs="宋体"/>
          <w:b/>
          <w:bCs/>
          <w:sz w:val="24"/>
          <w:szCs w:val="24"/>
        </w:rPr>
      </w:pPr>
      <w:r>
        <w:rPr>
          <w:rFonts w:hint="eastAsia" w:ascii="宋体" w:hAnsi="宋体" w:cs="宋体"/>
          <w:b/>
          <w:bCs/>
          <w:sz w:val="24"/>
          <w:szCs w:val="24"/>
        </w:rPr>
        <w:t>10.2</w:t>
      </w:r>
      <w:r>
        <w:rPr>
          <w:rFonts w:hint="eastAsia" w:ascii="宋体" w:hAnsi="宋体" w:cs="宋体"/>
          <w:b/>
          <w:bCs/>
          <w:sz w:val="24"/>
          <w:szCs w:val="24"/>
          <w:lang w:val="en-US" w:eastAsia="zh-CN"/>
        </w:rPr>
        <w:t xml:space="preserve"> </w:t>
      </w:r>
      <w:r>
        <w:rPr>
          <w:rFonts w:hint="eastAsia" w:ascii="宋体" w:hAnsi="宋体" w:cs="宋体"/>
          <w:b/>
          <w:bCs/>
          <w:sz w:val="24"/>
          <w:szCs w:val="24"/>
        </w:rPr>
        <w:t>本项目预算金额为</w:t>
      </w:r>
      <w:r>
        <w:rPr>
          <w:rFonts w:hint="eastAsia" w:ascii="宋体" w:hAnsi="宋体" w:cs="宋体"/>
          <w:b/>
          <w:bCs/>
          <w:sz w:val="24"/>
          <w:szCs w:val="24"/>
          <w:lang w:val="en-US" w:eastAsia="zh-CN"/>
        </w:rPr>
        <w:t>82.6万元，</w:t>
      </w:r>
      <w:r>
        <w:rPr>
          <w:rFonts w:hint="eastAsia" w:ascii="宋体" w:hAnsi="宋体" w:cs="宋体"/>
          <w:b/>
          <w:bCs/>
          <w:sz w:val="24"/>
          <w:szCs w:val="24"/>
        </w:rPr>
        <w:t>当全部报价均超出财政预算限额或均低于公认的制作成本时，磋商小组有权决定本次竞争性磋商失败。</w:t>
      </w:r>
    </w:p>
    <w:p w14:paraId="796BA608">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十一、</w:t>
      </w:r>
      <w:r>
        <w:rPr>
          <w:rFonts w:hint="eastAsia" w:ascii="宋体" w:hAnsi="宋体" w:cs="宋体"/>
          <w:b/>
          <w:bCs/>
          <w:sz w:val="24"/>
          <w:szCs w:val="24"/>
        </w:rPr>
        <w:t>评审</w:t>
      </w:r>
      <w:r>
        <w:rPr>
          <w:rFonts w:hint="eastAsia" w:ascii="宋体" w:hAnsi="宋体" w:cs="宋体"/>
          <w:b/>
          <w:sz w:val="24"/>
          <w:szCs w:val="24"/>
        </w:rPr>
        <w:t>原则与评审方法</w:t>
      </w:r>
    </w:p>
    <w:p w14:paraId="08A894E7">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11.1评审原则</w:t>
      </w:r>
    </w:p>
    <w:p w14:paraId="2EF882FE">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（1）本次磋商遵循公开透明、公平竞争、公正和诚实信用的原则。磋商小组成员按照客观、公正、审慎的原则，根据磋商文件规定的评审程序、评审方法和评审标准进行独立评审。未实质性响应</w:t>
      </w:r>
      <w:r>
        <w:rPr>
          <w:rFonts w:hint="eastAsia" w:ascii="宋体" w:hAnsi="宋体" w:cs="宋体"/>
          <w:sz w:val="24"/>
          <w:szCs w:val="24"/>
        </w:rPr>
        <w:t>磋商</w:t>
      </w:r>
      <w:r>
        <w:rPr>
          <w:rFonts w:hint="eastAsia" w:ascii="宋体" w:hAnsi="宋体" w:cs="宋体"/>
          <w:sz w:val="24"/>
          <w:szCs w:val="24"/>
          <w:lang w:val="zh-CN"/>
        </w:rPr>
        <w:t>文件的响应文件按无效响应处理，并告知提交响应文件的供应商。</w:t>
      </w:r>
    </w:p>
    <w:p w14:paraId="7E2A5392">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2）磋商小组应当根据综合评分情况，按照评审得分由高到低顺序推荐3名及以上成交候选供应商，并编写评审报告。评审得分相同的，按技术标得分由高到低顺序排列。评审得分相同，技术标得分也相同的，按商务标得分由高到低进行推荐。</w:t>
      </w:r>
    </w:p>
    <w:p w14:paraId="39CB86C6">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07814D">
      <w:pPr>
        <w:adjustRightInd w:val="0"/>
        <w:snapToGrid w:val="0"/>
        <w:spacing w:line="42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11.2评审标准</w:t>
      </w:r>
    </w:p>
    <w:p w14:paraId="6897794C">
      <w:pPr>
        <w:adjustRightInd w:val="0"/>
        <w:snapToGrid w:val="0"/>
        <w:spacing w:line="42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根据《中华人民共和国政府采购法》、《中华人民共和国政府采购法实施条例》及《政府采购非招标管理办法》等有关规定，磋商小组成员按照客观、公正、谨慎的原则，根据磋商文件规定的评审程序、评审方法和评审标准进行独立评审。根据排名先后确定3名及以上成交候选供应商。</w:t>
      </w:r>
    </w:p>
    <w:p w14:paraId="6E256AE4">
      <w:pPr>
        <w:pStyle w:val="4"/>
        <w:rPr>
          <w:rFonts w:hint="eastAsia" w:ascii="宋体" w:hAnsi="宋体" w:cs="宋体"/>
          <w:sz w:val="24"/>
          <w:szCs w:val="24"/>
          <w:lang w:val="zh-CN"/>
        </w:rPr>
      </w:pPr>
    </w:p>
    <w:p w14:paraId="77C15FAD">
      <w:pPr>
        <w:snapToGrid w:val="0"/>
        <w:spacing w:line="460" w:lineRule="exact"/>
        <w:textAlignment w:val="center"/>
        <w:rPr>
          <w:rFonts w:hint="eastAsia" w:ascii="宋体" w:hAnsi="宋体" w:cs="宋体"/>
          <w:sz w:val="24"/>
          <w:szCs w:val="24"/>
          <w:lang w:val="zh-CN"/>
        </w:rPr>
      </w:pPr>
      <w:r>
        <w:rPr>
          <w:rFonts w:hint="eastAsia" w:ascii="宋体" w:hAnsi="宋体" w:cs="宋体"/>
          <w:b/>
          <w:sz w:val="24"/>
          <w:szCs w:val="24"/>
        </w:rPr>
        <w:t>具体评审标准如下：</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2"/>
        <w:gridCol w:w="1260"/>
        <w:gridCol w:w="5940"/>
      </w:tblGrid>
      <w:tr w14:paraId="3FAB2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322" w:type="dxa"/>
            <w:noWrap w:val="0"/>
            <w:vAlign w:val="center"/>
          </w:tcPr>
          <w:p w14:paraId="177BB2DC">
            <w:pPr>
              <w:pageBreakBefore w:val="0"/>
              <w:kinsoku/>
              <w:wordWrap/>
              <w:overflowPunct/>
              <w:topLinePunct w:val="0"/>
              <w:bidi w:val="0"/>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评审因素</w:t>
            </w:r>
          </w:p>
        </w:tc>
        <w:tc>
          <w:tcPr>
            <w:tcW w:w="1260" w:type="dxa"/>
            <w:noWrap w:val="0"/>
            <w:vAlign w:val="center"/>
          </w:tcPr>
          <w:p w14:paraId="514DB91A">
            <w:pPr>
              <w:pageBreakBefore w:val="0"/>
              <w:kinsoku/>
              <w:wordWrap/>
              <w:overflowPunct/>
              <w:topLinePunct w:val="0"/>
              <w:bidi w:val="0"/>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分值</w:t>
            </w:r>
          </w:p>
        </w:tc>
        <w:tc>
          <w:tcPr>
            <w:tcW w:w="5940" w:type="dxa"/>
            <w:noWrap w:val="0"/>
            <w:vAlign w:val="center"/>
          </w:tcPr>
          <w:p w14:paraId="1EF1EA87">
            <w:pPr>
              <w:pageBreakBefore w:val="0"/>
              <w:kinsoku/>
              <w:wordWrap/>
              <w:overflowPunct/>
              <w:topLinePunct w:val="0"/>
              <w:bidi w:val="0"/>
              <w:spacing w:line="4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评审标准</w:t>
            </w:r>
          </w:p>
        </w:tc>
      </w:tr>
      <w:tr w14:paraId="1208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435C28CB">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投标报价</w:t>
            </w:r>
          </w:p>
        </w:tc>
        <w:tc>
          <w:tcPr>
            <w:tcW w:w="1260" w:type="dxa"/>
            <w:noWrap w:val="0"/>
            <w:vAlign w:val="center"/>
          </w:tcPr>
          <w:p w14:paraId="2FD5CC8A">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940" w:type="dxa"/>
            <w:noWrap w:val="0"/>
            <w:vAlign w:val="center"/>
          </w:tcPr>
          <w:p w14:paraId="31030774">
            <w:pPr>
              <w:pageBreakBefore w:val="0"/>
              <w:kinsoku/>
              <w:wordWrap/>
              <w:overflowPunct/>
              <w:topLinePunct w:val="0"/>
              <w:bidi w:val="0"/>
              <w:spacing w:beforeLines="0" w:afterLines="0" w:line="400" w:lineRule="exact"/>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价格分采用低价优先法计算，即满足磋商文件要求且投标价格最低的投标报价为评审基准价，其价格分为满分。其他投标人的价格分统一按照下列公式计算：投标报价得分=（评审基准价/投标报价）×价格权值×100</w:t>
            </w:r>
          </w:p>
        </w:tc>
      </w:tr>
      <w:tr w14:paraId="22C3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322" w:type="dxa"/>
            <w:noWrap w:val="0"/>
            <w:vAlign w:val="center"/>
          </w:tcPr>
          <w:p w14:paraId="29475C1B">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商务响应</w:t>
            </w:r>
          </w:p>
        </w:tc>
        <w:tc>
          <w:tcPr>
            <w:tcW w:w="1260" w:type="dxa"/>
            <w:noWrap w:val="0"/>
            <w:vAlign w:val="center"/>
          </w:tcPr>
          <w:p w14:paraId="60C029F9">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5分</w:t>
            </w:r>
          </w:p>
        </w:tc>
        <w:tc>
          <w:tcPr>
            <w:tcW w:w="5940" w:type="dxa"/>
            <w:noWrap w:val="0"/>
            <w:vAlign w:val="center"/>
          </w:tcPr>
          <w:p w14:paraId="4C8377D5">
            <w:pPr>
              <w:pageBreakBefore w:val="0"/>
              <w:widowControl/>
              <w:kinsoku/>
              <w:wordWrap/>
              <w:overflowPunct/>
              <w:topLinePunct w:val="0"/>
              <w:bidi w:val="0"/>
              <w:spacing w:beforeLines="0" w:afterLines="0" w:line="4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highlight w:val="none"/>
              </w:rPr>
              <w:t>经过有效性和符合性审核合格的投标人，对商务要求完全响应磋商文件要求的计</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未响应不计分。</w:t>
            </w:r>
          </w:p>
        </w:tc>
      </w:tr>
      <w:tr w14:paraId="5A67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777E9CA2">
            <w:pPr>
              <w:pageBreakBefore w:val="0"/>
              <w:kinsoku/>
              <w:wordWrap/>
              <w:overflowPunct/>
              <w:topLinePunct w:val="0"/>
              <w:bidi w:val="0"/>
              <w:adjustRightInd w:val="0"/>
              <w:spacing w:beforeLines="0" w:afterLines="0" w:line="40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服务实施方案</w:t>
            </w:r>
          </w:p>
        </w:tc>
        <w:tc>
          <w:tcPr>
            <w:tcW w:w="1260" w:type="dxa"/>
            <w:noWrap w:val="0"/>
            <w:vAlign w:val="center"/>
          </w:tcPr>
          <w:p w14:paraId="1FFC3218">
            <w:pPr>
              <w:pageBreakBefore w:val="0"/>
              <w:kinsoku/>
              <w:wordWrap/>
              <w:overflowPunct/>
              <w:topLinePunct w:val="0"/>
              <w:bidi w:val="0"/>
              <w:spacing w:beforeLines="0" w:afterLines="0" w:line="400" w:lineRule="exact"/>
              <w:ind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940" w:type="dxa"/>
            <w:noWrap w:val="0"/>
            <w:vAlign w:val="center"/>
          </w:tcPr>
          <w:p w14:paraId="5D92A458">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针对本项目提供有服务方案，包含①监理范围及监理内容、②监理工作目标及监理依据、③监理工作程序、④安全、文明管理控制措施、⑤投资控制措施。</w:t>
            </w:r>
          </w:p>
          <w:p w14:paraId="6BF828D4">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1.服务方案共5项，供应商提供的方案内容完全满足采购需求，每项计4分，最高计20分；</w:t>
            </w:r>
          </w:p>
          <w:p w14:paraId="34AAD06B">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2.提供的方案内容基本满足采购需求，每项计3分；</w:t>
            </w:r>
          </w:p>
          <w:p w14:paraId="31B0DF2A">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lang w:val="en-US" w:eastAsia="zh-CN"/>
              </w:rPr>
              <w:t>3.提供的方案内容不详尽或不适用于本项目每项计1-2 分；未提供不计分。</w:t>
            </w:r>
          </w:p>
        </w:tc>
      </w:tr>
      <w:tr w14:paraId="7EAB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Merge w:val="restart"/>
            <w:noWrap w:val="0"/>
            <w:vAlign w:val="center"/>
          </w:tcPr>
          <w:p w14:paraId="62780B1F">
            <w:pPr>
              <w:pageBreakBefore w:val="0"/>
              <w:kinsoku/>
              <w:wordWrap/>
              <w:overflowPunct/>
              <w:topLinePunct w:val="0"/>
              <w:bidi w:val="0"/>
              <w:adjustRightInd w:val="0"/>
              <w:spacing w:beforeLines="0" w:afterLines="0" w:line="40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组织架构和人员配置</w:t>
            </w:r>
          </w:p>
        </w:tc>
        <w:tc>
          <w:tcPr>
            <w:tcW w:w="1260" w:type="dxa"/>
            <w:vMerge w:val="restart"/>
            <w:noWrap w:val="0"/>
            <w:vAlign w:val="center"/>
          </w:tcPr>
          <w:p w14:paraId="6E9D8982">
            <w:pPr>
              <w:pageBreakBefore w:val="0"/>
              <w:kinsoku/>
              <w:wordWrap/>
              <w:overflowPunct/>
              <w:topLinePunct w:val="0"/>
              <w:bidi w:val="0"/>
              <w:spacing w:beforeLines="0" w:afterLines="0" w:line="400" w:lineRule="exact"/>
              <w:ind w:right="-94" w:rightChars="-45"/>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940" w:type="dxa"/>
            <w:noWrap w:val="0"/>
            <w:vAlign w:val="center"/>
          </w:tcPr>
          <w:p w14:paraId="62A6F7C8">
            <w:pPr>
              <w:pageBreakBefore w:val="0"/>
              <w:kinsoku/>
              <w:wordWrap/>
              <w:overflowPunct/>
              <w:topLinePunct w:val="0"/>
              <w:bidi w:val="0"/>
              <w:adjustRightInd w:val="0"/>
              <w:spacing w:beforeLines="0" w:afterLines="0" w:line="400" w:lineRule="exact"/>
              <w:jc w:val="left"/>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highlight w:val="none"/>
              </w:rPr>
              <w:t>①拟派总监理工程师：具有高级及以上职称得5分，中级职称得3分，无职称不得分；202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月至今承担类似监理项目业绩一个，得3分(以合同复印件为计分依据，合同复印件须体现总监姓名）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年龄超过55岁以上不得分。</w:t>
            </w:r>
          </w:p>
        </w:tc>
      </w:tr>
      <w:tr w14:paraId="137D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vMerge w:val="continue"/>
            <w:noWrap w:val="0"/>
            <w:vAlign w:val="center"/>
          </w:tcPr>
          <w:p w14:paraId="5D840BCA">
            <w:pPr>
              <w:pageBreakBefore w:val="0"/>
              <w:kinsoku/>
              <w:wordWrap/>
              <w:overflowPunct/>
              <w:topLinePunct w:val="0"/>
              <w:bidi w:val="0"/>
              <w:adjustRightInd w:val="0"/>
              <w:spacing w:beforeLines="0" w:afterLines="0" w:line="400" w:lineRule="exact"/>
              <w:jc w:val="center"/>
              <w:textAlignment w:val="baseline"/>
              <w:rPr>
                <w:rFonts w:hint="eastAsia" w:ascii="宋体" w:hAnsi="宋体" w:eastAsia="宋体" w:cs="宋体"/>
                <w:color w:val="auto"/>
                <w:sz w:val="24"/>
                <w:szCs w:val="24"/>
                <w:highlight w:val="none"/>
              </w:rPr>
            </w:pPr>
          </w:p>
        </w:tc>
        <w:tc>
          <w:tcPr>
            <w:tcW w:w="1260" w:type="dxa"/>
            <w:vMerge w:val="continue"/>
            <w:noWrap w:val="0"/>
            <w:vAlign w:val="center"/>
          </w:tcPr>
          <w:p w14:paraId="78487378">
            <w:pPr>
              <w:pageBreakBefore w:val="0"/>
              <w:kinsoku/>
              <w:wordWrap/>
              <w:overflowPunct/>
              <w:topLinePunct w:val="0"/>
              <w:bidi w:val="0"/>
              <w:spacing w:beforeLines="0" w:afterLines="0" w:line="400" w:lineRule="exact"/>
              <w:ind w:right="-94" w:rightChars="-45"/>
              <w:jc w:val="center"/>
              <w:rPr>
                <w:rFonts w:hint="eastAsia" w:ascii="宋体" w:hAnsi="宋体" w:eastAsia="宋体" w:cs="宋体"/>
                <w:color w:val="auto"/>
                <w:sz w:val="24"/>
                <w:szCs w:val="24"/>
                <w:highlight w:val="none"/>
              </w:rPr>
            </w:pPr>
          </w:p>
        </w:tc>
        <w:tc>
          <w:tcPr>
            <w:tcW w:w="5940" w:type="dxa"/>
            <w:noWrap w:val="0"/>
            <w:vAlign w:val="center"/>
          </w:tcPr>
          <w:p w14:paraId="3B5BAA10">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②拟派人员配置：配备的监理人员不少于5名，</w:t>
            </w:r>
            <w:r>
              <w:rPr>
                <w:rFonts w:hint="eastAsia" w:ascii="宋体" w:hAnsi="宋体" w:cs="宋体"/>
                <w:color w:val="auto"/>
                <w:sz w:val="24"/>
                <w:szCs w:val="24"/>
                <w:highlight w:val="none"/>
                <w:lang w:val="en-US" w:eastAsia="zh-CN"/>
              </w:rPr>
              <w:t>须提供建筑、安装专业，</w:t>
            </w:r>
            <w:r>
              <w:rPr>
                <w:rFonts w:hint="eastAsia" w:ascii="宋体" w:hAnsi="宋体" w:eastAsia="宋体" w:cs="宋体"/>
                <w:color w:val="auto"/>
                <w:sz w:val="24"/>
                <w:szCs w:val="24"/>
                <w:highlight w:val="none"/>
              </w:rPr>
              <w:t>满足服务要求的得5分；在此基础上每增加一名专业监理工程师加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分，每增加一名监理员加</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 5分，以响应文件中提供的证书复印件为准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年龄超过55岁以上不得分</w:t>
            </w:r>
            <w:r>
              <w:rPr>
                <w:rFonts w:hint="eastAsia" w:ascii="宋体" w:hAnsi="宋体" w:eastAsia="宋体" w:cs="宋体"/>
                <w:color w:val="auto"/>
                <w:sz w:val="24"/>
                <w:szCs w:val="24"/>
                <w:highlight w:val="none"/>
              </w:rPr>
              <w:t>。</w:t>
            </w:r>
          </w:p>
        </w:tc>
      </w:tr>
      <w:tr w14:paraId="21AA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02C1D567">
            <w:pPr>
              <w:pageBreakBefore w:val="0"/>
              <w:kinsoku/>
              <w:wordWrap/>
              <w:overflowPunct/>
              <w:topLinePunct w:val="0"/>
              <w:bidi w:val="0"/>
              <w:adjustRightInd w:val="0"/>
              <w:spacing w:beforeLines="0" w:afterLines="0" w:line="40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编制思路</w:t>
            </w:r>
          </w:p>
        </w:tc>
        <w:tc>
          <w:tcPr>
            <w:tcW w:w="1260" w:type="dxa"/>
            <w:noWrap w:val="0"/>
            <w:vAlign w:val="center"/>
          </w:tcPr>
          <w:p w14:paraId="13B62856">
            <w:pPr>
              <w:pageBreakBefore w:val="0"/>
              <w:kinsoku/>
              <w:wordWrap/>
              <w:overflowPunct/>
              <w:topLinePunct w:val="0"/>
              <w:bidi w:val="0"/>
              <w:spacing w:beforeLines="0" w:afterLines="0" w:line="400" w:lineRule="exact"/>
              <w:ind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40" w:type="dxa"/>
            <w:noWrap w:val="0"/>
            <w:vAlign w:val="center"/>
          </w:tcPr>
          <w:p w14:paraId="1404E027">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针对本项目有①项目理解、②工作思路、③工作原则、④合理化建议。1.总体要求共4项，供应商提供的方案内容完全满足采购需求，每项计</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分，最高计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3672DF22">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2.提供的方案内容基本满足采购需求，每项计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2853BE4">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3.提供的方案内容不详尽或不适用于本项目每项计</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分；未提供不计分。</w:t>
            </w:r>
          </w:p>
        </w:tc>
      </w:tr>
      <w:tr w14:paraId="7A57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126C7BA7">
            <w:pPr>
              <w:pageBreakBefore w:val="0"/>
              <w:kinsoku/>
              <w:wordWrap/>
              <w:overflowPunct/>
              <w:topLinePunct w:val="0"/>
              <w:bidi w:val="0"/>
              <w:adjustRightInd w:val="0"/>
              <w:spacing w:beforeLines="0" w:afterLines="0" w:line="40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项目进度及组织协调</w:t>
            </w:r>
          </w:p>
        </w:tc>
        <w:tc>
          <w:tcPr>
            <w:tcW w:w="1260" w:type="dxa"/>
            <w:noWrap w:val="0"/>
            <w:vAlign w:val="center"/>
          </w:tcPr>
          <w:p w14:paraId="75BFB0C9">
            <w:pPr>
              <w:pageBreakBefore w:val="0"/>
              <w:kinsoku/>
              <w:wordWrap/>
              <w:overflowPunct/>
              <w:topLinePunct w:val="0"/>
              <w:bidi w:val="0"/>
              <w:spacing w:beforeLines="0" w:afterLines="0" w:line="400" w:lineRule="exact"/>
              <w:ind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5940" w:type="dxa"/>
            <w:noWrap w:val="0"/>
            <w:vAlign w:val="center"/>
          </w:tcPr>
          <w:p w14:paraId="28A61AF5">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针对本项目提供有①项目进度安排、②组织协调主要环节内容及措施。</w:t>
            </w:r>
          </w:p>
          <w:p w14:paraId="778BEA96">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1.项目进度及组织协调共2项，针对本项目有详细的项目进度安排，组织协调详尽，确保服务按期完成,每项计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分，最高计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9FE5EC8">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2.针对本项目进度组织安排不完善，不能确保按期完成，每项计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98264E9">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3.针对本项目进度组织安排不合理或不适用于本项目每项计</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分；未提供不计分。</w:t>
            </w:r>
          </w:p>
        </w:tc>
      </w:tr>
      <w:tr w14:paraId="00B57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4C157376">
            <w:pPr>
              <w:pageBreakBefore w:val="0"/>
              <w:kinsoku/>
              <w:wordWrap/>
              <w:overflowPunct/>
              <w:topLinePunct w:val="0"/>
              <w:bidi w:val="0"/>
              <w:adjustRightInd w:val="0"/>
              <w:spacing w:beforeLines="0" w:afterLines="0"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质量保证措施</w:t>
            </w:r>
          </w:p>
        </w:tc>
        <w:tc>
          <w:tcPr>
            <w:tcW w:w="1260" w:type="dxa"/>
            <w:noWrap w:val="0"/>
            <w:vAlign w:val="center"/>
          </w:tcPr>
          <w:p w14:paraId="72665BF9">
            <w:pPr>
              <w:pageBreakBefore w:val="0"/>
              <w:kinsoku/>
              <w:wordWrap/>
              <w:overflowPunct/>
              <w:topLinePunct w:val="0"/>
              <w:bidi w:val="0"/>
              <w:spacing w:beforeLines="0" w:afterLines="0" w:line="400" w:lineRule="exact"/>
              <w:ind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5940" w:type="dxa"/>
            <w:noWrap w:val="0"/>
            <w:vAlign w:val="center"/>
          </w:tcPr>
          <w:p w14:paraId="5B0443AF">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针对本项目提供有①应急方案及补救措施、②质量保障措施、③验收措施。</w:t>
            </w:r>
          </w:p>
          <w:p w14:paraId="5455B881">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1.应急及质量措施等共3项，供应商提供的方案内容完全满足采购需求，每项计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分，最高计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7E7B8B8C">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2.提供的方案内容基本满足采购需求，每项计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F73F377">
            <w:pPr>
              <w:pageBreakBefore w:val="0"/>
              <w:kinsoku/>
              <w:wordWrap/>
              <w:overflowPunct/>
              <w:topLinePunct w:val="0"/>
              <w:bidi w:val="0"/>
              <w:adjustRightInd w:val="0"/>
              <w:spacing w:beforeLines="0" w:afterLines="0" w:line="400" w:lineRule="exact"/>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3.提供的方案内容不详尽或不适用于本项目每项计</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分；未提供不计分。</w:t>
            </w:r>
          </w:p>
        </w:tc>
      </w:tr>
      <w:tr w14:paraId="4692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062096B3">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w:t>
            </w:r>
            <w:r>
              <w:rPr>
                <w:rFonts w:hint="eastAsia" w:ascii="宋体" w:hAnsi="宋体" w:eastAsia="宋体" w:cs="宋体"/>
                <w:color w:val="auto"/>
                <w:sz w:val="24"/>
                <w:szCs w:val="24"/>
                <w:highlight w:val="none"/>
                <w:lang w:val="en-US" w:eastAsia="zh-CN"/>
              </w:rPr>
              <w:t>服务</w:t>
            </w:r>
          </w:p>
          <w:p w14:paraId="2BB8998C">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p>
        </w:tc>
        <w:tc>
          <w:tcPr>
            <w:tcW w:w="1260" w:type="dxa"/>
            <w:noWrap w:val="0"/>
            <w:vAlign w:val="center"/>
          </w:tcPr>
          <w:p w14:paraId="4013669B">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940" w:type="dxa"/>
            <w:noWrap w:val="0"/>
            <w:vAlign w:val="center"/>
          </w:tcPr>
          <w:p w14:paraId="466170F8">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针对本项目提供有①售后服务内容及方式、②售后服务人员安排、③售后服务响应时间与处理时间。</w:t>
            </w:r>
          </w:p>
          <w:p w14:paraId="2002904F">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1.售后服务共3项，供应商提供的方案内容完全满足采购需求，每项计3分，最高计9分；</w:t>
            </w:r>
          </w:p>
          <w:p w14:paraId="274AB9D2">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2.提供的方案内容基本满足采购需求，每项计2分；</w:t>
            </w:r>
          </w:p>
          <w:p w14:paraId="2A58CC6B">
            <w:pPr>
              <w:pageBreakBefore w:val="0"/>
              <w:kinsoku/>
              <w:wordWrap/>
              <w:overflowPunct/>
              <w:topLinePunct w:val="0"/>
              <w:bidi w:val="0"/>
              <w:snapToGrid w:val="0"/>
              <w:spacing w:beforeLines="0" w:afterLines="0" w:line="400" w:lineRule="exact"/>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3.提供的方案内容不详尽或不适用于本项目每项计 1 分；未提供不计分。</w:t>
            </w:r>
          </w:p>
        </w:tc>
      </w:tr>
      <w:tr w14:paraId="5939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053B2BA4">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重点、难点分析</w:t>
            </w:r>
          </w:p>
        </w:tc>
        <w:tc>
          <w:tcPr>
            <w:tcW w:w="1260" w:type="dxa"/>
            <w:noWrap w:val="0"/>
            <w:vAlign w:val="center"/>
          </w:tcPr>
          <w:p w14:paraId="1DD93E6B">
            <w:pPr>
              <w:pageBreakBefore w:val="0"/>
              <w:kinsoku/>
              <w:wordWrap/>
              <w:overflowPunct/>
              <w:topLinePunct w:val="0"/>
              <w:bidi w:val="0"/>
              <w:spacing w:beforeLines="0" w:afterLines="0" w:line="400" w:lineRule="exact"/>
              <w:ind w:left="-118" w:leftChars="-56" w:right="-94" w:rightChars="-45"/>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5940" w:type="dxa"/>
            <w:noWrap w:val="0"/>
            <w:vAlign w:val="center"/>
          </w:tcPr>
          <w:p w14:paraId="7702FBF1">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①提出本项目实施过程中容易出错或忽略的重点、难点分析、②针对所提出的重点、难点有相应的解决方案。</w:t>
            </w:r>
          </w:p>
          <w:p w14:paraId="4CB55A50">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1.重点、难点分析共2项，供应商提供的方案内容完全满足采购需求，每项计3分，最高计6分；</w:t>
            </w:r>
          </w:p>
          <w:p w14:paraId="1954D16F">
            <w:pPr>
              <w:pageBreakBefore w:val="0"/>
              <w:kinsoku/>
              <w:wordWrap/>
              <w:overflowPunct/>
              <w:topLinePunct w:val="0"/>
              <w:bidi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2.提供的方案内容基本满足采购需求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每项计2分；</w:t>
            </w:r>
          </w:p>
          <w:p w14:paraId="21466713">
            <w:pPr>
              <w:pageBreakBefore w:val="0"/>
              <w:kinsoku/>
              <w:wordWrap/>
              <w:overflowPunct/>
              <w:topLinePunct w:val="0"/>
              <w:bidi w:val="0"/>
              <w:snapToGrid w:val="0"/>
              <w:spacing w:beforeLines="0" w:afterLines="0" w:line="400" w:lineRule="exact"/>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3.提供的方案内容不详尽或不适用于本项目每项计1 分；未提供不计分。</w:t>
            </w:r>
          </w:p>
        </w:tc>
      </w:tr>
      <w:tr w14:paraId="2A02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2" w:type="dxa"/>
            <w:noWrap w:val="0"/>
            <w:vAlign w:val="center"/>
          </w:tcPr>
          <w:p w14:paraId="1E898A44">
            <w:pPr>
              <w:pageBreakBefore w:val="0"/>
              <w:kinsoku/>
              <w:wordWrap/>
              <w:overflowPunct/>
              <w:topLinePunct w:val="0"/>
              <w:bidi w:val="0"/>
              <w:spacing w:beforeLines="0" w:afterLines="0" w:line="400" w:lineRule="exact"/>
              <w:ind w:left="-118" w:leftChars="0" w:right="0" w:rightChars="0"/>
              <w:jc w:val="center"/>
              <w:rPr>
                <w:rFonts w:hint="eastAsia" w:ascii="宋体" w:hAnsi="宋体" w:eastAsia="宋体" w:cs="宋体"/>
                <w:color w:val="000000"/>
                <w:sz w:val="24"/>
                <w:szCs w:val="24"/>
              </w:rPr>
            </w:pPr>
            <w:r>
              <w:rPr>
                <w:rFonts w:hint="eastAsia" w:ascii="宋体" w:hAnsi="宋体" w:eastAsia="宋体" w:cs="宋体"/>
                <w:color w:val="auto"/>
                <w:sz w:val="24"/>
                <w:szCs w:val="24"/>
                <w:highlight w:val="none"/>
                <w:lang w:val="en-US" w:eastAsia="zh-CN"/>
              </w:rPr>
              <w:t>业绩</w:t>
            </w:r>
          </w:p>
        </w:tc>
        <w:tc>
          <w:tcPr>
            <w:tcW w:w="1260" w:type="dxa"/>
            <w:noWrap w:val="0"/>
            <w:vAlign w:val="center"/>
          </w:tcPr>
          <w:p w14:paraId="2781EAAE">
            <w:pPr>
              <w:pageBreakBefore w:val="0"/>
              <w:kinsoku/>
              <w:wordWrap/>
              <w:overflowPunct/>
              <w:topLinePunct w:val="0"/>
              <w:bidi w:val="0"/>
              <w:spacing w:beforeLines="0" w:afterLines="0" w:line="400" w:lineRule="exact"/>
              <w:ind w:left="-118" w:leftChars="0" w:right="0" w:rightChars="0"/>
              <w:jc w:val="center"/>
              <w:rPr>
                <w:rFonts w:hint="eastAsia" w:ascii="宋体" w:hAnsi="宋体" w:eastAsia="宋体" w:cs="宋体"/>
                <w:color w:val="000000"/>
                <w:sz w:val="24"/>
                <w:szCs w:val="24"/>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5940" w:type="dxa"/>
            <w:noWrap w:val="0"/>
            <w:vAlign w:val="center"/>
          </w:tcPr>
          <w:p w14:paraId="4BF1454E">
            <w:pPr>
              <w:pageBreakBefore w:val="0"/>
              <w:kinsoku/>
              <w:wordWrap/>
              <w:overflowPunct/>
              <w:topLinePunct w:val="0"/>
              <w:bidi w:val="0"/>
              <w:adjustRightInd w:val="0"/>
              <w:spacing w:beforeLines="0" w:afterLines="0" w:line="400" w:lineRule="exact"/>
              <w:ind w:left="0" w:leftChars="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月至今）类似业绩，每份计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分。（以合同签订时间为准，提供合同复印件加盖投标人公章）</w:t>
            </w:r>
          </w:p>
        </w:tc>
      </w:tr>
    </w:tbl>
    <w:p w14:paraId="5F7E577F">
      <w:pPr>
        <w:tabs>
          <w:tab w:val="left" w:pos="540"/>
        </w:tabs>
        <w:spacing w:line="490" w:lineRule="exact"/>
        <w:ind w:firstLine="482" w:firstLineChars="200"/>
        <w:rPr>
          <w:rFonts w:ascii="宋体" w:hAnsi="宋体"/>
          <w:b/>
          <w:bCs/>
          <w:sz w:val="24"/>
          <w:szCs w:val="24"/>
        </w:rPr>
      </w:pPr>
      <w:r>
        <w:rPr>
          <w:rFonts w:hint="eastAsia" w:ascii="宋体" w:hAnsi="宋体"/>
          <w:b/>
          <w:bCs/>
          <w:sz w:val="24"/>
          <w:szCs w:val="24"/>
        </w:rPr>
        <w:t>备注：1、以上打分资料需真实、有效提供复印件加盖单位公章，一旦发现提供虚假资料，采购方有权取消供应商资格，视为无效投标（必要时，提请财政厅按照相关办法和规定处理）；如未按要求提供，不得分。</w:t>
      </w:r>
    </w:p>
    <w:p w14:paraId="66A70FAD">
      <w:pPr>
        <w:spacing w:line="490" w:lineRule="exact"/>
        <w:ind w:firstLine="482" w:firstLineChars="200"/>
        <w:jc w:val="left"/>
        <w:rPr>
          <w:rFonts w:ascii="宋体" w:hAnsi="宋体"/>
          <w:b/>
          <w:bCs/>
          <w:sz w:val="24"/>
          <w:szCs w:val="24"/>
        </w:rPr>
      </w:pPr>
      <w:r>
        <w:rPr>
          <w:rFonts w:hint="eastAsia" w:ascii="宋体" w:hAnsi="宋体"/>
          <w:b/>
          <w:bCs/>
          <w:sz w:val="24"/>
          <w:szCs w:val="24"/>
        </w:rPr>
        <w:t>2、上述文件须按顺序</w:t>
      </w:r>
      <w:r>
        <w:rPr>
          <w:rFonts w:hint="eastAsia" w:ascii="宋体" w:hAnsi="宋体"/>
          <w:b/>
          <w:bCs/>
          <w:sz w:val="24"/>
          <w:szCs w:val="24"/>
          <w:lang w:eastAsia="zh-CN"/>
        </w:rPr>
        <w:t>排版</w:t>
      </w:r>
      <w:r>
        <w:rPr>
          <w:rFonts w:hint="eastAsia" w:ascii="宋体" w:hAnsi="宋体"/>
          <w:b/>
          <w:bCs/>
          <w:sz w:val="24"/>
          <w:szCs w:val="24"/>
        </w:rPr>
        <w:t>，未要求为原件的相关资料可为复印件并加盖公章，与此项目有关的其他资格及技术文件复印件并加盖公章。</w:t>
      </w:r>
      <w:r>
        <w:rPr>
          <w:rFonts w:hint="eastAsia" w:ascii="宋体" w:hAnsi="宋体"/>
          <w:b/>
          <w:bCs/>
          <w:sz w:val="24"/>
          <w:szCs w:val="24"/>
        </w:rPr>
        <w:tab/>
      </w:r>
    </w:p>
    <w:p w14:paraId="74C2424E">
      <w:pPr>
        <w:spacing w:line="490" w:lineRule="exact"/>
        <w:ind w:left="241" w:hanging="241" w:hangingChars="100"/>
        <w:jc w:val="left"/>
      </w:pPr>
      <w:r>
        <w:rPr>
          <w:rFonts w:ascii="宋体" w:hAnsi="宋体" w:cs="宋体"/>
          <w:b/>
          <w:sz w:val="24"/>
          <w:szCs w:val="24"/>
        </w:rPr>
        <w:t>评标要求：</w:t>
      </w:r>
    </w:p>
    <w:p w14:paraId="34DB299D">
      <w:pPr>
        <w:spacing w:line="490" w:lineRule="exact"/>
        <w:ind w:firstLine="480" w:firstLineChars="200"/>
        <w:jc w:val="left"/>
        <w:rPr>
          <w:rFonts w:hint="eastAsia" w:ascii="宋体" w:hAnsi="宋体" w:eastAsia="宋体"/>
          <w:sz w:val="24"/>
          <w:lang w:eastAsia="zh-CN"/>
        </w:rPr>
      </w:pPr>
      <w:r>
        <w:rPr>
          <w:rFonts w:hint="eastAsia" w:ascii="宋体" w:hAnsi="宋体"/>
          <w:sz w:val="24"/>
        </w:rPr>
        <w:t>1、</w:t>
      </w:r>
      <w:r>
        <w:rPr>
          <w:rFonts w:ascii="宋体" w:hAnsi="宋体"/>
          <w:sz w:val="24"/>
        </w:rPr>
        <w:t>商务标部分：</w:t>
      </w:r>
      <w:r>
        <w:rPr>
          <w:rFonts w:hint="eastAsia" w:ascii="宋体" w:hAnsi="宋体"/>
          <w:sz w:val="24"/>
        </w:rPr>
        <w:t>磋商小组</w:t>
      </w:r>
      <w:r>
        <w:rPr>
          <w:rFonts w:ascii="宋体" w:hAnsi="宋体"/>
          <w:sz w:val="24"/>
        </w:rPr>
        <w:t>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的报价，有可能影响产品质量或者不能诚信履约的，应当要求其在评标现场合理的时间内提供书面说明，必要时提交相关证明材料；</w:t>
      </w:r>
      <w:r>
        <w:rPr>
          <w:rFonts w:hint="eastAsia" w:ascii="宋体" w:hAnsi="宋体"/>
          <w:sz w:val="24"/>
        </w:rPr>
        <w:t>供应商</w:t>
      </w:r>
      <w:r>
        <w:rPr>
          <w:rFonts w:ascii="宋体" w:hAnsi="宋体"/>
          <w:sz w:val="24"/>
        </w:rPr>
        <w:t>不能证明其报价合理性的，</w:t>
      </w:r>
      <w:r>
        <w:rPr>
          <w:rFonts w:hint="eastAsia" w:ascii="宋体" w:hAnsi="宋体"/>
          <w:sz w:val="24"/>
        </w:rPr>
        <w:t>磋商小组</w:t>
      </w:r>
      <w:r>
        <w:rPr>
          <w:rFonts w:ascii="宋体" w:hAnsi="宋体"/>
          <w:sz w:val="24"/>
        </w:rPr>
        <w:t>应当将其作为无效投标处理。</w:t>
      </w:r>
    </w:p>
    <w:p w14:paraId="179498EF">
      <w:pPr>
        <w:spacing w:line="490" w:lineRule="exact"/>
        <w:ind w:firstLine="480" w:firstLineChars="200"/>
        <w:jc w:val="left"/>
        <w:rPr>
          <w:rFonts w:hint="eastAsia" w:ascii="宋体" w:hAnsi="宋体" w:eastAsia="宋体" w:cs="宋体"/>
          <w:sz w:val="24"/>
          <w:szCs w:val="24"/>
          <w:lang w:eastAsia="zh-CN"/>
        </w:rPr>
      </w:pPr>
      <w:r>
        <w:rPr>
          <w:rFonts w:ascii="宋体" w:hAnsi="宋体" w:cs="宋体"/>
          <w:sz w:val="24"/>
          <w:szCs w:val="24"/>
        </w:rPr>
        <w:t>2、技术标部分、售后服务情况等由评委对各</w:t>
      </w:r>
      <w:r>
        <w:rPr>
          <w:rFonts w:hint="eastAsia" w:ascii="宋体" w:hAnsi="宋体" w:cs="宋体"/>
          <w:sz w:val="24"/>
          <w:szCs w:val="24"/>
        </w:rPr>
        <w:t>磋商响应文件</w:t>
      </w:r>
      <w:r>
        <w:rPr>
          <w:rFonts w:ascii="宋体" w:hAnsi="宋体" w:cs="宋体"/>
          <w:sz w:val="24"/>
          <w:szCs w:val="24"/>
        </w:rPr>
        <w:t>进行综合比较各</w:t>
      </w:r>
      <w:r>
        <w:rPr>
          <w:rFonts w:hint="eastAsia" w:ascii="宋体" w:hAnsi="宋体" w:cs="宋体"/>
          <w:sz w:val="24"/>
          <w:szCs w:val="24"/>
        </w:rPr>
        <w:t>供应商</w:t>
      </w:r>
      <w:r>
        <w:rPr>
          <w:rFonts w:ascii="宋体" w:hAnsi="宋体" w:cs="宋体"/>
          <w:sz w:val="24"/>
          <w:szCs w:val="24"/>
        </w:rPr>
        <w:t>的响应程度后分项打分。打分表作为招标归档资料保存。</w:t>
      </w:r>
    </w:p>
    <w:p w14:paraId="175F2C5B">
      <w:pPr>
        <w:spacing w:line="490" w:lineRule="exact"/>
        <w:ind w:firstLine="480" w:firstLineChars="200"/>
        <w:jc w:val="left"/>
        <w:rPr>
          <w:rFonts w:hint="eastAsia" w:ascii="宋体" w:hAnsi="宋体" w:eastAsia="宋体" w:cs="宋体"/>
          <w:sz w:val="24"/>
          <w:szCs w:val="24"/>
          <w:lang w:eastAsia="zh-CN"/>
        </w:rPr>
      </w:pPr>
      <w:r>
        <w:rPr>
          <w:rFonts w:ascii="宋体" w:hAnsi="宋体" w:cs="宋体"/>
          <w:sz w:val="24"/>
          <w:szCs w:val="24"/>
        </w:rPr>
        <w:t>3、</w:t>
      </w:r>
      <w:r>
        <w:rPr>
          <w:rFonts w:hint="eastAsia" w:ascii="宋体" w:hAnsi="宋体" w:cs="宋体"/>
          <w:sz w:val="24"/>
          <w:szCs w:val="24"/>
        </w:rPr>
        <w:t>磋商</w:t>
      </w:r>
      <w:r>
        <w:rPr>
          <w:rFonts w:ascii="宋体" w:hAnsi="宋体" w:cs="宋体"/>
          <w:sz w:val="24"/>
          <w:szCs w:val="24"/>
        </w:rPr>
        <w:t>文件评标细则中未载明的事项或排他性、歧视性条款、个别品牌个性化要求的，不作为</w:t>
      </w:r>
      <w:r>
        <w:rPr>
          <w:rFonts w:hint="eastAsia" w:ascii="宋体" w:hAnsi="宋体" w:cs="宋体"/>
          <w:sz w:val="24"/>
          <w:szCs w:val="24"/>
        </w:rPr>
        <w:t>磋商</w:t>
      </w:r>
      <w:r>
        <w:rPr>
          <w:rFonts w:ascii="宋体" w:hAnsi="宋体" w:cs="宋体"/>
          <w:sz w:val="24"/>
          <w:szCs w:val="24"/>
        </w:rPr>
        <w:t>依据。</w:t>
      </w:r>
    </w:p>
    <w:p w14:paraId="70975C05">
      <w:pPr>
        <w:spacing w:line="490" w:lineRule="exact"/>
        <w:ind w:firstLine="480" w:firstLineChars="200"/>
        <w:jc w:val="left"/>
        <w:rPr>
          <w:rFonts w:hint="eastAsia" w:ascii="宋体" w:hAnsi="宋体" w:eastAsia="宋体" w:cs="宋体"/>
          <w:sz w:val="24"/>
          <w:szCs w:val="24"/>
          <w:lang w:eastAsia="zh-CN"/>
        </w:rPr>
      </w:pPr>
      <w:r>
        <w:rPr>
          <w:rFonts w:ascii="宋体" w:hAnsi="宋体" w:cs="宋体"/>
          <w:sz w:val="24"/>
          <w:szCs w:val="24"/>
        </w:rPr>
        <w:t>4、中标或者成交供应商拒绝与采购人签订合同的，采购人可以按照评审报告推荐的中标或者成交候选人名单排序，确定下一候选人为</w:t>
      </w:r>
      <w:r>
        <w:rPr>
          <w:rFonts w:hint="eastAsia" w:ascii="宋体" w:hAnsi="宋体" w:cs="宋体"/>
          <w:sz w:val="24"/>
          <w:szCs w:val="24"/>
        </w:rPr>
        <w:t>入围</w:t>
      </w:r>
      <w:r>
        <w:rPr>
          <w:rFonts w:ascii="宋体" w:hAnsi="宋体" w:cs="宋体"/>
          <w:sz w:val="24"/>
          <w:szCs w:val="24"/>
        </w:rPr>
        <w:t>供应商，也可以重新开展政府采购活动。</w:t>
      </w:r>
    </w:p>
    <w:p w14:paraId="116CFD6E">
      <w:pPr>
        <w:spacing w:line="490" w:lineRule="exact"/>
        <w:ind w:firstLine="480" w:firstLineChars="200"/>
        <w:jc w:val="left"/>
        <w:rPr>
          <w:rFonts w:ascii="宋体" w:hAnsi="宋体" w:cs="宋体"/>
          <w:sz w:val="24"/>
          <w:szCs w:val="24"/>
        </w:rPr>
      </w:pPr>
      <w:r>
        <w:rPr>
          <w:rFonts w:ascii="宋体" w:hAnsi="宋体" w:cs="宋体"/>
          <w:sz w:val="24"/>
          <w:szCs w:val="24"/>
        </w:rPr>
        <w:t>5、根据财政部、工业和信息化部颁布的</w:t>
      </w:r>
      <w:r>
        <w:rPr>
          <w:rFonts w:hint="eastAsia" w:ascii="宋体" w:hAnsi="宋体" w:cs="宋体"/>
          <w:sz w:val="24"/>
          <w:szCs w:val="24"/>
          <w:lang w:eastAsia="zh-CN"/>
        </w:rPr>
        <w:t>《政府采购促进中小企业发展管理办法》（财库〔2020〕46号）</w:t>
      </w:r>
      <w:r>
        <w:rPr>
          <w:rFonts w:ascii="宋体" w:hAnsi="宋体" w:cs="宋体"/>
          <w:sz w:val="24"/>
          <w:szCs w:val="24"/>
        </w:rPr>
        <w:t>规定，对小、微企业予以价格评分适当优惠。若供应商为小型或微型企业者，必须提供相关部门出具的证明材料《中小企业声明函》。</w:t>
      </w:r>
    </w:p>
    <w:p w14:paraId="2106CDD2">
      <w:pPr>
        <w:adjustRightInd w:val="0"/>
        <w:snapToGrid w:val="0"/>
        <w:spacing w:line="520" w:lineRule="exact"/>
        <w:ind w:firstLine="482" w:firstLineChars="200"/>
        <w:rPr>
          <w:rFonts w:ascii="宋体" w:hAnsi="宋体" w:cs="宋体"/>
          <w:b/>
          <w:sz w:val="24"/>
          <w:szCs w:val="22"/>
        </w:rPr>
      </w:pPr>
      <w:r>
        <w:rPr>
          <w:rFonts w:hint="eastAsia" w:ascii="宋体" w:hAnsi="宋体" w:cs="宋体"/>
          <w:b/>
          <w:sz w:val="24"/>
          <w:szCs w:val="22"/>
        </w:rPr>
        <w:t>十二、本项目落实政府采购政策</w:t>
      </w:r>
    </w:p>
    <w:p w14:paraId="7761054B">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关于中小企业、监狱企业、残疾人福利性企业的说明：</w:t>
      </w:r>
    </w:p>
    <w:p w14:paraId="1E426508">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1、落实促进支持中小企业、监狱企业、残疾人福利性单位发展、脱贫攻坚工作的政策(如为专门面向中小企业的采购项目（或采购包），不执行1.1、1.2、1.3条款。)</w:t>
      </w:r>
    </w:p>
    <w:p w14:paraId="223D5143">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1.1 《政府采购促进中小企业发展管理办法》（财库〔2020〕46号）</w:t>
      </w:r>
    </w:p>
    <w:p w14:paraId="1D9BC324">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在政府采购活动中，供应商提供的货物、工程或者服务符合下列情形的，享受《办法》规定的中小企业扶持政策:</w:t>
      </w:r>
    </w:p>
    <w:p w14:paraId="237E2C85">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(一)在货物采购项目中，货物由中小企业制造，即货物由中小企业生产且使用该中小企业商号或者注册商标；</w:t>
      </w:r>
    </w:p>
    <w:p w14:paraId="0556CBCE">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(二)在工程采购项目中，工程由中小企业承建，即工程施工单位为中小企业；</w:t>
      </w:r>
    </w:p>
    <w:p w14:paraId="619937EA">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(三)在服务采购项目中，服务由中小企业承接，即提供服务的人员为中小企业依照《中华人民共和国劳动合同法》订立劳动合同的从业人员。</w:t>
      </w:r>
    </w:p>
    <w:p w14:paraId="04673B6A">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在货物采购项目中，供应商提供的货物既有中小企业制造货物，也有大型企业制造货物的，不享受《办法》规定的中小企业扶持政策。</w:t>
      </w:r>
    </w:p>
    <w:p w14:paraId="1A5EACF3">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以联合体形式参加政府采购活动，联合体各方均为中小企业的，联合体视同中小企业。其中，联合体各方均为小微企业的，联合体视同小微企业。</w:t>
      </w:r>
    </w:p>
    <w:p w14:paraId="3664FBDB">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依据《办法》规定享受扶持政策获得政府采购合同的，小微企业不得将合同分包给大中型企业，中型企业不得将合同分包给大型企业。</w:t>
      </w:r>
    </w:p>
    <w:p w14:paraId="4221D5FA">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根据《政府采购促进中小企业发展管理办法》的通知（财库〔2020〕46号）规定，参加政府采购活动的中小企业应当提供《中小企业声明函》。供应商提供的《中小企业声明函》原件必须真实，否则，按照有关规定予以处理。</w:t>
      </w:r>
    </w:p>
    <w:p w14:paraId="55AF454A">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根据《政府采购促进中小企业发展管理办法》的相关规定，小微企业报价给予</w:t>
      </w:r>
      <w:r>
        <w:rPr>
          <w:rFonts w:hint="eastAsia" w:ascii="宋体" w:hAnsi="宋体" w:cs="宋体"/>
          <w:sz w:val="24"/>
          <w:szCs w:val="24"/>
          <w:lang w:val="en-US" w:eastAsia="zh-CN"/>
        </w:rPr>
        <w:t>10</w:t>
      </w:r>
      <w:r>
        <w:rPr>
          <w:rFonts w:hint="eastAsia" w:ascii="宋体" w:hAnsi="宋体" w:cs="宋体"/>
          <w:sz w:val="24"/>
          <w:szCs w:val="24"/>
          <w:lang w:val="zh-CN"/>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37556535">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sz w:val="24"/>
          <w:szCs w:val="24"/>
          <w:lang w:val="en-US" w:eastAsia="zh-CN"/>
        </w:rPr>
        <w:t>4</w:t>
      </w:r>
      <w:r>
        <w:rPr>
          <w:rFonts w:hint="eastAsia" w:ascii="宋体" w:hAnsi="宋体" w:cs="宋体"/>
          <w:sz w:val="24"/>
          <w:szCs w:val="24"/>
          <w:lang w:val="zh-CN"/>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2709F4E0">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1.2 《财政部 司法部关于政府采购支持监狱企业发展有关问题的通知》（财库〔2014〕68号）</w:t>
      </w:r>
    </w:p>
    <w:p w14:paraId="37C23BED">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监狱企业参加政府采购活动时，应当提供由省级以上监狱管理局、戒毒管理局（含新疆生产建设兵团）出具的属于监狱企业的证明文件。在政府采购活动中，监狱企业视同小型、微型企业。</w:t>
      </w:r>
    </w:p>
    <w:p w14:paraId="52B2E8AD">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1.3 《三部门联合发布关于促进残疾人就业政府采购政策的通知》（财库〔2017〕141号）；</w:t>
      </w:r>
    </w:p>
    <w:p w14:paraId="64467A1D">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7D3604D5">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2、落实优先采购节能、环保产品的政策</w:t>
      </w:r>
    </w:p>
    <w:p w14:paraId="70E2C609">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2.1 根据《财政部 国家发展改革委关于印发〈节能产品政府采购实施意见〉的通知》（财库〔2004〕185号）规定“政府采购属于节能产品品目清单的，在技术、服务等指标同等条件下，应当优先采购节能品目清单的节能产品。”</w:t>
      </w:r>
    </w:p>
    <w:p w14:paraId="463071CE">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14:paraId="2772A993">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6DC59F04">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64A82EC">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所有投标产品进入 “节能产品政府采购品目清单”的，应提供相关证书复印件，相关证书的颁发机构应来自《参与实施政府采购节能产品认证机构名录》。</w:t>
      </w:r>
    </w:p>
    <w:p w14:paraId="6646CE93">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所有投标产品进入“环境标志产品政府采购品目清单”的，应提供相关证书复印件，相关证书的颁发机构应来自《参与实施政府采购环境标志产品认证机构名录》。</w:t>
      </w:r>
    </w:p>
    <w:p w14:paraId="3772CCDD">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3、政府采购信用融资政策</w:t>
      </w:r>
    </w:p>
    <w:p w14:paraId="2DD0A438">
      <w:pPr>
        <w:adjustRightInd w:val="0"/>
        <w:snapToGrid w:val="0"/>
        <w:spacing w:line="46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411C9D39">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22D591B9">
      <w:pPr>
        <w:adjustRightInd w:val="0"/>
        <w:snapToGrid w:val="0"/>
        <w:spacing w:line="480" w:lineRule="exact"/>
        <w:textAlignment w:val="center"/>
        <w:rPr>
          <w:rFonts w:ascii="宋体" w:hAnsi="宋体" w:cs="宋体"/>
          <w:b/>
          <w:bCs/>
          <w:sz w:val="24"/>
          <w:szCs w:val="24"/>
          <w:lang w:val="zh-CN"/>
        </w:rPr>
      </w:pPr>
      <w:r>
        <w:rPr>
          <w:rFonts w:hint="eastAsia" w:ascii="宋体" w:hAnsi="宋体" w:cs="宋体"/>
          <w:b/>
          <w:bCs/>
          <w:sz w:val="24"/>
          <w:szCs w:val="24"/>
        </w:rPr>
        <w:t>十三、</w:t>
      </w:r>
      <w:r>
        <w:rPr>
          <w:rFonts w:hint="eastAsia" w:ascii="宋体" w:hAnsi="宋体" w:cs="宋体"/>
          <w:b/>
          <w:bCs/>
          <w:sz w:val="24"/>
          <w:szCs w:val="24"/>
          <w:lang w:val="zh-CN"/>
        </w:rPr>
        <w:t>磋商小组</w:t>
      </w:r>
    </w:p>
    <w:p w14:paraId="40F16D69">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磋商小组由评审专家</w:t>
      </w:r>
      <w:r>
        <w:rPr>
          <w:rFonts w:hint="eastAsia" w:ascii="宋体" w:hAnsi="宋体" w:cs="宋体"/>
          <w:sz w:val="24"/>
          <w:szCs w:val="24"/>
        </w:rPr>
        <w:t>2</w:t>
      </w:r>
      <w:r>
        <w:rPr>
          <w:rFonts w:hint="eastAsia" w:ascii="宋体" w:hAnsi="宋体" w:cs="宋体"/>
          <w:sz w:val="24"/>
          <w:szCs w:val="24"/>
          <w:lang w:val="zh-CN"/>
        </w:rPr>
        <w:t>人及</w:t>
      </w:r>
      <w:r>
        <w:rPr>
          <w:rFonts w:hint="eastAsia" w:ascii="宋体" w:hAnsi="宋体" w:cs="宋体"/>
          <w:sz w:val="24"/>
          <w:szCs w:val="24"/>
        </w:rPr>
        <w:t>1名采购人代表</w:t>
      </w:r>
      <w:r>
        <w:rPr>
          <w:rFonts w:hint="eastAsia" w:ascii="宋体" w:hAnsi="宋体" w:cs="宋体"/>
          <w:sz w:val="24"/>
          <w:szCs w:val="24"/>
          <w:lang w:val="zh-CN"/>
        </w:rPr>
        <w:t>共同组成。评审专家应当从专家库内相关专业的专家名单中随机抽取。</w:t>
      </w:r>
    </w:p>
    <w:p w14:paraId="2CBA9094">
      <w:pPr>
        <w:adjustRightInd w:val="0"/>
        <w:snapToGrid w:val="0"/>
        <w:spacing w:line="480" w:lineRule="exact"/>
        <w:textAlignment w:val="center"/>
        <w:rPr>
          <w:rFonts w:ascii="宋体" w:hAnsi="宋体" w:cs="宋体"/>
          <w:b/>
          <w:bCs/>
          <w:sz w:val="24"/>
          <w:szCs w:val="24"/>
          <w:lang w:val="zh-CN"/>
        </w:rPr>
      </w:pPr>
      <w:r>
        <w:rPr>
          <w:rFonts w:hint="eastAsia" w:ascii="宋体" w:hAnsi="宋体" w:cs="宋体"/>
          <w:b/>
          <w:bCs/>
          <w:sz w:val="24"/>
          <w:szCs w:val="24"/>
        </w:rPr>
        <w:t>十四、</w:t>
      </w:r>
      <w:r>
        <w:rPr>
          <w:rFonts w:hint="eastAsia" w:ascii="宋体" w:hAnsi="宋体" w:cs="宋体"/>
          <w:b/>
          <w:bCs/>
          <w:sz w:val="24"/>
          <w:szCs w:val="24"/>
          <w:lang w:val="zh-CN"/>
        </w:rPr>
        <w:t>磋商评审纪律</w:t>
      </w:r>
    </w:p>
    <w:p w14:paraId="73C15A77">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14.1磋商小组成员内部讨论的情况和意见必须保密，任何人不得以任何形式透露给供应商或与供应商有关的单位或个人；</w:t>
      </w:r>
    </w:p>
    <w:p w14:paraId="740916D7">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14.2在磋商过程中，供应商不得以任何形式对磋商小组成员进行旨在影响磋商结果的私下接触，否则取消其磋商资格；</w:t>
      </w:r>
    </w:p>
    <w:p w14:paraId="5DCF183C">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14.3磋商小组采用以及与磋商有关的人员应当对评审情况和评审过程中获悉的国家秘密、商业秘密予以保密。</w:t>
      </w:r>
    </w:p>
    <w:p w14:paraId="56D843A1">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14.4供应商不得泄漏竞争性磋商活动中应当保密的情况和资料，不得与其他供应商串通损害国家利益、社会公共利益或者他人合法权益。</w:t>
      </w:r>
    </w:p>
    <w:p w14:paraId="2E260E3A">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14</w:t>
      </w:r>
      <w:r>
        <w:rPr>
          <w:rFonts w:hint="eastAsia" w:ascii="宋体" w:hAnsi="宋体" w:cs="宋体"/>
          <w:sz w:val="24"/>
          <w:szCs w:val="24"/>
          <w:lang w:val="zh-CN"/>
        </w:rPr>
        <w:t>.5供应商不得相互串通响应或者与采购人串通响应，不得向采购人或者评审委员会成员行贿谋取成交，不得以他人名义响应或者以其他方式弄虚作假骗取成交；供应商不得以任何方式干扰、影响评审工作。</w:t>
      </w:r>
    </w:p>
    <w:p w14:paraId="7DB5A417">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14.6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评审办法中没有规定的评审因素和标准进行评审。</w:t>
      </w:r>
    </w:p>
    <w:p w14:paraId="0C34219C">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14.7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5218D036">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十五、无效响应</w:t>
      </w:r>
      <w:r>
        <w:rPr>
          <w:rFonts w:hint="eastAsia" w:ascii="宋体" w:hAnsi="宋体" w:cs="宋体"/>
          <w:b/>
          <w:bCs/>
          <w:sz w:val="24"/>
          <w:szCs w:val="24"/>
        </w:rPr>
        <w:t>文件情况</w:t>
      </w:r>
      <w:r>
        <w:rPr>
          <w:rFonts w:hint="eastAsia" w:ascii="宋体" w:hAnsi="宋体" w:cs="宋体"/>
          <w:b/>
          <w:sz w:val="24"/>
          <w:szCs w:val="24"/>
        </w:rPr>
        <w:t>说明</w:t>
      </w:r>
    </w:p>
    <w:p w14:paraId="7C87910E">
      <w:pPr>
        <w:adjustRightInd w:val="0"/>
        <w:snapToGrid w:val="0"/>
        <w:spacing w:line="460" w:lineRule="exact"/>
        <w:ind w:firstLine="480" w:firstLineChars="200"/>
        <w:textAlignment w:val="center"/>
        <w:rPr>
          <w:rFonts w:ascii="宋体" w:hAnsi="宋体" w:cs="宋体"/>
          <w:sz w:val="24"/>
          <w:szCs w:val="24"/>
          <w:lang w:val="zh-CN"/>
        </w:rPr>
      </w:pPr>
      <w:bookmarkStart w:id="7" w:name="_Toc428362159"/>
      <w:bookmarkStart w:id="8" w:name="_Toc428362250"/>
      <w:bookmarkStart w:id="9" w:name="_Toc428365919"/>
      <w:r>
        <w:rPr>
          <w:rFonts w:hint="eastAsia" w:ascii="宋体" w:hAnsi="宋体" w:cs="宋体"/>
          <w:sz w:val="24"/>
          <w:szCs w:val="24"/>
          <w:lang w:val="zh-CN"/>
        </w:rPr>
        <w:t>响应文件有下列情形之一的，应当按照无效响应文件处理：</w:t>
      </w:r>
      <w:bookmarkEnd w:id="7"/>
      <w:bookmarkEnd w:id="8"/>
      <w:bookmarkEnd w:id="9"/>
    </w:p>
    <w:p w14:paraId="5141BCA5">
      <w:pPr>
        <w:adjustRightInd w:val="0"/>
        <w:snapToGrid w:val="0"/>
        <w:spacing w:line="460" w:lineRule="exact"/>
        <w:ind w:firstLine="480" w:firstLineChars="200"/>
        <w:textAlignment w:val="center"/>
        <w:rPr>
          <w:rFonts w:ascii="宋体" w:hAnsi="宋体" w:cs="宋体"/>
          <w:sz w:val="24"/>
          <w:szCs w:val="24"/>
          <w:lang w:val="zh-CN"/>
        </w:rPr>
      </w:pPr>
      <w:bookmarkStart w:id="10" w:name="_Toc428365920"/>
      <w:bookmarkStart w:id="11" w:name="_Toc428362251"/>
      <w:bookmarkStart w:id="12" w:name="_Toc428362160"/>
      <w:r>
        <w:rPr>
          <w:rFonts w:hint="eastAsia" w:ascii="宋体" w:hAnsi="宋体" w:cs="宋体"/>
          <w:sz w:val="24"/>
          <w:szCs w:val="24"/>
          <w:lang w:val="zh-CN"/>
        </w:rPr>
        <w:t>15.1未在规定的截止时间递交的；</w:t>
      </w:r>
      <w:bookmarkEnd w:id="10"/>
      <w:bookmarkEnd w:id="11"/>
      <w:bookmarkEnd w:id="12"/>
    </w:p>
    <w:p w14:paraId="32E8C431">
      <w:pPr>
        <w:adjustRightInd w:val="0"/>
        <w:snapToGrid w:val="0"/>
        <w:spacing w:line="460" w:lineRule="exact"/>
        <w:ind w:firstLine="480" w:firstLineChars="200"/>
        <w:textAlignment w:val="center"/>
        <w:rPr>
          <w:rFonts w:ascii="宋体" w:hAnsi="宋体" w:cs="宋体"/>
          <w:sz w:val="24"/>
          <w:szCs w:val="24"/>
          <w:lang w:val="zh-CN"/>
        </w:rPr>
      </w:pPr>
      <w:bookmarkStart w:id="13" w:name="_Toc428365921"/>
      <w:bookmarkStart w:id="14" w:name="_Toc428362161"/>
      <w:bookmarkStart w:id="15" w:name="_Toc428362252"/>
      <w:r>
        <w:rPr>
          <w:rFonts w:hint="eastAsia" w:ascii="宋体" w:hAnsi="宋体" w:cs="宋体"/>
          <w:sz w:val="24"/>
          <w:szCs w:val="24"/>
          <w:lang w:val="zh-CN"/>
        </w:rPr>
        <w:t>15.2未按采购文件规定要求签署、盖章的；</w:t>
      </w:r>
      <w:bookmarkEnd w:id="13"/>
      <w:bookmarkEnd w:id="14"/>
      <w:bookmarkEnd w:id="15"/>
    </w:p>
    <w:p w14:paraId="504C5B2D">
      <w:pPr>
        <w:adjustRightInd w:val="0"/>
        <w:snapToGrid w:val="0"/>
        <w:spacing w:line="460" w:lineRule="exact"/>
        <w:ind w:firstLine="480" w:firstLineChars="200"/>
        <w:textAlignment w:val="center"/>
        <w:rPr>
          <w:rFonts w:ascii="宋体" w:hAnsi="宋体" w:cs="宋体"/>
          <w:sz w:val="24"/>
          <w:szCs w:val="24"/>
          <w:lang w:val="zh-CN"/>
        </w:rPr>
      </w:pPr>
      <w:bookmarkStart w:id="16" w:name="_Toc428362163"/>
      <w:bookmarkStart w:id="17" w:name="_Toc428365923"/>
      <w:bookmarkStart w:id="18" w:name="_Toc428362254"/>
      <w:r>
        <w:rPr>
          <w:rFonts w:hint="eastAsia" w:ascii="宋体" w:hAnsi="宋体" w:cs="宋体"/>
          <w:sz w:val="24"/>
          <w:szCs w:val="24"/>
          <w:lang w:val="zh-CN"/>
        </w:rPr>
        <w:t>15.</w:t>
      </w:r>
      <w:r>
        <w:rPr>
          <w:rFonts w:hint="eastAsia" w:ascii="宋体" w:hAnsi="宋体" w:cs="宋体"/>
          <w:sz w:val="24"/>
          <w:szCs w:val="24"/>
          <w:lang w:val="en-US" w:eastAsia="zh-CN"/>
        </w:rPr>
        <w:t>3</w:t>
      </w:r>
      <w:r>
        <w:rPr>
          <w:rFonts w:hint="eastAsia" w:ascii="宋体" w:hAnsi="宋体" w:cs="宋体"/>
          <w:sz w:val="24"/>
          <w:szCs w:val="24"/>
          <w:lang w:val="zh-CN"/>
        </w:rPr>
        <w:t>不具备采购文件中规定的资格要求的；</w:t>
      </w:r>
      <w:bookmarkEnd w:id="16"/>
      <w:bookmarkEnd w:id="17"/>
      <w:bookmarkEnd w:id="18"/>
    </w:p>
    <w:p w14:paraId="52571C56">
      <w:pPr>
        <w:adjustRightInd w:val="0"/>
        <w:snapToGrid w:val="0"/>
        <w:spacing w:line="460" w:lineRule="exact"/>
        <w:ind w:firstLine="480" w:firstLineChars="200"/>
        <w:textAlignment w:val="center"/>
        <w:rPr>
          <w:rFonts w:ascii="宋体" w:hAnsi="宋体" w:cs="宋体"/>
          <w:sz w:val="24"/>
          <w:szCs w:val="24"/>
          <w:lang w:val="zh-CN"/>
        </w:rPr>
      </w:pPr>
      <w:bookmarkStart w:id="19" w:name="_Toc428362166"/>
      <w:bookmarkStart w:id="20" w:name="_Toc428365926"/>
      <w:bookmarkStart w:id="21" w:name="_Toc428362257"/>
      <w:r>
        <w:rPr>
          <w:rFonts w:hint="eastAsia" w:ascii="宋体" w:hAnsi="宋体" w:cs="宋体"/>
          <w:sz w:val="24"/>
          <w:szCs w:val="24"/>
          <w:lang w:val="zh-CN"/>
        </w:rPr>
        <w:t>15.</w:t>
      </w:r>
      <w:r>
        <w:rPr>
          <w:rFonts w:hint="eastAsia" w:ascii="宋体" w:hAnsi="宋体" w:cs="宋体"/>
          <w:sz w:val="24"/>
          <w:szCs w:val="24"/>
          <w:lang w:val="en-US" w:eastAsia="zh-CN"/>
        </w:rPr>
        <w:t>4</w:t>
      </w:r>
      <w:r>
        <w:rPr>
          <w:rFonts w:hint="eastAsia" w:ascii="宋体" w:hAnsi="宋体" w:cs="宋体"/>
          <w:sz w:val="24"/>
          <w:szCs w:val="24"/>
          <w:lang w:val="zh-CN"/>
        </w:rPr>
        <w:t>未全部响应采购文件规定的实质性要求的；</w:t>
      </w:r>
      <w:bookmarkEnd w:id="19"/>
      <w:bookmarkEnd w:id="20"/>
      <w:bookmarkEnd w:id="21"/>
    </w:p>
    <w:p w14:paraId="1D9A5311">
      <w:pPr>
        <w:adjustRightInd w:val="0"/>
        <w:snapToGrid w:val="0"/>
        <w:spacing w:line="460" w:lineRule="exact"/>
        <w:ind w:firstLine="480" w:firstLineChars="200"/>
        <w:textAlignment w:val="center"/>
        <w:rPr>
          <w:rFonts w:ascii="宋体" w:hAnsi="宋体" w:cs="宋体"/>
          <w:sz w:val="24"/>
          <w:szCs w:val="24"/>
        </w:rPr>
      </w:pPr>
      <w:r>
        <w:rPr>
          <w:rFonts w:hint="eastAsia" w:ascii="宋体" w:hAnsi="宋体" w:cs="宋体"/>
          <w:sz w:val="24"/>
          <w:szCs w:val="24"/>
        </w:rPr>
        <w:t>15.</w:t>
      </w:r>
      <w:r>
        <w:rPr>
          <w:rFonts w:hint="eastAsia" w:ascii="宋体" w:hAnsi="宋体" w:cs="宋体"/>
          <w:sz w:val="24"/>
          <w:szCs w:val="24"/>
          <w:lang w:val="en-US" w:eastAsia="zh-CN"/>
        </w:rPr>
        <w:t>5</w:t>
      </w:r>
      <w:r>
        <w:rPr>
          <w:rFonts w:hint="eastAsia" w:ascii="宋体" w:hAnsi="宋体" w:cs="宋体"/>
          <w:sz w:val="24"/>
          <w:szCs w:val="24"/>
        </w:rPr>
        <w:t>磋商有效期自磋商之日起算；</w:t>
      </w:r>
    </w:p>
    <w:p w14:paraId="352F8504">
      <w:pPr>
        <w:adjustRightInd w:val="0"/>
        <w:snapToGrid w:val="0"/>
        <w:spacing w:line="460" w:lineRule="exact"/>
        <w:ind w:firstLine="480" w:firstLineChars="200"/>
        <w:textAlignment w:val="center"/>
        <w:rPr>
          <w:rFonts w:ascii="宋体" w:hAnsi="宋体" w:cs="宋体"/>
          <w:sz w:val="24"/>
          <w:szCs w:val="24"/>
          <w:lang w:val="zh-CN"/>
        </w:rPr>
      </w:pPr>
      <w:bookmarkStart w:id="22" w:name="_Toc428362258"/>
      <w:bookmarkStart w:id="23" w:name="_Toc428362167"/>
      <w:bookmarkStart w:id="24" w:name="_Toc428365927"/>
      <w:r>
        <w:rPr>
          <w:rFonts w:hint="eastAsia" w:ascii="宋体" w:hAnsi="宋体" w:cs="宋体"/>
          <w:sz w:val="24"/>
          <w:szCs w:val="24"/>
          <w:lang w:val="zh-CN"/>
        </w:rPr>
        <w:t>15.</w:t>
      </w:r>
      <w:r>
        <w:rPr>
          <w:rFonts w:hint="eastAsia" w:ascii="宋体" w:hAnsi="宋体" w:cs="宋体"/>
          <w:sz w:val="24"/>
          <w:szCs w:val="24"/>
          <w:lang w:val="en-US" w:eastAsia="zh-CN"/>
        </w:rPr>
        <w:t>6</w:t>
      </w:r>
      <w:r>
        <w:rPr>
          <w:rFonts w:hint="eastAsia" w:ascii="宋体" w:hAnsi="宋体" w:cs="宋体"/>
          <w:sz w:val="24"/>
          <w:szCs w:val="24"/>
          <w:lang w:val="zh-CN"/>
        </w:rPr>
        <w:t>不符合法律、法规规定的其他情形。</w:t>
      </w:r>
      <w:bookmarkEnd w:id="22"/>
      <w:bookmarkEnd w:id="23"/>
      <w:bookmarkEnd w:id="24"/>
    </w:p>
    <w:p w14:paraId="2715A5AC">
      <w:pPr>
        <w:adjustRightInd w:val="0"/>
        <w:snapToGrid w:val="0"/>
        <w:spacing w:line="480" w:lineRule="exact"/>
        <w:textAlignment w:val="center"/>
        <w:rPr>
          <w:rFonts w:ascii="宋体" w:hAnsi="宋体" w:cs="宋体"/>
          <w:b/>
          <w:sz w:val="24"/>
          <w:szCs w:val="24"/>
        </w:rPr>
      </w:pPr>
      <w:r>
        <w:rPr>
          <w:rFonts w:hint="eastAsia" w:ascii="宋体" w:hAnsi="宋体" w:cs="宋体"/>
          <w:b/>
          <w:sz w:val="24"/>
          <w:szCs w:val="24"/>
        </w:rPr>
        <w:t>十六、成交公告</w:t>
      </w:r>
    </w:p>
    <w:p w14:paraId="141C1121">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成交公告内容应当包括采购人和采购代理机构的名称、地址、联系方式，项目名称和项目编号，成交供应商名称、地址，服务要求以及磋商小组成员。</w:t>
      </w:r>
    </w:p>
    <w:p w14:paraId="6C70007F">
      <w:pPr>
        <w:adjustRightInd w:val="0"/>
        <w:snapToGrid w:val="0"/>
        <w:spacing w:line="480" w:lineRule="exact"/>
        <w:textAlignment w:val="center"/>
        <w:rPr>
          <w:rFonts w:ascii="宋体" w:hAnsi="宋体" w:cs="宋体"/>
          <w:sz w:val="24"/>
          <w:szCs w:val="24"/>
        </w:rPr>
      </w:pPr>
      <w:r>
        <w:rPr>
          <w:rFonts w:hint="eastAsia" w:ascii="宋体" w:hAnsi="宋体" w:cs="宋体"/>
          <w:b/>
          <w:bCs/>
          <w:sz w:val="24"/>
          <w:szCs w:val="24"/>
        </w:rPr>
        <w:t>十七、成交</w:t>
      </w:r>
      <w:r>
        <w:rPr>
          <w:rFonts w:hint="eastAsia" w:ascii="宋体" w:hAnsi="宋体" w:cs="宋体"/>
          <w:b/>
          <w:sz w:val="24"/>
          <w:szCs w:val="24"/>
        </w:rPr>
        <w:t>通知</w:t>
      </w:r>
    </w:p>
    <w:p w14:paraId="5756B9A2">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17</w:t>
      </w:r>
      <w:r>
        <w:rPr>
          <w:rFonts w:hint="eastAsia" w:ascii="宋体" w:hAnsi="宋体" w:cs="宋体"/>
          <w:sz w:val="24"/>
          <w:szCs w:val="24"/>
          <w:lang w:val="zh-CN"/>
        </w:rPr>
        <w:t>.1在磋商有效期内，采购代理机构以书面形式通知所选定的成交供应商。通知也可传真的形式，但需要随以书面确认。</w:t>
      </w:r>
    </w:p>
    <w:p w14:paraId="2A30403F">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17</w:t>
      </w:r>
      <w:r>
        <w:rPr>
          <w:rFonts w:hint="eastAsia" w:ascii="宋体" w:hAnsi="宋体" w:cs="宋体"/>
          <w:sz w:val="24"/>
          <w:szCs w:val="24"/>
          <w:lang w:val="zh-CN"/>
        </w:rPr>
        <w:t>.2当成交供应商按规定与采购人签订合同后，采购代理机构将向其他供应商发出落标通知。采购代理机构对落标的供应商不作落标原因的解释。</w:t>
      </w:r>
    </w:p>
    <w:p w14:paraId="0E449316">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17</w:t>
      </w:r>
      <w:r>
        <w:rPr>
          <w:rFonts w:hint="eastAsia" w:ascii="宋体" w:hAnsi="宋体" w:cs="宋体"/>
          <w:sz w:val="24"/>
          <w:szCs w:val="24"/>
          <w:lang w:val="zh-CN"/>
        </w:rPr>
        <w:t>.3成交通知书将是合同的一个组成部分。</w:t>
      </w:r>
    </w:p>
    <w:p w14:paraId="641AC877">
      <w:pPr>
        <w:adjustRightInd w:val="0"/>
        <w:snapToGrid w:val="0"/>
        <w:spacing w:line="480" w:lineRule="exact"/>
        <w:textAlignment w:val="center"/>
        <w:rPr>
          <w:rFonts w:ascii="宋体" w:hAnsi="宋体" w:cs="宋体"/>
          <w:b/>
          <w:sz w:val="24"/>
          <w:szCs w:val="24"/>
        </w:rPr>
      </w:pPr>
      <w:bookmarkStart w:id="25" w:name="_Toc428362169"/>
      <w:bookmarkStart w:id="26" w:name="_Toc10967"/>
      <w:bookmarkStart w:id="27" w:name="_Toc428362260"/>
      <w:bookmarkStart w:id="28" w:name="_Toc428365929"/>
      <w:bookmarkStart w:id="29" w:name="_Toc21145"/>
      <w:r>
        <w:rPr>
          <w:rFonts w:hint="eastAsia" w:ascii="宋体" w:hAnsi="宋体" w:cs="宋体"/>
          <w:b/>
          <w:sz w:val="24"/>
          <w:szCs w:val="24"/>
        </w:rPr>
        <w:t>十八、</w:t>
      </w:r>
      <w:r>
        <w:rPr>
          <w:rFonts w:hint="eastAsia" w:ascii="宋体" w:hAnsi="宋体" w:cs="宋体"/>
          <w:b/>
          <w:bCs/>
          <w:sz w:val="24"/>
          <w:szCs w:val="24"/>
        </w:rPr>
        <w:t>合同</w:t>
      </w:r>
      <w:r>
        <w:rPr>
          <w:rFonts w:hint="eastAsia" w:ascii="宋体" w:hAnsi="宋体" w:cs="宋体"/>
          <w:b/>
          <w:sz w:val="24"/>
          <w:szCs w:val="24"/>
        </w:rPr>
        <w:t>授予</w:t>
      </w:r>
      <w:bookmarkEnd w:id="25"/>
      <w:bookmarkEnd w:id="26"/>
      <w:bookmarkEnd w:id="27"/>
      <w:bookmarkEnd w:id="28"/>
      <w:bookmarkEnd w:id="29"/>
    </w:p>
    <w:p w14:paraId="6DA4F5E7">
      <w:pPr>
        <w:adjustRightInd w:val="0"/>
        <w:snapToGrid w:val="0"/>
        <w:spacing w:line="460" w:lineRule="exact"/>
        <w:ind w:firstLine="480" w:firstLineChars="200"/>
        <w:textAlignment w:val="center"/>
        <w:rPr>
          <w:rFonts w:ascii="宋体" w:hAnsi="宋体" w:cs="宋体"/>
          <w:sz w:val="24"/>
          <w:szCs w:val="24"/>
          <w:lang w:val="zh-CN"/>
        </w:rPr>
      </w:pPr>
      <w:bookmarkStart w:id="30" w:name="_Toc428362261"/>
      <w:bookmarkStart w:id="31" w:name="_Toc428365930"/>
      <w:bookmarkStart w:id="32" w:name="_Toc428362170"/>
      <w:r>
        <w:rPr>
          <w:rFonts w:hint="eastAsia" w:ascii="宋体" w:hAnsi="宋体" w:cs="宋体"/>
          <w:sz w:val="24"/>
          <w:szCs w:val="24"/>
        </w:rPr>
        <w:t>18</w:t>
      </w:r>
      <w:r>
        <w:rPr>
          <w:rFonts w:hint="eastAsia" w:ascii="宋体" w:hAnsi="宋体" w:cs="宋体"/>
          <w:sz w:val="24"/>
          <w:szCs w:val="24"/>
          <w:lang w:val="zh-CN"/>
        </w:rPr>
        <w:t>.1磋商文件、响应文件及磋商过程中有关补充文件均作为合同附件，并与合同具有相同的法律效力。</w:t>
      </w:r>
      <w:bookmarkEnd w:id="30"/>
      <w:bookmarkEnd w:id="31"/>
      <w:bookmarkEnd w:id="32"/>
    </w:p>
    <w:p w14:paraId="0091D351">
      <w:pPr>
        <w:adjustRightInd w:val="0"/>
        <w:snapToGrid w:val="0"/>
        <w:spacing w:line="460" w:lineRule="exact"/>
        <w:ind w:firstLine="480" w:firstLineChars="200"/>
        <w:textAlignment w:val="center"/>
        <w:rPr>
          <w:rFonts w:ascii="宋体" w:hAnsi="宋体" w:cs="宋体"/>
          <w:sz w:val="24"/>
          <w:szCs w:val="24"/>
          <w:lang w:val="zh-CN"/>
        </w:rPr>
      </w:pPr>
      <w:bookmarkStart w:id="33" w:name="_Toc428365931"/>
      <w:bookmarkStart w:id="34" w:name="_Toc428362171"/>
      <w:bookmarkStart w:id="35" w:name="_Toc428362262"/>
      <w:r>
        <w:rPr>
          <w:rFonts w:hint="eastAsia" w:ascii="宋体" w:hAnsi="宋体" w:cs="宋体"/>
          <w:sz w:val="24"/>
          <w:szCs w:val="24"/>
        </w:rPr>
        <w:t>18</w:t>
      </w:r>
      <w:r>
        <w:rPr>
          <w:rFonts w:hint="eastAsia" w:ascii="宋体" w:hAnsi="宋体" w:cs="宋体"/>
          <w:sz w:val="24"/>
          <w:szCs w:val="24"/>
          <w:lang w:val="zh-CN"/>
        </w:rPr>
        <w:t>.2当按照合同履行义务，完成磋商项目。未经采购人同意，成交供应商不得向他人转让成交项目。</w:t>
      </w:r>
      <w:bookmarkEnd w:id="33"/>
      <w:bookmarkEnd w:id="34"/>
      <w:bookmarkEnd w:id="35"/>
    </w:p>
    <w:p w14:paraId="59171509">
      <w:pPr>
        <w:adjustRightInd w:val="0"/>
        <w:snapToGrid w:val="0"/>
        <w:spacing w:line="480" w:lineRule="exact"/>
        <w:textAlignment w:val="center"/>
        <w:rPr>
          <w:rFonts w:ascii="宋体" w:hAnsi="宋体" w:cs="宋体"/>
          <w:b/>
          <w:bCs/>
          <w:sz w:val="24"/>
          <w:szCs w:val="24"/>
        </w:rPr>
      </w:pPr>
      <w:bookmarkStart w:id="36" w:name="_Toc428362172"/>
      <w:bookmarkStart w:id="37" w:name="_Toc21005"/>
      <w:bookmarkStart w:id="38" w:name="_Toc428362263"/>
      <w:bookmarkStart w:id="39" w:name="_Toc428365932"/>
      <w:bookmarkStart w:id="40" w:name="_Toc13401"/>
      <w:r>
        <w:rPr>
          <w:rFonts w:hint="eastAsia" w:ascii="宋体" w:hAnsi="宋体" w:cs="宋体"/>
          <w:b/>
          <w:bCs/>
          <w:sz w:val="24"/>
          <w:szCs w:val="24"/>
        </w:rPr>
        <w:t>十九、本项目磋商有效期为</w:t>
      </w:r>
      <w:r>
        <w:rPr>
          <w:rFonts w:hint="eastAsia" w:ascii="宋体" w:hAnsi="宋体" w:cs="宋体"/>
          <w:b/>
          <w:bCs/>
          <w:sz w:val="24"/>
          <w:szCs w:val="24"/>
          <w:u w:val="single"/>
        </w:rPr>
        <w:t>90</w:t>
      </w:r>
      <w:r>
        <w:rPr>
          <w:rFonts w:hint="eastAsia" w:ascii="宋体" w:hAnsi="宋体" w:cs="宋体"/>
          <w:b/>
          <w:bCs/>
          <w:sz w:val="24"/>
          <w:szCs w:val="24"/>
        </w:rPr>
        <w:t>天。</w:t>
      </w:r>
      <w:bookmarkEnd w:id="36"/>
      <w:bookmarkEnd w:id="37"/>
      <w:bookmarkEnd w:id="38"/>
      <w:bookmarkEnd w:id="39"/>
      <w:bookmarkEnd w:id="40"/>
    </w:p>
    <w:p w14:paraId="6ED0C25A">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二十、签订合同</w:t>
      </w:r>
    </w:p>
    <w:p w14:paraId="10A00E0C">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20</w:t>
      </w:r>
      <w:r>
        <w:rPr>
          <w:rFonts w:hint="eastAsia" w:ascii="宋体" w:hAnsi="宋体" w:cs="宋体"/>
          <w:sz w:val="24"/>
          <w:szCs w:val="24"/>
          <w:lang w:val="zh-CN"/>
        </w:rPr>
        <w:t>.1成交供应商应在成交通知书发出之日起</w:t>
      </w:r>
      <w:r>
        <w:rPr>
          <w:rFonts w:hint="eastAsia" w:ascii="宋体" w:hAnsi="宋体" w:cs="宋体"/>
          <w:sz w:val="24"/>
          <w:szCs w:val="24"/>
        </w:rPr>
        <w:t>7</w:t>
      </w:r>
      <w:r>
        <w:rPr>
          <w:rFonts w:hint="eastAsia" w:ascii="宋体" w:hAnsi="宋体" w:cs="宋体"/>
          <w:sz w:val="24"/>
          <w:szCs w:val="24"/>
          <w:lang w:val="zh-CN"/>
        </w:rPr>
        <w:t>日内按成交通知书规定的时间、地点与采购人签订合同，否则按违约处理，并赔偿本次及再次采购所发生的费用。</w:t>
      </w:r>
    </w:p>
    <w:p w14:paraId="026CF37B">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rPr>
        <w:t>20</w:t>
      </w:r>
      <w:r>
        <w:rPr>
          <w:rFonts w:hint="eastAsia" w:ascii="宋体" w:hAnsi="宋体" w:cs="宋体"/>
          <w:sz w:val="24"/>
          <w:szCs w:val="24"/>
          <w:lang w:val="zh-CN"/>
        </w:rPr>
        <w:t>.2磋商文件、成交供应商的响应报价文件及评审过程中有关澄清文件均应作为合同附件，并与合同具有相同的法律效力。</w:t>
      </w:r>
    </w:p>
    <w:p w14:paraId="780E2E45">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二十一、成交结果公告</w:t>
      </w:r>
    </w:p>
    <w:p w14:paraId="35200A88">
      <w:pPr>
        <w:adjustRightInd w:val="0"/>
        <w:snapToGrid w:val="0"/>
        <w:spacing w:line="46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采购人应当自成交供应商确定之日起2个工作日内，将政府采购合同在省级以上人民政府财政部门指定的媒体上公告，但政府采购合同中涉及国家秘密、商业秘密的内容除外。</w:t>
      </w:r>
    </w:p>
    <w:p w14:paraId="48D6015D">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二十二、质疑处理</w:t>
      </w:r>
    </w:p>
    <w:p w14:paraId="66C16102">
      <w:pPr>
        <w:adjustRightInd w:val="0"/>
        <w:snapToGrid w:val="0"/>
        <w:spacing w:line="480" w:lineRule="exact"/>
        <w:ind w:firstLine="240" w:firstLineChars="100"/>
        <w:textAlignment w:val="center"/>
        <w:rPr>
          <w:rFonts w:ascii="宋体" w:hAnsi="宋体" w:cs="宋体"/>
          <w:sz w:val="24"/>
          <w:szCs w:val="24"/>
          <w:lang w:val="zh-CN"/>
        </w:rPr>
      </w:pPr>
      <w:r>
        <w:rPr>
          <w:rFonts w:hint="eastAsia" w:ascii="宋体" w:hAnsi="宋体" w:cs="宋体"/>
          <w:sz w:val="24"/>
          <w:szCs w:val="24"/>
        </w:rPr>
        <w:t xml:space="preserve">1  </w:t>
      </w:r>
      <w:r>
        <w:rPr>
          <w:rFonts w:hint="eastAsia" w:ascii="宋体" w:hAnsi="宋体" w:cs="宋体"/>
          <w:sz w:val="24"/>
          <w:szCs w:val="24"/>
          <w:lang w:val="zh-CN"/>
        </w:rPr>
        <w:t>质疑</w:t>
      </w:r>
    </w:p>
    <w:p w14:paraId="7453B772">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054951D2">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（2）提出质疑的供应商应当是参与本项目采购活动的供应商。</w:t>
      </w:r>
    </w:p>
    <w:p w14:paraId="505264BA">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（3）潜在供应商已依法获取其可质疑的采购文件的，可以对该文件提出质疑。对采购文</w:t>
      </w:r>
    </w:p>
    <w:p w14:paraId="03E78986">
      <w:pPr>
        <w:adjustRightInd w:val="0"/>
        <w:snapToGrid w:val="0"/>
        <w:spacing w:line="480" w:lineRule="exact"/>
        <w:textAlignment w:val="center"/>
        <w:rPr>
          <w:rFonts w:ascii="宋体" w:hAnsi="宋体" w:cs="宋体"/>
          <w:sz w:val="24"/>
          <w:szCs w:val="24"/>
          <w:lang w:val="zh-CN"/>
        </w:rPr>
      </w:pPr>
      <w:r>
        <w:rPr>
          <w:rFonts w:hint="eastAsia" w:ascii="宋体" w:hAnsi="宋体" w:cs="宋体"/>
          <w:sz w:val="24"/>
          <w:szCs w:val="24"/>
          <w:lang w:val="zh-CN"/>
        </w:rPr>
        <w:t>件提出质疑的，应当在获取采购文件（以供应商填写报名登记表的时间为准）起7个工作日内提出。</w:t>
      </w:r>
    </w:p>
    <w:p w14:paraId="73F5AC4A">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（4）供应商提出质疑应当提交质疑函和必要的证明材料，质疑函应当包括下列内容：</w:t>
      </w:r>
    </w:p>
    <w:p w14:paraId="47EA63E1">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① 供应商的姓名或者名称、地址、邮编、联系人及联系电话；</w:t>
      </w:r>
    </w:p>
    <w:p w14:paraId="3C3BB674">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② 质疑项目的名称、编号；</w:t>
      </w:r>
    </w:p>
    <w:p w14:paraId="11026588">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③ 具体、明确的质疑事项和与质疑事项相关的请求；</w:t>
      </w:r>
    </w:p>
    <w:p w14:paraId="437F62D0">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④ 事实依据；</w:t>
      </w:r>
    </w:p>
    <w:p w14:paraId="4E323E86">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⑤ 必要的法律依据；</w:t>
      </w:r>
    </w:p>
    <w:p w14:paraId="331EB0AA">
      <w:pPr>
        <w:adjustRightInd w:val="0"/>
        <w:snapToGrid w:val="0"/>
        <w:spacing w:line="48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⑥ 提出质疑的日期。</w:t>
      </w:r>
    </w:p>
    <w:p w14:paraId="62B64A91">
      <w:pPr>
        <w:adjustRightInd w:val="0"/>
        <w:snapToGrid w:val="0"/>
        <w:spacing w:line="48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（5）供应商为自然人的，应当由本人签字；供应商为法人或者其他组织的，应当由法定代表人、主要负责人，或者其授权代表签字或者盖章并加盖公章。</w:t>
      </w:r>
    </w:p>
    <w:p w14:paraId="4999ADF0">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4520E30">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（7）采购人负责供应商质疑答复。采购人委托采购代理机构采购的，采购代理机构在委托授权范围内作出答复。</w:t>
      </w:r>
    </w:p>
    <w:p w14:paraId="572FFD52">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（8）接收质疑函的方式和联系方式：</w:t>
      </w:r>
    </w:p>
    <w:p w14:paraId="3766B22E">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① 接收质疑函的方式：书面递交质疑函纸质版（当面递交）或PDF格式扫描件（发至电子邮箱）</w:t>
      </w:r>
    </w:p>
    <w:p w14:paraId="6627F6A1">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② 联系方式</w:t>
      </w:r>
    </w:p>
    <w:p w14:paraId="707F7052">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采购人名称：汉滨区教育体育局</w:t>
      </w:r>
    </w:p>
    <w:p w14:paraId="7AE27E70">
      <w:pPr>
        <w:adjustRightInd w:val="0"/>
        <w:snapToGrid w:val="0"/>
        <w:spacing w:line="480" w:lineRule="exact"/>
        <w:ind w:firstLine="480" w:firstLineChars="200"/>
        <w:textAlignment w:val="center"/>
        <w:rPr>
          <w:rFonts w:hint="eastAsia" w:ascii="宋体" w:hAnsi="宋体" w:eastAsia="宋体" w:cs="宋体"/>
          <w:sz w:val="24"/>
          <w:szCs w:val="24"/>
          <w:lang w:eastAsia="zh-CN"/>
        </w:rPr>
      </w:pPr>
      <w:r>
        <w:rPr>
          <w:rFonts w:hint="eastAsia" w:ascii="宋体" w:hAnsi="宋体" w:cs="宋体"/>
          <w:sz w:val="24"/>
          <w:szCs w:val="24"/>
          <w:lang w:val="zh-CN"/>
        </w:rPr>
        <w:t>地    址：</w:t>
      </w:r>
      <w:r>
        <w:rPr>
          <w:rFonts w:hint="eastAsia" w:ascii="宋体" w:hAnsi="宋体" w:cs="宋体"/>
          <w:sz w:val="24"/>
          <w:szCs w:val="24"/>
          <w:lang w:eastAsia="zh-CN"/>
        </w:rPr>
        <w:t>汉滨区五星街</w:t>
      </w:r>
    </w:p>
    <w:p w14:paraId="504FA719">
      <w:pPr>
        <w:adjustRightInd w:val="0"/>
        <w:snapToGrid w:val="0"/>
        <w:spacing w:line="480" w:lineRule="exact"/>
        <w:ind w:firstLine="480" w:firstLineChars="200"/>
        <w:textAlignment w:val="center"/>
        <w:rPr>
          <w:rFonts w:hint="eastAsia" w:ascii="宋体" w:hAnsi="宋体" w:eastAsia="宋体" w:cs="宋体"/>
          <w:sz w:val="24"/>
          <w:szCs w:val="24"/>
          <w:lang w:val="zh-CN" w:eastAsia="zh-CN"/>
        </w:rPr>
      </w:pPr>
      <w:r>
        <w:rPr>
          <w:rFonts w:hint="eastAsia" w:ascii="宋体" w:hAnsi="宋体" w:cs="宋体"/>
          <w:sz w:val="24"/>
          <w:szCs w:val="24"/>
          <w:lang w:val="zh-CN"/>
        </w:rPr>
        <w:t>联系方式：</w:t>
      </w:r>
      <w:r>
        <w:rPr>
          <w:rFonts w:hint="eastAsia" w:ascii="宋体" w:hAnsi="宋体" w:cs="宋体" w:eastAsiaTheme="minorEastAsia"/>
          <w:sz w:val="24"/>
          <w:lang w:val="en-US" w:eastAsia="zh-CN"/>
        </w:rPr>
        <w:t xml:space="preserve"> 0915-3219179</w:t>
      </w:r>
    </w:p>
    <w:p w14:paraId="11035F56">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采购代理机构：瑞恒项目管理有限公司</w:t>
      </w:r>
    </w:p>
    <w:p w14:paraId="16C9D53C">
      <w:pPr>
        <w:adjustRightInd w:val="0"/>
        <w:snapToGrid w:val="0"/>
        <w:spacing w:line="48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地</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址：安康市汉滨区水景湾15幢1单元门面房 </w:t>
      </w:r>
    </w:p>
    <w:p w14:paraId="62A14BF5">
      <w:pPr>
        <w:adjustRightInd w:val="0"/>
        <w:snapToGrid w:val="0"/>
        <w:spacing w:line="48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联系方式：13309156131</w:t>
      </w:r>
    </w:p>
    <w:p w14:paraId="661C108E">
      <w:pPr>
        <w:adjustRightInd w:val="0"/>
        <w:snapToGrid w:val="0"/>
        <w:spacing w:line="480" w:lineRule="exact"/>
        <w:ind w:firstLine="480" w:firstLineChars="200"/>
        <w:textAlignment w:val="center"/>
        <w:rPr>
          <w:rFonts w:ascii="宋体" w:hAnsi="宋体" w:cs="宋体"/>
          <w:sz w:val="24"/>
          <w:szCs w:val="24"/>
        </w:rPr>
      </w:pPr>
      <w:r>
        <w:rPr>
          <w:rFonts w:hint="eastAsia" w:ascii="宋体" w:hAnsi="宋体" w:cs="宋体"/>
          <w:sz w:val="24"/>
          <w:szCs w:val="24"/>
          <w:lang w:val="zh-CN"/>
        </w:rPr>
        <w:t>邮    箱：</w:t>
      </w:r>
      <w:r>
        <w:rPr>
          <w:rFonts w:hint="eastAsia" w:ascii="宋体" w:hAnsi="宋体" w:cs="宋体"/>
          <w:sz w:val="24"/>
          <w:szCs w:val="24"/>
          <w:lang w:val="en-US" w:eastAsia="zh-CN"/>
        </w:rPr>
        <w:t>1042118297</w:t>
      </w:r>
      <w:r>
        <w:rPr>
          <w:rFonts w:hint="eastAsia" w:ascii="宋体" w:hAnsi="宋体" w:cs="宋体"/>
          <w:sz w:val="24"/>
          <w:szCs w:val="24"/>
        </w:rPr>
        <w:t>@qq.com</w:t>
      </w:r>
    </w:p>
    <w:p w14:paraId="0A7A3A21">
      <w:pPr>
        <w:adjustRightInd w:val="0"/>
        <w:snapToGrid w:val="0"/>
        <w:spacing w:line="480" w:lineRule="exact"/>
        <w:textAlignment w:val="center"/>
        <w:rPr>
          <w:rFonts w:ascii="宋体" w:hAnsi="宋体" w:cs="宋体"/>
          <w:sz w:val="24"/>
          <w:szCs w:val="24"/>
          <w:lang w:val="zh-CN"/>
        </w:rPr>
      </w:pPr>
      <w:r>
        <w:rPr>
          <w:rFonts w:hint="eastAsia" w:ascii="宋体" w:hAnsi="宋体" w:cs="宋体"/>
          <w:sz w:val="24"/>
          <w:szCs w:val="24"/>
          <w:lang w:val="zh-CN"/>
        </w:rPr>
        <w:t>2 投诉</w:t>
      </w:r>
    </w:p>
    <w:p w14:paraId="2777A6A8">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（1）质疑供应商对采购人、采购代理机构的答复不满意，或者采购人、采购代理机构未在规定时间内作出答复的，可以在答复期满后15个工作日内向同级财政部门提起投诉。</w:t>
      </w:r>
    </w:p>
    <w:p w14:paraId="28B3C6E6">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（2）投诉人投诉时,应当提交投诉书和必要的证明材料，并按照被投诉采购人、采购代理机构（以下简称被投诉人）和与投诉事项有关的供应商数量提供投诉书的副本。投诉书应当包括下列内容：</w:t>
      </w:r>
    </w:p>
    <w:p w14:paraId="46AC3F5D">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① 投诉人和被投诉人的姓名或者名称、通讯地址、邮编、联系人及联系电话；</w:t>
      </w:r>
    </w:p>
    <w:p w14:paraId="0D4A47A2">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② 质疑和质疑答复情况说明及相关证明材料；</w:t>
      </w:r>
    </w:p>
    <w:p w14:paraId="24902FCB">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③ 具体、明确的投诉事项和与投诉事项相关的投诉请求；</w:t>
      </w:r>
    </w:p>
    <w:p w14:paraId="167879AF">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④ 事实依据；</w:t>
      </w:r>
    </w:p>
    <w:p w14:paraId="66C6BC04">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⑤ 法律依据；</w:t>
      </w:r>
    </w:p>
    <w:p w14:paraId="62E6B9BB">
      <w:pPr>
        <w:adjustRightInd w:val="0"/>
        <w:snapToGrid w:val="0"/>
        <w:spacing w:line="480" w:lineRule="exact"/>
        <w:ind w:firstLine="480" w:firstLineChars="200"/>
        <w:textAlignment w:val="center"/>
        <w:rPr>
          <w:rFonts w:hint="eastAsia" w:ascii="宋体" w:hAnsi="宋体" w:cs="宋体"/>
          <w:sz w:val="24"/>
          <w:szCs w:val="24"/>
          <w:lang w:val="zh-CN"/>
        </w:rPr>
      </w:pPr>
      <w:r>
        <w:rPr>
          <w:rFonts w:hint="eastAsia" w:ascii="宋体" w:hAnsi="宋体" w:cs="宋体"/>
          <w:sz w:val="24"/>
          <w:szCs w:val="24"/>
          <w:lang w:val="zh-CN"/>
        </w:rPr>
        <w:t>⑥ 提起投诉的日期。</w:t>
      </w:r>
    </w:p>
    <w:p w14:paraId="3DEF12C3">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（3）投诉人为自然人的，应当由本人签字；投诉人为法人或者其他组织的，应当由法定代表人、主要负责人，或者其授权代表签字或者盖章，并加盖公章。</w:t>
      </w:r>
    </w:p>
    <w:p w14:paraId="5D9F93C6">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（4）投诉人提起投诉应当符合下列条件：</w:t>
      </w:r>
    </w:p>
    <w:p w14:paraId="73D6680C">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① 提起投诉前已依法进行质疑；</w:t>
      </w:r>
    </w:p>
    <w:p w14:paraId="27A2C728">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② 投诉书内容符合《政府采购质疑和投诉办法》（财政部令第94号令）的规定；</w:t>
      </w:r>
    </w:p>
    <w:p w14:paraId="73D5E1D5">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③ 在投诉有效期限内提起投诉；</w:t>
      </w:r>
    </w:p>
    <w:p w14:paraId="7EBB3D9C">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④ 同一投诉事项未经财政部门投诉处理；</w:t>
      </w:r>
    </w:p>
    <w:p w14:paraId="7312FCB7">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⑤ 财政部规定的其他条件。</w:t>
      </w:r>
    </w:p>
    <w:p w14:paraId="441220E3">
      <w:pPr>
        <w:adjustRightInd w:val="0"/>
        <w:snapToGrid w:val="0"/>
        <w:spacing w:line="480" w:lineRule="exact"/>
        <w:ind w:firstLine="480" w:firstLineChars="200"/>
        <w:textAlignment w:val="center"/>
        <w:rPr>
          <w:rFonts w:ascii="宋体" w:hAnsi="宋体" w:cs="宋体"/>
          <w:sz w:val="24"/>
          <w:szCs w:val="24"/>
          <w:lang w:val="zh-CN"/>
        </w:rPr>
      </w:pPr>
      <w:r>
        <w:rPr>
          <w:rFonts w:hint="eastAsia" w:ascii="宋体" w:hAnsi="宋体" w:cs="宋体"/>
          <w:sz w:val="24"/>
          <w:szCs w:val="24"/>
          <w:lang w:val="zh-CN"/>
        </w:rPr>
        <w:t>（5）供应商投诉的事项不得超出已质疑事项的范围，但基于质疑答复内容提出的投诉事项除外。</w:t>
      </w:r>
    </w:p>
    <w:p w14:paraId="03821532">
      <w:pPr>
        <w:adjustRightInd w:val="0"/>
        <w:snapToGrid w:val="0"/>
        <w:spacing w:line="480" w:lineRule="exact"/>
        <w:textAlignment w:val="center"/>
        <w:rPr>
          <w:rFonts w:ascii="宋体" w:hAnsi="宋体" w:cs="宋体"/>
          <w:b/>
          <w:bCs/>
          <w:sz w:val="24"/>
          <w:szCs w:val="24"/>
        </w:rPr>
      </w:pPr>
      <w:r>
        <w:rPr>
          <w:rFonts w:hint="eastAsia" w:ascii="宋体" w:hAnsi="宋体" w:cs="宋体"/>
          <w:b/>
          <w:bCs/>
          <w:sz w:val="24"/>
          <w:szCs w:val="24"/>
        </w:rPr>
        <w:t>二十三、保密</w:t>
      </w:r>
    </w:p>
    <w:p w14:paraId="662D8BB0">
      <w:pPr>
        <w:adjustRightInd w:val="0"/>
        <w:snapToGrid w:val="0"/>
        <w:spacing w:line="460" w:lineRule="exact"/>
        <w:ind w:firstLine="480" w:firstLineChars="200"/>
        <w:textAlignment w:val="center"/>
        <w:rPr>
          <w:rFonts w:hint="eastAsia" w:ascii="宋体" w:hAnsi="宋体"/>
          <w:b/>
          <w:color w:val="000000" w:themeColor="text1"/>
          <w:sz w:val="32"/>
          <w:szCs w:val="22"/>
          <w14:textFill>
            <w14:solidFill>
              <w14:schemeClr w14:val="tx1"/>
            </w14:solidFill>
          </w14:textFill>
        </w:rPr>
      </w:pPr>
      <w:r>
        <w:rPr>
          <w:rFonts w:hint="eastAsia" w:ascii="宋体" w:hAnsi="宋体" w:cs="宋体"/>
          <w:sz w:val="24"/>
          <w:szCs w:val="24"/>
          <w:lang w:val="zh-CN"/>
        </w:rPr>
        <w:t>参与竞争性磋商响应活动的各方应对竞争性磋商文件和响应文件中的商业和技术等秘密保密，违者应对由此造成的后果承担法律责任。</w:t>
      </w:r>
      <w:bookmarkStart w:id="41" w:name="_Toc428365988"/>
    </w:p>
    <w:p w14:paraId="0922D157">
      <w:pPr>
        <w:spacing w:line="440" w:lineRule="exact"/>
        <w:jc w:val="center"/>
        <w:rPr>
          <w:rFonts w:hint="eastAsia" w:ascii="宋体" w:hAnsi="宋体"/>
          <w:b/>
          <w:color w:val="000000" w:themeColor="text1"/>
          <w:sz w:val="32"/>
          <w:szCs w:val="22"/>
          <w14:textFill>
            <w14:solidFill>
              <w14:schemeClr w14:val="tx1"/>
            </w14:solidFill>
          </w14:textFill>
        </w:rPr>
      </w:pPr>
    </w:p>
    <w:p w14:paraId="38B0F11C">
      <w:pPr>
        <w:spacing w:line="440" w:lineRule="exact"/>
        <w:jc w:val="center"/>
        <w:rPr>
          <w:rFonts w:hint="eastAsia" w:ascii="宋体" w:hAnsi="宋体"/>
          <w:b/>
          <w:color w:val="000000" w:themeColor="text1"/>
          <w:sz w:val="32"/>
          <w:szCs w:val="22"/>
          <w14:textFill>
            <w14:solidFill>
              <w14:schemeClr w14:val="tx1"/>
            </w14:solidFill>
          </w14:textFill>
        </w:rPr>
      </w:pPr>
    </w:p>
    <w:p w14:paraId="25AF70E5">
      <w:pPr>
        <w:spacing w:line="440" w:lineRule="exact"/>
        <w:jc w:val="center"/>
        <w:rPr>
          <w:rFonts w:hint="eastAsia" w:ascii="宋体" w:hAnsi="宋体"/>
          <w:b/>
          <w:color w:val="000000" w:themeColor="text1"/>
          <w:sz w:val="32"/>
          <w:szCs w:val="22"/>
          <w14:textFill>
            <w14:solidFill>
              <w14:schemeClr w14:val="tx1"/>
            </w14:solidFill>
          </w14:textFill>
        </w:rPr>
      </w:pPr>
    </w:p>
    <w:p w14:paraId="6F7C07B9">
      <w:pPr>
        <w:spacing w:line="440" w:lineRule="exact"/>
        <w:jc w:val="center"/>
        <w:rPr>
          <w:rFonts w:hint="eastAsia" w:ascii="宋体" w:hAnsi="宋体"/>
          <w:b/>
          <w:color w:val="000000" w:themeColor="text1"/>
          <w:sz w:val="32"/>
          <w:szCs w:val="22"/>
          <w14:textFill>
            <w14:solidFill>
              <w14:schemeClr w14:val="tx1"/>
            </w14:solidFill>
          </w14:textFill>
        </w:rPr>
      </w:pPr>
    </w:p>
    <w:p w14:paraId="617A5884">
      <w:pPr>
        <w:spacing w:line="440" w:lineRule="exact"/>
        <w:jc w:val="center"/>
        <w:rPr>
          <w:rFonts w:hint="eastAsia" w:ascii="宋体" w:hAnsi="宋体"/>
          <w:b/>
          <w:color w:val="000000" w:themeColor="text1"/>
          <w:sz w:val="32"/>
          <w:szCs w:val="22"/>
          <w14:textFill>
            <w14:solidFill>
              <w14:schemeClr w14:val="tx1"/>
            </w14:solidFill>
          </w14:textFill>
        </w:rPr>
      </w:pPr>
    </w:p>
    <w:p w14:paraId="05186730">
      <w:pPr>
        <w:spacing w:line="440" w:lineRule="exact"/>
        <w:jc w:val="center"/>
        <w:rPr>
          <w:rFonts w:hint="eastAsia" w:ascii="宋体" w:hAnsi="宋体"/>
          <w:b/>
          <w:color w:val="000000" w:themeColor="text1"/>
          <w:sz w:val="32"/>
          <w:szCs w:val="22"/>
          <w14:textFill>
            <w14:solidFill>
              <w14:schemeClr w14:val="tx1"/>
            </w14:solidFill>
          </w14:textFill>
        </w:rPr>
      </w:pPr>
    </w:p>
    <w:p w14:paraId="3768BA23">
      <w:pPr>
        <w:spacing w:line="440" w:lineRule="exact"/>
        <w:jc w:val="center"/>
        <w:rPr>
          <w:rFonts w:hint="eastAsia" w:ascii="宋体" w:hAnsi="宋体"/>
          <w:b/>
          <w:color w:val="000000" w:themeColor="text1"/>
          <w:sz w:val="32"/>
          <w:szCs w:val="22"/>
          <w14:textFill>
            <w14:solidFill>
              <w14:schemeClr w14:val="tx1"/>
            </w14:solidFill>
          </w14:textFill>
        </w:rPr>
      </w:pPr>
    </w:p>
    <w:p w14:paraId="59910914">
      <w:pPr>
        <w:spacing w:line="440" w:lineRule="exact"/>
        <w:jc w:val="center"/>
        <w:rPr>
          <w:rFonts w:hint="eastAsia" w:ascii="宋体" w:hAnsi="宋体"/>
          <w:b/>
          <w:color w:val="000000" w:themeColor="text1"/>
          <w:sz w:val="32"/>
          <w:szCs w:val="22"/>
          <w14:textFill>
            <w14:solidFill>
              <w14:schemeClr w14:val="tx1"/>
            </w14:solidFill>
          </w14:textFill>
        </w:rPr>
      </w:pPr>
    </w:p>
    <w:p w14:paraId="00FC6364">
      <w:pPr>
        <w:spacing w:line="440" w:lineRule="exact"/>
        <w:jc w:val="center"/>
        <w:rPr>
          <w:rFonts w:hint="eastAsia" w:ascii="宋体" w:hAnsi="宋体"/>
          <w:b/>
          <w:color w:val="000000" w:themeColor="text1"/>
          <w:sz w:val="32"/>
          <w:szCs w:val="22"/>
          <w14:textFill>
            <w14:solidFill>
              <w14:schemeClr w14:val="tx1"/>
            </w14:solidFill>
          </w14:textFill>
        </w:rPr>
      </w:pPr>
    </w:p>
    <w:p w14:paraId="70BF73C5">
      <w:pPr>
        <w:pStyle w:val="3"/>
        <w:rPr>
          <w:rFonts w:hint="eastAsia" w:ascii="宋体" w:hAnsi="宋体"/>
          <w:b/>
          <w:color w:val="000000" w:themeColor="text1"/>
          <w:sz w:val="32"/>
          <w:szCs w:val="22"/>
          <w14:textFill>
            <w14:solidFill>
              <w14:schemeClr w14:val="tx1"/>
            </w14:solidFill>
          </w14:textFill>
        </w:rPr>
      </w:pPr>
    </w:p>
    <w:p w14:paraId="34F2A6C2">
      <w:pPr>
        <w:rPr>
          <w:rFonts w:hint="eastAsia" w:ascii="宋体" w:hAnsi="宋体"/>
          <w:b/>
          <w:color w:val="000000" w:themeColor="text1"/>
          <w:sz w:val="32"/>
          <w:szCs w:val="22"/>
          <w14:textFill>
            <w14:solidFill>
              <w14:schemeClr w14:val="tx1"/>
            </w14:solidFill>
          </w14:textFill>
        </w:rPr>
      </w:pPr>
    </w:p>
    <w:p w14:paraId="4CB4499F">
      <w:pPr>
        <w:pStyle w:val="3"/>
        <w:rPr>
          <w:rFonts w:hint="eastAsia" w:ascii="宋体" w:hAnsi="宋体"/>
          <w:b/>
          <w:color w:val="000000" w:themeColor="text1"/>
          <w:sz w:val="32"/>
          <w:szCs w:val="22"/>
          <w14:textFill>
            <w14:solidFill>
              <w14:schemeClr w14:val="tx1"/>
            </w14:solidFill>
          </w14:textFill>
        </w:rPr>
      </w:pPr>
    </w:p>
    <w:p w14:paraId="1E7E27FE">
      <w:pPr>
        <w:rPr>
          <w:rFonts w:hint="eastAsia" w:ascii="宋体" w:hAnsi="宋体"/>
          <w:b/>
          <w:color w:val="000000" w:themeColor="text1"/>
          <w:sz w:val="32"/>
          <w:szCs w:val="22"/>
          <w14:textFill>
            <w14:solidFill>
              <w14:schemeClr w14:val="tx1"/>
            </w14:solidFill>
          </w14:textFill>
        </w:rPr>
      </w:pPr>
    </w:p>
    <w:p w14:paraId="70C1D2C9">
      <w:pPr>
        <w:pStyle w:val="3"/>
        <w:rPr>
          <w:rFonts w:hint="eastAsia" w:ascii="宋体" w:hAnsi="宋体"/>
          <w:b/>
          <w:color w:val="000000" w:themeColor="text1"/>
          <w:sz w:val="32"/>
          <w:szCs w:val="22"/>
          <w14:textFill>
            <w14:solidFill>
              <w14:schemeClr w14:val="tx1"/>
            </w14:solidFill>
          </w14:textFill>
        </w:rPr>
      </w:pPr>
    </w:p>
    <w:p w14:paraId="3C915392">
      <w:pPr>
        <w:rPr>
          <w:rFonts w:hint="eastAsia" w:ascii="宋体" w:hAnsi="宋体"/>
          <w:b/>
          <w:color w:val="000000" w:themeColor="text1"/>
          <w:sz w:val="32"/>
          <w:szCs w:val="22"/>
          <w14:textFill>
            <w14:solidFill>
              <w14:schemeClr w14:val="tx1"/>
            </w14:solidFill>
          </w14:textFill>
        </w:rPr>
      </w:pPr>
    </w:p>
    <w:p w14:paraId="3AA7B99D">
      <w:pPr>
        <w:rPr>
          <w:rFonts w:hint="eastAsia" w:ascii="宋体" w:hAnsi="宋体"/>
          <w:b/>
          <w:color w:val="000000" w:themeColor="text1"/>
          <w:sz w:val="32"/>
          <w:szCs w:val="22"/>
          <w14:textFill>
            <w14:solidFill>
              <w14:schemeClr w14:val="tx1"/>
            </w14:solidFill>
          </w14:textFill>
        </w:rPr>
      </w:pPr>
    </w:p>
    <w:p w14:paraId="1D4150AB">
      <w:pPr>
        <w:rPr>
          <w:rFonts w:hint="eastAsia" w:ascii="宋体" w:hAnsi="宋体"/>
          <w:b/>
          <w:color w:val="000000" w:themeColor="text1"/>
          <w:sz w:val="32"/>
          <w:szCs w:val="22"/>
          <w14:textFill>
            <w14:solidFill>
              <w14:schemeClr w14:val="tx1"/>
            </w14:solidFill>
          </w14:textFill>
        </w:rPr>
      </w:pPr>
    </w:p>
    <w:p w14:paraId="5C58F413">
      <w:pPr>
        <w:rPr>
          <w:rFonts w:hint="eastAsia" w:ascii="宋体" w:hAnsi="宋体"/>
          <w:b/>
          <w:color w:val="000000" w:themeColor="text1"/>
          <w:sz w:val="32"/>
          <w:szCs w:val="22"/>
          <w14:textFill>
            <w14:solidFill>
              <w14:schemeClr w14:val="tx1"/>
            </w14:solidFill>
          </w14:textFill>
        </w:rPr>
      </w:pPr>
    </w:p>
    <w:p w14:paraId="6E78799C">
      <w:pPr>
        <w:pStyle w:val="3"/>
        <w:rPr>
          <w:rFonts w:hint="eastAsia"/>
        </w:rPr>
      </w:pPr>
    </w:p>
    <w:p w14:paraId="1E703676">
      <w:pPr>
        <w:keepNext w:val="0"/>
        <w:keepLines w:val="0"/>
        <w:pageBreakBefore w:val="0"/>
        <w:widowControl w:val="0"/>
        <w:kinsoku/>
        <w:wordWrap/>
        <w:overflowPunct/>
        <w:topLinePunct w:val="0"/>
        <w:autoSpaceDE/>
        <w:autoSpaceDN/>
        <w:bidi w:val="0"/>
        <w:spacing w:line="380" w:lineRule="exact"/>
        <w:jc w:val="center"/>
        <w:textAlignment w:val="auto"/>
        <w:rPr>
          <w:rFonts w:ascii="宋体"/>
          <w:b/>
          <w:color w:val="000000" w:themeColor="text1"/>
          <w:sz w:val="32"/>
          <w:szCs w:val="22"/>
          <w14:textFill>
            <w14:solidFill>
              <w14:schemeClr w14:val="tx1"/>
            </w14:solidFill>
          </w14:textFill>
        </w:rPr>
      </w:pPr>
      <w:r>
        <w:rPr>
          <w:rFonts w:hint="eastAsia" w:ascii="宋体" w:hAnsi="宋体"/>
          <w:b/>
          <w:color w:val="000000" w:themeColor="text1"/>
          <w:sz w:val="32"/>
          <w:szCs w:val="22"/>
          <w14:textFill>
            <w14:solidFill>
              <w14:schemeClr w14:val="tx1"/>
            </w14:solidFill>
          </w14:textFill>
        </w:rPr>
        <w:t>第三章</w:t>
      </w:r>
      <w:r>
        <w:rPr>
          <w:rFonts w:ascii="宋体" w:hAnsi="宋体"/>
          <w:b/>
          <w:color w:val="000000" w:themeColor="text1"/>
          <w:sz w:val="32"/>
          <w:szCs w:val="22"/>
          <w14:textFill>
            <w14:solidFill>
              <w14:schemeClr w14:val="tx1"/>
            </w14:solidFill>
          </w14:textFill>
        </w:rPr>
        <w:t xml:space="preserve">    </w:t>
      </w:r>
      <w:r>
        <w:rPr>
          <w:rFonts w:hint="eastAsia" w:ascii="宋体" w:hAnsi="宋体"/>
          <w:b/>
          <w:color w:val="000000" w:themeColor="text1"/>
          <w:sz w:val="32"/>
          <w:szCs w:val="22"/>
          <w14:textFill>
            <w14:solidFill>
              <w14:schemeClr w14:val="tx1"/>
            </w14:solidFill>
          </w14:textFill>
        </w:rPr>
        <w:t>商务条款</w:t>
      </w:r>
    </w:p>
    <w:p w14:paraId="7780117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rPr>
        <w:t>、需求清单</w:t>
      </w:r>
    </w:p>
    <w:p w14:paraId="3B3F1D1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项目概况</w:t>
      </w:r>
      <w:r>
        <w:rPr>
          <w:rFonts w:hint="eastAsia" w:ascii="宋体" w:hAnsi="宋体" w:cs="宋体"/>
          <w:b w:val="0"/>
          <w:bCs w:val="0"/>
          <w:color w:val="auto"/>
          <w:sz w:val="24"/>
          <w:szCs w:val="24"/>
          <w:lang w:eastAsia="zh-CN"/>
        </w:rPr>
        <w:t>：该项目占地25328平方米，总建筑面积15845.29平方米，框架结构，地上13813.34平方米，景观外廊2031.95平方米，设置24个班级及10000平方米运动场。</w:t>
      </w:r>
    </w:p>
    <w:p w14:paraId="1AE4A4D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u w:val="single"/>
        </w:rPr>
      </w:pP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采购项目预（概）算</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总预（概）算：</w:t>
      </w:r>
      <w:r>
        <w:rPr>
          <w:rFonts w:hint="eastAsia" w:ascii="宋体" w:hAnsi="宋体" w:cs="宋体"/>
          <w:b w:val="0"/>
          <w:bCs w:val="0"/>
          <w:color w:val="000000"/>
          <w:sz w:val="24"/>
          <w:szCs w:val="24"/>
          <w:u w:val="single"/>
          <w:lang w:val="en-US" w:eastAsia="zh-CN"/>
        </w:rPr>
        <w:t>82.6</w:t>
      </w:r>
      <w:r>
        <w:rPr>
          <w:rFonts w:hint="eastAsia" w:ascii="宋体" w:hAnsi="宋体" w:eastAsia="宋体" w:cs="宋体"/>
          <w:b w:val="0"/>
          <w:bCs w:val="0"/>
          <w:color w:val="000000"/>
          <w:sz w:val="24"/>
          <w:szCs w:val="24"/>
          <w:u w:val="single"/>
          <w:lang w:val="en-US" w:eastAsia="zh-CN"/>
        </w:rPr>
        <w:t>万元</w:t>
      </w:r>
      <w:r>
        <w:rPr>
          <w:rFonts w:hint="eastAsia" w:ascii="宋体" w:hAnsi="宋体" w:eastAsia="宋体" w:cs="宋体"/>
          <w:b w:val="0"/>
          <w:bCs w:val="0"/>
          <w:color w:val="000000"/>
          <w:sz w:val="24"/>
          <w:szCs w:val="24"/>
          <w:u w:val="single"/>
        </w:rPr>
        <w:t xml:space="preserve"> </w:t>
      </w:r>
    </w:p>
    <w:p w14:paraId="3CB29A6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cs="宋体"/>
          <w:b w:val="0"/>
          <w:bCs w:val="0"/>
          <w:color w:val="000000"/>
          <w:sz w:val="24"/>
          <w:szCs w:val="24"/>
          <w:lang w:val="en-US" w:eastAsia="zh-CN"/>
        </w:rPr>
        <w:t>二、</w:t>
      </w:r>
      <w:r>
        <w:rPr>
          <w:rFonts w:hint="eastAsia" w:ascii="宋体" w:hAnsi="宋体" w:eastAsia="宋体" w:cs="宋体"/>
          <w:b w:val="0"/>
          <w:bCs w:val="0"/>
          <w:color w:val="000000"/>
          <w:sz w:val="24"/>
          <w:szCs w:val="24"/>
        </w:rPr>
        <w:t>采购标的汇总表</w:t>
      </w:r>
    </w:p>
    <w:tbl>
      <w:tblPr>
        <w:tblStyle w:val="20"/>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36"/>
        <w:gridCol w:w="1111"/>
        <w:gridCol w:w="904"/>
        <w:gridCol w:w="597"/>
        <w:gridCol w:w="2060"/>
        <w:gridCol w:w="909"/>
        <w:gridCol w:w="1278"/>
      </w:tblGrid>
      <w:tr w14:paraId="7307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0" w:type="dxa"/>
            <w:noWrap w:val="0"/>
            <w:vAlign w:val="center"/>
          </w:tcPr>
          <w:p w14:paraId="17840E44">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包号</w:t>
            </w:r>
          </w:p>
        </w:tc>
        <w:tc>
          <w:tcPr>
            <w:tcW w:w="1736" w:type="dxa"/>
            <w:noWrap w:val="0"/>
            <w:vAlign w:val="center"/>
          </w:tcPr>
          <w:p w14:paraId="1F2128B5">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分包所含</w:t>
            </w:r>
          </w:p>
          <w:p w14:paraId="0B53384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标的名称</w:t>
            </w:r>
          </w:p>
        </w:tc>
        <w:tc>
          <w:tcPr>
            <w:tcW w:w="1111" w:type="dxa"/>
            <w:noWrap w:val="0"/>
            <w:vAlign w:val="center"/>
          </w:tcPr>
          <w:p w14:paraId="6B33BC85">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采购类别</w:t>
            </w:r>
          </w:p>
        </w:tc>
        <w:tc>
          <w:tcPr>
            <w:tcW w:w="904" w:type="dxa"/>
            <w:noWrap w:val="0"/>
            <w:vAlign w:val="center"/>
          </w:tcPr>
          <w:p w14:paraId="4A201869">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计量</w:t>
            </w:r>
          </w:p>
          <w:p w14:paraId="33D53103">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597" w:type="dxa"/>
            <w:noWrap w:val="0"/>
            <w:vAlign w:val="center"/>
          </w:tcPr>
          <w:p w14:paraId="39C2FE11">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2060" w:type="dxa"/>
            <w:noWrap w:val="0"/>
            <w:vAlign w:val="center"/>
          </w:tcPr>
          <w:p w14:paraId="42E2543D">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是否</w:t>
            </w:r>
          </w:p>
          <w:p w14:paraId="572477B8">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拟采购</w:t>
            </w:r>
            <w:r>
              <w:rPr>
                <w:rFonts w:hint="eastAsia" w:ascii="宋体" w:hAnsi="宋体" w:eastAsia="宋体" w:cs="宋体"/>
                <w:b/>
                <w:color w:val="000000"/>
                <w:sz w:val="24"/>
                <w:szCs w:val="24"/>
              </w:rPr>
              <w:t>进口</w:t>
            </w:r>
            <w:r>
              <w:rPr>
                <w:rFonts w:hint="eastAsia" w:ascii="宋体" w:hAnsi="宋体" w:eastAsia="宋体" w:cs="宋体"/>
                <w:b/>
                <w:color w:val="000000"/>
                <w:sz w:val="24"/>
                <w:szCs w:val="24"/>
                <w:lang w:eastAsia="zh-CN"/>
              </w:rPr>
              <w:t>产品</w:t>
            </w:r>
          </w:p>
        </w:tc>
        <w:tc>
          <w:tcPr>
            <w:tcW w:w="909" w:type="dxa"/>
            <w:noWrap w:val="0"/>
            <w:vAlign w:val="center"/>
          </w:tcPr>
          <w:p w14:paraId="37679A92">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分包</w:t>
            </w:r>
          </w:p>
          <w:p w14:paraId="6F6AEEE0">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要求</w:t>
            </w:r>
          </w:p>
        </w:tc>
        <w:tc>
          <w:tcPr>
            <w:tcW w:w="1278" w:type="dxa"/>
            <w:noWrap w:val="0"/>
            <w:vAlign w:val="center"/>
          </w:tcPr>
          <w:p w14:paraId="3CEC8135">
            <w:pPr>
              <w:keepNext w:val="0"/>
              <w:keepLines w:val="0"/>
              <w:pageBreakBefore w:val="0"/>
              <w:widowControl w:val="0"/>
              <w:kinsoku/>
              <w:wordWrap/>
              <w:overflowPunct/>
              <w:topLinePunct w:val="0"/>
              <w:autoSpaceDE/>
              <w:autoSpaceDN/>
              <w:bidi w:val="0"/>
              <w:spacing w:line="380" w:lineRule="exact"/>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最高限价</w:t>
            </w:r>
          </w:p>
        </w:tc>
      </w:tr>
      <w:tr w14:paraId="7655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20" w:type="dxa"/>
            <w:noWrap w:val="0"/>
            <w:vAlign w:val="center"/>
          </w:tcPr>
          <w:p w14:paraId="4CB96F2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w:t>
            </w:r>
          </w:p>
        </w:tc>
        <w:tc>
          <w:tcPr>
            <w:tcW w:w="1736" w:type="dxa"/>
            <w:noWrap w:val="0"/>
            <w:vAlign w:val="center"/>
          </w:tcPr>
          <w:p w14:paraId="160D1988">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i/>
                <w:color w:val="000000"/>
                <w:sz w:val="24"/>
                <w:szCs w:val="24"/>
                <w:u w:val="none"/>
                <w:lang w:val="en-US"/>
              </w:rPr>
            </w:pPr>
            <w:r>
              <w:rPr>
                <w:rFonts w:hint="eastAsia" w:ascii="宋体" w:hAnsi="宋体" w:cs="宋体"/>
                <w:b w:val="0"/>
                <w:bCs w:val="0"/>
                <w:color w:val="000000"/>
                <w:kern w:val="0"/>
                <w:sz w:val="24"/>
                <w:szCs w:val="24"/>
                <w:highlight w:val="none"/>
                <w:lang w:val="en-US" w:eastAsia="zh-CN" w:bidi="ar"/>
              </w:rPr>
              <w:t>汉滨区长春小学建设项目监理采购</w:t>
            </w:r>
          </w:p>
        </w:tc>
        <w:tc>
          <w:tcPr>
            <w:tcW w:w="1111" w:type="dxa"/>
            <w:noWrap w:val="0"/>
            <w:vAlign w:val="center"/>
          </w:tcPr>
          <w:p w14:paraId="144C2C54">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政府采购</w:t>
            </w:r>
          </w:p>
        </w:tc>
        <w:tc>
          <w:tcPr>
            <w:tcW w:w="904" w:type="dxa"/>
            <w:noWrap w:val="0"/>
            <w:vAlign w:val="center"/>
          </w:tcPr>
          <w:p w14:paraId="418ACC7D">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项</w:t>
            </w:r>
          </w:p>
        </w:tc>
        <w:tc>
          <w:tcPr>
            <w:tcW w:w="597" w:type="dxa"/>
            <w:noWrap w:val="0"/>
            <w:vAlign w:val="center"/>
          </w:tcPr>
          <w:p w14:paraId="1A805332">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w:t>
            </w:r>
          </w:p>
        </w:tc>
        <w:tc>
          <w:tcPr>
            <w:tcW w:w="2060" w:type="dxa"/>
            <w:noWrap w:val="0"/>
            <w:vAlign w:val="center"/>
          </w:tcPr>
          <w:p w14:paraId="040ACA37">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否</w:t>
            </w:r>
          </w:p>
        </w:tc>
        <w:tc>
          <w:tcPr>
            <w:tcW w:w="909" w:type="dxa"/>
            <w:noWrap w:val="0"/>
            <w:vAlign w:val="center"/>
          </w:tcPr>
          <w:p w14:paraId="1A444E51">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000000"/>
                <w:sz w:val="24"/>
                <w:szCs w:val="24"/>
                <w:u w:val="none"/>
              </w:rPr>
            </w:pPr>
            <w:r>
              <w:rPr>
                <w:rFonts w:hint="eastAsia" w:ascii="宋体" w:hAnsi="宋体" w:eastAsia="宋体" w:cs="宋体"/>
                <w:i w:val="0"/>
                <w:iCs/>
                <w:color w:val="000000"/>
                <w:sz w:val="24"/>
                <w:szCs w:val="24"/>
                <w:u w:val="none"/>
                <w:lang w:val="en-US" w:eastAsia="zh-CN"/>
              </w:rPr>
              <w:t>不</w:t>
            </w:r>
            <w:r>
              <w:rPr>
                <w:rFonts w:hint="eastAsia" w:ascii="宋体" w:hAnsi="宋体" w:eastAsia="宋体" w:cs="宋体"/>
                <w:i w:val="0"/>
                <w:iCs/>
                <w:color w:val="000000"/>
                <w:sz w:val="24"/>
                <w:szCs w:val="24"/>
                <w:u w:val="none"/>
                <w:lang w:eastAsia="zh-CN"/>
              </w:rPr>
              <w:t>允许</w:t>
            </w:r>
            <w:r>
              <w:rPr>
                <w:rFonts w:hint="eastAsia" w:ascii="宋体" w:hAnsi="宋体" w:eastAsia="宋体" w:cs="宋体"/>
                <w:i w:val="0"/>
                <w:iCs/>
                <w:color w:val="000000"/>
                <w:sz w:val="24"/>
                <w:szCs w:val="24"/>
                <w:u w:val="none"/>
              </w:rPr>
              <w:t>分包</w:t>
            </w:r>
          </w:p>
        </w:tc>
        <w:tc>
          <w:tcPr>
            <w:tcW w:w="1278" w:type="dxa"/>
            <w:noWrap w:val="0"/>
            <w:vAlign w:val="center"/>
          </w:tcPr>
          <w:p w14:paraId="12528D0E">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i w:val="0"/>
                <w:iCs/>
                <w:color w:val="000000"/>
                <w:sz w:val="24"/>
                <w:szCs w:val="24"/>
                <w:u w:val="none"/>
                <w:lang w:val="en-US" w:eastAsia="zh-CN"/>
              </w:rPr>
            </w:pPr>
            <w:r>
              <w:rPr>
                <w:rFonts w:hint="eastAsia" w:ascii="宋体" w:hAnsi="宋体" w:cs="宋体"/>
                <w:i w:val="0"/>
                <w:iCs/>
                <w:color w:val="000000"/>
                <w:sz w:val="24"/>
                <w:szCs w:val="24"/>
                <w:u w:val="none"/>
                <w:lang w:val="en-US" w:eastAsia="zh-CN"/>
              </w:rPr>
              <w:t>82.6</w:t>
            </w:r>
            <w:r>
              <w:rPr>
                <w:rFonts w:hint="eastAsia" w:ascii="宋体" w:hAnsi="宋体" w:eastAsia="宋体" w:cs="宋体"/>
                <w:i w:val="0"/>
                <w:iCs/>
                <w:color w:val="000000"/>
                <w:sz w:val="24"/>
                <w:szCs w:val="24"/>
                <w:u w:val="none"/>
                <w:lang w:val="en-US" w:eastAsia="zh-CN"/>
              </w:rPr>
              <w:t>万元</w:t>
            </w:r>
          </w:p>
        </w:tc>
      </w:tr>
    </w:tbl>
    <w:p w14:paraId="26B0EA6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cs="宋体"/>
          <w:b w:val="0"/>
          <w:bCs w:val="0"/>
          <w:color w:val="000000"/>
          <w:sz w:val="24"/>
          <w:szCs w:val="24"/>
          <w:lang w:val="en-US" w:eastAsia="zh-CN"/>
        </w:rPr>
        <w:t>三、</w:t>
      </w:r>
      <w:r>
        <w:rPr>
          <w:rFonts w:hint="eastAsia" w:ascii="宋体" w:hAnsi="宋体" w:eastAsia="宋体" w:cs="宋体"/>
          <w:b w:val="0"/>
          <w:bCs w:val="0"/>
          <w:color w:val="000000"/>
          <w:sz w:val="24"/>
          <w:szCs w:val="24"/>
        </w:rPr>
        <w:t>技术商务要求</w:t>
      </w:r>
    </w:p>
    <w:p w14:paraId="7CEEECD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（1）技术要求</w:t>
      </w:r>
    </w:p>
    <w:p w14:paraId="213FB0A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eastAsia="zh-CN"/>
        </w:rPr>
        <w:t>投标人须具备建设行政主管部门核发的工程监理综合资质或建筑工程监理乙级及以上资质；总监须具有建筑工程监理专业注册监理工程师资格</w:t>
      </w:r>
      <w:r>
        <w:rPr>
          <w:rFonts w:hint="eastAsia" w:ascii="宋体" w:hAnsi="宋体" w:eastAsia="宋体" w:cs="宋体"/>
          <w:b w:val="0"/>
          <w:bCs w:val="0"/>
          <w:color w:val="000000"/>
          <w:sz w:val="24"/>
          <w:szCs w:val="24"/>
          <w:highlight w:val="none"/>
        </w:rPr>
        <w:t>。</w:t>
      </w:r>
    </w:p>
    <w:p w14:paraId="14DEA90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（2）商务要求</w:t>
      </w:r>
    </w:p>
    <w:p w14:paraId="1254803C">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b w:val="0"/>
          <w:bCs w:val="0"/>
          <w:sz w:val="24"/>
          <w:szCs w:val="24"/>
          <w:lang w:val="en-US" w:eastAsia="zh-CN"/>
        </w:rPr>
      </w:pPr>
      <w:bookmarkStart w:id="42" w:name="_Toc167714038"/>
      <w:bookmarkStart w:id="43" w:name="_Toc167712840"/>
      <w:bookmarkStart w:id="44" w:name="_Toc167715235"/>
      <w:r>
        <w:rPr>
          <w:rFonts w:hint="eastAsia" w:ascii="宋体" w:hAnsi="宋体" w:cs="宋体"/>
          <w:b w:val="0"/>
          <w:bCs w:val="0"/>
          <w:kern w:val="0"/>
          <w:sz w:val="24"/>
          <w:szCs w:val="24"/>
          <w:lang w:val="en-US" w:eastAsia="zh-CN"/>
        </w:rPr>
        <w:t>一）、</w:t>
      </w:r>
      <w:r>
        <w:rPr>
          <w:rFonts w:hint="eastAsia" w:ascii="宋体" w:hAnsi="宋体" w:eastAsia="宋体" w:cs="宋体"/>
          <w:b w:val="0"/>
          <w:bCs w:val="0"/>
          <w:sz w:val="24"/>
          <w:szCs w:val="24"/>
        </w:rPr>
        <w:t>完成期限:</w:t>
      </w:r>
      <w:r>
        <w:rPr>
          <w:rFonts w:hint="eastAsia" w:ascii="宋体" w:hAnsi="宋体" w:cs="宋体"/>
          <w:b w:val="0"/>
          <w:bCs w:val="0"/>
          <w:sz w:val="24"/>
          <w:szCs w:val="24"/>
          <w:lang w:val="en-US" w:eastAsia="zh-CN"/>
        </w:rPr>
        <w:t>自项目开工始，至项目竣工验收止。</w:t>
      </w:r>
    </w:p>
    <w:p w14:paraId="118DFA15">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二）</w:t>
      </w:r>
      <w:r>
        <w:rPr>
          <w:rFonts w:hint="eastAsia" w:ascii="宋体" w:hAnsi="宋体" w:eastAsia="宋体" w:cs="宋体"/>
          <w:b w:val="0"/>
          <w:bCs w:val="0"/>
          <w:kern w:val="0"/>
          <w:sz w:val="24"/>
          <w:szCs w:val="24"/>
        </w:rPr>
        <w:t>、实施地点：</w:t>
      </w:r>
      <w:r>
        <w:rPr>
          <w:rFonts w:hint="eastAsia" w:asciiTheme="minorEastAsia" w:hAnsiTheme="minorEastAsia" w:eastAsiaTheme="minorEastAsia"/>
          <w:sz w:val="24"/>
          <w:lang w:eastAsia="zh-CN"/>
        </w:rPr>
        <w:t>汉滨区建民办长岭村一组</w:t>
      </w:r>
      <w:r>
        <w:rPr>
          <w:rFonts w:hint="eastAsia" w:ascii="宋体" w:hAnsi="宋体" w:eastAsia="宋体" w:cs="宋体"/>
          <w:b w:val="0"/>
          <w:bCs w:val="0"/>
          <w:kern w:val="0"/>
          <w:sz w:val="24"/>
          <w:szCs w:val="24"/>
          <w:lang w:eastAsia="zh-CN"/>
        </w:rPr>
        <w:t>。</w:t>
      </w:r>
    </w:p>
    <w:bookmarkEnd w:id="42"/>
    <w:bookmarkEnd w:id="43"/>
    <w:bookmarkEnd w:id="44"/>
    <w:p w14:paraId="2ED2BADD">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b w:val="0"/>
          <w:bCs w:val="0"/>
          <w:sz w:val="24"/>
          <w:szCs w:val="24"/>
        </w:rPr>
      </w:pPr>
      <w:bookmarkStart w:id="45" w:name="_Toc167714040"/>
      <w:bookmarkStart w:id="46" w:name="_Toc167712842"/>
      <w:bookmarkStart w:id="47" w:name="_Toc167715237"/>
      <w:r>
        <w:rPr>
          <w:rFonts w:hint="eastAsia" w:ascii="宋体" w:hAnsi="宋体" w:cs="宋体"/>
          <w:b w:val="0"/>
          <w:bCs w:val="0"/>
          <w:kern w:val="0"/>
          <w:sz w:val="24"/>
          <w:szCs w:val="24"/>
          <w:lang w:val="en-US" w:eastAsia="zh-CN"/>
        </w:rPr>
        <w:t>三）</w:t>
      </w:r>
      <w:r>
        <w:rPr>
          <w:rFonts w:hint="eastAsia" w:ascii="宋体" w:hAnsi="宋体" w:eastAsia="宋体" w:cs="宋体"/>
          <w:b w:val="0"/>
          <w:bCs w:val="0"/>
          <w:kern w:val="0"/>
          <w:sz w:val="24"/>
          <w:szCs w:val="24"/>
        </w:rPr>
        <w:t>﹑服务质量要求：</w:t>
      </w:r>
      <w:r>
        <w:rPr>
          <w:rFonts w:hint="eastAsia" w:ascii="宋体" w:hAnsi="宋体" w:eastAsia="宋体" w:cs="宋体"/>
          <w:b w:val="0"/>
          <w:bCs w:val="0"/>
          <w:sz w:val="24"/>
          <w:szCs w:val="24"/>
        </w:rPr>
        <w:t>符合国家现行法规、规范、规程、规定、标准及其它专项设计、施工规范，省、市、行业有关强制性规定、标准。</w:t>
      </w:r>
    </w:p>
    <w:bookmarkEnd w:id="45"/>
    <w:bookmarkEnd w:id="46"/>
    <w:bookmarkEnd w:id="47"/>
    <w:p w14:paraId="3D0952F7">
      <w:pPr>
        <w:keepNext w:val="0"/>
        <w:keepLines w:val="0"/>
        <w:pageBreakBefore w:val="0"/>
        <w:widowControl w:val="0"/>
        <w:kinsoku/>
        <w:wordWrap/>
        <w:overflowPunct/>
        <w:topLinePunct w:val="0"/>
        <w:autoSpaceDE/>
        <w:autoSpaceDN/>
        <w:bidi w:val="0"/>
        <w:adjustRightInd w:val="0"/>
        <w:spacing w:line="380" w:lineRule="exact"/>
        <w:ind w:firstLine="480" w:firstLineChars="200"/>
        <w:textAlignment w:val="auto"/>
        <w:rPr>
          <w:rFonts w:hint="eastAsia" w:ascii="宋体" w:hAnsi="宋体" w:eastAsia="宋体" w:cs="宋体"/>
          <w:b w:val="0"/>
          <w:bCs w:val="0"/>
          <w:sz w:val="24"/>
          <w:szCs w:val="24"/>
          <w:highlight w:val="none"/>
          <w:lang w:val="en-US" w:eastAsia="zh-CN"/>
        </w:rPr>
      </w:pPr>
      <w:bookmarkStart w:id="48" w:name="_Toc167714047"/>
      <w:bookmarkStart w:id="49" w:name="_Toc167715244"/>
      <w:bookmarkStart w:id="50" w:name="_Toc167712849"/>
      <w:r>
        <w:rPr>
          <w:rFonts w:hint="eastAsia" w:ascii="宋体" w:hAnsi="宋体" w:cs="宋体"/>
          <w:b w:val="0"/>
          <w:bCs w:val="0"/>
          <w:kern w:val="0"/>
          <w:sz w:val="24"/>
          <w:szCs w:val="24"/>
          <w:lang w:val="en-US" w:eastAsia="zh-CN"/>
        </w:rPr>
        <w:t>四）</w:t>
      </w:r>
      <w:r>
        <w:rPr>
          <w:rFonts w:hint="eastAsia" w:ascii="宋体" w:hAnsi="宋体" w:eastAsia="宋体" w:cs="宋体"/>
          <w:b w:val="0"/>
          <w:bCs w:val="0"/>
          <w:kern w:val="0"/>
          <w:sz w:val="24"/>
          <w:szCs w:val="24"/>
        </w:rPr>
        <w:t>、付款方式：</w:t>
      </w:r>
      <w:bookmarkEnd w:id="48"/>
      <w:bookmarkEnd w:id="49"/>
      <w:bookmarkEnd w:id="50"/>
      <w:bookmarkStart w:id="51" w:name="_Toc167715263"/>
      <w:bookmarkStart w:id="52" w:name="_Toc167712868"/>
      <w:bookmarkStart w:id="53" w:name="_Toc167714066"/>
      <w:r>
        <w:rPr>
          <w:rFonts w:hint="eastAsia" w:ascii="宋体" w:hAnsi="宋体" w:eastAsia="宋体" w:cs="宋体"/>
          <w:b w:val="0"/>
          <w:bCs w:val="0"/>
          <w:sz w:val="24"/>
          <w:szCs w:val="24"/>
          <w:highlight w:val="none"/>
          <w:lang w:val="en-US" w:eastAsia="zh-CN"/>
        </w:rPr>
        <w:t>按照工程进度按比例支付。</w:t>
      </w:r>
    </w:p>
    <w:p w14:paraId="33E57A19">
      <w:pPr>
        <w:keepNext w:val="0"/>
        <w:keepLines w:val="0"/>
        <w:pageBreakBefore w:val="0"/>
        <w:widowControl w:val="0"/>
        <w:kinsoku/>
        <w:wordWrap/>
        <w:overflowPunct/>
        <w:topLinePunct w:val="0"/>
        <w:autoSpaceDE/>
        <w:autoSpaceDN/>
        <w:bidi w:val="0"/>
        <w:adjustRightInd w:val="0"/>
        <w:spacing w:line="380" w:lineRule="exact"/>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五）</w:t>
      </w:r>
      <w:r>
        <w:rPr>
          <w:rFonts w:hint="eastAsia" w:ascii="宋体" w:hAnsi="宋体" w:eastAsia="宋体" w:cs="宋体"/>
          <w:b w:val="0"/>
          <w:bCs w:val="0"/>
          <w:sz w:val="24"/>
          <w:szCs w:val="24"/>
        </w:rPr>
        <w:t>、合同实施：</w:t>
      </w:r>
      <w:bookmarkEnd w:id="51"/>
      <w:bookmarkEnd w:id="52"/>
      <w:bookmarkEnd w:id="53"/>
      <w:bookmarkStart w:id="54" w:name="_Toc167714067"/>
      <w:bookmarkStart w:id="55" w:name="_Toc167715264"/>
      <w:bookmarkStart w:id="56" w:name="_Toc167712869"/>
    </w:p>
    <w:bookmarkEnd w:id="54"/>
    <w:bookmarkEnd w:id="55"/>
    <w:bookmarkEnd w:id="56"/>
    <w:p w14:paraId="5B02F166">
      <w:pPr>
        <w:keepNext w:val="0"/>
        <w:keepLines w:val="0"/>
        <w:pageBreakBefore w:val="0"/>
        <w:widowControl w:val="0"/>
        <w:kinsoku/>
        <w:wordWrap/>
        <w:overflowPunct/>
        <w:topLinePunct w:val="0"/>
        <w:autoSpaceDE/>
        <w:autoSpaceDN/>
        <w:bidi w:val="0"/>
        <w:adjustRightInd w:val="0"/>
        <w:spacing w:line="380" w:lineRule="exact"/>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.成交单位应在合同签订后2个日历内安排人员与采购人就</w:t>
      </w:r>
      <w:r>
        <w:rPr>
          <w:rFonts w:hint="eastAsia" w:ascii="宋体" w:hAnsi="宋体" w:eastAsia="宋体" w:cs="宋体"/>
          <w:b w:val="0"/>
          <w:bCs w:val="0"/>
          <w:sz w:val="24"/>
          <w:szCs w:val="24"/>
          <w:lang w:val="en-US" w:eastAsia="zh-CN"/>
        </w:rPr>
        <w:t>工程监理</w:t>
      </w:r>
      <w:r>
        <w:rPr>
          <w:rFonts w:hint="eastAsia" w:ascii="宋体" w:hAnsi="宋体" w:eastAsia="宋体" w:cs="宋体"/>
          <w:b w:val="0"/>
          <w:bCs w:val="0"/>
          <w:sz w:val="24"/>
          <w:szCs w:val="24"/>
        </w:rPr>
        <w:t>等工作进行安排、部署。</w:t>
      </w:r>
      <w:bookmarkStart w:id="57" w:name="_Toc167712870"/>
      <w:bookmarkStart w:id="58" w:name="_Toc167715265"/>
      <w:bookmarkStart w:id="59" w:name="_Toc167714068"/>
    </w:p>
    <w:bookmarkEnd w:id="57"/>
    <w:bookmarkEnd w:id="58"/>
    <w:bookmarkEnd w:id="59"/>
    <w:p w14:paraId="5323A601">
      <w:pPr>
        <w:keepNext w:val="0"/>
        <w:keepLines w:val="0"/>
        <w:pageBreakBefore w:val="0"/>
        <w:widowControl w:val="0"/>
        <w:kinsoku/>
        <w:wordWrap/>
        <w:overflowPunct/>
        <w:topLinePunct w:val="0"/>
        <w:autoSpaceDE/>
        <w:autoSpaceDN/>
        <w:bidi w:val="0"/>
        <w:adjustRightInd w:val="0"/>
        <w:spacing w:line="380" w:lineRule="exact"/>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.若未能在服务期限内完成合同规定的义务，由此对采购人造成的延误和一切损失，由成交单位承担和赔偿。</w:t>
      </w:r>
    </w:p>
    <w:p w14:paraId="5394C040">
      <w:pPr>
        <w:keepNext w:val="0"/>
        <w:keepLines w:val="0"/>
        <w:pageBreakBefore w:val="0"/>
        <w:widowControl w:val="0"/>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六）</w:t>
      </w:r>
      <w:r>
        <w:rPr>
          <w:rFonts w:hint="eastAsia" w:ascii="宋体" w:hAnsi="宋体" w:eastAsia="宋体" w:cs="宋体"/>
          <w:b w:val="0"/>
          <w:bCs w:val="0"/>
          <w:kern w:val="0"/>
          <w:sz w:val="24"/>
          <w:szCs w:val="24"/>
        </w:rPr>
        <w:t>、违约责任：</w:t>
      </w:r>
    </w:p>
    <w:p w14:paraId="67BD66DB">
      <w:pPr>
        <w:keepNext w:val="0"/>
        <w:keepLines w:val="0"/>
        <w:pageBreakBefore w:val="0"/>
        <w:widowControl w:val="0"/>
        <w:kinsoku/>
        <w:wordWrap/>
        <w:overflowPunct/>
        <w:topLinePunct w:val="0"/>
        <w:autoSpaceDE/>
        <w:autoSpaceDN/>
        <w:bidi w:val="0"/>
        <w:adjustRightInd w:val="0"/>
        <w:spacing w:line="380" w:lineRule="exact"/>
        <w:ind w:firstLine="480" w:firstLineChars="20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按《中华人民共和国民法典》中的相关条款执行。</w:t>
      </w:r>
    </w:p>
    <w:p w14:paraId="3DF15205">
      <w:pPr>
        <w:keepNext w:val="0"/>
        <w:keepLines w:val="0"/>
        <w:pageBreakBefore w:val="0"/>
        <w:widowControl w:val="0"/>
        <w:shd w:val="clear" w:color="auto" w:fill="FFFFFF"/>
        <w:kinsoku/>
        <w:wordWrap/>
        <w:overflowPunct/>
        <w:topLinePunct w:val="0"/>
        <w:autoSpaceDE/>
        <w:autoSpaceDN/>
        <w:bidi w:val="0"/>
        <w:adjustRightInd w:val="0"/>
        <w:snapToGrid w:val="0"/>
        <w:spacing w:line="380" w:lineRule="exact"/>
        <w:ind w:firstLine="480"/>
        <w:textAlignment w:val="auto"/>
        <w:rPr>
          <w:rFonts w:hint="eastAsia" w:ascii="宋体" w:hAnsi="宋体" w:eastAsia="宋体" w:cs="宋体"/>
          <w:b w:val="0"/>
          <w:bCs/>
          <w:color w:val="000000" w:themeColor="text1"/>
          <w:sz w:val="24"/>
          <w:szCs w:val="24"/>
          <w:lang w:eastAsia="zh-CN"/>
          <w14:textFill>
            <w14:solidFill>
              <w14:schemeClr w14:val="tx1"/>
            </w14:solidFill>
          </w14:textFill>
        </w:rPr>
        <w:sectPr>
          <w:pgSz w:w="11906" w:h="16838"/>
          <w:pgMar w:top="1474" w:right="1134" w:bottom="1474" w:left="1134" w:header="851" w:footer="992" w:gutter="0"/>
          <w:pgNumType w:fmt="decimal"/>
          <w:cols w:space="0" w:num="1"/>
          <w:rtlGutter w:val="0"/>
          <w:docGrid w:type="lines" w:linePitch="312" w:charSpace="0"/>
        </w:sect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.未按合同要求提供服务或服务质量不能满足采购人要求，采购人有权终止合同，同时报请政府采购管理部门对其违约行为进行追究</w:t>
      </w:r>
      <w:r>
        <w:rPr>
          <w:rFonts w:hint="eastAsia" w:ascii="宋体" w:hAnsi="宋体" w:cs="宋体"/>
          <w:b w:val="0"/>
          <w:bCs w:val="0"/>
          <w:sz w:val="24"/>
          <w:szCs w:val="24"/>
          <w:lang w:eastAsia="zh-CN"/>
        </w:rPr>
        <w:t>。</w:t>
      </w:r>
    </w:p>
    <w:p w14:paraId="604458F8">
      <w:pPr>
        <w:numPr>
          <w:ilvl w:val="0"/>
          <w:numId w:val="0"/>
        </w:numPr>
        <w:jc w:val="center"/>
        <w:rPr>
          <w:rFonts w:ascii="宋体" w:hAnsi="宋体" w:cs="宋体"/>
          <w:bCs/>
          <w:sz w:val="36"/>
          <w:szCs w:val="36"/>
        </w:rPr>
      </w:pPr>
      <w:r>
        <w:rPr>
          <w:rFonts w:hint="eastAsia" w:ascii="宋体" w:hAnsi="宋体" w:cs="宋体"/>
          <w:bCs/>
          <w:sz w:val="36"/>
          <w:szCs w:val="36"/>
          <w:lang w:val="en-US" w:eastAsia="zh-CN"/>
        </w:rPr>
        <w:t>第四章</w:t>
      </w:r>
      <w:r>
        <w:rPr>
          <w:rFonts w:hint="eastAsia" w:ascii="宋体" w:hAnsi="宋体" w:cs="宋体"/>
          <w:bCs/>
          <w:sz w:val="36"/>
          <w:szCs w:val="36"/>
        </w:rPr>
        <w:t xml:space="preserve"> 合同格式</w:t>
      </w:r>
    </w:p>
    <w:p w14:paraId="497B1E40">
      <w:pPr>
        <w:jc w:val="center"/>
        <w:rPr>
          <w:rFonts w:ascii="宋体" w:hAnsi="宋体" w:cs="宋体"/>
          <w:bCs/>
          <w:sz w:val="36"/>
          <w:szCs w:val="36"/>
        </w:rPr>
      </w:pPr>
      <w:r>
        <w:rPr>
          <w:rFonts w:hint="eastAsia" w:ascii="宋体" w:hAnsi="宋体" w:cs="宋体"/>
          <w:bCs/>
          <w:sz w:val="36"/>
          <w:szCs w:val="36"/>
        </w:rPr>
        <w:t>（仅供参考，以实际签订的为准）</w:t>
      </w:r>
    </w:p>
    <w:p w14:paraId="5D66402C">
      <w:pPr>
        <w:spacing w:line="360" w:lineRule="auto"/>
        <w:ind w:firstLine="420" w:firstLineChars="150"/>
        <w:rPr>
          <w:rFonts w:hint="eastAsia" w:ascii="宋体" w:hAnsi="宋体" w:eastAsia="宋体" w:cs="宋体"/>
          <w:sz w:val="28"/>
          <w:szCs w:val="28"/>
        </w:rPr>
      </w:pPr>
    </w:p>
    <w:p w14:paraId="153B6BBE">
      <w:pPr>
        <w:spacing w:line="360" w:lineRule="auto"/>
        <w:rPr>
          <w:rFonts w:hint="eastAsia" w:ascii="宋体" w:hAnsi="宋体" w:eastAsia="宋体" w:cs="宋体"/>
          <w:b/>
          <w:bCs/>
          <w:sz w:val="28"/>
          <w:szCs w:val="28"/>
          <w:lang w:val="en-US" w:eastAsia="zh-CN"/>
        </w:rPr>
      </w:pPr>
      <w:r>
        <w:rPr>
          <w:rFonts w:hint="eastAsia" w:ascii="宋体" w:hAnsi="宋体" w:eastAsia="宋体" w:cs="宋体"/>
          <w:b/>
          <w:sz w:val="28"/>
          <w:szCs w:val="28"/>
        </w:rPr>
        <w:t>（GF-2012-0202）</w:t>
      </w:r>
      <w:r>
        <w:rPr>
          <w:rFonts w:hint="eastAsia" w:ascii="宋体" w:hAnsi="宋体" w:eastAsia="宋体" w:cs="宋体"/>
          <w:b/>
          <w:sz w:val="28"/>
          <w:szCs w:val="28"/>
          <w:lang w:val="en-US" w:eastAsia="zh-CN"/>
        </w:rPr>
        <w:t xml:space="preserve">                  合同编号：</w:t>
      </w:r>
      <w:r>
        <w:rPr>
          <w:rFonts w:hint="eastAsia" w:ascii="宋体" w:hAnsi="宋体" w:eastAsia="宋体" w:cs="宋体"/>
          <w:b/>
          <w:sz w:val="28"/>
          <w:szCs w:val="28"/>
          <w:u w:val="single"/>
          <w:lang w:val="en-US" w:eastAsia="zh-CN"/>
        </w:rPr>
        <w:t xml:space="preserve">        </w:t>
      </w:r>
    </w:p>
    <w:p w14:paraId="1F9BD798">
      <w:pPr>
        <w:spacing w:line="360" w:lineRule="auto"/>
        <w:jc w:val="center"/>
        <w:rPr>
          <w:rFonts w:hint="eastAsia" w:ascii="宋体" w:hAnsi="宋体" w:eastAsia="宋体" w:cs="宋体"/>
          <w:b/>
          <w:bCs/>
          <w:sz w:val="48"/>
          <w:szCs w:val="48"/>
        </w:rPr>
      </w:pPr>
    </w:p>
    <w:p w14:paraId="3BF65DF3">
      <w:pPr>
        <w:spacing w:line="360" w:lineRule="auto"/>
        <w:jc w:val="center"/>
        <w:rPr>
          <w:rFonts w:hint="eastAsia" w:ascii="宋体" w:hAnsi="宋体" w:eastAsia="宋体" w:cs="宋体"/>
          <w:b/>
          <w:bCs/>
          <w:sz w:val="44"/>
          <w:szCs w:val="44"/>
        </w:rPr>
      </w:pPr>
    </w:p>
    <w:p w14:paraId="5151868E">
      <w:pPr>
        <w:spacing w:line="360" w:lineRule="auto"/>
        <w:jc w:val="center"/>
        <w:rPr>
          <w:rFonts w:hint="eastAsia" w:ascii="宋体" w:hAnsi="宋体" w:eastAsia="宋体" w:cs="宋体"/>
          <w:b/>
          <w:bCs/>
          <w:spacing w:val="20"/>
          <w:sz w:val="48"/>
          <w:szCs w:val="48"/>
        </w:rPr>
      </w:pPr>
      <w:r>
        <w:rPr>
          <w:rFonts w:hint="eastAsia" w:ascii="宋体" w:hAnsi="宋体" w:eastAsia="宋体" w:cs="宋体"/>
          <w:b/>
          <w:bCs/>
          <w:spacing w:val="20"/>
          <w:sz w:val="48"/>
          <w:szCs w:val="48"/>
        </w:rPr>
        <w:t>建设工程监理合同</w:t>
      </w:r>
    </w:p>
    <w:p w14:paraId="4404DF51">
      <w:pPr>
        <w:spacing w:line="360" w:lineRule="auto"/>
        <w:jc w:val="center"/>
        <w:rPr>
          <w:rFonts w:hint="eastAsia" w:ascii="宋体" w:hAnsi="宋体" w:eastAsia="宋体" w:cs="宋体"/>
          <w:b/>
          <w:bCs/>
          <w:sz w:val="40"/>
          <w:szCs w:val="40"/>
        </w:rPr>
      </w:pPr>
    </w:p>
    <w:p w14:paraId="28F90294">
      <w:pPr>
        <w:spacing w:line="360" w:lineRule="auto"/>
        <w:jc w:val="center"/>
        <w:rPr>
          <w:rFonts w:hint="eastAsia" w:ascii="宋体" w:hAnsi="宋体" w:eastAsia="宋体" w:cs="宋体"/>
          <w:b/>
          <w:bCs/>
          <w:sz w:val="40"/>
          <w:szCs w:val="40"/>
        </w:rPr>
      </w:pPr>
    </w:p>
    <w:p w14:paraId="4919CE14">
      <w:pPr>
        <w:pStyle w:val="4"/>
        <w:rPr>
          <w:rFonts w:hint="eastAsia" w:ascii="宋体" w:hAnsi="宋体" w:eastAsia="宋体" w:cs="宋体"/>
          <w:sz w:val="20"/>
          <w:szCs w:val="22"/>
        </w:rPr>
      </w:pPr>
    </w:p>
    <w:p w14:paraId="4DA186BA">
      <w:pPr>
        <w:spacing w:line="360" w:lineRule="auto"/>
        <w:jc w:val="center"/>
        <w:rPr>
          <w:rFonts w:hint="eastAsia" w:ascii="宋体" w:hAnsi="宋体" w:eastAsia="宋体" w:cs="宋体"/>
          <w:b/>
          <w:bCs/>
          <w:sz w:val="22"/>
          <w:szCs w:val="22"/>
        </w:rPr>
      </w:pPr>
    </w:p>
    <w:p w14:paraId="270B22A9">
      <w:pPr>
        <w:spacing w:line="360" w:lineRule="auto"/>
        <w:jc w:val="center"/>
        <w:rPr>
          <w:rFonts w:hint="eastAsia" w:ascii="宋体" w:hAnsi="宋体" w:eastAsia="宋体" w:cs="宋体"/>
          <w:b/>
          <w:bCs/>
          <w:sz w:val="22"/>
          <w:szCs w:val="22"/>
        </w:rPr>
      </w:pPr>
    </w:p>
    <w:p w14:paraId="3600A293">
      <w:pPr>
        <w:spacing w:line="360" w:lineRule="auto"/>
        <w:jc w:val="center"/>
        <w:rPr>
          <w:rFonts w:hint="eastAsia" w:ascii="宋体" w:hAnsi="宋体" w:eastAsia="宋体" w:cs="宋体"/>
          <w:b/>
          <w:bCs/>
          <w:sz w:val="22"/>
          <w:szCs w:val="22"/>
        </w:rPr>
      </w:pPr>
    </w:p>
    <w:p w14:paraId="7AF61DD4">
      <w:pPr>
        <w:spacing w:line="360" w:lineRule="auto"/>
        <w:jc w:val="center"/>
        <w:rPr>
          <w:rFonts w:hint="eastAsia" w:ascii="宋体" w:hAnsi="宋体" w:eastAsia="宋体" w:cs="宋体"/>
          <w:b/>
          <w:bCs/>
          <w:sz w:val="22"/>
          <w:szCs w:val="22"/>
        </w:rPr>
      </w:pPr>
      <w:r>
        <w:rPr>
          <w:rFonts w:hint="eastAsia" w:ascii="宋体" w:hAnsi="宋体" w:eastAsia="宋体" w:cs="宋体"/>
          <w:b/>
          <w:bCs/>
          <w:sz w:val="22"/>
          <w:szCs w:val="22"/>
        </w:rPr>
        <w:t xml:space="preserve"> </w:t>
      </w:r>
    </w:p>
    <w:p w14:paraId="724DE43B">
      <w:pPr>
        <w:spacing w:line="360" w:lineRule="auto"/>
        <w:jc w:val="center"/>
        <w:rPr>
          <w:rFonts w:hint="eastAsia" w:ascii="宋体" w:hAnsi="宋体" w:eastAsia="宋体" w:cs="宋体"/>
          <w:b/>
          <w:bCs/>
          <w:sz w:val="22"/>
          <w:szCs w:val="22"/>
        </w:rPr>
      </w:pPr>
    </w:p>
    <w:p w14:paraId="754DE230">
      <w:pPr>
        <w:spacing w:line="360" w:lineRule="auto"/>
        <w:jc w:val="center"/>
        <w:rPr>
          <w:rFonts w:hint="eastAsia" w:ascii="宋体" w:hAnsi="宋体" w:eastAsia="宋体" w:cs="宋体"/>
          <w:b/>
          <w:bCs/>
          <w:sz w:val="22"/>
          <w:szCs w:val="22"/>
        </w:rPr>
      </w:pPr>
    </w:p>
    <w:p w14:paraId="3E13129A">
      <w:pPr>
        <w:spacing w:line="360" w:lineRule="auto"/>
        <w:jc w:val="center"/>
        <w:rPr>
          <w:rFonts w:hint="eastAsia" w:ascii="宋体" w:hAnsi="宋体" w:eastAsia="宋体" w:cs="宋体"/>
          <w:b/>
          <w:bCs/>
          <w:sz w:val="22"/>
          <w:szCs w:val="22"/>
        </w:rPr>
      </w:pPr>
    </w:p>
    <w:p w14:paraId="421E04CA">
      <w:pPr>
        <w:pStyle w:val="2"/>
        <w:ind w:firstLine="210"/>
        <w:rPr>
          <w:rFonts w:hint="eastAsia" w:ascii="宋体" w:hAnsi="宋体" w:eastAsia="宋体" w:cs="宋体"/>
          <w:sz w:val="20"/>
          <w:szCs w:val="22"/>
        </w:rPr>
      </w:pPr>
    </w:p>
    <w:p w14:paraId="252F3443">
      <w:pPr>
        <w:pStyle w:val="4"/>
        <w:rPr>
          <w:rFonts w:hint="eastAsia" w:ascii="宋体" w:hAnsi="宋体" w:eastAsia="宋体" w:cs="宋体"/>
          <w:sz w:val="20"/>
          <w:szCs w:val="22"/>
        </w:rPr>
      </w:pPr>
    </w:p>
    <w:p w14:paraId="7E222C93">
      <w:pPr>
        <w:pStyle w:val="2"/>
        <w:ind w:left="0" w:leftChars="0" w:firstLine="0" w:firstLineChars="0"/>
        <w:rPr>
          <w:rFonts w:hint="eastAsia" w:ascii="宋体" w:hAnsi="宋体" w:eastAsia="宋体" w:cs="宋体"/>
          <w:sz w:val="20"/>
          <w:szCs w:val="22"/>
        </w:rPr>
      </w:pPr>
    </w:p>
    <w:p w14:paraId="314C6B2F">
      <w:pPr>
        <w:spacing w:line="360" w:lineRule="auto"/>
        <w:jc w:val="center"/>
        <w:rPr>
          <w:rFonts w:hint="eastAsia" w:ascii="宋体" w:hAnsi="宋体" w:eastAsia="宋体" w:cs="宋体"/>
          <w:b/>
          <w:bCs/>
          <w:sz w:val="22"/>
          <w:szCs w:val="22"/>
        </w:rPr>
      </w:pPr>
    </w:p>
    <w:p w14:paraId="05A40D4D">
      <w:pPr>
        <w:spacing w:line="360" w:lineRule="auto"/>
        <w:jc w:val="center"/>
        <w:rPr>
          <w:rFonts w:hint="eastAsia" w:ascii="宋体" w:hAnsi="宋体" w:eastAsia="宋体" w:cs="宋体"/>
          <w:b/>
          <w:bCs/>
          <w:sz w:val="22"/>
          <w:szCs w:val="22"/>
        </w:rPr>
      </w:pPr>
    </w:p>
    <w:p w14:paraId="32561277">
      <w:pPr>
        <w:spacing w:line="360" w:lineRule="auto"/>
        <w:rPr>
          <w:rFonts w:hint="eastAsia" w:ascii="宋体" w:hAnsi="宋体" w:eastAsia="宋体" w:cs="宋体"/>
          <w:b/>
          <w:bCs/>
          <w:sz w:val="22"/>
          <w:szCs w:val="22"/>
        </w:rPr>
      </w:pPr>
      <w:r>
        <w:rPr>
          <w:rFonts w:hint="eastAsia" w:ascii="宋体" w:hAnsi="宋体" w:eastAsia="宋体" w:cs="宋体"/>
          <w:b/>
          <w:bCs/>
          <w:sz w:val="22"/>
          <w:szCs w:val="22"/>
        </w:rPr>
        <mc:AlternateContent>
          <mc:Choice Requires="wpg">
            <w:drawing>
              <wp:anchor distT="0" distB="0" distL="114300" distR="114300" simplePos="0" relativeHeight="251661312" behindDoc="0" locked="0" layoutInCell="1" allowOverlap="1">
                <wp:simplePos x="0" y="0"/>
                <wp:positionH relativeFrom="column">
                  <wp:posOffset>1485900</wp:posOffset>
                </wp:positionH>
                <wp:positionV relativeFrom="paragraph">
                  <wp:posOffset>99060</wp:posOffset>
                </wp:positionV>
                <wp:extent cx="2743200" cy="790575"/>
                <wp:effectExtent l="4445" t="4445" r="14605" b="5080"/>
                <wp:wrapNone/>
                <wp:docPr id="7" name="组合 7"/>
                <wp:cNvGraphicFramePr/>
                <a:graphic xmlns:a="http://schemas.openxmlformats.org/drawingml/2006/main">
                  <a:graphicData uri="http://schemas.microsoft.com/office/word/2010/wordprocessingGroup">
                    <wpg:wgp>
                      <wpg:cNvGrpSpPr/>
                      <wpg:grpSpPr>
                        <a:xfrm>
                          <a:off x="0" y="0"/>
                          <a:ext cx="2743200" cy="790575"/>
                          <a:chOff x="0" y="0"/>
                          <a:chExt cx="4320" cy="1245"/>
                        </a:xfrm>
                      </wpg:grpSpPr>
                      <wps:wsp>
                        <wps:cNvPr id="2" name="文本框 2"/>
                        <wps:cNvSpPr txBox="1"/>
                        <wps:spPr>
                          <a:xfrm>
                            <a:off x="3600" y="465"/>
                            <a:ext cx="720" cy="468"/>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14A9E17">
                              <w:pPr>
                                <w:snapToGrid w:val="0"/>
                                <w:rPr>
                                  <w:rFonts w:ascii="黑体" w:eastAsia="黑体"/>
                                </w:rPr>
                              </w:pPr>
                              <w:r>
                                <w:rPr>
                                  <w:rFonts w:ascii="黑体" w:hAnsi="宋体" w:eastAsia="黑体"/>
                                  <w:sz w:val="32"/>
                                  <w:szCs w:val="20"/>
                                </w:rPr>
                                <w:t>制定</w:t>
                              </w:r>
                            </w:p>
                          </w:txbxContent>
                        </wps:txbx>
                        <wps:bodyPr lIns="18000" tIns="18000" rIns="18000" bIns="0" upright="1"/>
                      </wps:wsp>
                      <wps:wsp>
                        <wps:cNvPr id="3" name="文本框 3"/>
                        <wps:cNvSpPr txBox="1"/>
                        <wps:spPr>
                          <a:xfrm>
                            <a:off x="0" y="0"/>
                            <a:ext cx="3420" cy="468"/>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C4BA6DE">
                              <w:pPr>
                                <w:snapToGrid w:val="0"/>
                                <w:rPr>
                                  <w:rFonts w:hint="eastAsia" w:ascii="宋体" w:hAnsi="宋体"/>
                                  <w:b/>
                                  <w:spacing w:val="44"/>
                                </w:rPr>
                              </w:pPr>
                              <w:r>
                                <w:rPr>
                                  <w:rFonts w:hint="eastAsia" w:ascii="宋体" w:hAnsi="宋体"/>
                                  <w:b/>
                                  <w:spacing w:val="44"/>
                                  <w:sz w:val="32"/>
                                  <w:szCs w:val="20"/>
                                </w:rPr>
                                <w:t>住房和城乡建设部</w:t>
                              </w:r>
                            </w:p>
                          </w:txbxContent>
                        </wps:txbx>
                        <wps:bodyPr lIns="18000" tIns="18000" rIns="18000" bIns="0" upright="1"/>
                      </wps:wsp>
                      <wps:wsp>
                        <wps:cNvPr id="4" name="文本框 4"/>
                        <wps:cNvSpPr txBox="1"/>
                        <wps:spPr>
                          <a:xfrm>
                            <a:off x="0" y="777"/>
                            <a:ext cx="3420" cy="468"/>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C8B7AB">
                              <w:pPr>
                                <w:snapToGrid w:val="0"/>
                                <w:rPr>
                                  <w:rFonts w:hint="eastAsia" w:ascii="宋体" w:hAnsi="宋体"/>
                                  <w:b/>
                                </w:rPr>
                              </w:pPr>
                              <w:r>
                                <w:rPr>
                                  <w:rFonts w:hint="eastAsia" w:ascii="宋体" w:hAnsi="宋体"/>
                                  <w:b/>
                                  <w:sz w:val="32"/>
                                  <w:szCs w:val="20"/>
                                </w:rPr>
                                <w:t>国家工商行政管理总局</w:t>
                              </w:r>
                            </w:p>
                          </w:txbxContent>
                        </wps:txbx>
                        <wps:bodyPr lIns="18000" tIns="18000" rIns="18000" bIns="0" upright="1"/>
                      </wps:wsp>
                    </wpg:wgp>
                  </a:graphicData>
                </a:graphic>
              </wp:anchor>
            </w:drawing>
          </mc:Choice>
          <mc:Fallback>
            <w:pict>
              <v:group id="_x0000_s1026" o:spid="_x0000_s1026" o:spt="203" style="position:absolute;left:0pt;margin-left:117pt;margin-top:7.8pt;height:62.25pt;width:216pt;z-index:251661312;mso-width-relative:page;mso-height-relative:page;" coordsize="4320,1245" o:gfxdata="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8cz/CtkAAAAK&#10;AQAADwAAAAAAAAABACAAAAAiAAAAZHJzL2Rvd25yZXYueG1sUEsBAhQAFAAAAAgAh07iQM5vYAvG&#10;AgAAlAoAAA4AAAAAAAAAAQAgAAAAKAEAAGRycy9lMm9Eb2MueG1sUEsFBgAAAAAGAAYAWQEAAGAG&#10;AAAAAA==&#10;">
                <o:lock v:ext="edit" aspectratio="f"/>
                <v:shape id="_x0000_s1026" o:spid="_x0000_s1026" o:spt="202" type="#_x0000_t202" style="position:absolute;left:3600;top:465;height:468;width:720;" fillcolor="#FFFFFF" filled="t" stroked="t" coordsize="21600,21600" o:gfxdata="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58IK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inset="0.5mm,0.5mm,0.5mm,0mm">
                    <w:txbxContent>
                      <w:p w14:paraId="214A9E17">
                        <w:pPr>
                          <w:snapToGrid w:val="0"/>
                          <w:rPr>
                            <w:rFonts w:ascii="黑体" w:eastAsia="黑体"/>
                          </w:rPr>
                        </w:pPr>
                        <w:r>
                          <w:rPr>
                            <w:rFonts w:ascii="黑体" w:hAnsi="宋体" w:eastAsia="黑体"/>
                            <w:sz w:val="32"/>
                            <w:szCs w:val="20"/>
                          </w:rPr>
                          <w:t>制定</w:t>
                        </w:r>
                      </w:p>
                    </w:txbxContent>
                  </v:textbox>
                </v:shape>
                <v:shape id="_x0000_s1026" o:spid="_x0000_s1026" o:spt="202" type="#_x0000_t202" style="position:absolute;left:0;top:0;height:468;width:3420;" fillcolor="#FFFFFF" filled="t" stroked="t" coordsize="21600,21600" o:gfxdata="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dVUZugAAANo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inset="0.5mm,0.5mm,0.5mm,0mm">
                    <w:txbxContent>
                      <w:p w14:paraId="3C4BA6DE">
                        <w:pPr>
                          <w:snapToGrid w:val="0"/>
                          <w:rPr>
                            <w:rFonts w:hint="eastAsia" w:ascii="宋体" w:hAnsi="宋体"/>
                            <w:b/>
                            <w:spacing w:val="44"/>
                          </w:rPr>
                        </w:pPr>
                        <w:r>
                          <w:rPr>
                            <w:rFonts w:hint="eastAsia" w:ascii="宋体" w:hAnsi="宋体"/>
                            <w:b/>
                            <w:spacing w:val="44"/>
                            <w:sz w:val="32"/>
                            <w:szCs w:val="20"/>
                          </w:rPr>
                          <w:t>住房和城乡建设部</w:t>
                        </w:r>
                      </w:p>
                    </w:txbxContent>
                  </v:textbox>
                </v:shape>
                <v:shape id="_x0000_s1026" o:spid="_x0000_s1026" o:spt="202" type="#_x0000_t202" style="position:absolute;left:0;top:777;height:468;width:3420;" fillcolor="#FFFFFF" filled="t" stroked="t" coordsize="21600,21600" o:gfxdata="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zNbbsAAADa&#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inset="0.5mm,0.5mm,0.5mm,0mm">
                    <w:txbxContent>
                      <w:p w14:paraId="7AC8B7AB">
                        <w:pPr>
                          <w:snapToGrid w:val="0"/>
                          <w:rPr>
                            <w:rFonts w:hint="eastAsia" w:ascii="宋体" w:hAnsi="宋体"/>
                            <w:b/>
                          </w:rPr>
                        </w:pPr>
                        <w:r>
                          <w:rPr>
                            <w:rFonts w:hint="eastAsia" w:ascii="宋体" w:hAnsi="宋体"/>
                            <w:b/>
                            <w:sz w:val="32"/>
                            <w:szCs w:val="20"/>
                          </w:rPr>
                          <w:t>国家工商行政管理总局</w:t>
                        </w:r>
                      </w:p>
                    </w:txbxContent>
                  </v:textbox>
                </v:shape>
              </v:group>
            </w:pict>
          </mc:Fallback>
        </mc:AlternateContent>
      </w:r>
    </w:p>
    <w:p w14:paraId="563D986E">
      <w:pPr>
        <w:spacing w:line="360" w:lineRule="auto"/>
        <w:jc w:val="center"/>
        <w:rPr>
          <w:rFonts w:hint="eastAsia" w:ascii="宋体" w:hAnsi="宋体" w:eastAsia="宋体" w:cs="宋体"/>
          <w:b/>
          <w:bCs/>
          <w:sz w:val="22"/>
          <w:szCs w:val="22"/>
        </w:rPr>
      </w:pPr>
    </w:p>
    <w:p w14:paraId="2C94C4A6">
      <w:pPr>
        <w:spacing w:line="360" w:lineRule="auto"/>
        <w:jc w:val="center"/>
        <w:rPr>
          <w:rFonts w:hint="eastAsia" w:ascii="宋体" w:hAnsi="宋体" w:eastAsia="宋体" w:cs="宋体"/>
          <w:b/>
          <w:bCs/>
          <w:sz w:val="22"/>
          <w:szCs w:val="22"/>
        </w:rPr>
      </w:pPr>
    </w:p>
    <w:p w14:paraId="56185E57">
      <w:pPr>
        <w:tabs>
          <w:tab w:val="left" w:pos="3120"/>
        </w:tabs>
        <w:spacing w:line="360" w:lineRule="auto"/>
        <w:jc w:val="center"/>
        <w:rPr>
          <w:rFonts w:hint="eastAsia" w:ascii="宋体" w:hAnsi="宋体" w:eastAsia="宋体" w:cs="宋体"/>
          <w:b/>
          <w:bCs/>
          <w:sz w:val="32"/>
          <w:szCs w:val="32"/>
        </w:rPr>
      </w:pPr>
    </w:p>
    <w:p w14:paraId="2E8B3520">
      <w:pPr>
        <w:tabs>
          <w:tab w:val="left" w:pos="3120"/>
        </w:tabs>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第一部分  协议书</w:t>
      </w:r>
    </w:p>
    <w:p w14:paraId="14C994C9">
      <w:pPr>
        <w:tabs>
          <w:tab w:val="left" w:pos="3120"/>
        </w:tabs>
        <w:spacing w:line="360" w:lineRule="auto"/>
        <w:ind w:firstLine="482" w:firstLineChars="200"/>
        <w:jc w:val="center"/>
        <w:rPr>
          <w:rFonts w:hint="eastAsia" w:ascii="宋体" w:hAnsi="宋体" w:eastAsia="宋体" w:cs="宋体"/>
          <w:b/>
          <w:bCs/>
          <w:sz w:val="24"/>
          <w:szCs w:val="24"/>
        </w:rPr>
      </w:pPr>
    </w:p>
    <w:p w14:paraId="6A09B5CB">
      <w:pPr>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委托人（全称）：</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2A4C3CE">
      <w:pPr>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监理人（全称）：</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0F6E9FFA">
      <w:pPr>
        <w:snapToGrid w:val="0"/>
        <w:spacing w:line="48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根据《中华人民共和国合同法》、《中华人民共和国建筑法》及其他有关法律、法规，遵循平等、自愿、公平和诚信的原则，双方就下述工程委托监理与相关服务事项协商一致，订立本合同。</w:t>
      </w:r>
    </w:p>
    <w:p w14:paraId="68BA07CD">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一、工程概况</w:t>
      </w:r>
    </w:p>
    <w:p w14:paraId="2F7CDF84">
      <w:pPr>
        <w:snapToGrid w:val="0"/>
        <w:spacing w:line="480" w:lineRule="auto"/>
        <w:ind w:firstLine="475" w:firstLineChars="198"/>
        <w:rPr>
          <w:rFonts w:hint="eastAsia" w:ascii="宋体" w:hAnsi="宋体" w:eastAsia="宋体" w:cs="宋体"/>
          <w:b/>
          <w:bCs/>
          <w:sz w:val="24"/>
          <w:szCs w:val="24"/>
          <w:u w:val="single"/>
        </w:rPr>
      </w:pPr>
      <w:r>
        <w:rPr>
          <w:rFonts w:hint="eastAsia" w:ascii="宋体" w:hAnsi="宋体" w:eastAsia="宋体" w:cs="宋体"/>
          <w:sz w:val="24"/>
          <w:szCs w:val="24"/>
        </w:rPr>
        <w:t>1.工程名称：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w:t>
      </w:r>
    </w:p>
    <w:p w14:paraId="3C3BA2DF">
      <w:pPr>
        <w:snapToGrid w:val="0"/>
        <w:spacing w:line="48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2.工程地点：</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w:t>
      </w:r>
    </w:p>
    <w:p w14:paraId="78EF94DA">
      <w:pPr>
        <w:snapToGrid w:val="0"/>
        <w:spacing w:line="480" w:lineRule="auto"/>
        <w:ind w:firstLine="475" w:firstLineChars="198"/>
        <w:rPr>
          <w:rFonts w:hint="eastAsia" w:ascii="宋体" w:hAnsi="宋体" w:eastAsia="宋体" w:cs="宋体"/>
          <w:b/>
          <w:spacing w:val="-11"/>
          <w:sz w:val="24"/>
          <w:szCs w:val="24"/>
          <w:u w:val="single"/>
        </w:rPr>
      </w:pPr>
      <w:r>
        <w:rPr>
          <w:rFonts w:hint="eastAsia" w:ascii="宋体" w:hAnsi="宋体" w:eastAsia="宋体" w:cs="宋体"/>
          <w:sz w:val="24"/>
          <w:szCs w:val="24"/>
        </w:rPr>
        <w:t>3.</w:t>
      </w:r>
      <w:r>
        <w:rPr>
          <w:rFonts w:hint="eastAsia" w:ascii="宋体" w:hAnsi="宋体" w:eastAsia="宋体" w:cs="宋体"/>
          <w:spacing w:val="-11"/>
          <w:sz w:val="24"/>
          <w:szCs w:val="24"/>
        </w:rPr>
        <w:t>工程规模：</w:t>
      </w:r>
      <w:r>
        <w:rPr>
          <w:rFonts w:hint="eastAsia" w:ascii="宋体" w:hAnsi="宋体" w:eastAsia="宋体" w:cs="宋体"/>
          <w:b/>
          <w:bCs/>
          <w:sz w:val="24"/>
          <w:szCs w:val="24"/>
          <w:u w:val="single"/>
        </w:rPr>
        <w:t>校舍</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平方米，运动场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平方米</w:t>
      </w:r>
      <w:r>
        <w:rPr>
          <w:rFonts w:hint="eastAsia" w:ascii="宋体" w:hAnsi="宋体" w:eastAsia="宋体" w:cs="宋体"/>
          <w:b/>
          <w:spacing w:val="-11"/>
          <w:sz w:val="24"/>
          <w:szCs w:val="24"/>
        </w:rPr>
        <w:t>。</w:t>
      </w:r>
    </w:p>
    <w:p w14:paraId="6B3C8A84">
      <w:pPr>
        <w:snapToGrid w:val="0"/>
        <w:spacing w:line="480" w:lineRule="auto"/>
        <w:ind w:firstLine="475" w:firstLineChars="198"/>
        <w:jc w:val="left"/>
        <w:rPr>
          <w:rFonts w:hint="eastAsia" w:ascii="宋体" w:hAnsi="宋体" w:eastAsia="宋体" w:cs="宋体"/>
          <w:b/>
          <w:spacing w:val="-11"/>
          <w:sz w:val="24"/>
          <w:szCs w:val="24"/>
          <w:u w:val="single"/>
        </w:rPr>
      </w:pPr>
      <w:r>
        <w:rPr>
          <w:rFonts w:hint="eastAsia" w:ascii="宋体" w:hAnsi="宋体" w:eastAsia="宋体" w:cs="宋体"/>
          <w:sz w:val="24"/>
          <w:szCs w:val="24"/>
        </w:rPr>
        <w:t>4.工程</w:t>
      </w:r>
      <w:r>
        <w:rPr>
          <w:rFonts w:hint="eastAsia" w:ascii="宋体" w:hAnsi="宋体" w:eastAsia="宋体" w:cs="宋体"/>
          <w:kern w:val="0"/>
          <w:sz w:val="24"/>
          <w:szCs w:val="24"/>
        </w:rPr>
        <w:t>概算投资额或建筑安装工程费</w:t>
      </w:r>
      <w:r>
        <w:rPr>
          <w:rFonts w:hint="eastAsia" w:ascii="宋体" w:hAnsi="宋体" w:eastAsia="宋体" w:cs="宋体"/>
          <w:sz w:val="24"/>
          <w:szCs w:val="24"/>
        </w:rPr>
        <w:t>：</w:t>
      </w:r>
      <w:r>
        <w:rPr>
          <w:rFonts w:hint="eastAsia" w:ascii="宋体" w:hAnsi="宋体" w:eastAsia="宋体" w:cs="宋体"/>
          <w:b/>
          <w:spacing w:val="-11"/>
          <w:sz w:val="24"/>
          <w:szCs w:val="24"/>
          <w:u w:val="single"/>
          <w:lang w:val="en-US" w:eastAsia="zh-CN"/>
        </w:rPr>
        <w:t xml:space="preserve">         </w:t>
      </w:r>
      <w:r>
        <w:rPr>
          <w:rFonts w:hint="eastAsia" w:ascii="宋体" w:hAnsi="宋体" w:eastAsia="宋体" w:cs="宋体"/>
          <w:b/>
          <w:spacing w:val="-11"/>
          <w:sz w:val="24"/>
          <w:szCs w:val="24"/>
          <w:u w:val="single"/>
        </w:rPr>
        <w:t xml:space="preserve">万元 </w:t>
      </w:r>
      <w:r>
        <w:rPr>
          <w:rFonts w:hint="eastAsia" w:ascii="宋体" w:hAnsi="宋体" w:eastAsia="宋体" w:cs="宋体"/>
          <w:b/>
          <w:spacing w:val="-11"/>
          <w:sz w:val="24"/>
          <w:szCs w:val="24"/>
        </w:rPr>
        <w:t>。</w:t>
      </w:r>
    </w:p>
    <w:p w14:paraId="43703C7C">
      <w:pPr>
        <w:pStyle w:val="6"/>
        <w:snapToGrid w:val="0"/>
        <w:spacing w:before="240" w:after="240" w:line="240" w:lineRule="auto"/>
        <w:ind w:firstLine="503" w:firstLineChars="179"/>
        <w:rPr>
          <w:rFonts w:hint="eastAsia" w:ascii="宋体" w:hAnsi="宋体" w:eastAsia="宋体" w:cs="宋体"/>
          <w:sz w:val="28"/>
          <w:szCs w:val="24"/>
        </w:rPr>
      </w:pPr>
      <w:r>
        <w:rPr>
          <w:rFonts w:hint="eastAsia" w:ascii="宋体" w:hAnsi="宋体" w:eastAsia="宋体" w:cs="宋体"/>
          <w:sz w:val="28"/>
          <w:szCs w:val="24"/>
        </w:rPr>
        <w:t>二、词语限定</w:t>
      </w:r>
    </w:p>
    <w:p w14:paraId="11B2B8DE">
      <w:pPr>
        <w:snapToGrid w:val="0"/>
        <w:spacing w:line="48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p>
    <w:p w14:paraId="784A26FE">
      <w:pPr>
        <w:pStyle w:val="6"/>
        <w:snapToGrid w:val="0"/>
        <w:spacing w:before="240" w:after="240" w:line="240" w:lineRule="auto"/>
        <w:ind w:firstLine="503" w:firstLineChars="179"/>
        <w:rPr>
          <w:rFonts w:hint="eastAsia" w:ascii="宋体" w:hAnsi="宋体" w:eastAsia="宋体" w:cs="宋体"/>
          <w:sz w:val="28"/>
          <w:szCs w:val="24"/>
        </w:rPr>
      </w:pPr>
      <w:r>
        <w:rPr>
          <w:rFonts w:hint="eastAsia" w:ascii="宋体" w:hAnsi="宋体" w:eastAsia="宋体" w:cs="宋体"/>
          <w:sz w:val="28"/>
          <w:szCs w:val="24"/>
        </w:rPr>
        <w:t>三、组成本合同的文件</w:t>
      </w:r>
    </w:p>
    <w:p w14:paraId="3D998003">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协议书；</w:t>
      </w:r>
    </w:p>
    <w:p w14:paraId="03B7B5BA">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中标通知书（适用于招标工程）或委托书（适用于非招标工程）；</w:t>
      </w:r>
    </w:p>
    <w:p w14:paraId="3C19805C">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3. 投标文件（适用于招标工程）或监理与相关服务建议书（适用于非招标工程）；</w:t>
      </w:r>
    </w:p>
    <w:p w14:paraId="362C617A">
      <w:pPr>
        <w:snapToGrid w:val="0"/>
        <w:spacing w:line="70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 专用条件；</w:t>
      </w:r>
    </w:p>
    <w:p w14:paraId="46E1F556">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5. 通用条件；</w:t>
      </w:r>
    </w:p>
    <w:p w14:paraId="6FF1304B">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6. 附录，即：</w:t>
      </w:r>
    </w:p>
    <w:p w14:paraId="60B8738D">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2F6C92B4">
      <w:pPr>
        <w:snapToGrid w:val="0"/>
        <w:spacing w:line="7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附录B  委托人派遣的人员和提供的</w:t>
      </w:r>
      <w:r>
        <w:rPr>
          <w:rFonts w:hint="eastAsia" w:ascii="宋体" w:hAnsi="宋体" w:eastAsia="宋体" w:cs="宋体"/>
          <w:bCs/>
          <w:sz w:val="24"/>
          <w:szCs w:val="24"/>
        </w:rPr>
        <w:t>房屋、资料</w:t>
      </w:r>
      <w:r>
        <w:rPr>
          <w:rFonts w:hint="eastAsia" w:ascii="宋体" w:hAnsi="宋体" w:eastAsia="宋体" w:cs="宋体"/>
          <w:sz w:val="24"/>
          <w:szCs w:val="24"/>
        </w:rPr>
        <w:t>、设备</w:t>
      </w:r>
    </w:p>
    <w:p w14:paraId="1C9BCD5C">
      <w:pPr>
        <w:snapToGrid w:val="0"/>
        <w:spacing w:line="70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14:paraId="5F69AC8B">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四、监理工程师</w:t>
      </w:r>
    </w:p>
    <w:p w14:paraId="1EDAF3AD">
      <w:pPr>
        <w:snapToGrid w:val="0"/>
        <w:spacing w:line="480" w:lineRule="auto"/>
        <w:ind w:firstLine="475" w:firstLineChars="198"/>
        <w:rPr>
          <w:rFonts w:hint="eastAsia" w:ascii="宋体" w:hAnsi="宋体" w:eastAsia="宋体" w:cs="宋体"/>
          <w:b/>
          <w:kern w:val="0"/>
          <w:sz w:val="24"/>
          <w:szCs w:val="24"/>
          <w:u w:val="single"/>
          <w:lang w:val="en-US" w:eastAsia="zh-CN"/>
        </w:rPr>
      </w:pPr>
      <w:r>
        <w:rPr>
          <w:rFonts w:hint="eastAsia" w:ascii="宋体" w:hAnsi="宋体" w:eastAsia="宋体" w:cs="宋体"/>
          <w:kern w:val="0"/>
          <w:sz w:val="24"/>
          <w:szCs w:val="24"/>
          <w:lang w:eastAsia="zh-CN"/>
        </w:rPr>
        <w:t>总</w:t>
      </w:r>
      <w:r>
        <w:rPr>
          <w:rFonts w:hint="eastAsia" w:ascii="宋体" w:hAnsi="宋体" w:eastAsia="宋体" w:cs="宋体"/>
          <w:kern w:val="0"/>
          <w:sz w:val="24"/>
          <w:szCs w:val="24"/>
        </w:rPr>
        <w:t>监理工程师姓名：</w:t>
      </w:r>
      <w:r>
        <w:rPr>
          <w:rFonts w:hint="eastAsia" w:ascii="宋体" w:hAnsi="宋体" w:eastAsia="宋体" w:cs="宋体"/>
          <w:kern w:val="0"/>
          <w:sz w:val="24"/>
          <w:szCs w:val="24"/>
          <w:u w:val="single"/>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rPr>
        <w:t xml:space="preserve"> </w:t>
      </w:r>
      <w:r>
        <w:rPr>
          <w:rFonts w:hint="eastAsia" w:ascii="宋体" w:hAnsi="宋体" w:eastAsia="宋体" w:cs="宋体"/>
          <w:kern w:val="0"/>
          <w:sz w:val="24"/>
          <w:szCs w:val="24"/>
        </w:rPr>
        <w:t>，身份证号码：</w:t>
      </w:r>
      <w:r>
        <w:rPr>
          <w:rFonts w:hint="eastAsia" w:ascii="宋体" w:hAnsi="宋体" w:eastAsia="宋体" w:cs="宋体"/>
          <w:b/>
          <w:kern w:val="0"/>
          <w:sz w:val="24"/>
          <w:szCs w:val="24"/>
          <w:u w:val="single"/>
          <w:lang w:val="en-US" w:eastAsia="zh-CN"/>
        </w:rPr>
        <w:t xml:space="preserve">             </w:t>
      </w:r>
    </w:p>
    <w:p w14:paraId="04325637">
      <w:pPr>
        <w:pStyle w:val="4"/>
        <w:ind w:left="0" w:leftChars="0" w:firstLine="0" w:firstLineChars="0"/>
        <w:rPr>
          <w:rFonts w:hint="eastAsia" w:ascii="宋体" w:hAnsi="宋体" w:eastAsia="宋体" w:cs="宋体"/>
          <w:sz w:val="20"/>
          <w:szCs w:val="22"/>
        </w:rPr>
      </w:pPr>
      <w:r>
        <w:rPr>
          <w:rFonts w:hint="eastAsia" w:ascii="宋体" w:hAnsi="宋体" w:eastAsia="宋体" w:cs="宋体"/>
          <w:kern w:val="0"/>
          <w:sz w:val="24"/>
          <w:szCs w:val="24"/>
        </w:rPr>
        <w:t>注册号：</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Cs/>
          <w:kern w:val="0"/>
          <w:sz w:val="24"/>
          <w:szCs w:val="24"/>
        </w:rPr>
        <w:t>。</w:t>
      </w:r>
    </w:p>
    <w:p w14:paraId="01299F93">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五、签约酬金</w:t>
      </w:r>
    </w:p>
    <w:p w14:paraId="13FC18DD">
      <w:pPr>
        <w:snapToGrid w:val="0"/>
        <w:spacing w:line="48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签约酬金：</w:t>
      </w:r>
      <w:r>
        <w:rPr>
          <w:rFonts w:hint="eastAsia" w:ascii="宋体" w:hAnsi="宋体" w:eastAsia="宋体" w:cs="宋体"/>
          <w:b/>
          <w:sz w:val="24"/>
          <w:szCs w:val="24"/>
          <w:u w:val="single"/>
        </w:rPr>
        <w:t>监理服务酬金按照招标价为：</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元），如工程最终审计决算总价超出施工中标价，超出部分监理酬金按监理中标价/施工中标价=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%的费率计算</w:t>
      </w:r>
      <w:r>
        <w:rPr>
          <w:rFonts w:hint="eastAsia" w:ascii="宋体" w:hAnsi="宋体" w:eastAsia="宋体" w:cs="宋体"/>
          <w:sz w:val="24"/>
          <w:szCs w:val="24"/>
        </w:rPr>
        <w:t>。</w:t>
      </w:r>
    </w:p>
    <w:p w14:paraId="5C366030">
      <w:pPr>
        <w:snapToGrid w:val="0"/>
        <w:spacing w:line="48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包括：</w:t>
      </w:r>
    </w:p>
    <w:p w14:paraId="4C9D5955">
      <w:pPr>
        <w:snapToGrid w:val="0"/>
        <w:spacing w:line="480" w:lineRule="auto"/>
        <w:ind w:firstLine="475" w:firstLineChars="198"/>
        <w:rPr>
          <w:rFonts w:hint="eastAsia" w:ascii="宋体" w:hAnsi="宋体" w:eastAsia="宋体" w:cs="宋体"/>
          <w:sz w:val="24"/>
          <w:szCs w:val="24"/>
        </w:rPr>
      </w:pPr>
      <w:r>
        <w:rPr>
          <w:rFonts w:hint="eastAsia" w:ascii="宋体" w:hAnsi="宋体" w:eastAsia="宋体" w:cs="宋体"/>
          <w:sz w:val="24"/>
          <w:szCs w:val="24"/>
        </w:rPr>
        <w:t>1.监理酬金：</w:t>
      </w:r>
      <w:r>
        <w:rPr>
          <w:rFonts w:hint="eastAsia" w:ascii="宋体" w:hAnsi="宋体" w:eastAsia="宋体" w:cs="宋体"/>
          <w:b/>
          <w:sz w:val="24"/>
          <w:szCs w:val="24"/>
          <w:u w:val="single"/>
          <w:lang w:val="en-US" w:eastAsia="zh-CN"/>
        </w:rPr>
        <w:t xml:space="preserve">        万元 </w:t>
      </w:r>
      <w:r>
        <w:rPr>
          <w:rFonts w:hint="eastAsia" w:ascii="宋体" w:hAnsi="宋体" w:eastAsia="宋体" w:cs="宋体"/>
          <w:sz w:val="24"/>
          <w:szCs w:val="24"/>
        </w:rPr>
        <w:t>。</w:t>
      </w:r>
    </w:p>
    <w:p w14:paraId="028C1D8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2.相关服务酬金：</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按“通用条件”相关规定执行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4277B92">
      <w:pPr>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其中：</w:t>
      </w:r>
    </w:p>
    <w:p w14:paraId="3AF66943">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(1)勘察阶段服务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B626732">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(2)设计阶段服务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4ADD3B0">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(3)保修阶段服务</w:t>
      </w:r>
      <w:r>
        <w:rPr>
          <w:rFonts w:hint="eastAsia" w:ascii="宋体" w:hAnsi="宋体" w:eastAsia="宋体" w:cs="宋体"/>
          <w:sz w:val="24"/>
          <w:szCs w:val="24"/>
        </w:rPr>
        <w:t>酬金：</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5B85856">
      <w:pPr>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其他相关服务酬金：</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9CE9F7E">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六、期限</w:t>
      </w:r>
    </w:p>
    <w:p w14:paraId="6C1F30D4">
      <w:pPr>
        <w:snapToGrid w:val="0"/>
        <w:spacing w:line="456" w:lineRule="auto"/>
        <w:ind w:firstLine="600" w:firstLineChars="250"/>
        <w:jc w:val="left"/>
        <w:rPr>
          <w:rFonts w:hint="eastAsia" w:ascii="宋体" w:hAnsi="宋体" w:eastAsia="宋体" w:cs="宋体"/>
          <w:sz w:val="24"/>
          <w:szCs w:val="24"/>
        </w:rPr>
      </w:pPr>
      <w:r>
        <w:rPr>
          <w:rFonts w:hint="eastAsia" w:ascii="宋体" w:hAnsi="宋体" w:eastAsia="宋体" w:cs="宋体"/>
          <w:kern w:val="0"/>
          <w:sz w:val="24"/>
          <w:szCs w:val="24"/>
        </w:rPr>
        <w:t xml:space="preserve">1. </w:t>
      </w:r>
      <w:r>
        <w:rPr>
          <w:rFonts w:hint="eastAsia" w:ascii="宋体" w:hAnsi="宋体" w:eastAsia="宋体" w:cs="宋体"/>
          <w:sz w:val="24"/>
          <w:szCs w:val="24"/>
        </w:rPr>
        <w:t>监理期限：</w:t>
      </w:r>
      <w:r>
        <w:rPr>
          <w:rFonts w:hint="eastAsia" w:ascii="宋体" w:hAnsi="宋体" w:eastAsia="宋体" w:cs="宋体"/>
          <w:b/>
          <w:kern w:val="0"/>
          <w:sz w:val="24"/>
          <w:szCs w:val="24"/>
        </w:rPr>
        <w:t>从监理合同签订之日起至工程综合竣工验收合格为止。</w:t>
      </w:r>
      <w:r>
        <w:rPr>
          <w:rFonts w:hint="eastAsia" w:ascii="宋体" w:hAnsi="宋体" w:eastAsia="宋体" w:cs="宋体"/>
          <w:sz w:val="24"/>
          <w:szCs w:val="24"/>
        </w:rPr>
        <w:t xml:space="preserve">                                                                                                                                                                                                                                                                                                                                                                                                                                                                                                                                                                                                                                                                                                                                                                                                                                                                                                                                                                                                                                                                                                                                                                                                                                                                                                                                                                                                                                                                                                                                                                                                                                                                                                                                                                                                                                                                                                                                                                                                                                                                                                                                          </w:t>
      </w:r>
    </w:p>
    <w:p w14:paraId="45C24E5A">
      <w:pPr>
        <w:snapToGrid w:val="0"/>
        <w:spacing w:line="456" w:lineRule="auto"/>
        <w:ind w:firstLine="600" w:firstLineChars="250"/>
        <w:rPr>
          <w:rFonts w:hint="eastAsia" w:ascii="宋体" w:hAnsi="宋体" w:eastAsia="宋体" w:cs="宋体"/>
          <w:sz w:val="24"/>
          <w:szCs w:val="24"/>
        </w:rPr>
      </w:pPr>
      <w:r>
        <w:rPr>
          <w:rFonts w:hint="eastAsia" w:ascii="宋体" w:hAnsi="宋体" w:eastAsia="宋体" w:cs="宋体"/>
          <w:kern w:val="0"/>
          <w:sz w:val="24"/>
          <w:szCs w:val="24"/>
        </w:rPr>
        <w:t xml:space="preserve">2. </w:t>
      </w:r>
      <w:r>
        <w:rPr>
          <w:rFonts w:hint="eastAsia" w:ascii="宋体" w:hAnsi="宋体" w:eastAsia="宋体" w:cs="宋体"/>
          <w:sz w:val="24"/>
          <w:szCs w:val="24"/>
        </w:rPr>
        <w:t>相关服务期限：</w:t>
      </w:r>
    </w:p>
    <w:p w14:paraId="4306668E">
      <w:pPr>
        <w:snapToGrid w:val="0"/>
        <w:spacing w:line="456" w:lineRule="auto"/>
        <w:ind w:firstLine="600" w:firstLineChars="250"/>
        <w:rPr>
          <w:rFonts w:hint="eastAsia" w:ascii="宋体" w:hAnsi="宋体" w:eastAsia="宋体" w:cs="宋体"/>
          <w:sz w:val="24"/>
          <w:szCs w:val="24"/>
        </w:rPr>
      </w:pPr>
      <w:r>
        <w:rPr>
          <w:rFonts w:hint="eastAsia" w:ascii="宋体" w:hAnsi="宋体" w:eastAsia="宋体" w:cs="宋体"/>
          <w:kern w:val="0"/>
          <w:sz w:val="24"/>
          <w:szCs w:val="24"/>
        </w:rPr>
        <w:t>(1)勘察阶段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日止。</w:t>
      </w:r>
    </w:p>
    <w:p w14:paraId="66F9B0CB">
      <w:pPr>
        <w:snapToGrid w:val="0"/>
        <w:spacing w:line="456" w:lineRule="auto"/>
        <w:ind w:firstLine="600" w:firstLineChars="250"/>
        <w:rPr>
          <w:rFonts w:hint="eastAsia" w:ascii="宋体" w:hAnsi="宋体" w:eastAsia="宋体" w:cs="宋体"/>
          <w:sz w:val="24"/>
          <w:szCs w:val="24"/>
        </w:rPr>
      </w:pPr>
      <w:r>
        <w:rPr>
          <w:rFonts w:hint="eastAsia" w:ascii="宋体" w:hAnsi="宋体" w:eastAsia="宋体" w:cs="宋体"/>
          <w:kern w:val="0"/>
          <w:sz w:val="24"/>
          <w:szCs w:val="24"/>
        </w:rPr>
        <w:t>(2)设计阶段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日止。</w:t>
      </w:r>
    </w:p>
    <w:p w14:paraId="6A1DE137">
      <w:pPr>
        <w:snapToGrid w:val="0"/>
        <w:spacing w:line="456" w:lineRule="auto"/>
        <w:ind w:firstLine="600" w:firstLineChars="250"/>
        <w:rPr>
          <w:rFonts w:hint="eastAsia" w:ascii="宋体" w:hAnsi="宋体" w:eastAsia="宋体" w:cs="宋体"/>
          <w:sz w:val="24"/>
          <w:szCs w:val="24"/>
        </w:rPr>
      </w:pPr>
      <w:r>
        <w:rPr>
          <w:rFonts w:hint="eastAsia" w:ascii="宋体" w:hAnsi="宋体" w:eastAsia="宋体" w:cs="宋体"/>
          <w:kern w:val="0"/>
          <w:sz w:val="24"/>
          <w:szCs w:val="24"/>
        </w:rPr>
        <w:t>(3)保修阶段</w:t>
      </w:r>
      <w:r>
        <w:rPr>
          <w:rFonts w:hint="eastAsia" w:ascii="宋体" w:hAnsi="宋体" w:eastAsia="宋体" w:cs="宋体"/>
          <w:sz w:val="24"/>
          <w:szCs w:val="24"/>
        </w:rPr>
        <w:t>服务期限自</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日止。</w:t>
      </w:r>
    </w:p>
    <w:p w14:paraId="4573E6F6">
      <w:pPr>
        <w:snapToGrid w:val="0"/>
        <w:spacing w:line="456" w:lineRule="auto"/>
        <w:ind w:firstLine="600" w:firstLineChars="250"/>
        <w:rPr>
          <w:rFonts w:hint="eastAsia" w:ascii="宋体" w:hAnsi="宋体" w:eastAsia="宋体" w:cs="宋体"/>
          <w:sz w:val="24"/>
          <w:szCs w:val="24"/>
        </w:rPr>
      </w:pPr>
      <w:r>
        <w:rPr>
          <w:rFonts w:hint="eastAsia" w:ascii="宋体" w:hAnsi="宋体" w:eastAsia="宋体" w:cs="宋体"/>
          <w:kern w:val="0"/>
          <w:sz w:val="24"/>
          <w:szCs w:val="24"/>
        </w:rPr>
        <w:t>(4)</w:t>
      </w:r>
      <w:r>
        <w:rPr>
          <w:rFonts w:hint="eastAsia" w:ascii="宋体" w:hAnsi="宋体" w:eastAsia="宋体" w:cs="宋体"/>
          <w:sz w:val="24"/>
          <w:szCs w:val="24"/>
        </w:rPr>
        <w:t>其他相关服务期限自</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日始，至</w:t>
      </w:r>
      <w:r>
        <w:rPr>
          <w:rFonts w:hint="eastAsia" w:ascii="宋体" w:hAnsi="宋体" w:eastAsia="宋体" w:cs="宋体"/>
          <w:sz w:val="24"/>
          <w:szCs w:val="24"/>
          <w:u w:val="single"/>
        </w:rPr>
        <w:t xml:space="preserve">  ∕   </w:t>
      </w:r>
      <w:r>
        <w:rPr>
          <w:rFonts w:hint="eastAsia" w:ascii="宋体" w:hAnsi="宋体" w:eastAsia="宋体" w:cs="宋体"/>
          <w:sz w:val="24"/>
          <w:szCs w:val="24"/>
        </w:rPr>
        <w:t>年</w:t>
      </w:r>
      <w:r>
        <w:rPr>
          <w:rFonts w:hint="eastAsia" w:ascii="宋体" w:hAnsi="宋体" w:eastAsia="宋体" w:cs="宋体"/>
          <w:sz w:val="24"/>
          <w:szCs w:val="24"/>
          <w:u w:val="single"/>
        </w:rPr>
        <w:t xml:space="preserve">   ∕  </w:t>
      </w:r>
      <w:r>
        <w:rPr>
          <w:rFonts w:hint="eastAsia" w:ascii="宋体" w:hAnsi="宋体" w:eastAsia="宋体" w:cs="宋体"/>
          <w:sz w:val="24"/>
          <w:szCs w:val="24"/>
        </w:rPr>
        <w:t>月</w:t>
      </w:r>
      <w:r>
        <w:rPr>
          <w:rFonts w:hint="eastAsia" w:ascii="宋体" w:hAnsi="宋体" w:eastAsia="宋体" w:cs="宋体"/>
          <w:sz w:val="24"/>
          <w:szCs w:val="24"/>
          <w:u w:val="single"/>
        </w:rPr>
        <w:t xml:space="preserve"> ∕   </w:t>
      </w:r>
      <w:r>
        <w:rPr>
          <w:rFonts w:hint="eastAsia" w:ascii="宋体" w:hAnsi="宋体" w:eastAsia="宋体" w:cs="宋体"/>
          <w:sz w:val="24"/>
          <w:szCs w:val="24"/>
        </w:rPr>
        <w:t>日止。</w:t>
      </w:r>
    </w:p>
    <w:p w14:paraId="66F31251">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七、双方承诺</w:t>
      </w:r>
    </w:p>
    <w:p w14:paraId="77BC3DD8">
      <w:pPr>
        <w:snapToGrid w:val="0"/>
        <w:spacing w:line="580" w:lineRule="exact"/>
        <w:ind w:firstLine="475" w:firstLineChars="198"/>
        <w:outlineLvl w:val="0"/>
        <w:rPr>
          <w:rFonts w:hint="eastAsia" w:ascii="宋体" w:hAnsi="宋体" w:eastAsia="宋体" w:cs="宋体"/>
          <w:b/>
          <w:sz w:val="24"/>
          <w:szCs w:val="24"/>
        </w:rPr>
      </w:pPr>
      <w:r>
        <w:rPr>
          <w:rFonts w:hint="eastAsia" w:ascii="宋体" w:hAnsi="宋体" w:eastAsia="宋体" w:cs="宋体"/>
          <w:sz w:val="24"/>
          <w:szCs w:val="24"/>
        </w:rPr>
        <w:t>1. 监理人向委托人承诺，按照本合同约定</w:t>
      </w:r>
      <w:r>
        <w:rPr>
          <w:rFonts w:hint="eastAsia" w:ascii="宋体" w:hAnsi="宋体" w:eastAsia="宋体" w:cs="宋体"/>
          <w:kern w:val="0"/>
          <w:sz w:val="24"/>
          <w:szCs w:val="24"/>
        </w:rPr>
        <w:t>提供</w:t>
      </w:r>
      <w:r>
        <w:rPr>
          <w:rFonts w:hint="eastAsia" w:ascii="宋体" w:hAnsi="宋体" w:eastAsia="宋体" w:cs="宋体"/>
          <w:sz w:val="24"/>
          <w:szCs w:val="24"/>
        </w:rPr>
        <w:t>监理与相关服务。</w:t>
      </w:r>
    </w:p>
    <w:p w14:paraId="61B793B1">
      <w:pPr>
        <w:snapToGrid w:val="0"/>
        <w:spacing w:line="580" w:lineRule="exact"/>
        <w:ind w:firstLine="475" w:firstLineChars="198"/>
        <w:outlineLvl w:val="0"/>
        <w:rPr>
          <w:rFonts w:hint="eastAsia" w:ascii="宋体" w:hAnsi="宋体" w:eastAsia="宋体" w:cs="宋体"/>
          <w:sz w:val="24"/>
          <w:szCs w:val="24"/>
        </w:rPr>
      </w:pPr>
      <w:r>
        <w:rPr>
          <w:rFonts w:hint="eastAsia" w:ascii="宋体" w:hAnsi="宋体" w:eastAsia="宋体" w:cs="宋体"/>
          <w:sz w:val="24"/>
          <w:szCs w:val="24"/>
        </w:rPr>
        <w:t>2. 委托人向监理人承诺，按照本合同约定派遣相应的人员，提供</w:t>
      </w:r>
      <w:r>
        <w:rPr>
          <w:rFonts w:hint="eastAsia" w:ascii="宋体" w:hAnsi="宋体" w:eastAsia="宋体" w:cs="宋体"/>
          <w:bCs/>
          <w:sz w:val="24"/>
          <w:szCs w:val="24"/>
        </w:rPr>
        <w:t>房屋、资料</w:t>
      </w:r>
      <w:r>
        <w:rPr>
          <w:rFonts w:hint="eastAsia" w:ascii="宋体" w:hAnsi="宋体" w:eastAsia="宋体" w:cs="宋体"/>
          <w:sz w:val="24"/>
          <w:szCs w:val="24"/>
        </w:rPr>
        <w:t>、设备，并按本合同约定支付酬金。</w:t>
      </w:r>
    </w:p>
    <w:p w14:paraId="11393606">
      <w:pPr>
        <w:pStyle w:val="6"/>
        <w:snapToGrid w:val="0"/>
        <w:spacing w:before="240" w:after="240" w:line="240" w:lineRule="auto"/>
        <w:ind w:firstLine="503" w:firstLineChars="179"/>
        <w:rPr>
          <w:rFonts w:hint="eastAsia" w:ascii="宋体" w:hAnsi="宋体" w:eastAsia="宋体" w:cs="宋体"/>
          <w:sz w:val="28"/>
          <w:szCs w:val="28"/>
        </w:rPr>
      </w:pPr>
      <w:r>
        <w:rPr>
          <w:rFonts w:hint="eastAsia" w:ascii="宋体" w:hAnsi="宋体" w:eastAsia="宋体" w:cs="宋体"/>
          <w:sz w:val="28"/>
          <w:szCs w:val="28"/>
        </w:rPr>
        <w:t>八、合同订立</w:t>
      </w:r>
    </w:p>
    <w:p w14:paraId="0D0242D2">
      <w:pPr>
        <w:snapToGrid w:val="0"/>
        <w:spacing w:line="6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EEAB973">
      <w:pPr>
        <w:snapToGrid w:val="0"/>
        <w:spacing w:line="6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rPr>
        <w:t>。</w:t>
      </w:r>
    </w:p>
    <w:p w14:paraId="0E435314">
      <w:pPr>
        <w:adjustRightInd w:val="0"/>
        <w:snapToGrid w:val="0"/>
        <w:spacing w:line="66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eastAsia="zh-CN"/>
        </w:rPr>
        <w:t>肆</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份，具有同等法律效力，委托方执</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贰</w:t>
      </w:r>
      <w:r>
        <w:rPr>
          <w:rFonts w:hint="eastAsia" w:ascii="宋体" w:hAnsi="宋体" w:eastAsia="宋体" w:cs="宋体"/>
          <w:sz w:val="24"/>
          <w:szCs w:val="24"/>
          <w:u w:val="single"/>
        </w:rPr>
        <w:t xml:space="preserve"> </w:t>
      </w:r>
      <w:r>
        <w:rPr>
          <w:rFonts w:hint="eastAsia" w:ascii="宋体" w:hAnsi="宋体" w:eastAsia="宋体" w:cs="宋体"/>
          <w:sz w:val="24"/>
          <w:szCs w:val="24"/>
        </w:rPr>
        <w:t>份，监理人执</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 xml:space="preserve">贰 </w:t>
      </w:r>
      <w:r>
        <w:rPr>
          <w:rFonts w:hint="eastAsia" w:ascii="宋体" w:hAnsi="宋体" w:eastAsia="宋体" w:cs="宋体"/>
          <w:sz w:val="24"/>
          <w:szCs w:val="24"/>
        </w:rPr>
        <w:t>份。</w:t>
      </w:r>
    </w:p>
    <w:p w14:paraId="22170E2D">
      <w:pPr>
        <w:snapToGrid w:val="0"/>
        <w:spacing w:after="312" w:afterLines="100" w:line="360" w:lineRule="auto"/>
        <w:ind w:left="632" w:leftChars="301"/>
        <w:rPr>
          <w:rFonts w:hint="eastAsia" w:ascii="宋体" w:hAnsi="宋体" w:eastAsia="宋体" w:cs="宋体"/>
          <w:sz w:val="24"/>
          <w:szCs w:val="24"/>
        </w:rPr>
      </w:pPr>
    </w:p>
    <w:p w14:paraId="633656F4">
      <w:pPr>
        <w:snapToGrid w:val="0"/>
        <w:spacing w:line="480" w:lineRule="auto"/>
        <w:ind w:firstLine="360" w:firstLineChars="150"/>
        <w:rPr>
          <w:rFonts w:hint="eastAsia" w:ascii="宋体" w:hAnsi="宋体" w:eastAsia="宋体" w:cs="宋体"/>
          <w:spacing w:val="-18"/>
          <w:sz w:val="22"/>
          <w:szCs w:val="22"/>
        </w:rPr>
      </w:pPr>
      <w:r>
        <w:rPr>
          <w:rFonts w:hint="eastAsia" w:ascii="宋体" w:hAnsi="宋体" w:eastAsia="宋体" w:cs="宋体"/>
          <w:sz w:val="24"/>
          <w:szCs w:val="24"/>
        </w:rPr>
        <w:t>委托人：</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u w:val="single"/>
        </w:rPr>
        <w:t xml:space="preserve">(盖章) </w:t>
      </w:r>
      <w:r>
        <w:rPr>
          <w:rFonts w:hint="eastAsia" w:ascii="宋体" w:hAnsi="宋体" w:eastAsia="宋体" w:cs="宋体"/>
          <w:sz w:val="24"/>
          <w:szCs w:val="24"/>
        </w:rPr>
        <w:t>监理人：</w:t>
      </w:r>
      <w:r>
        <w:rPr>
          <w:rFonts w:hint="eastAsia" w:ascii="宋体" w:hAnsi="宋体" w:eastAsia="宋体" w:cs="宋体"/>
          <w:spacing w:val="-24"/>
          <w:sz w:val="24"/>
          <w:szCs w:val="24"/>
          <w:u w:val="single"/>
          <w:lang w:val="en-US" w:eastAsia="zh-CN"/>
        </w:rPr>
        <w:t xml:space="preserve">                       </w:t>
      </w:r>
      <w:r>
        <w:rPr>
          <w:rFonts w:hint="eastAsia" w:ascii="宋体" w:hAnsi="宋体" w:eastAsia="宋体" w:cs="宋体"/>
          <w:spacing w:val="-24"/>
          <w:sz w:val="24"/>
          <w:szCs w:val="24"/>
          <w:u w:val="single"/>
        </w:rPr>
        <w:t>(盖章)</w:t>
      </w:r>
    </w:p>
    <w:p w14:paraId="79207123">
      <w:pPr>
        <w:snapToGrid w:val="0"/>
        <w:spacing w:line="640" w:lineRule="exact"/>
        <w:ind w:firstLine="360" w:firstLineChars="150"/>
        <w:rPr>
          <w:rFonts w:hint="eastAsia" w:ascii="宋体" w:hAnsi="宋体" w:eastAsia="宋体" w:cs="宋体"/>
          <w:b/>
          <w:spacing w:val="-26"/>
          <w:sz w:val="24"/>
          <w:szCs w:val="24"/>
        </w:rPr>
      </w:pPr>
      <w:r>
        <w:rPr>
          <w:rFonts w:hint="eastAsia" w:ascii="宋体" w:hAnsi="宋体" w:eastAsia="宋体" w:cs="宋体"/>
          <w:sz w:val="24"/>
          <w:szCs w:val="24"/>
        </w:rPr>
        <w:t>住所：</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住所：</w:t>
      </w:r>
      <w:r>
        <w:rPr>
          <w:rFonts w:hint="eastAsia" w:ascii="宋体" w:hAnsi="宋体" w:eastAsia="宋体" w:cs="宋体"/>
          <w:b/>
          <w:spacing w:val="-26"/>
          <w:sz w:val="24"/>
          <w:szCs w:val="24"/>
          <w:u w:val="single"/>
          <w:lang w:val="en-US" w:eastAsia="zh-CN"/>
        </w:rPr>
        <w:t xml:space="preserve">                              </w:t>
      </w:r>
      <w:r>
        <w:rPr>
          <w:rFonts w:hint="eastAsia" w:ascii="宋体" w:hAnsi="宋体" w:eastAsia="宋体" w:cs="宋体"/>
          <w:b/>
          <w:spacing w:val="-26"/>
          <w:sz w:val="24"/>
          <w:szCs w:val="24"/>
          <w:u w:val="single"/>
        </w:rPr>
        <w:t xml:space="preserve">  </w:t>
      </w:r>
      <w:r>
        <w:rPr>
          <w:rFonts w:hint="eastAsia" w:ascii="宋体" w:hAnsi="宋体" w:eastAsia="宋体" w:cs="宋体"/>
          <w:b/>
          <w:spacing w:val="-26"/>
          <w:sz w:val="24"/>
          <w:szCs w:val="24"/>
        </w:rPr>
        <w:t xml:space="preserve">   </w:t>
      </w:r>
    </w:p>
    <w:p w14:paraId="0215DB5E">
      <w:pPr>
        <w:snapToGrid w:val="0"/>
        <w:spacing w:line="7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 xml:space="preserve">     </w:t>
      </w:r>
    </w:p>
    <w:p w14:paraId="4E4B5A82">
      <w:pPr>
        <w:snapToGrid w:val="0"/>
        <w:spacing w:line="7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法定代表人或其授权           法定代表人或其授权</w:t>
      </w:r>
    </w:p>
    <w:p w14:paraId="01D2E951">
      <w:pPr>
        <w:snapToGri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z w:val="24"/>
          <w:szCs w:val="24"/>
          <w:u w:val="single"/>
        </w:rPr>
        <w:t xml:space="preserve">          （签字）</w:t>
      </w:r>
      <w:r>
        <w:rPr>
          <w:rFonts w:hint="eastAsia" w:ascii="宋体" w:hAnsi="宋体" w:eastAsia="宋体" w:cs="宋体"/>
          <w:sz w:val="24"/>
          <w:szCs w:val="24"/>
        </w:rPr>
        <w:t xml:space="preserve"> 的代理人：</w:t>
      </w:r>
      <w:r>
        <w:rPr>
          <w:rFonts w:hint="eastAsia" w:ascii="宋体" w:hAnsi="宋体" w:eastAsia="宋体" w:cs="宋体"/>
          <w:sz w:val="24"/>
          <w:szCs w:val="24"/>
          <w:u w:val="single"/>
        </w:rPr>
        <w:t xml:space="preserve">             （签字）</w:t>
      </w:r>
    </w:p>
    <w:p w14:paraId="2172F8EF">
      <w:pPr>
        <w:snapToGrid w:val="0"/>
        <w:spacing w:line="720" w:lineRule="exact"/>
        <w:ind w:firstLine="360" w:firstLineChars="150"/>
        <w:rPr>
          <w:rFonts w:hint="eastAsia" w:ascii="宋体" w:hAnsi="宋体" w:eastAsia="宋体" w:cs="宋体"/>
          <w:sz w:val="24"/>
          <w:szCs w:val="24"/>
          <w:u w:val="single"/>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b/>
          <w:sz w:val="22"/>
          <w:szCs w:val="22"/>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14:paraId="60BDC575">
      <w:pPr>
        <w:snapToGrid w:val="0"/>
        <w:spacing w:line="7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r>
        <w:rPr>
          <w:rFonts w:hint="eastAsia" w:ascii="宋体" w:hAnsi="宋体" w:eastAsia="宋体" w:cs="宋体"/>
          <w:b/>
          <w:bCs/>
          <w:sz w:val="20"/>
          <w:szCs w:val="20"/>
          <w:u w:val="single"/>
        </w:rPr>
        <w:t xml:space="preserve">                         </w:t>
      </w:r>
      <w:r>
        <w:rPr>
          <w:rFonts w:hint="eastAsia" w:ascii="宋体" w:hAnsi="宋体" w:eastAsia="宋体" w:cs="宋体"/>
          <w:sz w:val="24"/>
          <w:szCs w:val="24"/>
        </w:rPr>
        <w:t xml:space="preserve"> 账  号：</w:t>
      </w:r>
      <w:r>
        <w:rPr>
          <w:rFonts w:hint="eastAsia" w:ascii="宋体" w:hAnsi="宋体" w:eastAsia="宋体" w:cs="宋体"/>
          <w:sz w:val="24"/>
          <w:szCs w:val="24"/>
          <w:u w:val="single"/>
        </w:rPr>
        <w:t xml:space="preserve">                     </w:t>
      </w:r>
    </w:p>
    <w:p w14:paraId="55445998">
      <w:pPr>
        <w:snapToGrid w:val="0"/>
        <w:spacing w:line="7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14:paraId="41CB82E3">
      <w:pPr>
        <w:snapToGrid w:val="0"/>
        <w:spacing w:line="7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14:paraId="4AFC51FA">
      <w:pPr>
        <w:snapToGrid w:val="0"/>
        <w:spacing w:line="720" w:lineRule="exact"/>
        <w:ind w:firstLine="360" w:firstLineChars="150"/>
        <w:rPr>
          <w:rFonts w:hint="eastAsia" w:ascii="宋体" w:hAnsi="宋体" w:eastAsia="宋体" w:cs="宋体"/>
          <w:sz w:val="24"/>
          <w:szCs w:val="24"/>
          <w:u w:val="single"/>
        </w:rPr>
      </w:pP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电子邮箱：</w:t>
      </w:r>
      <w:r>
        <w:rPr>
          <w:rFonts w:hint="eastAsia" w:ascii="宋体" w:hAnsi="宋体" w:eastAsia="宋体" w:cs="宋体"/>
          <w:sz w:val="24"/>
          <w:szCs w:val="24"/>
          <w:u w:val="single"/>
        </w:rPr>
        <w:t xml:space="preserve">                  </w:t>
      </w:r>
    </w:p>
    <w:p w14:paraId="40472DC5">
      <w:pPr>
        <w:pageBreakBefore/>
        <w:spacing w:line="360" w:lineRule="auto"/>
        <w:jc w:val="center"/>
        <w:rPr>
          <w:rFonts w:hint="eastAsia" w:ascii="宋体" w:hAnsi="宋体" w:eastAsia="宋体" w:cs="宋体"/>
          <w:b/>
          <w:sz w:val="24"/>
          <w:szCs w:val="24"/>
        </w:rPr>
      </w:pPr>
      <w:r>
        <w:rPr>
          <w:rFonts w:hint="eastAsia" w:ascii="宋体" w:hAnsi="宋体" w:eastAsia="宋体" w:cs="宋体"/>
          <w:b/>
          <w:sz w:val="32"/>
          <w:szCs w:val="32"/>
        </w:rPr>
        <w:t>第二部分  通用条件</w:t>
      </w:r>
    </w:p>
    <w:p w14:paraId="28FD451A">
      <w:pPr>
        <w:ind w:firstLine="472" w:firstLineChars="168"/>
        <w:rPr>
          <w:rFonts w:hint="eastAsia" w:ascii="宋体" w:hAnsi="宋体" w:eastAsia="宋体" w:cs="宋体"/>
          <w:b/>
          <w:sz w:val="28"/>
          <w:szCs w:val="28"/>
        </w:rPr>
      </w:pPr>
      <w:r>
        <w:rPr>
          <w:rFonts w:hint="eastAsia" w:ascii="宋体" w:hAnsi="宋体" w:eastAsia="宋体" w:cs="宋体"/>
          <w:b/>
          <w:sz w:val="28"/>
          <w:szCs w:val="28"/>
        </w:rPr>
        <w:t>1. 定义与解释</w:t>
      </w:r>
    </w:p>
    <w:p w14:paraId="32D3940C">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1.1 </w:t>
      </w:r>
      <w:r>
        <w:rPr>
          <w:rFonts w:hint="eastAsia" w:ascii="宋体" w:hAnsi="宋体" w:eastAsia="宋体" w:cs="宋体"/>
          <w:b/>
          <w:bCs/>
          <w:sz w:val="24"/>
          <w:szCs w:val="24"/>
        </w:rPr>
        <w:t>定义</w:t>
      </w:r>
    </w:p>
    <w:p w14:paraId="1EEE7F75">
      <w:pPr>
        <w:ind w:firstLine="460" w:firstLineChars="192"/>
        <w:rPr>
          <w:rFonts w:hint="eastAsia" w:ascii="宋体" w:hAnsi="宋体" w:eastAsia="宋体" w:cs="宋体"/>
          <w:sz w:val="24"/>
          <w:szCs w:val="24"/>
        </w:rPr>
      </w:pPr>
      <w:r>
        <w:rPr>
          <w:rFonts w:hint="eastAsia" w:ascii="宋体" w:hAnsi="宋体" w:eastAsia="宋体" w:cs="宋体"/>
          <w:sz w:val="24"/>
          <w:szCs w:val="24"/>
        </w:rPr>
        <w:t>除根据上下文另有其意义外，组成本合同的全部文件中的下列名词和用语应具有本款所赋予的含义：</w:t>
      </w:r>
    </w:p>
    <w:p w14:paraId="6492C2FF">
      <w:pPr>
        <w:ind w:firstLine="460" w:firstLineChars="192"/>
        <w:rPr>
          <w:rFonts w:hint="eastAsia" w:ascii="宋体" w:hAnsi="宋体" w:eastAsia="宋体" w:cs="宋体"/>
          <w:spacing w:val="-6"/>
          <w:sz w:val="24"/>
          <w:szCs w:val="24"/>
        </w:rPr>
      </w:pPr>
      <w:r>
        <w:rPr>
          <w:rFonts w:hint="eastAsia" w:ascii="宋体" w:hAnsi="宋体" w:eastAsia="宋体" w:cs="宋体"/>
          <w:sz w:val="24"/>
          <w:szCs w:val="24"/>
        </w:rPr>
        <w:t xml:space="preserve">1.1.1 </w:t>
      </w:r>
      <w:r>
        <w:rPr>
          <w:rFonts w:hint="eastAsia" w:ascii="宋体" w:hAnsi="宋体" w:eastAsia="宋体" w:cs="宋体"/>
          <w:spacing w:val="-6"/>
          <w:sz w:val="24"/>
          <w:szCs w:val="24"/>
        </w:rPr>
        <w:t>“工程”是指按照本合同约定实施监理与相关服务的建设工程。</w:t>
      </w:r>
    </w:p>
    <w:p w14:paraId="68BBED04">
      <w:pPr>
        <w:ind w:firstLine="460" w:firstLineChars="192"/>
        <w:rPr>
          <w:rFonts w:hint="eastAsia" w:ascii="宋体" w:hAnsi="宋体" w:eastAsia="宋体" w:cs="宋体"/>
          <w:sz w:val="24"/>
          <w:szCs w:val="24"/>
        </w:rPr>
      </w:pPr>
      <w:r>
        <w:rPr>
          <w:rFonts w:hint="eastAsia" w:ascii="宋体" w:hAnsi="宋体" w:eastAsia="宋体" w:cs="宋体"/>
          <w:sz w:val="24"/>
          <w:szCs w:val="24"/>
        </w:rPr>
        <w:t>1.1.2 “委托人”是指本合同中委托监理与相关服务的一方，及其合法的继承人或受让人。</w:t>
      </w:r>
    </w:p>
    <w:p w14:paraId="553EBAF2">
      <w:pPr>
        <w:ind w:firstLine="460" w:firstLineChars="192"/>
        <w:rPr>
          <w:rFonts w:hint="eastAsia" w:ascii="宋体" w:hAnsi="宋体" w:eastAsia="宋体" w:cs="宋体"/>
          <w:sz w:val="24"/>
          <w:szCs w:val="24"/>
        </w:rPr>
      </w:pPr>
      <w:r>
        <w:rPr>
          <w:rFonts w:hint="eastAsia" w:ascii="宋体" w:hAnsi="宋体" w:eastAsia="宋体" w:cs="宋体"/>
          <w:sz w:val="24"/>
          <w:szCs w:val="24"/>
        </w:rPr>
        <w:t>1.1.3 “监理人”是指本合同中提供监理与相关服务的一方，及其合法的继承人。</w:t>
      </w:r>
    </w:p>
    <w:p w14:paraId="5EE3F616">
      <w:pPr>
        <w:ind w:firstLine="460" w:firstLineChars="192"/>
        <w:rPr>
          <w:rFonts w:hint="eastAsia" w:ascii="宋体" w:hAnsi="宋体" w:eastAsia="宋体" w:cs="宋体"/>
          <w:sz w:val="24"/>
          <w:szCs w:val="24"/>
        </w:rPr>
      </w:pPr>
      <w:r>
        <w:rPr>
          <w:rFonts w:hint="eastAsia" w:ascii="宋体" w:hAnsi="宋体" w:eastAsia="宋体" w:cs="宋体"/>
          <w:sz w:val="24"/>
          <w:szCs w:val="24"/>
        </w:rPr>
        <w:t>1.1.4 “承包人”是指在工程范围内与委托人签订勘察、设计、施工等有关合同的当事人，及其合法的继承人。</w:t>
      </w:r>
    </w:p>
    <w:p w14:paraId="61A119CA">
      <w:pPr>
        <w:pStyle w:val="13"/>
        <w:ind w:firstLine="460" w:firstLineChars="192"/>
        <w:rPr>
          <w:rFonts w:hint="eastAsia" w:ascii="宋体" w:hAnsi="宋体" w:eastAsia="宋体" w:cs="宋体"/>
          <w:sz w:val="24"/>
          <w:szCs w:val="24"/>
        </w:rPr>
      </w:pPr>
      <w:r>
        <w:rPr>
          <w:rFonts w:hint="eastAsia" w:ascii="宋体" w:hAnsi="宋体" w:eastAsia="宋体" w:cs="宋体"/>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DEE28CB">
      <w:pPr>
        <w:ind w:firstLine="460" w:firstLineChars="192"/>
        <w:rPr>
          <w:rFonts w:hint="eastAsia" w:ascii="宋体" w:hAnsi="宋体" w:eastAsia="宋体" w:cs="宋体"/>
          <w:sz w:val="24"/>
          <w:szCs w:val="24"/>
        </w:rPr>
      </w:pPr>
      <w:r>
        <w:rPr>
          <w:rFonts w:hint="eastAsia" w:ascii="宋体" w:hAnsi="宋体" w:eastAsia="宋体" w:cs="宋体"/>
          <w:sz w:val="24"/>
          <w:szCs w:val="24"/>
        </w:rPr>
        <w:t>1.1.6 “相关服务”是指监理人受委托人的委托 ，按照本合同约定，在勘察、设计、保修等阶段提供的服务活动。</w:t>
      </w:r>
    </w:p>
    <w:p w14:paraId="732F0E85">
      <w:pPr>
        <w:ind w:firstLine="460" w:firstLineChars="192"/>
        <w:rPr>
          <w:rFonts w:hint="eastAsia" w:ascii="宋体" w:hAnsi="宋体" w:eastAsia="宋体" w:cs="宋体"/>
          <w:sz w:val="24"/>
          <w:szCs w:val="24"/>
        </w:rPr>
      </w:pPr>
      <w:r>
        <w:rPr>
          <w:rFonts w:hint="eastAsia" w:ascii="宋体" w:hAnsi="宋体" w:eastAsia="宋体" w:cs="宋体"/>
          <w:sz w:val="24"/>
          <w:szCs w:val="24"/>
        </w:rPr>
        <w:t>1.1.7 “正常工作”指本合同订立时通用条件和专用条件中约定的监理人的工作。</w:t>
      </w:r>
    </w:p>
    <w:p w14:paraId="67B4AFBB">
      <w:pPr>
        <w:ind w:firstLine="460" w:firstLineChars="192"/>
        <w:rPr>
          <w:rFonts w:hint="eastAsia" w:ascii="宋体" w:hAnsi="宋体" w:eastAsia="宋体" w:cs="宋体"/>
          <w:spacing w:val="-4"/>
          <w:sz w:val="24"/>
          <w:szCs w:val="24"/>
        </w:rPr>
      </w:pPr>
      <w:r>
        <w:rPr>
          <w:rFonts w:hint="eastAsia" w:ascii="宋体" w:hAnsi="宋体" w:eastAsia="宋体" w:cs="宋体"/>
          <w:sz w:val="24"/>
          <w:szCs w:val="24"/>
        </w:rPr>
        <w:t xml:space="preserve">1.1.8 </w:t>
      </w:r>
      <w:r>
        <w:rPr>
          <w:rFonts w:hint="eastAsia" w:ascii="宋体" w:hAnsi="宋体" w:eastAsia="宋体" w:cs="宋体"/>
          <w:spacing w:val="-4"/>
          <w:sz w:val="24"/>
          <w:szCs w:val="24"/>
        </w:rPr>
        <w:t>“附加工作”是指本合同约定的正常工作以外监理人的工作。</w:t>
      </w:r>
    </w:p>
    <w:p w14:paraId="1695AF47">
      <w:pPr>
        <w:ind w:firstLine="460" w:firstLineChars="192"/>
        <w:rPr>
          <w:rFonts w:hint="eastAsia" w:ascii="宋体" w:hAnsi="宋体" w:eastAsia="宋体" w:cs="宋体"/>
          <w:sz w:val="24"/>
          <w:szCs w:val="24"/>
        </w:rPr>
      </w:pPr>
      <w:r>
        <w:rPr>
          <w:rFonts w:hint="eastAsia" w:ascii="宋体" w:hAnsi="宋体" w:eastAsia="宋体" w:cs="宋体"/>
          <w:sz w:val="24"/>
          <w:szCs w:val="24"/>
        </w:rPr>
        <w:t>1.1.9 “项目监理机构”是指监理人派驻工程负责履行本合同的组织机构。</w:t>
      </w:r>
    </w:p>
    <w:p w14:paraId="1730A863">
      <w:pPr>
        <w:ind w:firstLine="460" w:firstLineChars="192"/>
        <w:rPr>
          <w:rFonts w:hint="eastAsia" w:ascii="宋体" w:hAnsi="宋体" w:eastAsia="宋体" w:cs="宋体"/>
          <w:sz w:val="24"/>
          <w:szCs w:val="24"/>
        </w:rPr>
      </w:pPr>
      <w:r>
        <w:rPr>
          <w:rFonts w:hint="eastAsia" w:ascii="宋体" w:hAnsi="宋体" w:eastAsia="宋体" w:cs="宋体"/>
          <w:sz w:val="24"/>
          <w:szCs w:val="24"/>
        </w:rPr>
        <w:t>1.1.10 “总监理工程师”是指由监理人的法定代表人书面授权，全面负责履行本合同、主持项目监理机构工作的注册监理工程师。</w:t>
      </w:r>
    </w:p>
    <w:p w14:paraId="1235315A">
      <w:pPr>
        <w:ind w:firstLine="460" w:firstLineChars="192"/>
        <w:rPr>
          <w:rFonts w:hint="eastAsia" w:ascii="宋体" w:hAnsi="宋体" w:eastAsia="宋体" w:cs="宋体"/>
          <w:sz w:val="24"/>
          <w:szCs w:val="24"/>
        </w:rPr>
      </w:pPr>
      <w:r>
        <w:rPr>
          <w:rFonts w:hint="eastAsia" w:ascii="宋体" w:hAnsi="宋体" w:eastAsia="宋体" w:cs="宋体"/>
          <w:sz w:val="24"/>
          <w:szCs w:val="24"/>
        </w:rPr>
        <w:t>1.1.11 “酬金”是指监理人履行本合同义务，委托人按照本合同约定给付监理人的金额。</w:t>
      </w:r>
    </w:p>
    <w:p w14:paraId="48128BCA">
      <w:pPr>
        <w:ind w:firstLine="460" w:firstLineChars="192"/>
        <w:rPr>
          <w:rFonts w:hint="eastAsia" w:ascii="宋体" w:hAnsi="宋体" w:eastAsia="宋体" w:cs="宋体"/>
          <w:sz w:val="24"/>
          <w:szCs w:val="24"/>
        </w:rPr>
      </w:pPr>
      <w:r>
        <w:rPr>
          <w:rFonts w:hint="eastAsia" w:ascii="宋体" w:hAnsi="宋体" w:eastAsia="宋体" w:cs="宋体"/>
          <w:sz w:val="24"/>
          <w:szCs w:val="24"/>
        </w:rPr>
        <w:t>1.1.12 “正常工作</w:t>
      </w:r>
      <w:r>
        <w:rPr>
          <w:rFonts w:hint="eastAsia" w:ascii="宋体" w:hAnsi="宋体" w:eastAsia="宋体" w:cs="宋体"/>
          <w:kern w:val="0"/>
          <w:sz w:val="24"/>
          <w:szCs w:val="24"/>
        </w:rPr>
        <w:t>酬金”</w:t>
      </w:r>
      <w:r>
        <w:rPr>
          <w:rFonts w:hint="eastAsia" w:ascii="宋体" w:hAnsi="宋体" w:eastAsia="宋体" w:cs="宋体"/>
          <w:sz w:val="24"/>
          <w:szCs w:val="24"/>
        </w:rPr>
        <w:t>是指监理人完成正常工作，委托人应给付监理人并在协议书中载明的签约</w:t>
      </w:r>
      <w:r>
        <w:rPr>
          <w:rFonts w:hint="eastAsia" w:ascii="宋体" w:hAnsi="宋体" w:eastAsia="宋体" w:cs="宋体"/>
          <w:kern w:val="0"/>
          <w:sz w:val="24"/>
          <w:szCs w:val="24"/>
        </w:rPr>
        <w:t>酬金额</w:t>
      </w:r>
      <w:r>
        <w:rPr>
          <w:rFonts w:hint="eastAsia" w:ascii="宋体" w:hAnsi="宋体" w:eastAsia="宋体" w:cs="宋体"/>
          <w:sz w:val="24"/>
          <w:szCs w:val="24"/>
        </w:rPr>
        <w:t>。</w:t>
      </w:r>
    </w:p>
    <w:p w14:paraId="1C3B378F">
      <w:pPr>
        <w:ind w:firstLine="460" w:firstLineChars="192"/>
        <w:rPr>
          <w:rFonts w:hint="eastAsia" w:ascii="宋体" w:hAnsi="宋体" w:eastAsia="宋体" w:cs="宋体"/>
          <w:sz w:val="24"/>
          <w:szCs w:val="24"/>
        </w:rPr>
      </w:pPr>
      <w:r>
        <w:rPr>
          <w:rFonts w:hint="eastAsia" w:ascii="宋体" w:hAnsi="宋体" w:eastAsia="宋体" w:cs="宋体"/>
          <w:sz w:val="24"/>
          <w:szCs w:val="24"/>
        </w:rPr>
        <w:t>1.1.13 “附加工作酬金”是指监理人完成附加工作，委托人应给付监理人的金额。</w:t>
      </w:r>
    </w:p>
    <w:p w14:paraId="46F4159F">
      <w:pPr>
        <w:ind w:firstLine="460" w:firstLineChars="192"/>
        <w:rPr>
          <w:rFonts w:hint="eastAsia" w:ascii="宋体" w:hAnsi="宋体" w:eastAsia="宋体" w:cs="宋体"/>
          <w:sz w:val="24"/>
          <w:szCs w:val="24"/>
        </w:rPr>
      </w:pPr>
      <w:r>
        <w:rPr>
          <w:rFonts w:hint="eastAsia" w:ascii="宋体" w:hAnsi="宋体" w:eastAsia="宋体" w:cs="宋体"/>
          <w:sz w:val="24"/>
          <w:szCs w:val="24"/>
        </w:rPr>
        <w:t>1.1.14 “一方”是指委托人或监理人；“双方”是指委托人和监理人；“第三方”是指除委托人和监理人以外的有关方。</w:t>
      </w:r>
    </w:p>
    <w:p w14:paraId="30DB10A1">
      <w:pPr>
        <w:ind w:firstLine="460" w:firstLineChars="192"/>
        <w:rPr>
          <w:rFonts w:hint="eastAsia" w:ascii="宋体" w:hAnsi="宋体" w:eastAsia="宋体" w:cs="宋体"/>
          <w:spacing w:val="-4"/>
          <w:sz w:val="24"/>
          <w:szCs w:val="24"/>
        </w:rPr>
      </w:pPr>
      <w:r>
        <w:rPr>
          <w:rFonts w:hint="eastAsia" w:ascii="宋体" w:hAnsi="宋体" w:eastAsia="宋体" w:cs="宋体"/>
          <w:sz w:val="24"/>
          <w:szCs w:val="24"/>
        </w:rPr>
        <w:t xml:space="preserve">1.1.15 </w:t>
      </w:r>
      <w:r>
        <w:rPr>
          <w:rFonts w:hint="eastAsia" w:ascii="宋体" w:hAnsi="宋体" w:eastAsia="宋体" w:cs="宋体"/>
          <w:spacing w:val="-4"/>
          <w:sz w:val="24"/>
          <w:szCs w:val="24"/>
        </w:rPr>
        <w:t>“书面形式”是指合同书、信件和数据电文(包括电报、电传、传真、电子数据交换和电子邮件)等可以有形地表现所载内容的形式。</w:t>
      </w:r>
    </w:p>
    <w:p w14:paraId="2AC92ECD">
      <w:pPr>
        <w:ind w:firstLine="460" w:firstLineChars="192"/>
        <w:rPr>
          <w:rFonts w:hint="eastAsia" w:ascii="宋体" w:hAnsi="宋体" w:eastAsia="宋体" w:cs="宋体"/>
          <w:sz w:val="24"/>
          <w:szCs w:val="24"/>
        </w:rPr>
      </w:pPr>
      <w:r>
        <w:rPr>
          <w:rFonts w:hint="eastAsia" w:ascii="宋体" w:hAnsi="宋体" w:eastAsia="宋体" w:cs="宋体"/>
          <w:sz w:val="24"/>
          <w:szCs w:val="24"/>
        </w:rPr>
        <w:t>1.1.16 “天”是指第一天零时至第二天零时的时间。</w:t>
      </w:r>
    </w:p>
    <w:p w14:paraId="601360B2">
      <w:pPr>
        <w:ind w:firstLine="460" w:firstLineChars="192"/>
        <w:rPr>
          <w:rFonts w:hint="eastAsia" w:ascii="宋体" w:hAnsi="宋体" w:eastAsia="宋体" w:cs="宋体"/>
          <w:sz w:val="24"/>
          <w:szCs w:val="24"/>
        </w:rPr>
      </w:pPr>
      <w:r>
        <w:rPr>
          <w:rFonts w:hint="eastAsia" w:ascii="宋体" w:hAnsi="宋体" w:eastAsia="宋体" w:cs="宋体"/>
          <w:sz w:val="24"/>
          <w:szCs w:val="24"/>
        </w:rPr>
        <w:t>1.1.17 “月”是指按公历从一个月中任何一天开始的一个公历月时间。</w:t>
      </w:r>
    </w:p>
    <w:p w14:paraId="5C30B78A">
      <w:pPr>
        <w:ind w:firstLine="460" w:firstLineChars="192"/>
        <w:rPr>
          <w:rFonts w:hint="eastAsia" w:ascii="宋体" w:hAnsi="宋体" w:eastAsia="宋体" w:cs="宋体"/>
          <w:sz w:val="24"/>
          <w:szCs w:val="24"/>
        </w:rPr>
      </w:pPr>
      <w:r>
        <w:rPr>
          <w:rFonts w:hint="eastAsia" w:ascii="宋体" w:hAnsi="宋体" w:eastAsia="宋体" w:cs="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D6CC5F6">
      <w:pPr>
        <w:ind w:firstLine="434" w:firstLineChars="180"/>
        <w:rPr>
          <w:rFonts w:hint="eastAsia" w:ascii="宋体" w:hAnsi="宋体" w:eastAsia="宋体" w:cs="宋体"/>
          <w:b/>
          <w:sz w:val="24"/>
          <w:szCs w:val="24"/>
        </w:rPr>
      </w:pPr>
      <w:r>
        <w:rPr>
          <w:rFonts w:hint="eastAsia" w:ascii="宋体" w:hAnsi="宋体" w:eastAsia="宋体" w:cs="宋体"/>
          <w:b/>
          <w:bCs/>
          <w:sz w:val="24"/>
          <w:szCs w:val="24"/>
        </w:rPr>
        <w:t xml:space="preserve">1.2 </w:t>
      </w:r>
      <w:r>
        <w:rPr>
          <w:rFonts w:hint="eastAsia" w:ascii="宋体" w:hAnsi="宋体" w:eastAsia="宋体" w:cs="宋体"/>
          <w:b/>
          <w:sz w:val="24"/>
          <w:szCs w:val="24"/>
        </w:rPr>
        <w:t>解释</w:t>
      </w:r>
    </w:p>
    <w:p w14:paraId="7F11CBF3">
      <w:pPr>
        <w:tabs>
          <w:tab w:val="left" w:pos="6140"/>
        </w:tabs>
        <w:ind w:firstLine="480" w:firstLineChars="200"/>
        <w:rPr>
          <w:rFonts w:hint="eastAsia" w:ascii="宋体" w:hAnsi="宋体" w:eastAsia="宋体" w:cs="宋体"/>
          <w:sz w:val="24"/>
          <w:szCs w:val="24"/>
        </w:rPr>
      </w:pPr>
      <w:r>
        <w:rPr>
          <w:rFonts w:hint="eastAsia" w:ascii="宋体" w:hAnsi="宋体" w:eastAsia="宋体" w:cs="宋体"/>
          <w:sz w:val="24"/>
          <w:szCs w:val="24"/>
        </w:rPr>
        <w:t>1.2.1本合同使用中文书写、解释和说明。如专用条件约定使用两种及以上语言文字时，应以中文为准。</w:t>
      </w:r>
    </w:p>
    <w:p w14:paraId="015B650B">
      <w:pPr>
        <w:tabs>
          <w:tab w:val="left" w:pos="6140"/>
        </w:tabs>
        <w:ind w:firstLine="480" w:firstLineChars="200"/>
        <w:rPr>
          <w:rFonts w:hint="eastAsia" w:ascii="宋体" w:hAnsi="宋体" w:eastAsia="宋体" w:cs="宋体"/>
          <w:sz w:val="24"/>
          <w:szCs w:val="24"/>
        </w:rPr>
      </w:pPr>
      <w:r>
        <w:rPr>
          <w:rFonts w:hint="eastAsia" w:ascii="宋体" w:hAnsi="宋体" w:eastAsia="宋体" w:cs="宋体"/>
          <w:sz w:val="24"/>
          <w:szCs w:val="24"/>
        </w:rPr>
        <w:t>1.2.2 组成本合同的下列文件彼此应能相互解释、互为说明。除专用条件另有约定外，本合同文件的解释顺序如下：</w:t>
      </w:r>
    </w:p>
    <w:p w14:paraId="4CB3400F">
      <w:pPr>
        <w:ind w:firstLine="480" w:firstLineChars="200"/>
        <w:rPr>
          <w:rFonts w:hint="eastAsia" w:ascii="宋体" w:hAnsi="宋体" w:eastAsia="宋体" w:cs="宋体"/>
          <w:sz w:val="24"/>
          <w:szCs w:val="24"/>
        </w:rPr>
      </w:pPr>
      <w:r>
        <w:rPr>
          <w:rFonts w:hint="eastAsia" w:ascii="宋体" w:hAnsi="宋体" w:eastAsia="宋体" w:cs="宋体"/>
          <w:sz w:val="24"/>
          <w:szCs w:val="24"/>
        </w:rPr>
        <w:t>(1)协议书；</w:t>
      </w:r>
    </w:p>
    <w:p w14:paraId="33DD8EC8">
      <w:pPr>
        <w:ind w:firstLine="480" w:firstLineChars="200"/>
        <w:rPr>
          <w:rFonts w:hint="eastAsia" w:ascii="宋体" w:hAnsi="宋体" w:eastAsia="宋体" w:cs="宋体"/>
          <w:sz w:val="24"/>
          <w:szCs w:val="24"/>
        </w:rPr>
      </w:pPr>
      <w:r>
        <w:rPr>
          <w:rFonts w:hint="eastAsia" w:ascii="宋体" w:hAnsi="宋体" w:eastAsia="宋体" w:cs="宋体"/>
          <w:sz w:val="24"/>
          <w:szCs w:val="24"/>
        </w:rPr>
        <w:t>(2)中标通知书（适用于招标工程）或委托书（适用于非招标工程）；</w:t>
      </w:r>
    </w:p>
    <w:p w14:paraId="367BC2CD">
      <w:pPr>
        <w:ind w:firstLine="480" w:firstLineChars="200"/>
        <w:rPr>
          <w:rFonts w:hint="eastAsia" w:ascii="宋体" w:hAnsi="宋体" w:eastAsia="宋体" w:cs="宋体"/>
          <w:sz w:val="24"/>
          <w:szCs w:val="24"/>
        </w:rPr>
      </w:pPr>
      <w:r>
        <w:rPr>
          <w:rFonts w:hint="eastAsia" w:ascii="宋体" w:hAnsi="宋体" w:eastAsia="宋体" w:cs="宋体"/>
          <w:sz w:val="24"/>
          <w:szCs w:val="24"/>
        </w:rPr>
        <w:t>(3)专用条件及附录A、附录B；</w:t>
      </w:r>
    </w:p>
    <w:p w14:paraId="09F8EE6A">
      <w:pPr>
        <w:ind w:firstLine="480" w:firstLineChars="200"/>
        <w:rPr>
          <w:rFonts w:hint="eastAsia" w:ascii="宋体" w:hAnsi="宋体" w:eastAsia="宋体" w:cs="宋体"/>
          <w:sz w:val="24"/>
          <w:szCs w:val="24"/>
        </w:rPr>
      </w:pPr>
      <w:r>
        <w:rPr>
          <w:rFonts w:hint="eastAsia" w:ascii="宋体" w:hAnsi="宋体" w:eastAsia="宋体" w:cs="宋体"/>
          <w:sz w:val="24"/>
          <w:szCs w:val="24"/>
        </w:rPr>
        <w:t>(4)通用条件；</w:t>
      </w:r>
    </w:p>
    <w:p w14:paraId="4F42E2F5">
      <w:pPr>
        <w:ind w:firstLine="480" w:firstLineChars="200"/>
        <w:rPr>
          <w:rFonts w:hint="eastAsia" w:ascii="宋体" w:hAnsi="宋体" w:eastAsia="宋体" w:cs="宋体"/>
          <w:sz w:val="24"/>
          <w:szCs w:val="24"/>
        </w:rPr>
      </w:pPr>
      <w:r>
        <w:rPr>
          <w:rFonts w:hint="eastAsia" w:ascii="宋体" w:hAnsi="宋体" w:eastAsia="宋体" w:cs="宋体"/>
          <w:sz w:val="24"/>
          <w:szCs w:val="24"/>
        </w:rPr>
        <w:t>(5)投标文件（适用于招标工程）或监理与相关服务建议书（适用于非招标工程）。</w:t>
      </w:r>
    </w:p>
    <w:p w14:paraId="1DDDC544">
      <w:pPr>
        <w:ind w:firstLine="480" w:firstLineChars="200"/>
        <w:rPr>
          <w:rFonts w:hint="eastAsia" w:ascii="宋体" w:hAnsi="宋体" w:eastAsia="宋体" w:cs="宋体"/>
          <w:sz w:val="24"/>
          <w:szCs w:val="24"/>
        </w:rPr>
      </w:pPr>
      <w:r>
        <w:rPr>
          <w:rFonts w:hint="eastAsia" w:ascii="宋体" w:hAnsi="宋体" w:eastAsia="宋体" w:cs="宋体"/>
          <w:sz w:val="24"/>
          <w:szCs w:val="24"/>
        </w:rPr>
        <w:t>双方签订的补充协议与其他文件发生矛盾或歧义时，属于同一类内容的文件，应以最新签署的为准。</w:t>
      </w:r>
    </w:p>
    <w:p w14:paraId="60FE78FB">
      <w:pPr>
        <w:ind w:firstLine="472" w:firstLineChars="168"/>
        <w:rPr>
          <w:rFonts w:hint="eastAsia" w:ascii="宋体" w:hAnsi="宋体" w:eastAsia="宋体" w:cs="宋体"/>
          <w:b/>
          <w:sz w:val="28"/>
          <w:szCs w:val="28"/>
        </w:rPr>
      </w:pPr>
      <w:r>
        <w:rPr>
          <w:rFonts w:hint="eastAsia" w:ascii="宋体" w:hAnsi="宋体" w:eastAsia="宋体" w:cs="宋体"/>
          <w:b/>
          <w:sz w:val="28"/>
          <w:szCs w:val="28"/>
        </w:rPr>
        <w:t>2. 监理人的义务</w:t>
      </w:r>
    </w:p>
    <w:p w14:paraId="4639DBFC">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2.1 监理的范围和工作内容</w:t>
      </w:r>
    </w:p>
    <w:p w14:paraId="5CD46630">
      <w:pPr>
        <w:ind w:firstLine="460" w:firstLineChars="192"/>
        <w:rPr>
          <w:rFonts w:hint="eastAsia" w:ascii="宋体" w:hAnsi="宋体" w:eastAsia="宋体" w:cs="宋体"/>
          <w:sz w:val="24"/>
          <w:szCs w:val="24"/>
        </w:rPr>
      </w:pPr>
      <w:r>
        <w:rPr>
          <w:rFonts w:hint="eastAsia" w:ascii="宋体" w:hAnsi="宋体" w:eastAsia="宋体" w:cs="宋体"/>
          <w:sz w:val="24"/>
          <w:szCs w:val="24"/>
        </w:rPr>
        <w:t>2.1.1 监理范围在专用条件中约定。</w:t>
      </w:r>
    </w:p>
    <w:p w14:paraId="182BEF57">
      <w:pPr>
        <w:ind w:firstLine="460" w:firstLineChars="192"/>
        <w:rPr>
          <w:rFonts w:hint="eastAsia" w:ascii="宋体" w:hAnsi="宋体" w:eastAsia="宋体" w:cs="宋体"/>
          <w:sz w:val="24"/>
          <w:szCs w:val="24"/>
        </w:rPr>
      </w:pPr>
      <w:r>
        <w:rPr>
          <w:rFonts w:hint="eastAsia" w:ascii="宋体" w:hAnsi="宋体" w:eastAsia="宋体" w:cs="宋体"/>
          <w:sz w:val="24"/>
          <w:szCs w:val="24"/>
        </w:rPr>
        <w:t>2.1.2 除专用条件另有约定外，监理工作内容包括：</w:t>
      </w:r>
    </w:p>
    <w:p w14:paraId="087C1726">
      <w:pPr>
        <w:ind w:firstLine="460" w:firstLineChars="192"/>
        <w:rPr>
          <w:rFonts w:hint="eastAsia" w:ascii="宋体" w:hAnsi="宋体" w:eastAsia="宋体" w:cs="宋体"/>
          <w:sz w:val="24"/>
          <w:szCs w:val="24"/>
        </w:rPr>
      </w:pPr>
      <w:r>
        <w:rPr>
          <w:rFonts w:hint="eastAsia" w:ascii="宋体" w:hAnsi="宋体" w:eastAsia="宋体" w:cs="宋体"/>
          <w:sz w:val="24"/>
          <w:szCs w:val="24"/>
        </w:rPr>
        <w:t>(1)收到工程设计文件后编制监理规划，并在第一次工地会议7天前报委托人。根据有关规定和监理工作需要，编制监理实施细则；</w:t>
      </w:r>
    </w:p>
    <w:p w14:paraId="74B83783">
      <w:pPr>
        <w:ind w:firstLine="460" w:firstLineChars="192"/>
        <w:rPr>
          <w:rFonts w:hint="eastAsia" w:ascii="宋体" w:hAnsi="宋体" w:eastAsia="宋体" w:cs="宋体"/>
          <w:sz w:val="24"/>
          <w:szCs w:val="24"/>
        </w:rPr>
      </w:pPr>
      <w:r>
        <w:rPr>
          <w:rFonts w:hint="eastAsia" w:ascii="宋体" w:hAnsi="宋体" w:eastAsia="宋体" w:cs="宋体"/>
          <w:sz w:val="24"/>
          <w:szCs w:val="24"/>
        </w:rPr>
        <w:t>(2)熟悉工程设计文件，并参加由委托人主持的图纸会审和设计交底会议；</w:t>
      </w:r>
    </w:p>
    <w:p w14:paraId="7616B0EA">
      <w:pPr>
        <w:ind w:firstLine="460" w:firstLineChars="192"/>
        <w:rPr>
          <w:rFonts w:hint="eastAsia" w:ascii="宋体" w:hAnsi="宋体" w:eastAsia="宋体" w:cs="宋体"/>
          <w:sz w:val="24"/>
          <w:szCs w:val="24"/>
        </w:rPr>
      </w:pPr>
      <w:r>
        <w:rPr>
          <w:rFonts w:hint="eastAsia" w:ascii="宋体" w:hAnsi="宋体" w:eastAsia="宋体" w:cs="宋体"/>
          <w:sz w:val="24"/>
          <w:szCs w:val="24"/>
        </w:rPr>
        <w:t>(3)参加由委托人主持的第一次工地会议；主持监理例会并根据工程需要主持或参加专题会议；</w:t>
      </w:r>
    </w:p>
    <w:p w14:paraId="11EA4AE0">
      <w:pPr>
        <w:ind w:firstLine="460" w:firstLineChars="192"/>
        <w:rPr>
          <w:rFonts w:hint="eastAsia" w:ascii="宋体" w:hAnsi="宋体" w:eastAsia="宋体" w:cs="宋体"/>
          <w:sz w:val="24"/>
          <w:szCs w:val="24"/>
        </w:rPr>
      </w:pPr>
      <w:r>
        <w:rPr>
          <w:rFonts w:hint="eastAsia" w:ascii="宋体" w:hAnsi="宋体" w:eastAsia="宋体" w:cs="宋体"/>
          <w:sz w:val="24"/>
          <w:szCs w:val="24"/>
        </w:rPr>
        <w:t>(4)审查施工承包人提交的施工组织设计，重点审查其中的质量安全技术措施、专项施工方案与工程建设强制性标准的符合性；</w:t>
      </w:r>
    </w:p>
    <w:p w14:paraId="41D0D0D5">
      <w:pPr>
        <w:ind w:firstLine="460" w:firstLineChars="192"/>
        <w:rPr>
          <w:rFonts w:hint="eastAsia" w:ascii="宋体" w:hAnsi="宋体" w:eastAsia="宋体" w:cs="宋体"/>
          <w:sz w:val="24"/>
          <w:szCs w:val="24"/>
        </w:rPr>
      </w:pPr>
      <w:r>
        <w:rPr>
          <w:rFonts w:hint="eastAsia" w:ascii="宋体" w:hAnsi="宋体" w:eastAsia="宋体" w:cs="宋体"/>
          <w:sz w:val="24"/>
          <w:szCs w:val="24"/>
        </w:rPr>
        <w:t xml:space="preserve">(5)检查施工承包人工程质量、安全生产管理制度及组织机构和人员资格； </w:t>
      </w:r>
    </w:p>
    <w:p w14:paraId="10684DD9">
      <w:pPr>
        <w:ind w:firstLine="460" w:firstLineChars="192"/>
        <w:rPr>
          <w:rFonts w:hint="eastAsia" w:ascii="宋体" w:hAnsi="宋体" w:eastAsia="宋体" w:cs="宋体"/>
          <w:sz w:val="24"/>
          <w:szCs w:val="24"/>
        </w:rPr>
      </w:pPr>
      <w:r>
        <w:rPr>
          <w:rFonts w:hint="eastAsia" w:ascii="宋体" w:hAnsi="宋体" w:eastAsia="宋体" w:cs="宋体"/>
          <w:sz w:val="24"/>
          <w:szCs w:val="24"/>
        </w:rPr>
        <w:t>(6)检查施工承包人专职安全生产管理人员的配备情况；</w:t>
      </w:r>
    </w:p>
    <w:p w14:paraId="5B7508A0">
      <w:pPr>
        <w:ind w:firstLine="460" w:firstLineChars="192"/>
        <w:rPr>
          <w:rFonts w:hint="eastAsia" w:ascii="宋体" w:hAnsi="宋体" w:eastAsia="宋体" w:cs="宋体"/>
          <w:sz w:val="24"/>
          <w:szCs w:val="24"/>
        </w:rPr>
      </w:pPr>
      <w:r>
        <w:rPr>
          <w:rFonts w:hint="eastAsia" w:ascii="宋体" w:hAnsi="宋体" w:eastAsia="宋体" w:cs="宋体"/>
          <w:sz w:val="24"/>
          <w:szCs w:val="24"/>
        </w:rPr>
        <w:t>(7)审查施工承包人提交的施工进度计划，核查承包人对施工进度计划的调整；</w:t>
      </w:r>
    </w:p>
    <w:p w14:paraId="48C2CF79">
      <w:pPr>
        <w:ind w:firstLine="460" w:firstLineChars="192"/>
        <w:rPr>
          <w:rFonts w:hint="eastAsia" w:ascii="宋体" w:hAnsi="宋体" w:eastAsia="宋体" w:cs="宋体"/>
          <w:sz w:val="24"/>
          <w:szCs w:val="24"/>
        </w:rPr>
      </w:pPr>
      <w:r>
        <w:rPr>
          <w:rFonts w:hint="eastAsia" w:ascii="宋体" w:hAnsi="宋体" w:eastAsia="宋体" w:cs="宋体"/>
          <w:sz w:val="24"/>
          <w:szCs w:val="24"/>
        </w:rPr>
        <w:t>(8)检查施工承包人的试验室；</w:t>
      </w:r>
    </w:p>
    <w:p w14:paraId="0FC669DA">
      <w:pPr>
        <w:ind w:firstLine="460" w:firstLineChars="192"/>
        <w:rPr>
          <w:rFonts w:hint="eastAsia" w:ascii="宋体" w:hAnsi="宋体" w:eastAsia="宋体" w:cs="宋体"/>
          <w:sz w:val="24"/>
          <w:szCs w:val="24"/>
        </w:rPr>
      </w:pPr>
      <w:r>
        <w:rPr>
          <w:rFonts w:hint="eastAsia" w:ascii="宋体" w:hAnsi="宋体" w:eastAsia="宋体" w:cs="宋体"/>
          <w:sz w:val="24"/>
          <w:szCs w:val="24"/>
        </w:rPr>
        <w:t>(9)审核施工分包人资质条件；</w:t>
      </w:r>
    </w:p>
    <w:p w14:paraId="0CC68EFC">
      <w:pPr>
        <w:ind w:firstLine="460" w:firstLineChars="192"/>
        <w:rPr>
          <w:rFonts w:hint="eastAsia" w:ascii="宋体" w:hAnsi="宋体" w:eastAsia="宋体" w:cs="宋体"/>
          <w:sz w:val="24"/>
          <w:szCs w:val="24"/>
        </w:rPr>
      </w:pPr>
      <w:r>
        <w:rPr>
          <w:rFonts w:hint="eastAsia" w:ascii="宋体" w:hAnsi="宋体" w:eastAsia="宋体" w:cs="宋体"/>
          <w:sz w:val="24"/>
          <w:szCs w:val="24"/>
        </w:rPr>
        <w:t>(10)查验施工承包人的施工测量放线成果；</w:t>
      </w:r>
    </w:p>
    <w:p w14:paraId="5F88FA78">
      <w:pPr>
        <w:ind w:firstLine="460" w:firstLineChars="192"/>
        <w:rPr>
          <w:rFonts w:hint="eastAsia" w:ascii="宋体" w:hAnsi="宋体" w:eastAsia="宋体" w:cs="宋体"/>
          <w:sz w:val="24"/>
          <w:szCs w:val="24"/>
        </w:rPr>
      </w:pPr>
      <w:r>
        <w:rPr>
          <w:rFonts w:hint="eastAsia" w:ascii="宋体" w:hAnsi="宋体" w:eastAsia="宋体" w:cs="宋体"/>
          <w:sz w:val="24"/>
          <w:szCs w:val="24"/>
        </w:rPr>
        <w:t>(11)审查工程开工条件，对条件具备的签发开工令；</w:t>
      </w:r>
    </w:p>
    <w:p w14:paraId="184039FE">
      <w:pPr>
        <w:ind w:firstLine="460" w:firstLineChars="192"/>
        <w:rPr>
          <w:rFonts w:hint="eastAsia" w:ascii="宋体" w:hAnsi="宋体" w:eastAsia="宋体" w:cs="宋体"/>
          <w:sz w:val="24"/>
          <w:szCs w:val="24"/>
        </w:rPr>
      </w:pPr>
      <w:r>
        <w:rPr>
          <w:rFonts w:hint="eastAsia" w:ascii="宋体" w:hAnsi="宋体" w:eastAsia="宋体" w:cs="宋体"/>
          <w:sz w:val="24"/>
          <w:szCs w:val="24"/>
        </w:rPr>
        <w:t>(12)审查施工承包人报送的工程材料、构配件、设备质量证明文件的有效性和符合性，并按规定对用于工程的材料采取平行检验或见证取样方式进行抽检；</w:t>
      </w:r>
    </w:p>
    <w:p w14:paraId="4E444DAF">
      <w:pPr>
        <w:ind w:firstLine="460" w:firstLineChars="192"/>
        <w:rPr>
          <w:rFonts w:hint="eastAsia" w:ascii="宋体" w:hAnsi="宋体" w:eastAsia="宋体" w:cs="宋体"/>
          <w:sz w:val="24"/>
          <w:szCs w:val="24"/>
        </w:rPr>
      </w:pPr>
      <w:r>
        <w:rPr>
          <w:rFonts w:hint="eastAsia" w:ascii="宋体" w:hAnsi="宋体" w:eastAsia="宋体" w:cs="宋体"/>
          <w:sz w:val="24"/>
          <w:szCs w:val="24"/>
        </w:rPr>
        <w:t>(13)审核施工承包人提交的工程款支付申请，并报委托人审核、批准；</w:t>
      </w:r>
    </w:p>
    <w:p w14:paraId="210DC73A">
      <w:pPr>
        <w:ind w:firstLine="460" w:firstLineChars="192"/>
        <w:rPr>
          <w:rFonts w:hint="eastAsia" w:ascii="宋体" w:hAnsi="宋体" w:eastAsia="宋体" w:cs="宋体"/>
          <w:sz w:val="24"/>
          <w:szCs w:val="24"/>
        </w:rPr>
      </w:pPr>
      <w:r>
        <w:rPr>
          <w:rFonts w:hint="eastAsia" w:ascii="宋体" w:hAnsi="宋体" w:eastAsia="宋体" w:cs="宋体"/>
          <w:sz w:val="24"/>
          <w:szCs w:val="24"/>
        </w:rPr>
        <w:t>(14)在巡视、旁站和检验过程中，发现工程质量、施工安全存在事故隐患的，要求施工承包人整改并报委托人；</w:t>
      </w:r>
    </w:p>
    <w:p w14:paraId="1F7013CE">
      <w:pPr>
        <w:ind w:firstLine="460" w:firstLineChars="192"/>
        <w:rPr>
          <w:rFonts w:hint="eastAsia" w:ascii="宋体" w:hAnsi="宋体" w:eastAsia="宋体" w:cs="宋体"/>
          <w:sz w:val="24"/>
          <w:szCs w:val="24"/>
        </w:rPr>
      </w:pPr>
      <w:r>
        <w:rPr>
          <w:rFonts w:hint="eastAsia" w:ascii="宋体" w:hAnsi="宋体" w:eastAsia="宋体" w:cs="宋体"/>
          <w:sz w:val="24"/>
          <w:szCs w:val="24"/>
        </w:rPr>
        <w:t>(15)经委托人同意，签发工程暂停令和复工令；</w:t>
      </w:r>
    </w:p>
    <w:p w14:paraId="7B07460E">
      <w:pPr>
        <w:ind w:firstLine="460" w:firstLineChars="192"/>
        <w:rPr>
          <w:rFonts w:hint="eastAsia" w:ascii="宋体" w:hAnsi="宋体" w:eastAsia="宋体" w:cs="宋体"/>
          <w:sz w:val="24"/>
          <w:szCs w:val="24"/>
        </w:rPr>
      </w:pPr>
      <w:r>
        <w:rPr>
          <w:rFonts w:hint="eastAsia" w:ascii="宋体" w:hAnsi="宋体" w:eastAsia="宋体" w:cs="宋体"/>
          <w:sz w:val="24"/>
          <w:szCs w:val="24"/>
        </w:rPr>
        <w:t>(16)审查施工承包人提交的采用新材料、新工艺、新技术、新设备的论证材料及相关验收标准；</w:t>
      </w:r>
    </w:p>
    <w:p w14:paraId="6BCDF837">
      <w:pPr>
        <w:ind w:firstLine="460" w:firstLineChars="192"/>
        <w:rPr>
          <w:rFonts w:hint="eastAsia" w:ascii="宋体" w:hAnsi="宋体" w:eastAsia="宋体" w:cs="宋体"/>
          <w:sz w:val="24"/>
          <w:szCs w:val="24"/>
        </w:rPr>
      </w:pPr>
      <w:r>
        <w:rPr>
          <w:rFonts w:hint="eastAsia" w:ascii="宋体" w:hAnsi="宋体" w:eastAsia="宋体" w:cs="宋体"/>
          <w:sz w:val="24"/>
          <w:szCs w:val="24"/>
        </w:rPr>
        <w:t>(17)验收隐蔽工程、分部分项工程；</w:t>
      </w:r>
    </w:p>
    <w:p w14:paraId="5B932BC9">
      <w:pPr>
        <w:ind w:firstLine="460" w:firstLineChars="192"/>
        <w:rPr>
          <w:rFonts w:hint="eastAsia" w:ascii="宋体" w:hAnsi="宋体" w:eastAsia="宋体" w:cs="宋体"/>
          <w:sz w:val="24"/>
          <w:szCs w:val="24"/>
        </w:rPr>
      </w:pPr>
      <w:r>
        <w:rPr>
          <w:rFonts w:hint="eastAsia" w:ascii="宋体" w:hAnsi="宋体" w:eastAsia="宋体" w:cs="宋体"/>
          <w:sz w:val="24"/>
          <w:szCs w:val="24"/>
        </w:rPr>
        <w:t>(18)审查施工承包人提交的工程变更申请，协调处理施工进度调整、费用索赔、合同争议等事项；</w:t>
      </w:r>
    </w:p>
    <w:p w14:paraId="546944DB">
      <w:pPr>
        <w:ind w:firstLine="460" w:firstLineChars="192"/>
        <w:rPr>
          <w:rFonts w:hint="eastAsia" w:ascii="宋体" w:hAnsi="宋体" w:eastAsia="宋体" w:cs="宋体"/>
          <w:spacing w:val="-4"/>
          <w:sz w:val="24"/>
          <w:szCs w:val="24"/>
        </w:rPr>
      </w:pPr>
      <w:r>
        <w:rPr>
          <w:rFonts w:hint="eastAsia" w:ascii="宋体" w:hAnsi="宋体" w:eastAsia="宋体" w:cs="宋体"/>
          <w:sz w:val="24"/>
          <w:szCs w:val="24"/>
        </w:rPr>
        <w:t>(19)</w:t>
      </w:r>
      <w:r>
        <w:rPr>
          <w:rFonts w:hint="eastAsia" w:ascii="宋体" w:hAnsi="宋体" w:eastAsia="宋体" w:cs="宋体"/>
          <w:spacing w:val="-4"/>
          <w:sz w:val="24"/>
          <w:szCs w:val="24"/>
        </w:rPr>
        <w:t>审查施工承包人提交的竣工验收申请，编写工程质量评估报告；</w:t>
      </w:r>
    </w:p>
    <w:p w14:paraId="0706CA6A">
      <w:pPr>
        <w:ind w:firstLine="460" w:firstLineChars="192"/>
        <w:rPr>
          <w:rFonts w:hint="eastAsia" w:ascii="宋体" w:hAnsi="宋体" w:eastAsia="宋体" w:cs="宋体"/>
          <w:sz w:val="24"/>
          <w:szCs w:val="24"/>
        </w:rPr>
      </w:pPr>
      <w:r>
        <w:rPr>
          <w:rFonts w:hint="eastAsia" w:ascii="宋体" w:hAnsi="宋体" w:eastAsia="宋体" w:cs="宋体"/>
          <w:sz w:val="24"/>
          <w:szCs w:val="24"/>
        </w:rPr>
        <w:t>(20)参加工程竣工验收，签署竣工验收意见；</w:t>
      </w:r>
    </w:p>
    <w:p w14:paraId="6942CCD1">
      <w:pPr>
        <w:ind w:firstLine="460" w:firstLineChars="192"/>
        <w:rPr>
          <w:rFonts w:hint="eastAsia" w:ascii="宋体" w:hAnsi="宋体" w:eastAsia="宋体" w:cs="宋体"/>
          <w:sz w:val="24"/>
          <w:szCs w:val="24"/>
        </w:rPr>
      </w:pPr>
      <w:r>
        <w:rPr>
          <w:rFonts w:hint="eastAsia" w:ascii="宋体" w:hAnsi="宋体" w:eastAsia="宋体" w:cs="宋体"/>
          <w:sz w:val="24"/>
          <w:szCs w:val="24"/>
        </w:rPr>
        <w:t>(21)审查施工承包人提交的竣工结算申请并报委托人；</w:t>
      </w:r>
    </w:p>
    <w:p w14:paraId="325183FF">
      <w:pPr>
        <w:ind w:firstLine="460" w:firstLineChars="192"/>
        <w:rPr>
          <w:rFonts w:hint="eastAsia" w:ascii="宋体" w:hAnsi="宋体" w:eastAsia="宋体" w:cs="宋体"/>
          <w:sz w:val="24"/>
          <w:szCs w:val="24"/>
        </w:rPr>
      </w:pPr>
      <w:r>
        <w:rPr>
          <w:rFonts w:hint="eastAsia" w:ascii="宋体" w:hAnsi="宋体" w:eastAsia="宋体" w:cs="宋体"/>
          <w:sz w:val="24"/>
          <w:szCs w:val="24"/>
        </w:rPr>
        <w:t>(22)编制、整理工程监理归档文件并报委托人。</w:t>
      </w:r>
    </w:p>
    <w:p w14:paraId="25B1B4FA">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2.1.3 相关服务的范围和内容在附录A中约定。</w:t>
      </w:r>
    </w:p>
    <w:p w14:paraId="76E441AE">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2.2 </w:t>
      </w:r>
      <w:r>
        <w:rPr>
          <w:rFonts w:hint="eastAsia" w:ascii="宋体" w:hAnsi="宋体" w:eastAsia="宋体" w:cs="宋体"/>
          <w:b/>
          <w:bCs/>
          <w:sz w:val="24"/>
          <w:szCs w:val="24"/>
        </w:rPr>
        <w:t>监理与相关服务依据</w:t>
      </w:r>
    </w:p>
    <w:p w14:paraId="624D3DEC">
      <w:pPr>
        <w:ind w:firstLine="460" w:firstLineChars="192"/>
        <w:rPr>
          <w:rFonts w:hint="eastAsia" w:ascii="宋体" w:hAnsi="宋体" w:eastAsia="宋体" w:cs="宋体"/>
          <w:sz w:val="24"/>
          <w:szCs w:val="24"/>
        </w:rPr>
      </w:pPr>
      <w:r>
        <w:rPr>
          <w:rFonts w:hint="eastAsia" w:ascii="宋体" w:hAnsi="宋体" w:eastAsia="宋体" w:cs="宋体"/>
          <w:sz w:val="24"/>
          <w:szCs w:val="24"/>
        </w:rPr>
        <w:t>2.2.1 监理依据包括：</w:t>
      </w:r>
    </w:p>
    <w:p w14:paraId="14C8D8BB">
      <w:pPr>
        <w:ind w:firstLine="460" w:firstLineChars="192"/>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706CCD4A">
      <w:pPr>
        <w:ind w:firstLine="460" w:firstLineChars="192"/>
        <w:rPr>
          <w:rFonts w:hint="eastAsia" w:ascii="宋体" w:hAnsi="宋体" w:eastAsia="宋体" w:cs="宋体"/>
          <w:sz w:val="24"/>
          <w:szCs w:val="24"/>
        </w:rPr>
      </w:pPr>
      <w:r>
        <w:rPr>
          <w:rFonts w:hint="eastAsia" w:ascii="宋体" w:hAnsi="宋体" w:eastAsia="宋体" w:cs="宋体"/>
          <w:sz w:val="24"/>
          <w:szCs w:val="24"/>
        </w:rPr>
        <w:t>(2)与工程有关的标准；</w:t>
      </w:r>
    </w:p>
    <w:p w14:paraId="13F780A5">
      <w:pPr>
        <w:ind w:firstLine="460" w:firstLineChars="192"/>
        <w:rPr>
          <w:rFonts w:hint="eastAsia" w:ascii="宋体" w:hAnsi="宋体" w:eastAsia="宋体" w:cs="宋体"/>
          <w:sz w:val="24"/>
          <w:szCs w:val="24"/>
        </w:rPr>
      </w:pPr>
      <w:r>
        <w:rPr>
          <w:rFonts w:hint="eastAsia" w:ascii="宋体" w:hAnsi="宋体" w:eastAsia="宋体" w:cs="宋体"/>
          <w:sz w:val="24"/>
          <w:szCs w:val="24"/>
        </w:rPr>
        <w:t>(3)工程设计及有关文件；</w:t>
      </w:r>
    </w:p>
    <w:p w14:paraId="23FBE4C3">
      <w:pPr>
        <w:ind w:firstLine="460" w:firstLineChars="192"/>
        <w:rPr>
          <w:rFonts w:hint="eastAsia" w:ascii="宋体" w:hAnsi="宋体" w:eastAsia="宋体" w:cs="宋体"/>
          <w:sz w:val="24"/>
          <w:szCs w:val="24"/>
        </w:rPr>
      </w:pPr>
      <w:r>
        <w:rPr>
          <w:rFonts w:hint="eastAsia" w:ascii="宋体" w:hAnsi="宋体" w:eastAsia="宋体" w:cs="宋体"/>
          <w:sz w:val="24"/>
          <w:szCs w:val="24"/>
        </w:rPr>
        <w:t>(4)本合同及委托人与第三方签订的与实施工程有关的其他合同。</w:t>
      </w:r>
    </w:p>
    <w:p w14:paraId="6C05F896">
      <w:pPr>
        <w:ind w:firstLine="445" w:firstLineChars="192"/>
        <w:rPr>
          <w:rFonts w:hint="eastAsia" w:ascii="宋体" w:hAnsi="宋体" w:eastAsia="宋体" w:cs="宋体"/>
          <w:bCs/>
          <w:spacing w:val="-4"/>
          <w:sz w:val="24"/>
          <w:szCs w:val="24"/>
        </w:rPr>
      </w:pPr>
      <w:r>
        <w:rPr>
          <w:rFonts w:hint="eastAsia" w:ascii="宋体" w:hAnsi="宋体" w:eastAsia="宋体" w:cs="宋体"/>
          <w:bCs/>
          <w:spacing w:val="-4"/>
          <w:sz w:val="24"/>
          <w:szCs w:val="24"/>
        </w:rPr>
        <w:t>双方根据工程的行业和地域特点，在专用条件中具体约定监理依据。</w:t>
      </w:r>
    </w:p>
    <w:p w14:paraId="2DE741BF">
      <w:pPr>
        <w:ind w:firstLine="460" w:firstLineChars="192"/>
        <w:rPr>
          <w:rFonts w:hint="eastAsia" w:ascii="宋体" w:hAnsi="宋体" w:eastAsia="宋体" w:cs="宋体"/>
          <w:sz w:val="24"/>
          <w:szCs w:val="24"/>
        </w:rPr>
      </w:pPr>
      <w:r>
        <w:rPr>
          <w:rFonts w:hint="eastAsia" w:ascii="宋体" w:hAnsi="宋体" w:eastAsia="宋体" w:cs="宋体"/>
          <w:sz w:val="24"/>
          <w:szCs w:val="24"/>
        </w:rPr>
        <w:t>2.2.2 相关服务依据在专用条件中约定。</w:t>
      </w:r>
    </w:p>
    <w:p w14:paraId="03C9A60D">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2.3 项目监理机构和人员</w:t>
      </w:r>
    </w:p>
    <w:p w14:paraId="7A85D829">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2.3.1 监理人应组建满足工作需要的项目监理机构，配备必要的检测设备。项目监理机构的主要人员应具有相应的资格条件。</w:t>
      </w:r>
    </w:p>
    <w:p w14:paraId="654D666D">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2.3.2本合同履行过程中，总监理工程师及重要岗位监理人员应保持相对稳定，以保证监理工作正常进行。</w:t>
      </w:r>
    </w:p>
    <w:p w14:paraId="3BB36A10">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DB09B8B">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2.3.4 监理人应及时更换有下列情形之一的监理人员：</w:t>
      </w:r>
    </w:p>
    <w:p w14:paraId="7E6F7026">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(1)严重过失行为的；</w:t>
      </w:r>
    </w:p>
    <w:p w14:paraId="4BFAA658">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(2)有违法行为不能履行职责的；</w:t>
      </w:r>
    </w:p>
    <w:p w14:paraId="4FDB17A8">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(3)涉嫌犯罪的；</w:t>
      </w:r>
    </w:p>
    <w:p w14:paraId="5352DE32">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(4)不能胜任岗位职责的；</w:t>
      </w:r>
    </w:p>
    <w:p w14:paraId="5E2B4A7A">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(5)严重违反职业道德的；</w:t>
      </w:r>
    </w:p>
    <w:p w14:paraId="21DBE25F">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(6)专用条件约定的其他情形。</w:t>
      </w:r>
    </w:p>
    <w:p w14:paraId="14516646">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2.3.5 委托人可要求监理人更换不能胜任本职工作的项目监理机构人员。</w:t>
      </w:r>
    </w:p>
    <w:p w14:paraId="33F8B68D">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2.4 履行职责</w:t>
      </w:r>
    </w:p>
    <w:p w14:paraId="36080A33">
      <w:pPr>
        <w:ind w:firstLine="460" w:firstLineChars="192"/>
        <w:rPr>
          <w:rFonts w:hint="eastAsia" w:ascii="宋体" w:hAnsi="宋体" w:eastAsia="宋体" w:cs="宋体"/>
          <w:sz w:val="24"/>
          <w:szCs w:val="24"/>
        </w:rPr>
      </w:pPr>
      <w:r>
        <w:rPr>
          <w:rFonts w:hint="eastAsia" w:ascii="宋体" w:hAnsi="宋体" w:eastAsia="宋体" w:cs="宋体"/>
          <w:kern w:val="0"/>
          <w:sz w:val="24"/>
          <w:szCs w:val="24"/>
        </w:rPr>
        <w:t>监理人应遵循职业道德准则和行为规范，严格按照法律法规、工程建设有关标准及本合同履行职责。</w:t>
      </w:r>
    </w:p>
    <w:p w14:paraId="0078D657">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0EC80E07">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2.4.2 当委托人与承包人之间的合同争议提交仲裁机构仲裁或人民法院审理时，监理人应提供必要的证明资料。</w:t>
      </w:r>
    </w:p>
    <w:p w14:paraId="6F7DC8BA">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2.4.3 监理人应在专用条件约定的授权范围内，处理委托人与承包人所签订合同的变更事宜。如果变更超过授权范围，应以书面形式报委托人批准。</w:t>
      </w:r>
    </w:p>
    <w:p w14:paraId="371C9DDD">
      <w:pPr>
        <w:ind w:firstLine="458" w:firstLineChars="201"/>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在紧急情况下，为了保护财产和人身安全，监理人所发出的指令未能事先报委托人批准时，应在发出指令后的24小时内以书面形式报委托人。</w:t>
      </w:r>
    </w:p>
    <w:p w14:paraId="26FC7A83">
      <w:pPr>
        <w:ind w:firstLine="482" w:firstLineChars="201"/>
        <w:rPr>
          <w:rFonts w:hint="eastAsia" w:ascii="宋体" w:hAnsi="宋体" w:eastAsia="宋体" w:cs="宋体"/>
          <w:kern w:val="0"/>
          <w:sz w:val="24"/>
          <w:szCs w:val="24"/>
        </w:rPr>
      </w:pPr>
      <w:r>
        <w:rPr>
          <w:rFonts w:hint="eastAsia" w:ascii="宋体" w:hAnsi="宋体" w:eastAsia="宋体" w:cs="宋体"/>
          <w:kern w:val="0"/>
          <w:sz w:val="24"/>
          <w:szCs w:val="24"/>
        </w:rPr>
        <w:t>2.4.4 除专用条件另有约定外，监理人发现承包人的人员不能胜任本职工作的，有权要求承包人予以调换。</w:t>
      </w:r>
    </w:p>
    <w:p w14:paraId="59B7A5FA">
      <w:pPr>
        <w:ind w:firstLine="484" w:firstLineChars="201"/>
        <w:rPr>
          <w:rFonts w:hint="eastAsia" w:ascii="宋体" w:hAnsi="宋体" w:eastAsia="宋体" w:cs="宋体"/>
          <w:b/>
          <w:kern w:val="0"/>
          <w:sz w:val="24"/>
          <w:szCs w:val="24"/>
        </w:rPr>
      </w:pPr>
      <w:r>
        <w:rPr>
          <w:rFonts w:hint="eastAsia" w:ascii="宋体" w:hAnsi="宋体" w:eastAsia="宋体" w:cs="宋体"/>
          <w:b/>
          <w:kern w:val="0"/>
          <w:sz w:val="24"/>
          <w:szCs w:val="24"/>
        </w:rPr>
        <w:t>2.5 提交报告</w:t>
      </w:r>
    </w:p>
    <w:p w14:paraId="48177C78">
      <w:pPr>
        <w:ind w:firstLine="482" w:firstLineChars="201"/>
        <w:rPr>
          <w:rFonts w:hint="eastAsia" w:ascii="宋体" w:hAnsi="宋体" w:eastAsia="宋体" w:cs="宋体"/>
          <w:sz w:val="24"/>
          <w:szCs w:val="24"/>
        </w:rPr>
      </w:pPr>
      <w:r>
        <w:rPr>
          <w:rFonts w:hint="eastAsia" w:ascii="宋体" w:hAnsi="宋体" w:eastAsia="宋体" w:cs="宋体"/>
          <w:sz w:val="24"/>
          <w:szCs w:val="24"/>
        </w:rPr>
        <w:t>监理人应按专用条件约定的种类、时间和份数向委托人提交监理与相关服务的报告。</w:t>
      </w:r>
    </w:p>
    <w:p w14:paraId="68394E7F">
      <w:pPr>
        <w:ind w:firstLine="484" w:firstLineChars="201"/>
        <w:rPr>
          <w:rFonts w:hint="eastAsia" w:ascii="宋体" w:hAnsi="宋体" w:eastAsia="宋体" w:cs="宋体"/>
          <w:b/>
          <w:kern w:val="0"/>
          <w:sz w:val="24"/>
          <w:szCs w:val="24"/>
        </w:rPr>
      </w:pPr>
      <w:r>
        <w:rPr>
          <w:rFonts w:hint="eastAsia" w:ascii="宋体" w:hAnsi="宋体" w:eastAsia="宋体" w:cs="宋体"/>
          <w:b/>
          <w:kern w:val="0"/>
          <w:sz w:val="24"/>
          <w:szCs w:val="24"/>
        </w:rPr>
        <w:t>2.6 文件资料</w:t>
      </w:r>
    </w:p>
    <w:p w14:paraId="7E00497B">
      <w:pPr>
        <w:ind w:firstLine="482" w:firstLineChars="201"/>
        <w:rPr>
          <w:rFonts w:hint="eastAsia" w:ascii="宋体" w:hAnsi="宋体" w:eastAsia="宋体" w:cs="宋体"/>
          <w:sz w:val="24"/>
          <w:szCs w:val="24"/>
        </w:rPr>
      </w:pPr>
      <w:r>
        <w:rPr>
          <w:rFonts w:hint="eastAsia" w:ascii="宋体" w:hAnsi="宋体" w:eastAsia="宋体" w:cs="宋体"/>
          <w:kern w:val="0"/>
          <w:sz w:val="24"/>
          <w:szCs w:val="24"/>
        </w:rPr>
        <w:t>在本合同履行期内，监理人应在现场保留工作所用的图纸、报告及记录监理工</w:t>
      </w:r>
      <w:r>
        <w:rPr>
          <w:rFonts w:hint="eastAsia" w:ascii="宋体" w:hAnsi="宋体" w:eastAsia="宋体" w:cs="宋体"/>
          <w:sz w:val="24"/>
          <w:szCs w:val="24"/>
        </w:rPr>
        <w:t>作的相关文件。工程竣工后，应当按照档案管理规定将监理有关文件归档。</w:t>
      </w:r>
    </w:p>
    <w:p w14:paraId="757F0081">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2.7 使用委托人的财产</w:t>
      </w:r>
    </w:p>
    <w:p w14:paraId="0B53A03D">
      <w:pPr>
        <w:ind w:firstLine="460" w:firstLineChars="192"/>
        <w:rPr>
          <w:rFonts w:hint="eastAsia" w:ascii="宋体" w:hAnsi="宋体" w:eastAsia="宋体" w:cs="宋体"/>
          <w:sz w:val="24"/>
          <w:szCs w:val="24"/>
        </w:rPr>
      </w:pPr>
      <w:r>
        <w:rPr>
          <w:rFonts w:hint="eastAsia" w:ascii="宋体" w:hAnsi="宋体" w:eastAsia="宋体" w:cs="宋体"/>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E3AF885">
      <w:pPr>
        <w:ind w:firstLine="472" w:firstLineChars="168"/>
        <w:rPr>
          <w:rFonts w:hint="eastAsia" w:ascii="宋体" w:hAnsi="宋体" w:eastAsia="宋体" w:cs="宋体"/>
          <w:b/>
          <w:kern w:val="0"/>
          <w:sz w:val="28"/>
          <w:szCs w:val="28"/>
        </w:rPr>
      </w:pPr>
      <w:r>
        <w:rPr>
          <w:rFonts w:hint="eastAsia" w:ascii="宋体" w:hAnsi="宋体" w:eastAsia="宋体" w:cs="宋体"/>
          <w:b/>
          <w:kern w:val="0"/>
          <w:sz w:val="28"/>
          <w:szCs w:val="28"/>
        </w:rPr>
        <w:t>3．委托人的义务</w:t>
      </w:r>
    </w:p>
    <w:p w14:paraId="19F96165">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3.1 告知</w:t>
      </w:r>
    </w:p>
    <w:p w14:paraId="70269E47">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委托人应在委托人与承包人签订的合同中明确监理人、总监理工程师和授予项目监理机构的权限。如有变更，应及时通知承包人。</w:t>
      </w:r>
    </w:p>
    <w:p w14:paraId="028DA689">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3.2 提供资料</w:t>
      </w:r>
    </w:p>
    <w:p w14:paraId="466A8DD4">
      <w:pPr>
        <w:ind w:firstLine="437" w:firstLineChars="192"/>
        <w:rPr>
          <w:rFonts w:hint="eastAsia" w:ascii="宋体" w:hAnsi="宋体" w:eastAsia="宋体" w:cs="宋体"/>
          <w:spacing w:val="-6"/>
          <w:sz w:val="24"/>
          <w:szCs w:val="24"/>
        </w:rPr>
      </w:pPr>
      <w:r>
        <w:rPr>
          <w:rFonts w:hint="eastAsia" w:ascii="宋体" w:hAnsi="宋体" w:eastAsia="宋体" w:cs="宋体"/>
          <w:spacing w:val="-6"/>
          <w:kern w:val="0"/>
          <w:sz w:val="24"/>
          <w:szCs w:val="24"/>
        </w:rPr>
        <w:t>委托人应按照附录B约定，无偿向监理人提供工程有关的资料。</w:t>
      </w:r>
      <w:r>
        <w:rPr>
          <w:rFonts w:hint="eastAsia" w:ascii="宋体" w:hAnsi="宋体" w:eastAsia="宋体" w:cs="宋体"/>
          <w:spacing w:val="-6"/>
          <w:sz w:val="24"/>
          <w:szCs w:val="24"/>
        </w:rPr>
        <w:t>在本合同履行过程中，委托人应及时向监理人提供最新的与工程有关的资料。</w:t>
      </w:r>
    </w:p>
    <w:p w14:paraId="4F23CEC6">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3.3 提供工作条件</w:t>
      </w:r>
    </w:p>
    <w:p w14:paraId="5A08EA1A">
      <w:pPr>
        <w:ind w:firstLine="460" w:firstLineChars="192"/>
        <w:rPr>
          <w:rFonts w:hint="eastAsia" w:ascii="宋体" w:hAnsi="宋体" w:eastAsia="宋体" w:cs="宋体"/>
          <w:sz w:val="24"/>
          <w:szCs w:val="24"/>
        </w:rPr>
      </w:pPr>
      <w:r>
        <w:rPr>
          <w:rFonts w:hint="eastAsia" w:ascii="宋体" w:hAnsi="宋体" w:eastAsia="宋体" w:cs="宋体"/>
          <w:sz w:val="24"/>
          <w:szCs w:val="24"/>
        </w:rPr>
        <w:t>委托人应为监理人完成监理与相关服务提供必要的条件。</w:t>
      </w:r>
    </w:p>
    <w:p w14:paraId="29BCF112">
      <w:pPr>
        <w:ind w:firstLine="460" w:firstLineChars="192"/>
        <w:rPr>
          <w:rFonts w:hint="eastAsia" w:ascii="宋体" w:hAnsi="宋体" w:eastAsia="宋体" w:cs="宋体"/>
          <w:sz w:val="24"/>
          <w:szCs w:val="24"/>
        </w:rPr>
      </w:pPr>
      <w:r>
        <w:rPr>
          <w:rFonts w:hint="eastAsia" w:ascii="宋体" w:hAnsi="宋体" w:eastAsia="宋体" w:cs="宋体"/>
          <w:kern w:val="0"/>
          <w:sz w:val="24"/>
          <w:szCs w:val="24"/>
        </w:rPr>
        <w:t xml:space="preserve">3.3.1 </w:t>
      </w:r>
      <w:r>
        <w:rPr>
          <w:rFonts w:hint="eastAsia" w:ascii="宋体" w:hAnsi="宋体" w:eastAsia="宋体" w:cs="宋体"/>
          <w:sz w:val="24"/>
          <w:szCs w:val="24"/>
        </w:rPr>
        <w:t>委托人应按照附录B约定，派遣相应的人员，提供房屋、设备，供监理人</w:t>
      </w:r>
      <w:r>
        <w:rPr>
          <w:rFonts w:hint="eastAsia" w:ascii="宋体" w:hAnsi="宋体" w:eastAsia="宋体" w:cs="宋体"/>
          <w:kern w:val="0"/>
          <w:sz w:val="24"/>
          <w:szCs w:val="24"/>
        </w:rPr>
        <w:t>无偿</w:t>
      </w:r>
      <w:r>
        <w:rPr>
          <w:rFonts w:hint="eastAsia" w:ascii="宋体" w:hAnsi="宋体" w:eastAsia="宋体" w:cs="宋体"/>
          <w:sz w:val="24"/>
          <w:szCs w:val="24"/>
        </w:rPr>
        <w:t>使用。</w:t>
      </w:r>
    </w:p>
    <w:p w14:paraId="7A7C5A71">
      <w:pPr>
        <w:ind w:firstLine="460" w:firstLineChars="192"/>
        <w:rPr>
          <w:rFonts w:hint="eastAsia" w:ascii="宋体" w:hAnsi="宋体" w:eastAsia="宋体" w:cs="宋体"/>
          <w:sz w:val="24"/>
          <w:szCs w:val="24"/>
        </w:rPr>
      </w:pPr>
      <w:r>
        <w:rPr>
          <w:rFonts w:hint="eastAsia" w:ascii="宋体" w:hAnsi="宋体" w:eastAsia="宋体" w:cs="宋体"/>
          <w:kern w:val="0"/>
          <w:sz w:val="24"/>
          <w:szCs w:val="24"/>
        </w:rPr>
        <w:t xml:space="preserve">3.3.2 </w:t>
      </w:r>
      <w:r>
        <w:rPr>
          <w:rFonts w:hint="eastAsia" w:ascii="宋体" w:hAnsi="宋体" w:eastAsia="宋体" w:cs="宋体"/>
          <w:sz w:val="24"/>
          <w:szCs w:val="24"/>
        </w:rPr>
        <w:t>委托人应负责协调工程建设中所有外部关系，为监理人履行本合同提供必要的外部条件。</w:t>
      </w:r>
    </w:p>
    <w:p w14:paraId="77AD8092">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3.4 委托人代表</w:t>
      </w:r>
    </w:p>
    <w:p w14:paraId="070F79F7">
      <w:pPr>
        <w:ind w:firstLine="460" w:firstLineChars="192"/>
        <w:rPr>
          <w:rFonts w:hint="eastAsia" w:ascii="宋体" w:hAnsi="宋体" w:eastAsia="宋体" w:cs="宋体"/>
          <w:sz w:val="24"/>
          <w:szCs w:val="24"/>
        </w:rPr>
      </w:pPr>
      <w:r>
        <w:rPr>
          <w:rFonts w:hint="eastAsia" w:ascii="宋体" w:hAnsi="宋体" w:eastAsia="宋体" w:cs="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490F5AEA">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3.5 委托人意见或要求</w:t>
      </w:r>
    </w:p>
    <w:p w14:paraId="5D220BC3">
      <w:pPr>
        <w:ind w:firstLine="460" w:firstLineChars="192"/>
        <w:rPr>
          <w:rFonts w:hint="eastAsia" w:ascii="宋体" w:hAnsi="宋体" w:eastAsia="宋体" w:cs="宋体"/>
          <w:sz w:val="24"/>
          <w:szCs w:val="24"/>
        </w:rPr>
      </w:pPr>
      <w:r>
        <w:rPr>
          <w:rFonts w:hint="eastAsia" w:ascii="宋体" w:hAnsi="宋体" w:eastAsia="宋体" w:cs="宋体"/>
          <w:sz w:val="24"/>
          <w:szCs w:val="24"/>
        </w:rPr>
        <w:t>在本合同约定的监理与相关服务工作范围内，委托人对承包人的任何意见或要求应通知监理人，由监理人向承包人发出相应指令。</w:t>
      </w:r>
    </w:p>
    <w:p w14:paraId="44A56300">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3.6 答复</w:t>
      </w:r>
    </w:p>
    <w:p w14:paraId="2B19790E">
      <w:pPr>
        <w:ind w:firstLine="460" w:firstLineChars="192"/>
        <w:rPr>
          <w:rFonts w:hint="eastAsia" w:ascii="宋体" w:hAnsi="宋体" w:eastAsia="宋体" w:cs="宋体"/>
          <w:sz w:val="24"/>
          <w:szCs w:val="24"/>
        </w:rPr>
      </w:pPr>
      <w:r>
        <w:rPr>
          <w:rFonts w:hint="eastAsia" w:ascii="宋体" w:hAnsi="宋体" w:eastAsia="宋体" w:cs="宋体"/>
          <w:sz w:val="24"/>
          <w:szCs w:val="24"/>
        </w:rPr>
        <w:t>委托人应在专用条件约定的时间内，对监理人以书面形式提交并要求作出决定的事宜</w:t>
      </w:r>
      <w:r>
        <w:rPr>
          <w:rFonts w:hint="eastAsia" w:ascii="宋体" w:hAnsi="宋体" w:eastAsia="宋体" w:cs="宋体"/>
          <w:spacing w:val="-20"/>
          <w:sz w:val="24"/>
          <w:szCs w:val="24"/>
        </w:rPr>
        <w:t>，</w:t>
      </w:r>
      <w:r>
        <w:rPr>
          <w:rFonts w:hint="eastAsia" w:ascii="宋体" w:hAnsi="宋体" w:eastAsia="宋体" w:cs="宋体"/>
          <w:sz w:val="24"/>
          <w:szCs w:val="24"/>
        </w:rPr>
        <w:t>给予书面答复。逾期未答复的，视为委托人认可。</w:t>
      </w:r>
    </w:p>
    <w:p w14:paraId="60ADA00B">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3.7 支付</w:t>
      </w:r>
    </w:p>
    <w:p w14:paraId="698BE5C1">
      <w:pPr>
        <w:ind w:firstLine="460" w:firstLineChars="192"/>
        <w:rPr>
          <w:rFonts w:hint="eastAsia" w:ascii="宋体" w:hAnsi="宋体" w:eastAsia="宋体" w:cs="宋体"/>
          <w:sz w:val="28"/>
          <w:szCs w:val="28"/>
        </w:rPr>
      </w:pPr>
      <w:r>
        <w:rPr>
          <w:rFonts w:hint="eastAsia" w:ascii="宋体" w:hAnsi="宋体" w:eastAsia="宋体" w:cs="宋体"/>
          <w:sz w:val="24"/>
          <w:szCs w:val="24"/>
        </w:rPr>
        <w:t>委托人应按本合同约定，向监理人支付酬金。</w:t>
      </w:r>
    </w:p>
    <w:p w14:paraId="2641FD43">
      <w:pPr>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4. 违约责任</w:t>
      </w:r>
    </w:p>
    <w:p w14:paraId="2A0B81AE">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4.1 监理人的违约责任</w:t>
      </w:r>
    </w:p>
    <w:p w14:paraId="74A4ABD3">
      <w:pPr>
        <w:ind w:firstLine="460" w:firstLineChars="192"/>
        <w:rPr>
          <w:rFonts w:hint="eastAsia" w:ascii="宋体" w:hAnsi="宋体" w:eastAsia="宋体" w:cs="宋体"/>
          <w:sz w:val="24"/>
          <w:szCs w:val="24"/>
        </w:rPr>
      </w:pPr>
      <w:r>
        <w:rPr>
          <w:rFonts w:hint="eastAsia" w:ascii="宋体" w:hAnsi="宋体" w:eastAsia="宋体" w:cs="宋体"/>
          <w:kern w:val="0"/>
          <w:sz w:val="24"/>
          <w:szCs w:val="24"/>
        </w:rPr>
        <w:t>监理人未履行本合同义务的，应承担相应的责任。</w:t>
      </w:r>
    </w:p>
    <w:p w14:paraId="40CF334F">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4.1.1 因监理人违反本合同约定</w:t>
      </w:r>
      <w:r>
        <w:rPr>
          <w:rFonts w:hint="eastAsia" w:ascii="宋体" w:hAnsi="宋体" w:eastAsia="宋体" w:cs="宋体"/>
          <w:sz w:val="24"/>
          <w:szCs w:val="24"/>
        </w:rPr>
        <w:t>给委托人造成损失的，监理人应当赔偿委托人损失</w:t>
      </w:r>
      <w:r>
        <w:rPr>
          <w:rFonts w:hint="eastAsia" w:ascii="宋体" w:hAnsi="宋体" w:eastAsia="宋体" w:cs="宋体"/>
          <w:kern w:val="0"/>
          <w:sz w:val="24"/>
          <w:szCs w:val="24"/>
        </w:rPr>
        <w:t>。赔偿金额的确定方法在专用条件中约定。监理人承担部分赔偿责任的，其承担赔偿金额由双方协商确定。</w:t>
      </w:r>
    </w:p>
    <w:p w14:paraId="0D00CA96">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4.1.2 监理人向委托人的索赔不成立时，监理人应赔偿委托人由此发生的费用。</w:t>
      </w:r>
    </w:p>
    <w:p w14:paraId="42E87137">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4.2 委托人的违约责任</w:t>
      </w:r>
    </w:p>
    <w:p w14:paraId="71F02812">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委托人未履行本合同义务的，应承担相应的责任。</w:t>
      </w:r>
    </w:p>
    <w:p w14:paraId="48BE0730">
      <w:pPr>
        <w:ind w:firstLine="460" w:firstLineChars="192"/>
        <w:rPr>
          <w:rFonts w:hint="eastAsia" w:ascii="宋体" w:hAnsi="宋体" w:eastAsia="宋体" w:cs="宋体"/>
          <w:spacing w:val="-10"/>
          <w:kern w:val="0"/>
          <w:sz w:val="24"/>
          <w:szCs w:val="24"/>
        </w:rPr>
      </w:pPr>
      <w:r>
        <w:rPr>
          <w:rFonts w:hint="eastAsia" w:ascii="宋体" w:hAnsi="宋体" w:eastAsia="宋体" w:cs="宋体"/>
          <w:kern w:val="0"/>
          <w:sz w:val="24"/>
          <w:szCs w:val="24"/>
        </w:rPr>
        <w:t xml:space="preserve">4.2.1 </w:t>
      </w:r>
      <w:r>
        <w:rPr>
          <w:rFonts w:hint="eastAsia" w:ascii="宋体" w:hAnsi="宋体" w:eastAsia="宋体" w:cs="宋体"/>
          <w:spacing w:val="-10"/>
          <w:kern w:val="0"/>
          <w:sz w:val="24"/>
          <w:szCs w:val="24"/>
        </w:rPr>
        <w:t>委托人违反本合同约定造成监理人损失的，委托人应予以赔偿。</w:t>
      </w:r>
    </w:p>
    <w:p w14:paraId="6F96877E">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4.2.2 委托人向监理人的索赔不成立时，应赔偿监理人由此引起的费用。</w:t>
      </w:r>
    </w:p>
    <w:p w14:paraId="138D1B21">
      <w:pPr>
        <w:ind w:firstLine="460" w:firstLineChars="192"/>
        <w:rPr>
          <w:rFonts w:hint="eastAsia" w:ascii="宋体" w:hAnsi="宋体" w:eastAsia="宋体" w:cs="宋体"/>
          <w:kern w:val="0"/>
          <w:sz w:val="24"/>
          <w:szCs w:val="24"/>
        </w:rPr>
      </w:pPr>
      <w:r>
        <w:rPr>
          <w:rFonts w:hint="eastAsia" w:ascii="宋体" w:hAnsi="宋体" w:eastAsia="宋体" w:cs="宋体"/>
          <w:sz w:val="24"/>
          <w:szCs w:val="24"/>
        </w:rPr>
        <w:t xml:space="preserve">4.2.3 </w:t>
      </w:r>
      <w:r>
        <w:rPr>
          <w:rFonts w:hint="eastAsia" w:ascii="宋体" w:hAnsi="宋体" w:eastAsia="宋体" w:cs="宋体"/>
          <w:kern w:val="0"/>
          <w:sz w:val="24"/>
          <w:szCs w:val="24"/>
        </w:rPr>
        <w:t>委托人未能按期支付</w:t>
      </w:r>
      <w:r>
        <w:rPr>
          <w:rFonts w:hint="eastAsia" w:ascii="宋体" w:hAnsi="宋体" w:eastAsia="宋体" w:cs="宋体"/>
          <w:sz w:val="24"/>
          <w:szCs w:val="24"/>
        </w:rPr>
        <w:t>酬金</w:t>
      </w:r>
      <w:r>
        <w:rPr>
          <w:rFonts w:hint="eastAsia" w:ascii="宋体" w:hAnsi="宋体" w:eastAsia="宋体" w:cs="宋体"/>
          <w:kern w:val="0"/>
          <w:sz w:val="24"/>
          <w:szCs w:val="24"/>
        </w:rPr>
        <w:t>超过28天，应按专用条件约定支付逾期付款利息。</w:t>
      </w:r>
    </w:p>
    <w:p w14:paraId="00F488EB">
      <w:pPr>
        <w:ind w:firstLine="463" w:firstLineChars="192"/>
        <w:rPr>
          <w:rFonts w:hint="eastAsia" w:ascii="宋体" w:hAnsi="宋体" w:eastAsia="宋体" w:cs="宋体"/>
          <w:b/>
          <w:kern w:val="0"/>
          <w:sz w:val="24"/>
          <w:szCs w:val="24"/>
        </w:rPr>
      </w:pPr>
      <w:r>
        <w:rPr>
          <w:rFonts w:hint="eastAsia" w:ascii="宋体" w:hAnsi="宋体" w:eastAsia="宋体" w:cs="宋体"/>
          <w:b/>
          <w:kern w:val="0"/>
          <w:sz w:val="24"/>
          <w:szCs w:val="24"/>
        </w:rPr>
        <w:t>4.3 除外责任</w:t>
      </w:r>
    </w:p>
    <w:p w14:paraId="015D5516">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因非监理人的原因，且监理人无过错，发生工程质量事故、安全事故、工期延误等造成的损失，监理人不承担赔偿责任。</w:t>
      </w:r>
    </w:p>
    <w:p w14:paraId="21D39738">
      <w:pPr>
        <w:ind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因不可抗力导致本合同全部或部分不能履行时，双方各自承担其因此而造成的损失、损害。</w:t>
      </w:r>
    </w:p>
    <w:p w14:paraId="446D60AD">
      <w:pPr>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5. 支付</w:t>
      </w:r>
    </w:p>
    <w:p w14:paraId="7056F3CF">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5.1 </w:t>
      </w:r>
      <w:r>
        <w:rPr>
          <w:rFonts w:hint="eastAsia" w:ascii="宋体" w:hAnsi="宋体" w:eastAsia="宋体" w:cs="宋体"/>
          <w:b/>
          <w:bCs/>
          <w:sz w:val="24"/>
          <w:szCs w:val="24"/>
        </w:rPr>
        <w:t>支付货币</w:t>
      </w:r>
    </w:p>
    <w:p w14:paraId="00C29838">
      <w:pPr>
        <w:ind w:firstLine="460" w:firstLineChars="192"/>
        <w:rPr>
          <w:rFonts w:hint="eastAsia" w:ascii="宋体" w:hAnsi="宋体" w:eastAsia="宋体" w:cs="宋体"/>
          <w:bCs/>
          <w:sz w:val="24"/>
          <w:szCs w:val="24"/>
        </w:rPr>
      </w:pPr>
      <w:r>
        <w:rPr>
          <w:rFonts w:hint="eastAsia" w:ascii="宋体" w:hAnsi="宋体" w:eastAsia="宋体" w:cs="宋体"/>
          <w:sz w:val="24"/>
          <w:szCs w:val="24"/>
        </w:rPr>
        <w:t>除专用条件另有约定外，酬金均以人民币支付。涉及外币支付的，所采用的货币种类、比例和汇率在专用条件中约定。</w:t>
      </w:r>
    </w:p>
    <w:p w14:paraId="7C6EEE65">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5.2 支付申请</w:t>
      </w:r>
    </w:p>
    <w:p w14:paraId="62D53D76">
      <w:pPr>
        <w:ind w:firstLine="460" w:firstLineChars="192"/>
        <w:rPr>
          <w:rFonts w:hint="eastAsia" w:ascii="宋体" w:hAnsi="宋体" w:eastAsia="宋体" w:cs="宋体"/>
          <w:sz w:val="24"/>
          <w:szCs w:val="24"/>
        </w:rPr>
      </w:pPr>
      <w:r>
        <w:rPr>
          <w:rFonts w:hint="eastAsia" w:ascii="宋体" w:hAnsi="宋体" w:eastAsia="宋体" w:cs="宋体"/>
          <w:sz w:val="24"/>
          <w:szCs w:val="24"/>
        </w:rPr>
        <w:t>监理人应在本合同约定的每次应付款时间的7天前，向委托人提交支付申请书。支付申请书应当说明当期应付款总额，并列出当期应支付的款项及其金额。</w:t>
      </w:r>
    </w:p>
    <w:p w14:paraId="6C8EAA64">
      <w:pPr>
        <w:ind w:firstLine="463" w:firstLineChars="192"/>
        <w:rPr>
          <w:rFonts w:hint="eastAsia" w:ascii="宋体" w:hAnsi="宋体" w:eastAsia="宋体" w:cs="宋体"/>
          <w:b/>
          <w:sz w:val="24"/>
          <w:szCs w:val="24"/>
        </w:rPr>
      </w:pPr>
      <w:r>
        <w:rPr>
          <w:rFonts w:hint="eastAsia" w:ascii="宋体" w:hAnsi="宋体" w:eastAsia="宋体" w:cs="宋体"/>
          <w:b/>
          <w:sz w:val="24"/>
          <w:szCs w:val="24"/>
        </w:rPr>
        <w:t>5.3 支付酬金</w:t>
      </w:r>
    </w:p>
    <w:p w14:paraId="67A54C25">
      <w:pPr>
        <w:ind w:firstLine="460" w:firstLineChars="192"/>
        <w:rPr>
          <w:rFonts w:hint="eastAsia" w:ascii="宋体" w:hAnsi="宋体" w:eastAsia="宋体" w:cs="宋体"/>
          <w:sz w:val="24"/>
          <w:szCs w:val="24"/>
        </w:rPr>
      </w:pPr>
      <w:r>
        <w:rPr>
          <w:rFonts w:hint="eastAsia" w:ascii="宋体" w:hAnsi="宋体" w:eastAsia="宋体" w:cs="宋体"/>
          <w:sz w:val="24"/>
          <w:szCs w:val="24"/>
        </w:rPr>
        <w:t>支付的酬金包括正常工作酬金、附加工作酬金、合理化建议奖励金额及费用。</w:t>
      </w:r>
    </w:p>
    <w:p w14:paraId="7876AA47">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5.4 </w:t>
      </w:r>
      <w:r>
        <w:rPr>
          <w:rFonts w:hint="eastAsia" w:ascii="宋体" w:hAnsi="宋体" w:eastAsia="宋体" w:cs="宋体"/>
          <w:b/>
          <w:bCs/>
          <w:sz w:val="24"/>
          <w:szCs w:val="24"/>
        </w:rPr>
        <w:t>有争议部分的付款</w:t>
      </w:r>
    </w:p>
    <w:p w14:paraId="5C5289BE">
      <w:pPr>
        <w:ind w:firstLine="460" w:firstLineChars="192"/>
        <w:rPr>
          <w:rFonts w:hint="eastAsia" w:ascii="宋体" w:hAnsi="宋体" w:eastAsia="宋体" w:cs="宋体"/>
          <w:sz w:val="24"/>
          <w:szCs w:val="24"/>
        </w:rPr>
      </w:pPr>
      <w:r>
        <w:rPr>
          <w:rFonts w:hint="eastAsia" w:ascii="宋体" w:hAnsi="宋体" w:eastAsia="宋体" w:cs="宋体"/>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14B26906">
      <w:pPr>
        <w:spacing w:line="360" w:lineRule="auto"/>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6. 合同生效、变更、暂停、解除与终止</w:t>
      </w:r>
    </w:p>
    <w:p w14:paraId="32389A94">
      <w:pPr>
        <w:ind w:firstLine="463" w:firstLineChars="192"/>
        <w:rPr>
          <w:rFonts w:hint="eastAsia" w:ascii="宋体" w:hAnsi="宋体" w:eastAsia="宋体" w:cs="宋体"/>
          <w:b/>
          <w:sz w:val="24"/>
          <w:szCs w:val="24"/>
        </w:rPr>
      </w:pPr>
      <w:r>
        <w:rPr>
          <w:rFonts w:hint="eastAsia" w:ascii="宋体" w:hAnsi="宋体" w:eastAsia="宋体" w:cs="宋体"/>
          <w:b/>
          <w:sz w:val="24"/>
          <w:szCs w:val="24"/>
        </w:rPr>
        <w:t>6.1生效</w:t>
      </w:r>
    </w:p>
    <w:p w14:paraId="44F2EDF7">
      <w:pPr>
        <w:ind w:firstLine="460" w:firstLineChars="192"/>
        <w:rPr>
          <w:rFonts w:hint="eastAsia" w:ascii="宋体" w:hAnsi="宋体" w:eastAsia="宋体" w:cs="宋体"/>
          <w:sz w:val="24"/>
          <w:szCs w:val="24"/>
        </w:rPr>
      </w:pPr>
      <w:r>
        <w:rPr>
          <w:rFonts w:hint="eastAsia" w:ascii="宋体" w:hAnsi="宋体" w:eastAsia="宋体" w:cs="宋体"/>
          <w:sz w:val="24"/>
          <w:szCs w:val="24"/>
        </w:rPr>
        <w:t>除法律另有规定或者专用条件另有约定外，委托人和监理人的法定代表人或其授权代理人在协议书上签字并盖单位章后本合同生效。</w:t>
      </w:r>
    </w:p>
    <w:p w14:paraId="0932F46D">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6.2</w:t>
      </w:r>
      <w:r>
        <w:rPr>
          <w:rFonts w:hint="eastAsia" w:ascii="宋体" w:hAnsi="宋体" w:eastAsia="宋体" w:cs="宋体"/>
          <w:b/>
          <w:bCs/>
          <w:sz w:val="24"/>
          <w:szCs w:val="24"/>
        </w:rPr>
        <w:t>变更</w:t>
      </w:r>
    </w:p>
    <w:p w14:paraId="30374DE1">
      <w:pPr>
        <w:ind w:firstLine="460" w:firstLineChars="192"/>
        <w:rPr>
          <w:rFonts w:hint="eastAsia" w:ascii="宋体" w:hAnsi="宋体" w:eastAsia="宋体" w:cs="宋体"/>
          <w:sz w:val="24"/>
          <w:szCs w:val="24"/>
        </w:rPr>
      </w:pPr>
      <w:r>
        <w:rPr>
          <w:rFonts w:hint="eastAsia" w:ascii="宋体" w:hAnsi="宋体" w:eastAsia="宋体" w:cs="宋体"/>
          <w:sz w:val="24"/>
          <w:szCs w:val="24"/>
        </w:rPr>
        <w:t>6.2.1 任何一方提出变更请求时，双方经协商一致后可进行变更。</w:t>
      </w:r>
    </w:p>
    <w:p w14:paraId="17A8E4B5">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D80A2E5">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409E1056">
      <w:pPr>
        <w:ind w:firstLine="460" w:firstLineChars="192"/>
        <w:rPr>
          <w:rFonts w:hint="eastAsia" w:ascii="宋体" w:hAnsi="宋体" w:eastAsia="宋体" w:cs="宋体"/>
          <w:sz w:val="24"/>
          <w:szCs w:val="24"/>
        </w:rPr>
      </w:pPr>
      <w:r>
        <w:rPr>
          <w:rFonts w:hint="eastAsia" w:ascii="宋体" w:hAnsi="宋体" w:eastAsia="宋体" w:cs="宋体"/>
          <w:sz w:val="24"/>
          <w:szCs w:val="24"/>
        </w:rPr>
        <w:t>6.2.4合同签订后，遇有与工程相关的法律法规、标准颁布或修订的，双方应遵照执行。由此引起监理与相关服务的范围、时间、酬金变化的，双方应通过协商进行相应调整。</w:t>
      </w:r>
    </w:p>
    <w:p w14:paraId="3F9D4C4B">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6.2.5 因非监理人原因造成工程概算投资额或建筑安装工程费增加时，正常工作酬金应作相应调整。调整方法在专用条件中约定。</w:t>
      </w:r>
    </w:p>
    <w:p w14:paraId="54A9ADB7">
      <w:pPr>
        <w:ind w:firstLine="460" w:firstLineChars="192"/>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因工程规模、监理范围的变化导致监理人的正常工作量减少时，正常工作酬金应作相应调整。调整方法在专用条件中约定。</w:t>
      </w:r>
    </w:p>
    <w:p w14:paraId="3DD30504">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6.3 暂停与</w:t>
      </w:r>
      <w:r>
        <w:rPr>
          <w:rFonts w:hint="eastAsia" w:ascii="宋体" w:hAnsi="宋体" w:eastAsia="宋体" w:cs="宋体"/>
          <w:b/>
          <w:bCs/>
          <w:sz w:val="24"/>
          <w:szCs w:val="24"/>
        </w:rPr>
        <w:t>解除</w:t>
      </w:r>
    </w:p>
    <w:p w14:paraId="477A8EAB">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除双方协商一致可以解除本合同外，当一方无正当理由未履行本合同约定的义务时，另一方可以根据本合同约定暂停履行本合同直至解除本合同。</w:t>
      </w:r>
    </w:p>
    <w:p w14:paraId="3750EBF9">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7950812">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因解除本合同或解除监理人的部分义务导致监理人遭受的损失，除依法可以免除责任的情况外，应由委托人予以补偿，补偿金额由双方协商确定。</w:t>
      </w:r>
    </w:p>
    <w:p w14:paraId="7A9C1CF2">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解除本合同的协议必须采取书面形式，协议未达成之前，本合同仍然有效。</w:t>
      </w:r>
    </w:p>
    <w:p w14:paraId="03D32014">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BE0A9D4">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酬金支付至本合同解除日，且应承担第4.2款约定的责任。</w:t>
      </w:r>
    </w:p>
    <w:p w14:paraId="3ED63DB2">
      <w:pPr>
        <w:adjustRightInd w:val="0"/>
        <w:ind w:firstLine="460" w:firstLineChars="192"/>
        <w:rPr>
          <w:rFonts w:hint="eastAsia" w:ascii="宋体" w:hAnsi="宋体" w:eastAsia="宋体" w:cs="宋体"/>
          <w:spacing w:val="-2"/>
          <w:sz w:val="24"/>
          <w:szCs w:val="24"/>
        </w:rPr>
      </w:pPr>
      <w:r>
        <w:rPr>
          <w:rFonts w:hint="eastAsia" w:ascii="宋体" w:hAnsi="宋体" w:eastAsia="宋体" w:cs="宋体"/>
          <w:sz w:val="24"/>
          <w:szCs w:val="24"/>
        </w:rPr>
        <w:t xml:space="preserve">6.3.3 </w:t>
      </w:r>
      <w:r>
        <w:rPr>
          <w:rFonts w:hint="eastAsia" w:ascii="宋体" w:hAnsi="宋体" w:eastAsia="宋体" w:cs="宋体"/>
          <w:spacing w:val="-2"/>
          <w:sz w:val="24"/>
          <w:szCs w:val="24"/>
        </w:rPr>
        <w:t>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spacing w:val="-2"/>
          <w:kern w:val="0"/>
          <w:sz w:val="24"/>
          <w:szCs w:val="24"/>
        </w:rPr>
        <w:t>的</w:t>
      </w:r>
      <w:r>
        <w:rPr>
          <w:rFonts w:hint="eastAsia" w:ascii="宋体" w:hAnsi="宋体" w:eastAsia="宋体" w:cs="宋体"/>
          <w:spacing w:val="-2"/>
          <w:sz w:val="24"/>
          <w:szCs w:val="24"/>
        </w:rPr>
        <w:t>酬金支付至</w:t>
      </w:r>
      <w:r>
        <w:rPr>
          <w:rFonts w:hint="eastAsia" w:ascii="宋体" w:hAnsi="宋体" w:eastAsia="宋体" w:cs="宋体"/>
          <w:spacing w:val="-2"/>
          <w:kern w:val="0"/>
          <w:sz w:val="24"/>
          <w:szCs w:val="24"/>
        </w:rPr>
        <w:t>限期改正通知到达监理人之日</w:t>
      </w:r>
      <w:r>
        <w:rPr>
          <w:rFonts w:hint="eastAsia" w:ascii="宋体" w:hAnsi="宋体" w:eastAsia="宋体" w:cs="宋体"/>
          <w:spacing w:val="-2"/>
          <w:sz w:val="24"/>
          <w:szCs w:val="24"/>
        </w:rPr>
        <w:t>，但监理人应承担第4.1款约定的责任。</w:t>
      </w:r>
    </w:p>
    <w:p w14:paraId="2681495B">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716B43F">
      <w:pPr>
        <w:ind w:firstLine="432" w:firstLineChars="180"/>
        <w:rPr>
          <w:rFonts w:hint="eastAsia" w:ascii="宋体" w:hAnsi="宋体" w:eastAsia="宋体" w:cs="宋体"/>
          <w:kern w:val="0"/>
          <w:sz w:val="24"/>
          <w:szCs w:val="24"/>
        </w:rPr>
      </w:pPr>
      <w:r>
        <w:rPr>
          <w:rFonts w:hint="eastAsia" w:ascii="宋体" w:hAnsi="宋体" w:eastAsia="宋体" w:cs="宋体"/>
          <w:sz w:val="24"/>
          <w:szCs w:val="24"/>
        </w:rPr>
        <w:t>6.3.5 因不可抗力致使本合同部分或全部不能履行时，一方应立即通知另一方，可暂停或解除本合同。</w:t>
      </w:r>
    </w:p>
    <w:p w14:paraId="4F8A9D2E">
      <w:pPr>
        <w:ind w:firstLine="460" w:firstLineChars="192"/>
        <w:rPr>
          <w:rFonts w:hint="eastAsia" w:ascii="宋体" w:hAnsi="宋体" w:eastAsia="宋体" w:cs="宋体"/>
          <w:sz w:val="24"/>
          <w:szCs w:val="24"/>
        </w:rPr>
      </w:pPr>
      <w:r>
        <w:rPr>
          <w:rFonts w:hint="eastAsia" w:ascii="宋体" w:hAnsi="宋体" w:eastAsia="宋体" w:cs="宋体"/>
          <w:sz w:val="24"/>
          <w:szCs w:val="24"/>
        </w:rPr>
        <w:t>6.3.6 本合同解除后，本合同约定的有关结算、清理、争议解决方式的条件仍然有效。</w:t>
      </w:r>
    </w:p>
    <w:p w14:paraId="0B27DF1A">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6.4 </w:t>
      </w:r>
      <w:r>
        <w:rPr>
          <w:rFonts w:hint="eastAsia" w:ascii="宋体" w:hAnsi="宋体" w:eastAsia="宋体" w:cs="宋体"/>
          <w:b/>
          <w:bCs/>
          <w:sz w:val="24"/>
          <w:szCs w:val="24"/>
        </w:rPr>
        <w:t>终止</w:t>
      </w:r>
    </w:p>
    <w:p w14:paraId="6EFDA8DB">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以下条件全部满足时，本合同即告终止：</w:t>
      </w:r>
    </w:p>
    <w:p w14:paraId="1C7AA647">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(1)监理人完成本合同约定的全部工作；</w:t>
      </w:r>
    </w:p>
    <w:p w14:paraId="673838E4">
      <w:pPr>
        <w:ind w:firstLine="460" w:firstLineChars="192"/>
        <w:rPr>
          <w:rFonts w:hint="eastAsia" w:ascii="宋体" w:hAnsi="宋体" w:eastAsia="宋体" w:cs="宋体"/>
          <w:sz w:val="24"/>
          <w:szCs w:val="24"/>
        </w:rPr>
      </w:pPr>
      <w:r>
        <w:rPr>
          <w:rFonts w:hint="eastAsia" w:ascii="宋体" w:hAnsi="宋体" w:eastAsia="宋体" w:cs="宋体"/>
          <w:sz w:val="24"/>
          <w:szCs w:val="24"/>
        </w:rPr>
        <w:t>(2)委托人与监理人结清并支付全部酬金。</w:t>
      </w:r>
    </w:p>
    <w:p w14:paraId="59AEC6DE">
      <w:pPr>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7. 争议解决</w:t>
      </w:r>
    </w:p>
    <w:p w14:paraId="25A25EBB">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7.1</w:t>
      </w:r>
      <w:r>
        <w:rPr>
          <w:rFonts w:hint="eastAsia" w:ascii="宋体" w:hAnsi="宋体" w:eastAsia="宋体" w:cs="宋体"/>
          <w:b/>
          <w:bCs/>
          <w:sz w:val="24"/>
          <w:szCs w:val="24"/>
        </w:rPr>
        <w:t>协商</w:t>
      </w:r>
    </w:p>
    <w:p w14:paraId="2E21D888">
      <w:pPr>
        <w:ind w:firstLine="460" w:firstLineChars="192"/>
        <w:rPr>
          <w:rFonts w:hint="eastAsia" w:ascii="宋体" w:hAnsi="宋体" w:eastAsia="宋体" w:cs="宋体"/>
          <w:bCs/>
          <w:sz w:val="24"/>
          <w:szCs w:val="24"/>
        </w:rPr>
      </w:pPr>
      <w:r>
        <w:rPr>
          <w:rFonts w:hint="eastAsia" w:ascii="宋体" w:hAnsi="宋体" w:eastAsia="宋体" w:cs="宋体"/>
          <w:sz w:val="24"/>
          <w:szCs w:val="24"/>
        </w:rPr>
        <w:t>双方应本着诚信原则协商解决彼此间的争议。</w:t>
      </w:r>
    </w:p>
    <w:p w14:paraId="140B3B99">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7.2</w:t>
      </w:r>
      <w:r>
        <w:rPr>
          <w:rFonts w:hint="eastAsia" w:ascii="宋体" w:hAnsi="宋体" w:eastAsia="宋体" w:cs="宋体"/>
          <w:b/>
          <w:bCs/>
          <w:sz w:val="24"/>
          <w:szCs w:val="24"/>
        </w:rPr>
        <w:t>调解</w:t>
      </w:r>
    </w:p>
    <w:p w14:paraId="406C156F">
      <w:pPr>
        <w:ind w:firstLine="445" w:firstLineChars="192"/>
        <w:rPr>
          <w:rFonts w:hint="eastAsia" w:ascii="宋体" w:hAnsi="宋体" w:eastAsia="宋体" w:cs="宋体"/>
          <w:bCs/>
          <w:spacing w:val="-4"/>
          <w:sz w:val="24"/>
          <w:szCs w:val="24"/>
        </w:rPr>
      </w:pPr>
      <w:r>
        <w:rPr>
          <w:rFonts w:hint="eastAsia" w:ascii="宋体" w:hAnsi="宋体" w:eastAsia="宋体" w:cs="宋体"/>
          <w:spacing w:val="-4"/>
          <w:sz w:val="24"/>
          <w:szCs w:val="24"/>
        </w:rPr>
        <w:t>如果双方不能在14天内或双方商定的其他时间内解决本合同争议，可以将其提交给专用条件约定的或事后达成协议的调解人进行调解。</w:t>
      </w:r>
    </w:p>
    <w:p w14:paraId="60515B56">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7.3</w:t>
      </w:r>
      <w:r>
        <w:rPr>
          <w:rFonts w:hint="eastAsia" w:ascii="宋体" w:hAnsi="宋体" w:eastAsia="宋体" w:cs="宋体"/>
          <w:b/>
          <w:bCs/>
          <w:sz w:val="24"/>
          <w:szCs w:val="24"/>
        </w:rPr>
        <w:t>仲裁或诉讼</w:t>
      </w:r>
    </w:p>
    <w:p w14:paraId="795AF65D">
      <w:pPr>
        <w:ind w:firstLine="460" w:firstLineChars="192"/>
        <w:rPr>
          <w:rFonts w:hint="eastAsia" w:ascii="宋体" w:hAnsi="宋体" w:eastAsia="宋体" w:cs="宋体"/>
          <w:sz w:val="24"/>
          <w:szCs w:val="24"/>
        </w:rPr>
      </w:pPr>
      <w:r>
        <w:rPr>
          <w:rFonts w:hint="eastAsia" w:ascii="宋体" w:hAnsi="宋体" w:eastAsia="宋体" w:cs="宋体"/>
          <w:sz w:val="24"/>
          <w:szCs w:val="24"/>
        </w:rPr>
        <w:t>双方均有权不经调解直接向专用条件约定的仲裁机构申请仲裁或向有管辖权的人民法院提起诉讼。</w:t>
      </w:r>
    </w:p>
    <w:p w14:paraId="01D800E8">
      <w:pPr>
        <w:spacing w:line="360" w:lineRule="auto"/>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8. 其他</w:t>
      </w:r>
    </w:p>
    <w:p w14:paraId="67470870">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8.1 </w:t>
      </w:r>
      <w:r>
        <w:rPr>
          <w:rFonts w:hint="eastAsia" w:ascii="宋体" w:hAnsi="宋体" w:eastAsia="宋体" w:cs="宋体"/>
          <w:b/>
          <w:bCs/>
          <w:sz w:val="24"/>
          <w:szCs w:val="24"/>
        </w:rPr>
        <w:t>外出考察费用</w:t>
      </w:r>
    </w:p>
    <w:p w14:paraId="324E2C6D">
      <w:pPr>
        <w:ind w:firstLine="445" w:firstLineChars="192"/>
        <w:rPr>
          <w:rFonts w:hint="eastAsia" w:ascii="宋体" w:hAnsi="宋体" w:eastAsia="宋体" w:cs="宋体"/>
          <w:bCs/>
          <w:spacing w:val="-4"/>
          <w:sz w:val="24"/>
          <w:szCs w:val="24"/>
        </w:rPr>
      </w:pPr>
      <w:r>
        <w:rPr>
          <w:rFonts w:hint="eastAsia" w:ascii="宋体" w:hAnsi="宋体" w:eastAsia="宋体" w:cs="宋体"/>
          <w:spacing w:val="-4"/>
          <w:sz w:val="24"/>
          <w:szCs w:val="24"/>
        </w:rPr>
        <w:t>经委托人同意，监理人员外出考察发生的费用由委托人审核后支付。</w:t>
      </w:r>
    </w:p>
    <w:p w14:paraId="42B7D6AA">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8.2 </w:t>
      </w:r>
      <w:r>
        <w:rPr>
          <w:rFonts w:hint="eastAsia" w:ascii="宋体" w:hAnsi="宋体" w:eastAsia="宋体" w:cs="宋体"/>
          <w:b/>
          <w:bCs/>
          <w:sz w:val="24"/>
          <w:szCs w:val="24"/>
        </w:rPr>
        <w:t>检测费用</w:t>
      </w:r>
    </w:p>
    <w:p w14:paraId="5647F431">
      <w:pPr>
        <w:ind w:firstLine="460" w:firstLineChars="192"/>
        <w:rPr>
          <w:rFonts w:hint="eastAsia" w:ascii="宋体" w:hAnsi="宋体" w:eastAsia="宋体" w:cs="宋体"/>
          <w:bCs/>
          <w:sz w:val="24"/>
          <w:szCs w:val="24"/>
        </w:rPr>
      </w:pPr>
      <w:r>
        <w:rPr>
          <w:rFonts w:hint="eastAsia" w:ascii="宋体" w:hAnsi="宋体" w:eastAsia="宋体" w:cs="宋体"/>
          <w:sz w:val="24"/>
          <w:szCs w:val="24"/>
        </w:rPr>
        <w:t>委托人要求监理人进行的材料和设备检测所发生的费用，由委托人支付，支付时间在专用条件中约定。</w:t>
      </w:r>
    </w:p>
    <w:p w14:paraId="60C04F05">
      <w:pPr>
        <w:tabs>
          <w:tab w:val="left" w:pos="-180"/>
        </w:tabs>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8.3 </w:t>
      </w:r>
      <w:r>
        <w:rPr>
          <w:rFonts w:hint="eastAsia" w:ascii="宋体" w:hAnsi="宋体" w:eastAsia="宋体" w:cs="宋体"/>
          <w:b/>
          <w:bCs/>
          <w:sz w:val="24"/>
          <w:szCs w:val="24"/>
        </w:rPr>
        <w:t>咨询费用</w:t>
      </w:r>
    </w:p>
    <w:p w14:paraId="034C1960">
      <w:pPr>
        <w:ind w:firstLine="445" w:firstLineChars="192"/>
        <w:rPr>
          <w:rFonts w:hint="eastAsia" w:ascii="宋体" w:hAnsi="宋体" w:eastAsia="宋体" w:cs="宋体"/>
          <w:spacing w:val="-4"/>
          <w:sz w:val="24"/>
          <w:szCs w:val="24"/>
        </w:rPr>
      </w:pPr>
      <w:r>
        <w:rPr>
          <w:rFonts w:hint="eastAsia" w:ascii="宋体" w:hAnsi="宋体" w:eastAsia="宋体" w:cs="宋体"/>
          <w:spacing w:val="-4"/>
          <w:sz w:val="24"/>
          <w:szCs w:val="24"/>
        </w:rPr>
        <w:t>经委托人同意，根据工程需要由监理人组织的相关咨询论证会以及聘请相关专家等发生的费用由委托人支付，支付时间在专用条件中约定。</w:t>
      </w:r>
    </w:p>
    <w:p w14:paraId="21EEC7C2">
      <w:pPr>
        <w:spacing w:line="360" w:lineRule="auto"/>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8.4 </w:t>
      </w:r>
      <w:r>
        <w:rPr>
          <w:rFonts w:hint="eastAsia" w:ascii="宋体" w:hAnsi="宋体" w:eastAsia="宋体" w:cs="宋体"/>
          <w:b/>
          <w:bCs/>
          <w:sz w:val="24"/>
          <w:szCs w:val="24"/>
        </w:rPr>
        <w:t>奖励</w:t>
      </w:r>
    </w:p>
    <w:p w14:paraId="247DA3BD">
      <w:pPr>
        <w:ind w:firstLine="460" w:firstLineChars="192"/>
        <w:rPr>
          <w:rFonts w:hint="eastAsia" w:ascii="宋体" w:hAnsi="宋体" w:eastAsia="宋体" w:cs="宋体"/>
          <w:sz w:val="24"/>
          <w:szCs w:val="24"/>
        </w:rPr>
      </w:pPr>
      <w:r>
        <w:rPr>
          <w:rFonts w:hint="eastAsia" w:ascii="宋体" w:hAnsi="宋体" w:eastAsia="宋体" w:cs="宋体"/>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14E2F72B">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8.5 </w:t>
      </w:r>
      <w:r>
        <w:rPr>
          <w:rFonts w:hint="eastAsia" w:ascii="宋体" w:hAnsi="宋体" w:eastAsia="宋体" w:cs="宋体"/>
          <w:b/>
          <w:bCs/>
          <w:sz w:val="24"/>
          <w:szCs w:val="24"/>
        </w:rPr>
        <w:t>守法诚信</w:t>
      </w:r>
    </w:p>
    <w:p w14:paraId="251EDC86">
      <w:pPr>
        <w:ind w:firstLine="460" w:firstLineChars="192"/>
        <w:rPr>
          <w:rFonts w:hint="eastAsia" w:ascii="宋体" w:hAnsi="宋体" w:eastAsia="宋体" w:cs="宋体"/>
          <w:bCs/>
          <w:sz w:val="24"/>
          <w:szCs w:val="24"/>
        </w:rPr>
      </w:pPr>
      <w:r>
        <w:rPr>
          <w:rFonts w:hint="eastAsia" w:ascii="宋体" w:hAnsi="宋体" w:eastAsia="宋体" w:cs="宋体"/>
          <w:sz w:val="24"/>
          <w:szCs w:val="24"/>
        </w:rPr>
        <w:t>监理人及其工作人员不得从与实施工程有关的第三方处获得任何经济利益。</w:t>
      </w:r>
    </w:p>
    <w:p w14:paraId="17ADC4CD">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8.6 </w:t>
      </w:r>
      <w:r>
        <w:rPr>
          <w:rFonts w:hint="eastAsia" w:ascii="宋体" w:hAnsi="宋体" w:eastAsia="宋体" w:cs="宋体"/>
          <w:b/>
          <w:bCs/>
          <w:sz w:val="24"/>
          <w:szCs w:val="24"/>
        </w:rPr>
        <w:t>保密</w:t>
      </w:r>
    </w:p>
    <w:p w14:paraId="46901957">
      <w:pPr>
        <w:ind w:firstLine="460" w:firstLineChars="192"/>
        <w:rPr>
          <w:rFonts w:hint="eastAsia" w:ascii="宋体" w:hAnsi="宋体" w:eastAsia="宋体" w:cs="宋体"/>
          <w:bCs/>
          <w:sz w:val="24"/>
          <w:szCs w:val="24"/>
        </w:rPr>
      </w:pPr>
      <w:r>
        <w:rPr>
          <w:rFonts w:hint="eastAsia" w:ascii="宋体" w:hAnsi="宋体" w:eastAsia="宋体" w:cs="宋体"/>
          <w:sz w:val="24"/>
          <w:szCs w:val="24"/>
        </w:rPr>
        <w:t>双方不得泄露对方申明的保密资料，亦不得泄露与实施工程有关的第三方所提供的保密资料，保密事项在专用条件中约定。</w:t>
      </w:r>
    </w:p>
    <w:p w14:paraId="792DC07B">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8.7 </w:t>
      </w:r>
      <w:r>
        <w:rPr>
          <w:rFonts w:hint="eastAsia" w:ascii="宋体" w:hAnsi="宋体" w:eastAsia="宋体" w:cs="宋体"/>
          <w:b/>
          <w:bCs/>
          <w:sz w:val="24"/>
          <w:szCs w:val="24"/>
        </w:rPr>
        <w:t>通知</w:t>
      </w:r>
    </w:p>
    <w:p w14:paraId="290314DE">
      <w:pPr>
        <w:ind w:firstLine="460" w:firstLineChars="192"/>
        <w:rPr>
          <w:rFonts w:hint="eastAsia" w:ascii="宋体" w:hAnsi="宋体" w:eastAsia="宋体" w:cs="宋体"/>
          <w:bCs/>
          <w:sz w:val="24"/>
          <w:szCs w:val="24"/>
        </w:rPr>
      </w:pPr>
      <w:r>
        <w:rPr>
          <w:rFonts w:hint="eastAsia" w:ascii="宋体" w:hAnsi="宋体" w:eastAsia="宋体" w:cs="宋体"/>
          <w:sz w:val="24"/>
          <w:szCs w:val="24"/>
        </w:rPr>
        <w:t>本合同涉及的通知均应当采用书面形式，并在送达对方时生效，收件人应书面签收。</w:t>
      </w:r>
    </w:p>
    <w:p w14:paraId="4F80C9DB">
      <w:pPr>
        <w:ind w:firstLine="463" w:firstLineChars="192"/>
        <w:rPr>
          <w:rFonts w:hint="eastAsia" w:ascii="宋体" w:hAnsi="宋体" w:eastAsia="宋体" w:cs="宋体"/>
          <w:b/>
          <w:bCs/>
          <w:sz w:val="24"/>
          <w:szCs w:val="24"/>
        </w:rPr>
      </w:pPr>
      <w:r>
        <w:rPr>
          <w:rFonts w:hint="eastAsia" w:ascii="宋体" w:hAnsi="宋体" w:eastAsia="宋体" w:cs="宋体"/>
          <w:b/>
          <w:sz w:val="24"/>
          <w:szCs w:val="24"/>
        </w:rPr>
        <w:t xml:space="preserve">8.8 </w:t>
      </w:r>
      <w:r>
        <w:rPr>
          <w:rFonts w:hint="eastAsia" w:ascii="宋体" w:hAnsi="宋体" w:eastAsia="宋体" w:cs="宋体"/>
          <w:b/>
          <w:bCs/>
          <w:sz w:val="24"/>
          <w:szCs w:val="24"/>
        </w:rPr>
        <w:t>著作权</w:t>
      </w:r>
    </w:p>
    <w:p w14:paraId="60F378C7">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监理人对其编制的文件拥有著作权。</w:t>
      </w:r>
    </w:p>
    <w:p w14:paraId="691DA512">
      <w:pPr>
        <w:ind w:firstLine="460" w:firstLineChars="192"/>
        <w:rPr>
          <w:rFonts w:hint="eastAsia" w:ascii="宋体" w:hAnsi="宋体" w:eastAsia="宋体" w:cs="宋体"/>
          <w:sz w:val="24"/>
          <w:szCs w:val="24"/>
        </w:rPr>
      </w:pPr>
      <w:r>
        <w:rPr>
          <w:rFonts w:hint="eastAsia" w:ascii="宋体" w:hAnsi="宋体" w:eastAsia="宋体" w:cs="宋体"/>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05E8EC3">
      <w:pPr>
        <w:pageBreakBefore/>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第三部分  专用条件</w:t>
      </w:r>
    </w:p>
    <w:p w14:paraId="69662891">
      <w:pPr>
        <w:spacing w:line="360" w:lineRule="auto"/>
        <w:jc w:val="center"/>
        <w:rPr>
          <w:rFonts w:hint="eastAsia" w:ascii="宋体" w:hAnsi="宋体" w:eastAsia="宋体" w:cs="宋体"/>
          <w:b/>
          <w:sz w:val="24"/>
          <w:szCs w:val="24"/>
        </w:rPr>
      </w:pPr>
    </w:p>
    <w:p w14:paraId="7D873257">
      <w:pPr>
        <w:ind w:firstLine="503" w:firstLineChars="179"/>
        <w:rPr>
          <w:rFonts w:hint="eastAsia" w:ascii="宋体" w:hAnsi="宋体" w:eastAsia="宋体" w:cs="宋体"/>
          <w:b/>
          <w:sz w:val="28"/>
          <w:szCs w:val="28"/>
        </w:rPr>
      </w:pPr>
      <w:r>
        <w:rPr>
          <w:rFonts w:hint="eastAsia" w:ascii="宋体" w:hAnsi="宋体" w:eastAsia="宋体" w:cs="宋体"/>
          <w:b/>
          <w:sz w:val="28"/>
          <w:szCs w:val="28"/>
        </w:rPr>
        <w:t>1. 定义与解释</w:t>
      </w:r>
    </w:p>
    <w:p w14:paraId="2AA4E57E">
      <w:pPr>
        <w:ind w:firstLine="434" w:firstLineChars="180"/>
        <w:rPr>
          <w:rFonts w:hint="eastAsia" w:ascii="宋体" w:hAnsi="宋体" w:eastAsia="宋体" w:cs="宋体"/>
          <w:b/>
          <w:sz w:val="24"/>
          <w:szCs w:val="24"/>
        </w:rPr>
      </w:pPr>
      <w:r>
        <w:rPr>
          <w:rFonts w:hint="eastAsia" w:ascii="宋体" w:hAnsi="宋体" w:eastAsia="宋体" w:cs="宋体"/>
          <w:b/>
          <w:sz w:val="24"/>
          <w:szCs w:val="24"/>
        </w:rPr>
        <w:t>1.2  解释</w:t>
      </w:r>
    </w:p>
    <w:p w14:paraId="58018E86">
      <w:pPr>
        <w:ind w:firstLine="432" w:firstLineChars="180"/>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0614222">
      <w:pPr>
        <w:ind w:firstLine="432" w:firstLineChars="180"/>
        <w:rPr>
          <w:rFonts w:hint="eastAsia" w:ascii="宋体" w:hAnsi="宋体" w:eastAsia="宋体" w:cs="宋体"/>
          <w:sz w:val="24"/>
          <w:szCs w:val="24"/>
        </w:rPr>
      </w:pPr>
      <w:r>
        <w:rPr>
          <w:rFonts w:hint="eastAsia" w:ascii="宋体" w:hAnsi="宋体" w:eastAsia="宋体" w:cs="宋体"/>
          <w:sz w:val="24"/>
          <w:szCs w:val="24"/>
        </w:rPr>
        <w:t>1.2.2 约定本合同文件的解释顺序为：</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通用条件1.2.2条５项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2695694">
      <w:pPr>
        <w:ind w:firstLine="503" w:firstLineChars="179"/>
        <w:rPr>
          <w:rFonts w:hint="eastAsia" w:ascii="宋体" w:hAnsi="宋体" w:eastAsia="宋体" w:cs="宋体"/>
          <w:b/>
          <w:sz w:val="28"/>
          <w:szCs w:val="28"/>
        </w:rPr>
      </w:pPr>
      <w:r>
        <w:rPr>
          <w:rFonts w:hint="eastAsia" w:ascii="宋体" w:hAnsi="宋体" w:eastAsia="宋体" w:cs="宋体"/>
          <w:b/>
          <w:sz w:val="28"/>
          <w:szCs w:val="28"/>
        </w:rPr>
        <w:t>2. 监理人义务</w:t>
      </w:r>
    </w:p>
    <w:p w14:paraId="7C6A5519">
      <w:pPr>
        <w:ind w:firstLine="431" w:firstLineChars="179"/>
        <w:rPr>
          <w:rFonts w:hint="eastAsia" w:ascii="宋体" w:hAnsi="宋体" w:eastAsia="宋体" w:cs="宋体"/>
          <w:b/>
          <w:sz w:val="24"/>
          <w:szCs w:val="24"/>
        </w:rPr>
      </w:pPr>
      <w:r>
        <w:rPr>
          <w:rFonts w:hint="eastAsia" w:ascii="宋体" w:hAnsi="宋体" w:eastAsia="宋体" w:cs="宋体"/>
          <w:b/>
          <w:sz w:val="24"/>
          <w:szCs w:val="24"/>
        </w:rPr>
        <w:t>2.1 监理的范围和</w:t>
      </w:r>
      <w:r>
        <w:rPr>
          <w:rFonts w:hint="eastAsia" w:ascii="宋体" w:hAnsi="宋体" w:eastAsia="宋体" w:cs="宋体"/>
          <w:b/>
          <w:bCs/>
          <w:sz w:val="24"/>
          <w:szCs w:val="24"/>
        </w:rPr>
        <w:t>内容</w:t>
      </w:r>
    </w:p>
    <w:p w14:paraId="3F620E0C">
      <w:pPr>
        <w:ind w:firstLine="429" w:firstLineChars="179"/>
        <w:rPr>
          <w:rFonts w:hint="eastAsia" w:ascii="宋体" w:hAnsi="宋体" w:eastAsia="宋体" w:cs="宋体"/>
          <w:sz w:val="24"/>
          <w:szCs w:val="24"/>
        </w:rPr>
      </w:pPr>
      <w:r>
        <w:rPr>
          <w:rFonts w:hint="eastAsia" w:ascii="宋体" w:hAnsi="宋体" w:eastAsia="宋体" w:cs="宋体"/>
          <w:sz w:val="24"/>
          <w:szCs w:val="24"/>
        </w:rPr>
        <w:t>2.1.1 监理范围包括：</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图纸范围内建筑工程施工阶段投资、进度、质量控制，并对施工安全负监理责任 </w:t>
      </w:r>
      <w:r>
        <w:rPr>
          <w:rFonts w:hint="eastAsia" w:ascii="宋体" w:hAnsi="宋体" w:eastAsia="宋体" w:cs="宋体"/>
          <w:sz w:val="24"/>
          <w:szCs w:val="24"/>
        </w:rPr>
        <w:t>。</w:t>
      </w:r>
    </w:p>
    <w:p w14:paraId="4DEC7621">
      <w:pPr>
        <w:ind w:firstLine="429" w:firstLineChars="179"/>
        <w:rPr>
          <w:rFonts w:hint="eastAsia" w:ascii="宋体" w:hAnsi="宋体" w:eastAsia="宋体" w:cs="宋体"/>
          <w:sz w:val="24"/>
          <w:szCs w:val="24"/>
        </w:rPr>
      </w:pPr>
      <w:r>
        <w:rPr>
          <w:rFonts w:hint="eastAsia" w:ascii="宋体" w:hAnsi="宋体" w:eastAsia="宋体" w:cs="宋体"/>
          <w:sz w:val="24"/>
          <w:szCs w:val="24"/>
        </w:rPr>
        <w:t>2.1.2 监理工作内容还包括：</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通用条件2.1.1条，第16项提请委托方同意后实施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A2E2BD5">
      <w:pPr>
        <w:ind w:firstLine="431" w:firstLineChars="179"/>
        <w:rPr>
          <w:rFonts w:hint="eastAsia" w:ascii="宋体" w:hAnsi="宋体" w:eastAsia="宋体" w:cs="宋体"/>
          <w:b/>
          <w:sz w:val="24"/>
          <w:szCs w:val="24"/>
        </w:rPr>
      </w:pPr>
      <w:r>
        <w:rPr>
          <w:rFonts w:hint="eastAsia" w:ascii="宋体" w:hAnsi="宋体" w:eastAsia="宋体" w:cs="宋体"/>
          <w:b/>
          <w:sz w:val="24"/>
          <w:szCs w:val="24"/>
        </w:rPr>
        <w:t>2.2 监理与相关服务依据</w:t>
      </w:r>
    </w:p>
    <w:p w14:paraId="5A66A92F">
      <w:pPr>
        <w:ind w:firstLine="432" w:firstLineChars="180"/>
        <w:rPr>
          <w:rFonts w:hint="eastAsia" w:ascii="宋体" w:hAnsi="宋体" w:eastAsia="宋体" w:cs="宋体"/>
          <w:sz w:val="24"/>
          <w:szCs w:val="24"/>
        </w:rPr>
      </w:pPr>
      <w:r>
        <w:rPr>
          <w:rFonts w:hint="eastAsia" w:ascii="宋体" w:hAnsi="宋体" w:eastAsia="宋体" w:cs="宋体"/>
          <w:sz w:val="24"/>
          <w:szCs w:val="24"/>
        </w:rPr>
        <w:t>2.2.1 监理依据包括：</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通用条件2.2.1条四项及地方相关标准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B561FD6">
      <w:pPr>
        <w:ind w:firstLine="432" w:firstLineChars="180"/>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C1305C8">
      <w:pPr>
        <w:spacing w:line="360" w:lineRule="auto"/>
        <w:ind w:firstLine="434" w:firstLineChars="180"/>
        <w:rPr>
          <w:rFonts w:hint="eastAsia" w:ascii="宋体" w:hAnsi="宋体" w:eastAsia="宋体" w:cs="宋体"/>
          <w:b/>
          <w:sz w:val="24"/>
          <w:szCs w:val="24"/>
        </w:rPr>
      </w:pPr>
      <w:r>
        <w:rPr>
          <w:rFonts w:hint="eastAsia" w:ascii="宋体" w:hAnsi="宋体" w:eastAsia="宋体" w:cs="宋体"/>
          <w:b/>
          <w:sz w:val="24"/>
          <w:szCs w:val="24"/>
        </w:rPr>
        <w:t>2.3</w:t>
      </w:r>
      <w:r>
        <w:rPr>
          <w:rFonts w:hint="eastAsia" w:ascii="宋体" w:hAnsi="宋体" w:eastAsia="宋体" w:cs="宋体"/>
          <w:b/>
          <w:kern w:val="0"/>
          <w:sz w:val="24"/>
          <w:szCs w:val="24"/>
        </w:rPr>
        <w:t>项目监理机构和人员</w:t>
      </w:r>
    </w:p>
    <w:p w14:paraId="3DE21840">
      <w:pPr>
        <w:spacing w:line="360" w:lineRule="auto"/>
        <w:ind w:firstLine="432" w:firstLineChars="180"/>
        <w:rPr>
          <w:rFonts w:hint="eastAsia" w:ascii="宋体" w:hAnsi="宋体" w:eastAsia="宋体" w:cs="宋体"/>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r>
        <w:rPr>
          <w:rFonts w:hint="eastAsia" w:ascii="宋体" w:hAnsi="宋体" w:eastAsia="宋体" w:cs="宋体"/>
          <w:kern w:val="0"/>
          <w:sz w:val="24"/>
          <w:szCs w:val="24"/>
          <w:u w:val="single"/>
        </w:rPr>
        <w:t xml:space="preserve"> </w:t>
      </w:r>
      <w:r>
        <w:rPr>
          <w:rFonts w:hint="eastAsia" w:ascii="宋体" w:hAnsi="宋体" w:eastAsia="宋体" w:cs="宋体"/>
          <w:b/>
          <w:kern w:val="0"/>
          <w:sz w:val="24"/>
          <w:szCs w:val="24"/>
          <w:u w:val="single"/>
        </w:rPr>
        <w:t>通用条件2.3.4条6项内容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1766E4F3">
      <w:pPr>
        <w:spacing w:line="360" w:lineRule="auto"/>
        <w:ind w:firstLine="434" w:firstLineChars="180"/>
        <w:rPr>
          <w:rFonts w:hint="eastAsia" w:ascii="宋体" w:hAnsi="宋体" w:eastAsia="宋体" w:cs="宋体"/>
          <w:b/>
          <w:sz w:val="24"/>
          <w:szCs w:val="24"/>
        </w:rPr>
      </w:pPr>
      <w:r>
        <w:rPr>
          <w:rFonts w:hint="eastAsia" w:ascii="宋体" w:hAnsi="宋体" w:eastAsia="宋体" w:cs="宋体"/>
          <w:b/>
          <w:sz w:val="24"/>
          <w:szCs w:val="24"/>
        </w:rPr>
        <w:t xml:space="preserve">2.4 </w:t>
      </w:r>
      <w:r>
        <w:rPr>
          <w:rFonts w:hint="eastAsia" w:ascii="宋体" w:hAnsi="宋体" w:eastAsia="宋体" w:cs="宋体"/>
          <w:b/>
          <w:kern w:val="0"/>
          <w:sz w:val="24"/>
          <w:szCs w:val="24"/>
        </w:rPr>
        <w:t>履行职责</w:t>
      </w:r>
    </w:p>
    <w:p w14:paraId="0AE41604">
      <w:pPr>
        <w:ind w:firstLine="432" w:firstLineChars="180"/>
        <w:rPr>
          <w:rFonts w:hint="eastAsia" w:ascii="宋体" w:hAnsi="宋体" w:eastAsia="宋体" w:cs="宋体"/>
          <w:spacing w:val="-6"/>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 </w:t>
      </w:r>
      <w:r>
        <w:rPr>
          <w:rFonts w:hint="eastAsia" w:ascii="宋体" w:hAnsi="宋体" w:eastAsia="宋体" w:cs="宋体"/>
          <w:b/>
          <w:spacing w:val="-6"/>
          <w:sz w:val="24"/>
          <w:szCs w:val="24"/>
          <w:u w:val="single"/>
        </w:rPr>
        <w:t>施工过程中结构构造、局部尺寸变更需设计单位出示变更通知，监理人报请委托人同意后组织实施；对不符合设计要求及施工规范的工序监理人有权要求停工整改；监理人员发现承包人不能胜任本职工作的，先报请委托方同意后对承包人予以调换</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14:paraId="5182F0F3">
      <w:pPr>
        <w:rPr>
          <w:rFonts w:hint="eastAsia" w:ascii="宋体" w:hAnsi="宋体" w:eastAsia="宋体" w:cs="宋体"/>
          <w:sz w:val="24"/>
          <w:szCs w:val="24"/>
          <w:u w:val="single"/>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经和委托人协商同意后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458274">
      <w:pPr>
        <w:ind w:firstLine="434" w:firstLineChars="180"/>
        <w:rPr>
          <w:rFonts w:hint="eastAsia" w:ascii="宋体" w:hAnsi="宋体" w:eastAsia="宋体" w:cs="宋体"/>
          <w:b/>
          <w:sz w:val="24"/>
          <w:szCs w:val="24"/>
        </w:rPr>
      </w:pPr>
      <w:r>
        <w:rPr>
          <w:rFonts w:hint="eastAsia" w:ascii="宋体" w:hAnsi="宋体" w:eastAsia="宋体" w:cs="宋体"/>
          <w:b/>
          <w:kern w:val="0"/>
          <w:sz w:val="24"/>
          <w:szCs w:val="24"/>
        </w:rPr>
        <w:t xml:space="preserve">2.5 </w:t>
      </w:r>
      <w:r>
        <w:rPr>
          <w:rFonts w:hint="eastAsia" w:ascii="宋体" w:hAnsi="宋体" w:eastAsia="宋体" w:cs="宋体"/>
          <w:b/>
          <w:sz w:val="24"/>
          <w:szCs w:val="24"/>
        </w:rPr>
        <w:t>提交</w:t>
      </w:r>
      <w:r>
        <w:rPr>
          <w:rFonts w:hint="eastAsia" w:ascii="宋体" w:hAnsi="宋体" w:eastAsia="宋体" w:cs="宋体"/>
          <w:b/>
          <w:kern w:val="0"/>
          <w:sz w:val="24"/>
          <w:szCs w:val="24"/>
        </w:rPr>
        <w:t>报告</w:t>
      </w:r>
    </w:p>
    <w:p w14:paraId="5A9045F1">
      <w:pPr>
        <w:ind w:firstLine="460" w:firstLineChars="192"/>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工程合同终止7日内向委托方提供监理例会纪要、旁站监理记录、监理工程师通知单、各分部分项工程验收评估报告及监理工作总结各一份</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847ADF">
      <w:pPr>
        <w:ind w:firstLine="434" w:firstLineChars="180"/>
        <w:rPr>
          <w:rFonts w:hint="eastAsia" w:ascii="宋体" w:hAnsi="宋体" w:eastAsia="宋体" w:cs="宋体"/>
          <w:b/>
          <w:kern w:val="0"/>
          <w:sz w:val="24"/>
          <w:szCs w:val="24"/>
        </w:rPr>
      </w:pPr>
      <w:r>
        <w:rPr>
          <w:rFonts w:hint="eastAsia" w:ascii="宋体" w:hAnsi="宋体" w:eastAsia="宋体" w:cs="宋体"/>
          <w:b/>
          <w:kern w:val="0"/>
          <w:sz w:val="24"/>
          <w:szCs w:val="24"/>
        </w:rPr>
        <w:t>2.7 使用委托人的财产</w:t>
      </w:r>
    </w:p>
    <w:p w14:paraId="29C1A1A7">
      <w:pPr>
        <w:ind w:firstLine="437" w:firstLineChars="192"/>
        <w:rPr>
          <w:rFonts w:hint="eastAsia" w:ascii="宋体" w:hAnsi="宋体" w:eastAsia="宋体" w:cs="宋体"/>
          <w:b/>
          <w:spacing w:val="-4"/>
          <w:kern w:val="0"/>
          <w:sz w:val="24"/>
          <w:szCs w:val="24"/>
        </w:rPr>
      </w:pPr>
      <w:r>
        <w:rPr>
          <w:rFonts w:hint="eastAsia" w:ascii="宋体" w:hAnsi="宋体" w:eastAsia="宋体" w:cs="宋体"/>
          <w:spacing w:val="-6"/>
          <w:sz w:val="24"/>
          <w:szCs w:val="24"/>
        </w:rPr>
        <w:t>附录B中由委托人无偿提供的房屋、设备的所有权属于：</w:t>
      </w:r>
      <w:r>
        <w:rPr>
          <w:rFonts w:hint="eastAsia" w:ascii="宋体" w:hAnsi="宋体" w:eastAsia="宋体" w:cs="宋体"/>
          <w:b/>
          <w:spacing w:val="-6"/>
          <w:sz w:val="24"/>
          <w:szCs w:val="24"/>
          <w:u w:val="single"/>
        </w:rPr>
        <w:t>通用条件2.7条，如委托人委托其他单位或个人提供的办公场所和设备属于提供人</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rPr>
        <w:t>。</w:t>
      </w:r>
    </w:p>
    <w:p w14:paraId="0B9AF02B">
      <w:pPr>
        <w:ind w:firstLine="480" w:firstLineChars="200"/>
        <w:rPr>
          <w:rFonts w:hint="eastAsia" w:ascii="宋体" w:hAnsi="宋体" w:eastAsia="宋体" w:cs="宋体"/>
          <w:kern w:val="0"/>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合同终止后7天内双方在场将房屋、设备移交于提供方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CD31B4">
      <w:pPr>
        <w:ind w:firstLine="506" w:firstLineChars="180"/>
        <w:rPr>
          <w:rFonts w:hint="eastAsia" w:ascii="宋体" w:hAnsi="宋体" w:eastAsia="宋体" w:cs="宋体"/>
          <w:b/>
          <w:sz w:val="28"/>
          <w:szCs w:val="28"/>
        </w:rPr>
      </w:pPr>
      <w:r>
        <w:rPr>
          <w:rFonts w:hint="eastAsia" w:ascii="宋体" w:hAnsi="宋体" w:eastAsia="宋体" w:cs="宋体"/>
          <w:b/>
          <w:kern w:val="0"/>
          <w:sz w:val="28"/>
          <w:szCs w:val="28"/>
        </w:rPr>
        <w:t xml:space="preserve">3. 委托人义务  </w:t>
      </w:r>
    </w:p>
    <w:p w14:paraId="4661CDE8">
      <w:pPr>
        <w:ind w:firstLine="434" w:firstLineChars="180"/>
        <w:rPr>
          <w:rFonts w:hint="eastAsia" w:ascii="宋体" w:hAnsi="宋体" w:eastAsia="宋体" w:cs="宋体"/>
          <w:b/>
          <w:sz w:val="24"/>
          <w:szCs w:val="24"/>
        </w:rPr>
      </w:pPr>
      <w:r>
        <w:rPr>
          <w:rFonts w:hint="eastAsia" w:ascii="宋体" w:hAnsi="宋体" w:eastAsia="宋体" w:cs="宋体"/>
          <w:b/>
          <w:kern w:val="0"/>
          <w:sz w:val="24"/>
          <w:szCs w:val="24"/>
        </w:rPr>
        <w:t>3.4 委托人代表</w:t>
      </w:r>
    </w:p>
    <w:p w14:paraId="1DF6756F">
      <w:pPr>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委托人代表为：</w:t>
      </w:r>
      <w:r>
        <w:rPr>
          <w:rFonts w:hint="eastAsia" w:ascii="宋体" w:hAnsi="宋体" w:eastAsia="宋体" w:cs="宋体"/>
          <w:color w:val="000000"/>
          <w:sz w:val="24"/>
          <w:szCs w:val="24"/>
          <w:u w:val="single"/>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A02A7F0">
      <w:pPr>
        <w:ind w:firstLine="434" w:firstLineChars="180"/>
        <w:rPr>
          <w:rFonts w:hint="eastAsia" w:ascii="宋体" w:hAnsi="宋体" w:eastAsia="宋体" w:cs="宋体"/>
          <w:b/>
          <w:kern w:val="0"/>
          <w:sz w:val="24"/>
          <w:szCs w:val="24"/>
        </w:rPr>
      </w:pPr>
      <w:r>
        <w:rPr>
          <w:rFonts w:hint="eastAsia" w:ascii="宋体" w:hAnsi="宋体" w:eastAsia="宋体" w:cs="宋体"/>
          <w:b/>
          <w:kern w:val="0"/>
          <w:sz w:val="24"/>
          <w:szCs w:val="24"/>
        </w:rPr>
        <w:t>3.6 答复</w:t>
      </w:r>
    </w:p>
    <w:p w14:paraId="2205D3EC">
      <w:pPr>
        <w:ind w:firstLine="480" w:firstLineChars="200"/>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5093B7A2">
      <w:pPr>
        <w:ind w:firstLine="503" w:firstLineChars="179"/>
        <w:rPr>
          <w:rFonts w:hint="eastAsia" w:ascii="宋体" w:hAnsi="宋体" w:eastAsia="宋体" w:cs="宋体"/>
          <w:b/>
          <w:bCs/>
          <w:sz w:val="28"/>
          <w:szCs w:val="28"/>
        </w:rPr>
      </w:pPr>
      <w:r>
        <w:rPr>
          <w:rFonts w:hint="eastAsia" w:ascii="宋体" w:hAnsi="宋体" w:eastAsia="宋体" w:cs="宋体"/>
          <w:b/>
          <w:bCs/>
          <w:sz w:val="28"/>
          <w:szCs w:val="28"/>
        </w:rPr>
        <w:t>4. 违约责任</w:t>
      </w:r>
    </w:p>
    <w:p w14:paraId="6A6E7965">
      <w:pPr>
        <w:ind w:firstLine="434" w:firstLineChars="180"/>
        <w:rPr>
          <w:rFonts w:hint="eastAsia" w:ascii="宋体" w:hAnsi="宋体" w:eastAsia="宋体" w:cs="宋体"/>
          <w:b/>
          <w:kern w:val="0"/>
          <w:sz w:val="24"/>
          <w:szCs w:val="24"/>
        </w:rPr>
      </w:pPr>
      <w:r>
        <w:rPr>
          <w:rFonts w:hint="eastAsia" w:ascii="宋体" w:hAnsi="宋体" w:eastAsia="宋体" w:cs="宋体"/>
          <w:b/>
          <w:kern w:val="0"/>
          <w:sz w:val="24"/>
          <w:szCs w:val="24"/>
        </w:rPr>
        <w:t>4.1 监理人的违约责任</w:t>
      </w:r>
    </w:p>
    <w:p w14:paraId="6068FA03">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14:paraId="5F614CAE">
      <w:pPr>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rPr>
        <w:t>赔偿金＝直接经济损失×正常工作酬金÷工程概算</w:t>
      </w:r>
      <w:r>
        <w:rPr>
          <w:rFonts w:hint="eastAsia" w:ascii="宋体" w:hAnsi="宋体" w:eastAsia="宋体" w:cs="宋体"/>
          <w:kern w:val="0"/>
          <w:sz w:val="24"/>
          <w:szCs w:val="24"/>
        </w:rPr>
        <w:t>投资额（或建筑安装工程费）</w:t>
      </w:r>
      <w:r>
        <w:rPr>
          <w:rFonts w:hint="eastAsia" w:ascii="宋体" w:hAnsi="宋体" w:eastAsia="宋体" w:cs="宋体"/>
          <w:sz w:val="24"/>
          <w:szCs w:val="24"/>
        </w:rPr>
        <w:t>×</w:t>
      </w:r>
      <w:r>
        <w:rPr>
          <w:rFonts w:hint="eastAsia" w:ascii="宋体" w:hAnsi="宋体" w:eastAsia="宋体" w:cs="宋体"/>
          <w:sz w:val="24"/>
          <w:szCs w:val="24"/>
          <w:lang w:val="en-US" w:eastAsia="zh-CN"/>
        </w:rPr>
        <w:t>3</w:t>
      </w:r>
    </w:p>
    <w:p w14:paraId="32C9E93A">
      <w:pPr>
        <w:ind w:firstLine="434" w:firstLineChars="180"/>
        <w:rPr>
          <w:rFonts w:hint="eastAsia" w:ascii="宋体" w:hAnsi="宋体" w:eastAsia="宋体" w:cs="宋体"/>
          <w:b/>
          <w:kern w:val="0"/>
          <w:sz w:val="24"/>
          <w:szCs w:val="24"/>
        </w:rPr>
      </w:pPr>
      <w:r>
        <w:rPr>
          <w:rFonts w:hint="eastAsia" w:ascii="宋体" w:hAnsi="宋体" w:eastAsia="宋体" w:cs="宋体"/>
          <w:b/>
          <w:kern w:val="0"/>
          <w:sz w:val="24"/>
          <w:szCs w:val="24"/>
        </w:rPr>
        <w:t>4.2 委托人的违约责任</w:t>
      </w:r>
    </w:p>
    <w:p w14:paraId="1A1005BB">
      <w:pPr>
        <w:ind w:firstLine="432" w:firstLineChars="180"/>
        <w:rPr>
          <w:rFonts w:hint="eastAsia" w:ascii="宋体" w:hAnsi="宋体" w:eastAsia="宋体" w:cs="宋体"/>
          <w:kern w:val="0"/>
          <w:sz w:val="24"/>
          <w:szCs w:val="24"/>
        </w:rPr>
      </w:pPr>
      <w:r>
        <w:rPr>
          <w:rFonts w:hint="eastAsia" w:ascii="宋体" w:hAnsi="宋体" w:eastAsia="宋体" w:cs="宋体"/>
          <w:sz w:val="24"/>
          <w:szCs w:val="24"/>
        </w:rPr>
        <w:t>4.2.3 委托人</w:t>
      </w:r>
      <w:r>
        <w:rPr>
          <w:rFonts w:hint="eastAsia" w:ascii="宋体" w:hAnsi="宋体" w:eastAsia="宋体" w:cs="宋体"/>
          <w:kern w:val="0"/>
          <w:sz w:val="24"/>
          <w:szCs w:val="24"/>
        </w:rPr>
        <w:t>逾期付款利息按下列方法确定：</w:t>
      </w:r>
    </w:p>
    <w:p w14:paraId="5FF09698">
      <w:pPr>
        <w:ind w:firstLine="403" w:firstLineChars="180"/>
        <w:rPr>
          <w:rFonts w:hint="eastAsia" w:ascii="宋体" w:hAnsi="宋体" w:eastAsia="宋体" w:cs="宋体"/>
          <w:spacing w:val="-8"/>
          <w:sz w:val="24"/>
          <w:szCs w:val="24"/>
        </w:rPr>
      </w:pPr>
      <w:r>
        <w:rPr>
          <w:rFonts w:hint="eastAsia" w:ascii="宋体" w:hAnsi="宋体" w:eastAsia="宋体" w:cs="宋体"/>
          <w:spacing w:val="-8"/>
          <w:sz w:val="24"/>
          <w:szCs w:val="24"/>
        </w:rPr>
        <w:t>逾期付款利息＝当期应付款总额×银行同期贷款利率×拖延支付天数</w:t>
      </w:r>
    </w:p>
    <w:p w14:paraId="715C7187">
      <w:pPr>
        <w:ind w:firstLine="503" w:firstLineChars="179"/>
        <w:rPr>
          <w:rFonts w:hint="eastAsia" w:ascii="宋体" w:hAnsi="宋体" w:eastAsia="宋体" w:cs="宋体"/>
          <w:b/>
          <w:sz w:val="28"/>
          <w:szCs w:val="28"/>
        </w:rPr>
      </w:pPr>
      <w:r>
        <w:rPr>
          <w:rFonts w:hint="eastAsia" w:ascii="宋体" w:hAnsi="宋体" w:eastAsia="宋体" w:cs="宋体"/>
          <w:b/>
          <w:bCs/>
          <w:sz w:val="28"/>
          <w:szCs w:val="28"/>
        </w:rPr>
        <w:t>5. 支付</w:t>
      </w:r>
    </w:p>
    <w:p w14:paraId="2CA2BDE5">
      <w:pPr>
        <w:ind w:firstLine="434" w:firstLineChars="180"/>
        <w:rPr>
          <w:rFonts w:hint="eastAsia" w:ascii="宋体" w:hAnsi="宋体" w:eastAsia="宋体" w:cs="宋体"/>
          <w:b/>
          <w:bCs/>
          <w:sz w:val="24"/>
          <w:szCs w:val="24"/>
        </w:rPr>
      </w:pPr>
      <w:r>
        <w:rPr>
          <w:rFonts w:hint="eastAsia" w:ascii="宋体" w:hAnsi="宋体" w:eastAsia="宋体" w:cs="宋体"/>
          <w:b/>
          <w:sz w:val="24"/>
          <w:szCs w:val="24"/>
        </w:rPr>
        <w:t xml:space="preserve">5.1 </w:t>
      </w:r>
      <w:r>
        <w:rPr>
          <w:rFonts w:hint="eastAsia" w:ascii="宋体" w:hAnsi="宋体" w:eastAsia="宋体" w:cs="宋体"/>
          <w:b/>
          <w:bCs/>
          <w:sz w:val="24"/>
          <w:szCs w:val="24"/>
        </w:rPr>
        <w:t>支付货币</w:t>
      </w:r>
    </w:p>
    <w:p w14:paraId="6CC4F65F">
      <w:pPr>
        <w:ind w:firstLine="432" w:firstLineChars="180"/>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，比例为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768ABA1">
      <w:pPr>
        <w:ind w:firstLine="434" w:firstLineChars="180"/>
        <w:rPr>
          <w:rFonts w:hint="eastAsia" w:ascii="宋体" w:hAnsi="宋体" w:eastAsia="宋体" w:cs="宋体"/>
          <w:b/>
          <w:kern w:val="0"/>
          <w:sz w:val="24"/>
          <w:szCs w:val="24"/>
        </w:rPr>
      </w:pPr>
      <w:r>
        <w:rPr>
          <w:rFonts w:hint="eastAsia" w:ascii="宋体" w:hAnsi="宋体" w:eastAsia="宋体" w:cs="宋体"/>
          <w:b/>
          <w:kern w:val="0"/>
          <w:sz w:val="24"/>
          <w:szCs w:val="24"/>
        </w:rPr>
        <w:t>5.3 支付酬金</w:t>
      </w:r>
    </w:p>
    <w:p w14:paraId="45D48FB7">
      <w:pPr>
        <w:ind w:firstLine="432" w:firstLineChars="18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按照工程实际进度支付酬金。</w:t>
      </w:r>
    </w:p>
    <w:p w14:paraId="0D5647F0">
      <w:pPr>
        <w:spacing w:line="360" w:lineRule="auto"/>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6. 合同生效、变更、暂停、解除与终止</w:t>
      </w:r>
    </w:p>
    <w:p w14:paraId="46D19F8A">
      <w:pPr>
        <w:adjustRightInd w:val="0"/>
        <w:ind w:firstLine="434" w:firstLineChars="180"/>
        <w:rPr>
          <w:rFonts w:hint="eastAsia" w:ascii="宋体" w:hAnsi="宋体" w:eastAsia="宋体" w:cs="宋体"/>
          <w:b/>
          <w:sz w:val="24"/>
          <w:szCs w:val="24"/>
        </w:rPr>
      </w:pPr>
      <w:r>
        <w:rPr>
          <w:rFonts w:hint="eastAsia" w:ascii="宋体" w:hAnsi="宋体" w:eastAsia="宋体" w:cs="宋体"/>
          <w:b/>
          <w:sz w:val="24"/>
          <w:szCs w:val="24"/>
        </w:rPr>
        <w:t>6.1 生效</w:t>
      </w:r>
    </w:p>
    <w:p w14:paraId="10393935">
      <w:pPr>
        <w:adjustRightInd w:val="0"/>
        <w:ind w:firstLine="480"/>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双方签字盖章后立即生效</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1083D5">
      <w:pPr>
        <w:adjustRightInd w:val="0"/>
        <w:ind w:firstLine="434" w:firstLineChars="180"/>
        <w:rPr>
          <w:rFonts w:hint="eastAsia" w:ascii="宋体" w:hAnsi="宋体" w:eastAsia="宋体" w:cs="宋体"/>
          <w:b/>
          <w:sz w:val="24"/>
          <w:szCs w:val="24"/>
        </w:rPr>
      </w:pPr>
      <w:r>
        <w:rPr>
          <w:rFonts w:hint="eastAsia" w:ascii="宋体" w:hAnsi="宋体" w:eastAsia="宋体" w:cs="宋体"/>
          <w:b/>
          <w:sz w:val="24"/>
          <w:szCs w:val="24"/>
        </w:rPr>
        <w:t>6.2 变更</w:t>
      </w:r>
    </w:p>
    <w:p w14:paraId="2082B8F6">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0416C83B">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w:t>
      </w:r>
      <w:r>
        <w:rPr>
          <w:rFonts w:hint="eastAsia" w:ascii="宋体" w:hAnsi="宋体" w:eastAsia="宋体" w:cs="宋体"/>
          <w:sz w:val="24"/>
          <w:szCs w:val="24"/>
        </w:rPr>
        <w:t>本合同期限延长</w:t>
      </w:r>
      <w:r>
        <w:rPr>
          <w:rFonts w:hint="eastAsia" w:ascii="宋体" w:hAnsi="宋体" w:eastAsia="宋体" w:cs="宋体"/>
          <w:kern w:val="0"/>
          <w:sz w:val="24"/>
          <w:szCs w:val="24"/>
        </w:rPr>
        <w:t>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19CE8FA2">
      <w:pPr>
        <w:ind w:firstLine="480" w:firstLineChars="200"/>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32708E9B">
      <w:pPr>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=善后工作及恢复服务的准备工作时间（天）×正常工作酬金÷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3E7653D9">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56518F11">
      <w:pPr>
        <w:adjustRightInd w:val="0"/>
        <w:ind w:firstLine="480" w:firstLineChars="200"/>
        <w:rPr>
          <w:rFonts w:hint="eastAsia" w:ascii="宋体" w:hAnsi="宋体" w:eastAsia="宋体" w:cs="宋体"/>
          <w:kern w:val="0"/>
          <w:sz w:val="24"/>
          <w:szCs w:val="24"/>
        </w:rPr>
      </w:pPr>
      <w:r>
        <w:rPr>
          <w:rFonts w:hint="eastAsia" w:ascii="宋体" w:hAnsi="宋体" w:eastAsia="宋体" w:cs="宋体"/>
          <w:sz w:val="24"/>
          <w:szCs w:val="24"/>
        </w:rPr>
        <w:t>正常工作酬金增加额</w:t>
      </w:r>
      <w:r>
        <w:rPr>
          <w:rFonts w:hint="eastAsia" w:ascii="宋体" w:hAnsi="宋体" w:eastAsia="宋体" w:cs="宋体"/>
          <w:kern w:val="0"/>
          <w:sz w:val="24"/>
          <w:szCs w:val="24"/>
        </w:rPr>
        <w:t>=工程投资额</w:t>
      </w:r>
      <w:r>
        <w:rPr>
          <w:rFonts w:hint="eastAsia" w:ascii="宋体" w:hAnsi="宋体" w:eastAsia="宋体" w:cs="宋体"/>
          <w:sz w:val="24"/>
          <w:szCs w:val="24"/>
        </w:rPr>
        <w:t>或建筑安装工程费</w:t>
      </w:r>
      <w:r>
        <w:rPr>
          <w:rFonts w:hint="eastAsia" w:ascii="宋体" w:hAnsi="宋体" w:eastAsia="宋体" w:cs="宋体"/>
          <w:kern w:val="0"/>
          <w:sz w:val="24"/>
          <w:szCs w:val="24"/>
        </w:rPr>
        <w:t>增加额×正常工作酬金÷工程概算投资额（或建筑安装工程费）</w:t>
      </w:r>
    </w:p>
    <w:p w14:paraId="289C6581">
      <w:pPr>
        <w:ind w:firstLine="480" w:firstLineChars="200"/>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56D0EC59">
      <w:pPr>
        <w:spacing w:line="360" w:lineRule="auto"/>
        <w:ind w:firstLine="472" w:firstLineChars="168"/>
        <w:rPr>
          <w:rFonts w:hint="eastAsia" w:ascii="宋体" w:hAnsi="宋体" w:eastAsia="宋体" w:cs="宋体"/>
          <w:b/>
          <w:sz w:val="28"/>
          <w:szCs w:val="28"/>
        </w:rPr>
      </w:pPr>
      <w:r>
        <w:rPr>
          <w:rFonts w:hint="eastAsia" w:ascii="宋体" w:hAnsi="宋体" w:eastAsia="宋体" w:cs="宋体"/>
          <w:b/>
          <w:bCs/>
          <w:sz w:val="28"/>
          <w:szCs w:val="28"/>
        </w:rPr>
        <w:t>7. 争议解决</w:t>
      </w:r>
    </w:p>
    <w:p w14:paraId="0E231439">
      <w:pPr>
        <w:ind w:firstLine="463" w:firstLineChars="192"/>
        <w:rPr>
          <w:rFonts w:hint="eastAsia" w:ascii="宋体" w:hAnsi="宋体" w:eastAsia="宋体" w:cs="宋体"/>
          <w:b/>
          <w:sz w:val="24"/>
          <w:szCs w:val="24"/>
        </w:rPr>
      </w:pPr>
      <w:r>
        <w:rPr>
          <w:rFonts w:hint="eastAsia" w:ascii="宋体" w:hAnsi="宋体" w:eastAsia="宋体" w:cs="宋体"/>
          <w:b/>
          <w:sz w:val="24"/>
          <w:szCs w:val="24"/>
        </w:rPr>
        <w:t xml:space="preserve">7.2 </w:t>
      </w:r>
      <w:r>
        <w:rPr>
          <w:rFonts w:hint="eastAsia" w:ascii="宋体" w:hAnsi="宋体" w:eastAsia="宋体" w:cs="宋体"/>
          <w:b/>
          <w:bCs/>
          <w:sz w:val="24"/>
          <w:szCs w:val="24"/>
        </w:rPr>
        <w:t>调解</w:t>
      </w:r>
    </w:p>
    <w:p w14:paraId="7041D2B2">
      <w:pPr>
        <w:ind w:firstLine="460" w:firstLineChars="192"/>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026CBAFE">
      <w:pPr>
        <w:ind w:firstLine="463" w:firstLineChars="192"/>
        <w:rPr>
          <w:rFonts w:hint="eastAsia" w:ascii="宋体" w:hAnsi="宋体" w:eastAsia="宋体" w:cs="宋体"/>
          <w:b/>
          <w:sz w:val="24"/>
          <w:szCs w:val="24"/>
        </w:rPr>
      </w:pPr>
      <w:r>
        <w:rPr>
          <w:rFonts w:hint="eastAsia" w:ascii="宋体" w:hAnsi="宋体" w:eastAsia="宋体" w:cs="宋体"/>
          <w:b/>
          <w:sz w:val="24"/>
          <w:szCs w:val="24"/>
        </w:rPr>
        <w:t xml:space="preserve">7.3 </w:t>
      </w:r>
      <w:r>
        <w:rPr>
          <w:rFonts w:hint="eastAsia" w:ascii="宋体" w:hAnsi="宋体" w:eastAsia="宋体" w:cs="宋体"/>
          <w:b/>
          <w:bCs/>
          <w:sz w:val="24"/>
          <w:szCs w:val="24"/>
        </w:rPr>
        <w:t>仲裁或诉讼</w:t>
      </w:r>
    </w:p>
    <w:p w14:paraId="542B1F4A">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种方式：</w:t>
      </w:r>
    </w:p>
    <w:p w14:paraId="3CC25781">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合同</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仲裁委员会进行仲裁。</w:t>
      </w:r>
    </w:p>
    <w:p w14:paraId="744DFB96">
      <w:pPr>
        <w:adjustRightInd w:val="0"/>
        <w:ind w:firstLine="460" w:firstLineChars="192"/>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汉滨区  </w:t>
      </w:r>
      <w:r>
        <w:rPr>
          <w:rFonts w:hint="eastAsia" w:ascii="宋体" w:hAnsi="宋体" w:eastAsia="宋体" w:cs="宋体"/>
          <w:sz w:val="24"/>
          <w:szCs w:val="24"/>
        </w:rPr>
        <w:t>人民法院提起诉讼。</w:t>
      </w:r>
    </w:p>
    <w:p w14:paraId="7993ABB9">
      <w:pPr>
        <w:adjustRightInd w:val="0"/>
        <w:spacing w:line="360" w:lineRule="auto"/>
        <w:ind w:firstLine="472" w:firstLineChars="168"/>
        <w:rPr>
          <w:rFonts w:hint="eastAsia" w:ascii="宋体" w:hAnsi="宋体" w:eastAsia="宋体" w:cs="宋体"/>
          <w:b/>
          <w:bCs/>
          <w:sz w:val="28"/>
          <w:szCs w:val="28"/>
        </w:rPr>
      </w:pPr>
      <w:r>
        <w:rPr>
          <w:rFonts w:hint="eastAsia" w:ascii="宋体" w:hAnsi="宋体" w:eastAsia="宋体" w:cs="宋体"/>
          <w:b/>
          <w:bCs/>
          <w:sz w:val="28"/>
          <w:szCs w:val="28"/>
        </w:rPr>
        <w:t>8. 其他</w:t>
      </w:r>
    </w:p>
    <w:p w14:paraId="4013813E">
      <w:pPr>
        <w:adjustRightInd w:val="0"/>
        <w:ind w:firstLine="405" w:firstLineChars="168"/>
        <w:rPr>
          <w:rFonts w:hint="eastAsia" w:ascii="宋体" w:hAnsi="宋体" w:eastAsia="宋体" w:cs="宋体"/>
          <w:b/>
          <w:bCs/>
          <w:sz w:val="24"/>
          <w:szCs w:val="24"/>
        </w:rPr>
      </w:pPr>
      <w:r>
        <w:rPr>
          <w:rFonts w:hint="eastAsia" w:ascii="宋体" w:hAnsi="宋体" w:eastAsia="宋体" w:cs="宋体"/>
          <w:b/>
          <w:bCs/>
          <w:sz w:val="24"/>
          <w:szCs w:val="24"/>
        </w:rPr>
        <w:t>8.2 检测费用</w:t>
      </w:r>
    </w:p>
    <w:p w14:paraId="4834C2FC">
      <w:pPr>
        <w:adjustRightInd w:val="0"/>
        <w:ind w:firstLine="403" w:firstLineChars="168"/>
        <w:rPr>
          <w:rFonts w:hint="eastAsia" w:ascii="宋体" w:hAnsi="宋体" w:eastAsia="宋体" w:cs="宋体"/>
          <w:bCs/>
          <w:sz w:val="24"/>
          <w:szCs w:val="24"/>
        </w:rPr>
      </w:pPr>
      <w:r>
        <w:rPr>
          <w:rFonts w:hint="eastAsia" w:ascii="宋体" w:hAnsi="宋体" w:eastAsia="宋体" w:cs="宋体"/>
          <w:bCs/>
          <w:sz w:val="24"/>
          <w:szCs w:val="24"/>
        </w:rPr>
        <w:t>委托人应在检测工作完成后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天内支付检测费用。</w:t>
      </w:r>
    </w:p>
    <w:p w14:paraId="5DB64963">
      <w:pPr>
        <w:adjustRightInd w:val="0"/>
        <w:ind w:firstLine="405" w:firstLineChars="168"/>
        <w:rPr>
          <w:rFonts w:hint="eastAsia" w:ascii="宋体" w:hAnsi="宋体" w:eastAsia="宋体" w:cs="宋体"/>
          <w:b/>
          <w:bCs/>
          <w:sz w:val="24"/>
          <w:szCs w:val="24"/>
        </w:rPr>
      </w:pPr>
      <w:r>
        <w:rPr>
          <w:rFonts w:hint="eastAsia" w:ascii="宋体" w:hAnsi="宋体" w:eastAsia="宋体" w:cs="宋体"/>
          <w:b/>
          <w:bCs/>
          <w:sz w:val="24"/>
          <w:szCs w:val="24"/>
        </w:rPr>
        <w:t>8.3 咨询费用</w:t>
      </w:r>
    </w:p>
    <w:p w14:paraId="53B67300">
      <w:pPr>
        <w:adjustRightInd w:val="0"/>
        <w:ind w:firstLine="432" w:firstLineChars="180"/>
        <w:rPr>
          <w:rFonts w:hint="eastAsia" w:ascii="宋体" w:hAnsi="宋体" w:eastAsia="宋体" w:cs="宋体"/>
          <w:bCs/>
          <w:sz w:val="24"/>
          <w:szCs w:val="24"/>
        </w:rPr>
      </w:pPr>
      <w:r>
        <w:rPr>
          <w:rFonts w:hint="eastAsia" w:ascii="宋体" w:hAnsi="宋体" w:eastAsia="宋体" w:cs="宋体"/>
          <w:bCs/>
          <w:sz w:val="24"/>
          <w:szCs w:val="24"/>
        </w:rPr>
        <w:t>委托人应在咨询工作完成后</w:t>
      </w:r>
      <w:r>
        <w:rPr>
          <w:rFonts w:hint="eastAsia" w:ascii="宋体" w:hAnsi="宋体" w:eastAsia="宋体" w:cs="宋体"/>
          <w:sz w:val="24"/>
          <w:szCs w:val="24"/>
          <w:u w:val="single"/>
        </w:rPr>
        <w:t xml:space="preserve">   ∕  </w:t>
      </w:r>
      <w:r>
        <w:rPr>
          <w:rFonts w:hint="eastAsia" w:ascii="宋体" w:hAnsi="宋体" w:eastAsia="宋体" w:cs="宋体"/>
          <w:bCs/>
          <w:sz w:val="24"/>
          <w:szCs w:val="24"/>
        </w:rPr>
        <w:t>天内支付咨询费用。</w:t>
      </w:r>
    </w:p>
    <w:p w14:paraId="164C9EF6">
      <w:pPr>
        <w:ind w:firstLine="434" w:firstLineChars="180"/>
        <w:rPr>
          <w:rFonts w:hint="eastAsia" w:ascii="宋体" w:hAnsi="宋体" w:eastAsia="宋体" w:cs="宋体"/>
          <w:b/>
          <w:sz w:val="24"/>
          <w:szCs w:val="24"/>
        </w:rPr>
      </w:pPr>
      <w:r>
        <w:rPr>
          <w:rFonts w:hint="eastAsia" w:ascii="宋体" w:hAnsi="宋体" w:eastAsia="宋体" w:cs="宋体"/>
          <w:b/>
          <w:sz w:val="24"/>
          <w:szCs w:val="24"/>
        </w:rPr>
        <w:t>8.4 奖励</w:t>
      </w:r>
    </w:p>
    <w:p w14:paraId="35DDADD7">
      <w:pPr>
        <w:ind w:firstLine="432" w:firstLineChars="180"/>
        <w:rPr>
          <w:rFonts w:hint="eastAsia" w:ascii="宋体" w:hAnsi="宋体" w:eastAsia="宋体" w:cs="宋体"/>
          <w:sz w:val="24"/>
          <w:szCs w:val="24"/>
        </w:rPr>
      </w:pPr>
      <w:r>
        <w:rPr>
          <w:rFonts w:hint="eastAsia" w:ascii="宋体" w:hAnsi="宋体" w:eastAsia="宋体" w:cs="宋体"/>
          <w:sz w:val="24"/>
          <w:szCs w:val="24"/>
        </w:rPr>
        <w:t>合理化建议的奖励金额按下列方法确定为：</w:t>
      </w:r>
    </w:p>
    <w:p w14:paraId="671E0FF9">
      <w:pPr>
        <w:ind w:firstLine="432" w:firstLineChars="180"/>
        <w:rPr>
          <w:rFonts w:hint="eastAsia" w:ascii="宋体" w:hAnsi="宋体" w:eastAsia="宋体" w:cs="宋体"/>
          <w:sz w:val="24"/>
          <w:szCs w:val="24"/>
        </w:rPr>
      </w:pPr>
      <w:r>
        <w:rPr>
          <w:rFonts w:hint="eastAsia" w:ascii="宋体" w:hAnsi="宋体" w:eastAsia="宋体" w:cs="宋体"/>
          <w:sz w:val="24"/>
          <w:szCs w:val="24"/>
        </w:rPr>
        <w:t>奖励金额＝工程投资节省额×奖励金额的比率；</w:t>
      </w:r>
    </w:p>
    <w:p w14:paraId="497A73AE">
      <w:pPr>
        <w:ind w:firstLine="432" w:firstLineChars="180"/>
        <w:rPr>
          <w:rFonts w:hint="eastAsia" w:ascii="宋体" w:hAnsi="宋体" w:eastAsia="宋体" w:cs="宋体"/>
          <w:sz w:val="24"/>
          <w:szCs w:val="24"/>
        </w:rPr>
      </w:pPr>
      <w:r>
        <w:rPr>
          <w:rFonts w:hint="eastAsia" w:ascii="宋体" w:hAnsi="宋体" w:eastAsia="宋体" w:cs="宋体"/>
          <w:sz w:val="24"/>
          <w:szCs w:val="24"/>
        </w:rPr>
        <w:t>奖励金额的比率为</w:t>
      </w:r>
      <w:r>
        <w:rPr>
          <w:rFonts w:hint="eastAsia" w:ascii="宋体" w:hAnsi="宋体" w:eastAsia="宋体" w:cs="宋体"/>
          <w:b/>
          <w:sz w:val="24"/>
          <w:szCs w:val="24"/>
          <w:u w:val="single"/>
        </w:rPr>
        <w:t>由委托人、监理人双方协商确定</w:t>
      </w:r>
      <w:r>
        <w:rPr>
          <w:rFonts w:hint="eastAsia" w:ascii="宋体" w:hAnsi="宋体" w:eastAsia="宋体" w:cs="宋体"/>
          <w:sz w:val="24"/>
          <w:szCs w:val="24"/>
        </w:rPr>
        <w:t>。</w:t>
      </w:r>
    </w:p>
    <w:p w14:paraId="42C6D2A4">
      <w:pPr>
        <w:adjustRightInd w:val="0"/>
        <w:ind w:firstLine="434" w:firstLineChars="180"/>
        <w:rPr>
          <w:rFonts w:hint="eastAsia" w:ascii="宋体" w:hAnsi="宋体" w:eastAsia="宋体" w:cs="宋体"/>
          <w:b/>
          <w:sz w:val="24"/>
          <w:szCs w:val="24"/>
        </w:rPr>
      </w:pPr>
      <w:r>
        <w:rPr>
          <w:rFonts w:hint="eastAsia" w:ascii="宋体" w:hAnsi="宋体" w:eastAsia="宋体" w:cs="宋体"/>
          <w:b/>
          <w:sz w:val="24"/>
          <w:szCs w:val="24"/>
        </w:rPr>
        <w:t>8.6 保密</w:t>
      </w:r>
    </w:p>
    <w:p w14:paraId="4549DC60">
      <w:pPr>
        <w:adjustRightInd w:val="0"/>
        <w:ind w:firstLine="432" w:firstLineChars="180"/>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CF6E496">
      <w:pPr>
        <w:adjustRightInd w:val="0"/>
        <w:ind w:firstLine="432" w:firstLineChars="180"/>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4105B42">
      <w:pPr>
        <w:adjustRightInd w:val="0"/>
        <w:ind w:firstLine="432" w:firstLineChars="180"/>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245BEA11">
      <w:pPr>
        <w:ind w:firstLine="434" w:firstLineChars="180"/>
        <w:rPr>
          <w:rFonts w:hint="eastAsia" w:ascii="宋体" w:hAnsi="宋体" w:eastAsia="宋体" w:cs="宋体"/>
          <w:b/>
          <w:bCs/>
          <w:sz w:val="24"/>
          <w:szCs w:val="24"/>
        </w:rPr>
      </w:pPr>
      <w:r>
        <w:rPr>
          <w:rFonts w:hint="eastAsia" w:ascii="宋体" w:hAnsi="宋体" w:eastAsia="宋体" w:cs="宋体"/>
          <w:b/>
          <w:sz w:val="24"/>
          <w:szCs w:val="24"/>
        </w:rPr>
        <w:t>8.8</w:t>
      </w:r>
      <w:r>
        <w:rPr>
          <w:rFonts w:hint="eastAsia" w:ascii="宋体" w:hAnsi="宋体" w:eastAsia="宋体" w:cs="宋体"/>
          <w:b/>
          <w:bCs/>
          <w:sz w:val="24"/>
          <w:szCs w:val="24"/>
        </w:rPr>
        <w:t>著作权</w:t>
      </w:r>
    </w:p>
    <w:p w14:paraId="349950F3">
      <w:pPr>
        <w:ind w:firstLine="432" w:firstLineChars="180"/>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p>
    <w:p w14:paraId="3EE415B0">
      <w:pPr>
        <w:adjustRightInd w:val="0"/>
        <w:ind w:firstLine="432" w:firstLineChars="180"/>
        <w:rPr>
          <w:rFonts w:hint="eastAsia" w:ascii="宋体" w:hAnsi="宋体" w:eastAsia="宋体" w:cs="宋体"/>
          <w:sz w:val="24"/>
          <w:szCs w:val="24"/>
        </w:rPr>
      </w:pP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7C2DF9D2">
      <w:pPr>
        <w:numPr>
          <w:ilvl w:val="0"/>
          <w:numId w:val="2"/>
        </w:numPr>
        <w:adjustRightInd w:val="0"/>
        <w:spacing w:before="156" w:beforeLines="50" w:after="156" w:afterLines="50" w:line="360" w:lineRule="auto"/>
        <w:ind w:firstLine="506" w:firstLineChars="180"/>
        <w:rPr>
          <w:rFonts w:hint="eastAsia" w:ascii="宋体" w:hAnsi="宋体" w:eastAsia="宋体" w:cs="宋体"/>
          <w:b/>
          <w:sz w:val="28"/>
          <w:szCs w:val="28"/>
        </w:rPr>
      </w:pPr>
      <w:r>
        <w:rPr>
          <w:rFonts w:hint="eastAsia" w:ascii="宋体" w:hAnsi="宋体" w:eastAsia="宋体" w:cs="宋体"/>
          <w:b/>
          <w:sz w:val="28"/>
          <w:szCs w:val="28"/>
        </w:rPr>
        <w:t>补充条款</w:t>
      </w:r>
    </w:p>
    <w:p w14:paraId="3796B3DB">
      <w:pPr>
        <w:pStyle w:val="4"/>
        <w:ind w:left="0" w:leftChars="0" w:firstLine="560"/>
        <w:rPr>
          <w:rFonts w:hint="eastAsia" w:ascii="宋体" w:hAnsi="宋体" w:eastAsia="宋体" w:cs="宋体"/>
          <w:sz w:val="20"/>
          <w:szCs w:val="22"/>
        </w:rPr>
      </w:pP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066E5E30">
      <w:pPr>
        <w:pageBreakBefore/>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附录A  相关服务的范围和内容</w:t>
      </w:r>
    </w:p>
    <w:p w14:paraId="1E599C03">
      <w:pPr>
        <w:rPr>
          <w:rFonts w:hint="eastAsia" w:ascii="宋体" w:hAnsi="宋体" w:eastAsia="宋体" w:cs="宋体"/>
          <w:sz w:val="24"/>
          <w:szCs w:val="24"/>
        </w:rPr>
      </w:pPr>
    </w:p>
    <w:p w14:paraId="02A87124">
      <w:pPr>
        <w:spacing w:before="156" w:beforeLines="50" w:after="156" w:afterLines="50"/>
        <w:ind w:firstLine="432" w:firstLineChars="180"/>
        <w:rPr>
          <w:rFonts w:hint="eastAsia" w:ascii="宋体" w:hAnsi="宋体" w:eastAsia="宋体" w:cs="宋体"/>
          <w:kern w:val="0"/>
          <w:sz w:val="24"/>
          <w:szCs w:val="24"/>
        </w:rPr>
      </w:pPr>
      <w:r>
        <w:rPr>
          <w:rFonts w:hint="eastAsia" w:ascii="宋体" w:hAnsi="宋体" w:eastAsia="宋体" w:cs="宋体"/>
          <w:kern w:val="0"/>
          <w:sz w:val="24"/>
          <w:szCs w:val="24"/>
        </w:rPr>
        <w:t>A-1 勘察阶段：</w:t>
      </w:r>
      <w:r>
        <w:rPr>
          <w:rFonts w:hint="eastAsia" w:ascii="宋体" w:hAnsi="宋体" w:eastAsia="宋体" w:cs="宋体"/>
          <w:sz w:val="24"/>
          <w:szCs w:val="24"/>
          <w:u w:val="single"/>
        </w:rPr>
        <w:t xml:space="preserve">              ∕                           </w:t>
      </w:r>
    </w:p>
    <w:p w14:paraId="6EE1B2E0">
      <w:pPr>
        <w:spacing w:before="156" w:beforeLines="50" w:after="156" w:afterLines="50"/>
        <w:ind w:left="4891" w:leftChars="-14" w:hanging="4920" w:hangingChars="205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 xml:space="preserve">                                                             </w:t>
      </w:r>
    </w:p>
    <w:p w14:paraId="1D732CF5">
      <w:pPr>
        <w:spacing w:before="156" w:beforeLines="50" w:after="156" w:afterLines="50"/>
        <w:ind w:hanging="1"/>
        <w:rPr>
          <w:rFonts w:hint="eastAsia" w:ascii="宋体" w:hAnsi="宋体" w:eastAsia="宋体" w:cs="宋体"/>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53155F22">
      <w:pPr>
        <w:spacing w:before="156" w:beforeLines="50" w:after="156" w:afterLines="50"/>
        <w:ind w:firstLine="432" w:firstLineChars="180"/>
        <w:rPr>
          <w:rFonts w:hint="eastAsia" w:ascii="宋体" w:hAnsi="宋体" w:eastAsia="宋体" w:cs="宋体"/>
          <w:kern w:val="0"/>
          <w:sz w:val="24"/>
          <w:szCs w:val="24"/>
        </w:rPr>
      </w:pPr>
      <w:r>
        <w:rPr>
          <w:rFonts w:hint="eastAsia" w:ascii="宋体" w:hAnsi="宋体" w:eastAsia="宋体" w:cs="宋体"/>
          <w:kern w:val="0"/>
          <w:sz w:val="24"/>
          <w:szCs w:val="24"/>
        </w:rPr>
        <w:t>A-2 设计阶段：</w:t>
      </w:r>
      <w:r>
        <w:rPr>
          <w:rFonts w:hint="eastAsia" w:ascii="宋体" w:hAnsi="宋体" w:eastAsia="宋体" w:cs="宋体"/>
          <w:sz w:val="24"/>
          <w:szCs w:val="24"/>
          <w:u w:val="single"/>
        </w:rPr>
        <w:t xml:space="preserve">             ∕                            </w:t>
      </w:r>
    </w:p>
    <w:p w14:paraId="660C0C48">
      <w:pPr>
        <w:spacing w:before="156" w:beforeLines="50" w:after="156" w:afterLines="5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74A063F4">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B80DCC7">
      <w:pPr>
        <w:spacing w:before="156" w:beforeLines="50" w:after="156" w:afterLines="50"/>
        <w:ind w:firstLine="432" w:firstLineChars="180"/>
        <w:rPr>
          <w:rFonts w:hint="eastAsia" w:ascii="宋体" w:hAnsi="宋体" w:eastAsia="宋体" w:cs="宋体"/>
          <w:kern w:val="0"/>
          <w:sz w:val="24"/>
          <w:szCs w:val="24"/>
        </w:rPr>
      </w:pPr>
      <w:r>
        <w:rPr>
          <w:rFonts w:hint="eastAsia" w:ascii="宋体" w:hAnsi="宋体" w:eastAsia="宋体" w:cs="宋体"/>
          <w:kern w:val="0"/>
          <w:sz w:val="24"/>
          <w:szCs w:val="24"/>
        </w:rPr>
        <w:t>A-3 保修阶段：</w:t>
      </w:r>
      <w:r>
        <w:rPr>
          <w:rFonts w:hint="eastAsia" w:ascii="宋体" w:hAnsi="宋体" w:eastAsia="宋体" w:cs="宋体"/>
          <w:sz w:val="24"/>
          <w:szCs w:val="24"/>
          <w:u w:val="single"/>
        </w:rPr>
        <w:t xml:space="preserve">             ∕                            </w:t>
      </w:r>
    </w:p>
    <w:p w14:paraId="5F10A3B2">
      <w:pPr>
        <w:spacing w:before="156" w:beforeLines="50" w:after="156" w:afterLines="5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5E3D1024">
      <w:pPr>
        <w:spacing w:before="156" w:beforeLines="50" w:after="156" w:afterLines="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561303">
      <w:pPr>
        <w:spacing w:before="156" w:beforeLines="50" w:after="156" w:afterLines="50"/>
        <w:ind w:firstLine="432" w:firstLineChars="180"/>
        <w:rPr>
          <w:rFonts w:hint="eastAsia" w:ascii="宋体" w:hAnsi="宋体" w:eastAsia="宋体" w:cs="宋体"/>
          <w:sz w:val="24"/>
          <w:szCs w:val="24"/>
          <w:u w:val="single"/>
        </w:rPr>
      </w:pPr>
      <w:r>
        <w:rPr>
          <w:rFonts w:hint="eastAsia" w:ascii="宋体" w:hAnsi="宋体" w:eastAsia="宋体" w:cs="宋体"/>
          <w:kern w:val="0"/>
          <w:sz w:val="24"/>
          <w:szCs w:val="24"/>
        </w:rPr>
        <w:t xml:space="preserve">A-4 </w:t>
      </w:r>
      <w:r>
        <w:rPr>
          <w:rFonts w:hint="eastAsia" w:ascii="宋体" w:hAnsi="宋体" w:eastAsia="宋体" w:cs="宋体"/>
          <w:sz w:val="24"/>
          <w:szCs w:val="24"/>
        </w:rPr>
        <w:t>其他（专业技术咨询、外部协调工作等）：</w:t>
      </w:r>
      <w:r>
        <w:rPr>
          <w:rFonts w:hint="eastAsia" w:ascii="宋体" w:hAnsi="宋体" w:eastAsia="宋体" w:cs="宋体"/>
          <w:sz w:val="24"/>
          <w:szCs w:val="24"/>
          <w:u w:val="single"/>
        </w:rPr>
        <w:t xml:space="preserve">       ∕       </w:t>
      </w:r>
    </w:p>
    <w:p w14:paraId="748F4D28">
      <w:pPr>
        <w:spacing w:before="156" w:beforeLines="50" w:after="156" w:afterLines="5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907A151">
      <w:pPr>
        <w:spacing w:before="156" w:beforeLines="50" w:after="156" w:afterLines="50"/>
        <w:rPr>
          <w:rFonts w:hint="eastAsia" w:ascii="宋体" w:hAnsi="宋体" w:eastAsia="宋体" w:cs="宋体"/>
          <w:bCs/>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5A7E37B">
      <w:pPr>
        <w:pageBreakBefore/>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附录B  委托人派遣的人员和提供的房屋、资料、设备</w:t>
      </w:r>
    </w:p>
    <w:p w14:paraId="29232896">
      <w:pPr>
        <w:rPr>
          <w:rFonts w:hint="eastAsia" w:ascii="宋体" w:hAnsi="宋体" w:eastAsia="宋体" w:cs="宋体"/>
          <w:sz w:val="20"/>
          <w:szCs w:val="22"/>
        </w:rPr>
      </w:pPr>
    </w:p>
    <w:p w14:paraId="0F16D68F">
      <w:pPr>
        <w:spacing w:before="156" w:beforeLines="50" w:line="360" w:lineRule="auto"/>
        <w:rPr>
          <w:rFonts w:hint="eastAsia" w:ascii="宋体" w:hAnsi="宋体" w:eastAsia="宋体" w:cs="宋体"/>
          <w:b/>
          <w:kern w:val="0"/>
          <w:sz w:val="28"/>
          <w:szCs w:val="28"/>
        </w:rPr>
      </w:pPr>
      <w:r>
        <w:rPr>
          <w:rFonts w:hint="eastAsia" w:ascii="宋体" w:hAnsi="宋体" w:eastAsia="宋体" w:cs="宋体"/>
          <w:b/>
          <w:kern w:val="0"/>
          <w:sz w:val="28"/>
          <w:szCs w:val="28"/>
        </w:rPr>
        <w:t>B-1  委托人派遣的人员</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730"/>
        <w:gridCol w:w="1800"/>
      </w:tblGrid>
      <w:tr w14:paraId="5E3F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09FA9A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   称</w:t>
            </w:r>
          </w:p>
        </w:tc>
        <w:tc>
          <w:tcPr>
            <w:tcW w:w="1770" w:type="dxa"/>
            <w:noWrap w:val="0"/>
            <w:vAlign w:val="center"/>
          </w:tcPr>
          <w:p w14:paraId="383D4DE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730" w:type="dxa"/>
            <w:noWrap w:val="0"/>
            <w:vAlign w:val="center"/>
          </w:tcPr>
          <w:p w14:paraId="123FFA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工作要求</w:t>
            </w:r>
          </w:p>
        </w:tc>
        <w:tc>
          <w:tcPr>
            <w:tcW w:w="1800" w:type="dxa"/>
            <w:noWrap w:val="0"/>
            <w:vAlign w:val="center"/>
          </w:tcPr>
          <w:p w14:paraId="76D47B7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1F19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1938B6D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工程技术人员 </w:t>
            </w:r>
          </w:p>
        </w:tc>
        <w:tc>
          <w:tcPr>
            <w:tcW w:w="1770" w:type="dxa"/>
            <w:noWrap w:val="0"/>
            <w:vAlign w:val="center"/>
          </w:tcPr>
          <w:p w14:paraId="66E2050B">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2730" w:type="dxa"/>
            <w:noWrap w:val="0"/>
            <w:vAlign w:val="center"/>
          </w:tcPr>
          <w:p w14:paraId="53D9675A">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1800" w:type="dxa"/>
            <w:noWrap w:val="0"/>
            <w:vAlign w:val="center"/>
          </w:tcPr>
          <w:p w14:paraId="4BCD93FB">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r>
      <w:tr w14:paraId="3055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1E8F946B">
            <w:pPr>
              <w:spacing w:line="360" w:lineRule="auto"/>
              <w:rPr>
                <w:rFonts w:hint="eastAsia" w:ascii="宋体" w:hAnsi="宋体" w:eastAsia="宋体" w:cs="宋体"/>
                <w:sz w:val="24"/>
                <w:szCs w:val="24"/>
              </w:rPr>
            </w:pPr>
            <w:r>
              <w:rPr>
                <w:rFonts w:hint="eastAsia" w:ascii="宋体" w:hAnsi="宋体" w:eastAsia="宋体" w:cs="宋体"/>
                <w:sz w:val="24"/>
                <w:szCs w:val="24"/>
              </w:rPr>
              <w:t>2. 辅助工作人员</w:t>
            </w:r>
          </w:p>
        </w:tc>
        <w:tc>
          <w:tcPr>
            <w:tcW w:w="1770" w:type="dxa"/>
            <w:noWrap w:val="0"/>
            <w:vAlign w:val="center"/>
          </w:tcPr>
          <w:p w14:paraId="6B5848B7">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委托代表 人</w:t>
            </w:r>
          </w:p>
        </w:tc>
        <w:tc>
          <w:tcPr>
            <w:tcW w:w="2730" w:type="dxa"/>
            <w:noWrap w:val="0"/>
            <w:vAlign w:val="center"/>
          </w:tcPr>
          <w:p w14:paraId="196441A4">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一周五日在工地</w:t>
            </w:r>
          </w:p>
        </w:tc>
        <w:tc>
          <w:tcPr>
            <w:tcW w:w="1800" w:type="dxa"/>
            <w:noWrap w:val="0"/>
            <w:vAlign w:val="center"/>
          </w:tcPr>
          <w:p w14:paraId="7A47944C">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周一至周五</w:t>
            </w:r>
          </w:p>
        </w:tc>
      </w:tr>
      <w:tr w14:paraId="69AC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7489D61B">
            <w:pPr>
              <w:spacing w:line="360" w:lineRule="auto"/>
              <w:rPr>
                <w:rFonts w:hint="eastAsia" w:ascii="宋体" w:hAnsi="宋体" w:eastAsia="宋体" w:cs="宋体"/>
                <w:sz w:val="24"/>
                <w:szCs w:val="24"/>
              </w:rPr>
            </w:pPr>
            <w:r>
              <w:rPr>
                <w:rFonts w:hint="eastAsia" w:ascii="宋体" w:hAnsi="宋体" w:eastAsia="宋体" w:cs="宋体"/>
                <w:sz w:val="24"/>
                <w:szCs w:val="24"/>
              </w:rPr>
              <w:t>3. 其他人员</w:t>
            </w:r>
          </w:p>
        </w:tc>
        <w:tc>
          <w:tcPr>
            <w:tcW w:w="1770" w:type="dxa"/>
            <w:noWrap w:val="0"/>
            <w:vAlign w:val="center"/>
          </w:tcPr>
          <w:p w14:paraId="4CB6EC92">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2730" w:type="dxa"/>
            <w:noWrap w:val="0"/>
            <w:vAlign w:val="center"/>
          </w:tcPr>
          <w:p w14:paraId="6182798A">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1800" w:type="dxa"/>
            <w:noWrap w:val="0"/>
            <w:vAlign w:val="center"/>
          </w:tcPr>
          <w:p w14:paraId="5873B04E">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r>
      <w:tr w14:paraId="1E4E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center"/>
          </w:tcPr>
          <w:p w14:paraId="78F18615">
            <w:pPr>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1770" w:type="dxa"/>
            <w:noWrap w:val="0"/>
            <w:vAlign w:val="center"/>
          </w:tcPr>
          <w:p w14:paraId="08C0994F">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2730" w:type="dxa"/>
            <w:noWrap w:val="0"/>
            <w:vAlign w:val="center"/>
          </w:tcPr>
          <w:p w14:paraId="7C33C873">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c>
          <w:tcPr>
            <w:tcW w:w="1800" w:type="dxa"/>
            <w:noWrap w:val="0"/>
            <w:vAlign w:val="center"/>
          </w:tcPr>
          <w:p w14:paraId="252E0FAA">
            <w:pPr>
              <w:spacing w:line="360" w:lineRule="auto"/>
              <w:jc w:val="center"/>
              <w:rPr>
                <w:rFonts w:hint="eastAsia" w:ascii="宋体" w:hAnsi="宋体" w:eastAsia="宋体" w:cs="宋体"/>
                <w:sz w:val="22"/>
                <w:szCs w:val="22"/>
              </w:rPr>
            </w:pPr>
            <w:r>
              <w:rPr>
                <w:rFonts w:hint="eastAsia" w:ascii="宋体" w:hAnsi="宋体" w:eastAsia="宋体" w:cs="宋体"/>
                <w:sz w:val="24"/>
                <w:szCs w:val="24"/>
              </w:rPr>
              <w:t>∕</w:t>
            </w:r>
          </w:p>
        </w:tc>
      </w:tr>
    </w:tbl>
    <w:p w14:paraId="5172EE8C">
      <w:pPr>
        <w:snapToGrid w:val="0"/>
        <w:spacing w:before="156" w:beforeLines="50"/>
        <w:outlineLvl w:val="0"/>
        <w:rPr>
          <w:rFonts w:hint="eastAsia" w:ascii="宋体" w:hAnsi="宋体" w:eastAsia="宋体" w:cs="宋体"/>
          <w:b/>
          <w:kern w:val="0"/>
          <w:sz w:val="20"/>
          <w:szCs w:val="20"/>
        </w:rPr>
      </w:pPr>
    </w:p>
    <w:p w14:paraId="67A38EF2">
      <w:pPr>
        <w:snapToGrid w:val="0"/>
        <w:spacing w:before="156" w:beforeLines="50"/>
        <w:outlineLvl w:val="0"/>
        <w:rPr>
          <w:rFonts w:hint="eastAsia" w:ascii="宋体" w:hAnsi="宋体" w:eastAsia="宋体" w:cs="宋体"/>
          <w:b/>
          <w:kern w:val="0"/>
          <w:sz w:val="20"/>
          <w:szCs w:val="20"/>
        </w:rPr>
      </w:pPr>
    </w:p>
    <w:p w14:paraId="0B99EF75">
      <w:pPr>
        <w:snapToGrid w:val="0"/>
        <w:spacing w:before="156" w:beforeLines="50"/>
        <w:outlineLvl w:val="0"/>
        <w:rPr>
          <w:rFonts w:hint="eastAsia" w:ascii="宋体" w:hAnsi="宋体" w:eastAsia="宋体" w:cs="宋体"/>
          <w:b/>
          <w:kern w:val="0"/>
          <w:sz w:val="20"/>
          <w:szCs w:val="20"/>
        </w:rPr>
      </w:pPr>
    </w:p>
    <w:p w14:paraId="538755D4">
      <w:pPr>
        <w:spacing w:before="156" w:beforeLines="50" w:line="360" w:lineRule="auto"/>
        <w:outlineLvl w:val="0"/>
        <w:rPr>
          <w:rFonts w:hint="eastAsia" w:ascii="宋体" w:hAnsi="宋体" w:eastAsia="宋体" w:cs="宋体"/>
          <w:b/>
          <w:kern w:val="0"/>
          <w:sz w:val="28"/>
          <w:szCs w:val="28"/>
        </w:rPr>
      </w:pPr>
      <w:r>
        <w:rPr>
          <w:rFonts w:hint="eastAsia" w:ascii="宋体" w:hAnsi="宋体" w:eastAsia="宋体" w:cs="宋体"/>
          <w:b/>
          <w:kern w:val="0"/>
          <w:sz w:val="28"/>
          <w:szCs w:val="28"/>
        </w:rPr>
        <w:t>B-2  委托人提供的房屋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800"/>
        <w:gridCol w:w="1800"/>
        <w:gridCol w:w="3060"/>
      </w:tblGrid>
      <w:tr w14:paraId="1C4B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219FF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800" w:type="dxa"/>
            <w:noWrap w:val="0"/>
            <w:vAlign w:val="top"/>
          </w:tcPr>
          <w:p w14:paraId="2C2096D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800" w:type="dxa"/>
            <w:noWrap w:val="0"/>
            <w:vAlign w:val="top"/>
          </w:tcPr>
          <w:p w14:paraId="3CBBEBC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面积</w:t>
            </w:r>
          </w:p>
        </w:tc>
        <w:tc>
          <w:tcPr>
            <w:tcW w:w="3060" w:type="dxa"/>
            <w:noWrap w:val="0"/>
            <w:vAlign w:val="top"/>
          </w:tcPr>
          <w:p w14:paraId="2530CE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1454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2C438E">
            <w:pPr>
              <w:spacing w:line="360" w:lineRule="auto"/>
              <w:rPr>
                <w:rFonts w:hint="eastAsia" w:ascii="宋体" w:hAnsi="宋体" w:eastAsia="宋体" w:cs="宋体"/>
                <w:sz w:val="24"/>
                <w:szCs w:val="24"/>
              </w:rPr>
            </w:pPr>
            <w:r>
              <w:rPr>
                <w:rFonts w:hint="eastAsia" w:ascii="宋体" w:hAnsi="宋体" w:eastAsia="宋体" w:cs="宋体"/>
                <w:sz w:val="24"/>
                <w:szCs w:val="24"/>
              </w:rPr>
              <w:t>1. 办公用房</w:t>
            </w:r>
          </w:p>
        </w:tc>
        <w:tc>
          <w:tcPr>
            <w:tcW w:w="1800" w:type="dxa"/>
            <w:noWrap w:val="0"/>
            <w:vAlign w:val="center"/>
          </w:tcPr>
          <w:p w14:paraId="2EEDE2C3">
            <w:pPr>
              <w:spacing w:line="360" w:lineRule="auto"/>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1间</w:t>
            </w:r>
          </w:p>
        </w:tc>
        <w:tc>
          <w:tcPr>
            <w:tcW w:w="1800" w:type="dxa"/>
            <w:noWrap w:val="0"/>
            <w:vAlign w:val="center"/>
          </w:tcPr>
          <w:p w14:paraId="516F4A0C">
            <w:pPr>
              <w:spacing w:line="360" w:lineRule="auto"/>
              <w:ind w:firstLine="240" w:firstLineChars="100"/>
              <w:jc w:val="center"/>
              <w:rPr>
                <w:rFonts w:hint="eastAsia" w:ascii="宋体" w:hAnsi="宋体" w:eastAsia="宋体" w:cs="宋体"/>
                <w:b/>
                <w:sz w:val="24"/>
                <w:szCs w:val="24"/>
              </w:rPr>
            </w:pPr>
            <w:r>
              <w:rPr>
                <w:rFonts w:hint="eastAsia" w:ascii="宋体" w:hAnsi="宋体" w:eastAsia="宋体" w:cs="宋体"/>
                <w:sz w:val="24"/>
                <w:szCs w:val="24"/>
              </w:rPr>
              <w:t>15-20</w:t>
            </w:r>
          </w:p>
        </w:tc>
        <w:tc>
          <w:tcPr>
            <w:tcW w:w="3060" w:type="dxa"/>
            <w:noWrap w:val="0"/>
            <w:vAlign w:val="center"/>
          </w:tcPr>
          <w:p w14:paraId="2BD936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合同签定后7日内</w:t>
            </w:r>
          </w:p>
        </w:tc>
      </w:tr>
      <w:tr w14:paraId="3026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8486979">
            <w:pPr>
              <w:spacing w:line="360" w:lineRule="auto"/>
              <w:rPr>
                <w:rFonts w:hint="eastAsia" w:ascii="宋体" w:hAnsi="宋体" w:eastAsia="宋体" w:cs="宋体"/>
                <w:sz w:val="24"/>
                <w:szCs w:val="24"/>
              </w:rPr>
            </w:pPr>
            <w:r>
              <w:rPr>
                <w:rFonts w:hint="eastAsia" w:ascii="宋体" w:hAnsi="宋体" w:eastAsia="宋体" w:cs="宋体"/>
                <w:sz w:val="24"/>
                <w:szCs w:val="24"/>
              </w:rPr>
              <w:t>2. 生活用房</w:t>
            </w:r>
          </w:p>
        </w:tc>
        <w:tc>
          <w:tcPr>
            <w:tcW w:w="1800" w:type="dxa"/>
            <w:noWrap w:val="0"/>
            <w:vAlign w:val="center"/>
          </w:tcPr>
          <w:p w14:paraId="6A2145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00" w:type="dxa"/>
            <w:noWrap w:val="0"/>
            <w:vAlign w:val="center"/>
          </w:tcPr>
          <w:p w14:paraId="5D35F52F">
            <w:pPr>
              <w:spacing w:line="360" w:lineRule="auto"/>
              <w:jc w:val="center"/>
              <w:rPr>
                <w:rFonts w:hint="eastAsia" w:ascii="宋体" w:hAnsi="宋体" w:eastAsia="宋体" w:cs="宋体"/>
                <w:sz w:val="24"/>
                <w:szCs w:val="24"/>
              </w:rPr>
            </w:pPr>
          </w:p>
        </w:tc>
        <w:tc>
          <w:tcPr>
            <w:tcW w:w="3060" w:type="dxa"/>
            <w:noWrap w:val="0"/>
            <w:vAlign w:val="center"/>
          </w:tcPr>
          <w:p w14:paraId="0D37B1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合同签定后7日内</w:t>
            </w:r>
          </w:p>
        </w:tc>
      </w:tr>
      <w:tr w14:paraId="732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5A8719">
            <w:pPr>
              <w:spacing w:line="360" w:lineRule="auto"/>
              <w:rPr>
                <w:rFonts w:hint="eastAsia" w:ascii="宋体" w:hAnsi="宋体" w:eastAsia="宋体" w:cs="宋体"/>
                <w:dstrike/>
                <w:sz w:val="24"/>
                <w:szCs w:val="24"/>
              </w:rPr>
            </w:pPr>
            <w:r>
              <w:rPr>
                <w:rFonts w:hint="eastAsia" w:ascii="宋体" w:hAnsi="宋体" w:eastAsia="宋体" w:cs="宋体"/>
                <w:sz w:val="24"/>
                <w:szCs w:val="24"/>
              </w:rPr>
              <w:t>3. 试验用房</w:t>
            </w:r>
          </w:p>
        </w:tc>
        <w:tc>
          <w:tcPr>
            <w:tcW w:w="1800" w:type="dxa"/>
            <w:noWrap w:val="0"/>
            <w:vAlign w:val="center"/>
          </w:tcPr>
          <w:p w14:paraId="1A82BC2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00" w:type="dxa"/>
            <w:noWrap w:val="0"/>
            <w:vAlign w:val="center"/>
          </w:tcPr>
          <w:p w14:paraId="349715CF">
            <w:pPr>
              <w:spacing w:line="360" w:lineRule="auto"/>
              <w:jc w:val="center"/>
              <w:rPr>
                <w:rFonts w:hint="eastAsia" w:ascii="宋体" w:hAnsi="宋体" w:eastAsia="宋体" w:cs="宋体"/>
                <w:sz w:val="24"/>
                <w:szCs w:val="24"/>
              </w:rPr>
            </w:pPr>
          </w:p>
        </w:tc>
        <w:tc>
          <w:tcPr>
            <w:tcW w:w="3060" w:type="dxa"/>
            <w:noWrap w:val="0"/>
            <w:vAlign w:val="center"/>
          </w:tcPr>
          <w:p w14:paraId="4D88C2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1C5D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3C0AEB0">
            <w:pPr>
              <w:spacing w:line="360" w:lineRule="auto"/>
              <w:rPr>
                <w:rFonts w:hint="eastAsia" w:ascii="宋体" w:hAnsi="宋体" w:eastAsia="宋体" w:cs="宋体"/>
                <w:sz w:val="24"/>
                <w:szCs w:val="24"/>
              </w:rPr>
            </w:pPr>
            <w:r>
              <w:rPr>
                <w:rFonts w:hint="eastAsia" w:ascii="宋体" w:hAnsi="宋体" w:eastAsia="宋体" w:cs="宋体"/>
                <w:sz w:val="24"/>
                <w:szCs w:val="24"/>
              </w:rPr>
              <w:t>4. 样品用房</w:t>
            </w:r>
          </w:p>
        </w:tc>
        <w:tc>
          <w:tcPr>
            <w:tcW w:w="1800" w:type="dxa"/>
            <w:noWrap w:val="0"/>
            <w:vAlign w:val="center"/>
          </w:tcPr>
          <w:p w14:paraId="25E560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00" w:type="dxa"/>
            <w:noWrap w:val="0"/>
            <w:vAlign w:val="center"/>
          </w:tcPr>
          <w:p w14:paraId="38E7E688">
            <w:pPr>
              <w:spacing w:line="360" w:lineRule="auto"/>
              <w:jc w:val="center"/>
              <w:rPr>
                <w:rFonts w:hint="eastAsia" w:ascii="宋体" w:hAnsi="宋体" w:eastAsia="宋体" w:cs="宋体"/>
                <w:sz w:val="24"/>
                <w:szCs w:val="24"/>
              </w:rPr>
            </w:pPr>
          </w:p>
        </w:tc>
        <w:tc>
          <w:tcPr>
            <w:tcW w:w="3060" w:type="dxa"/>
            <w:noWrap w:val="0"/>
            <w:vAlign w:val="center"/>
          </w:tcPr>
          <w:p w14:paraId="7EBCAD2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合同签定后7日内</w:t>
            </w:r>
          </w:p>
        </w:tc>
      </w:tr>
      <w:tr w14:paraId="1CB1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3E68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00" w:type="dxa"/>
            <w:noWrap w:val="0"/>
            <w:vAlign w:val="center"/>
          </w:tcPr>
          <w:p w14:paraId="4CA356A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800" w:type="dxa"/>
            <w:noWrap w:val="0"/>
            <w:vAlign w:val="center"/>
          </w:tcPr>
          <w:p w14:paraId="54DDE6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060" w:type="dxa"/>
            <w:noWrap w:val="0"/>
            <w:vAlign w:val="center"/>
          </w:tcPr>
          <w:p w14:paraId="077868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47B4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E8264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用餐及其他</w:t>
            </w:r>
          </w:p>
          <w:p w14:paraId="7C3D5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生活条件</w:t>
            </w:r>
          </w:p>
        </w:tc>
        <w:tc>
          <w:tcPr>
            <w:tcW w:w="6660" w:type="dxa"/>
            <w:gridSpan w:val="3"/>
            <w:noWrap w:val="0"/>
            <w:vAlign w:val="top"/>
          </w:tcPr>
          <w:p w14:paraId="0BE49D47">
            <w:pPr>
              <w:spacing w:line="360" w:lineRule="auto"/>
              <w:rPr>
                <w:rFonts w:hint="eastAsia" w:ascii="宋体" w:hAnsi="宋体" w:eastAsia="宋体" w:cs="宋体"/>
                <w:sz w:val="24"/>
                <w:szCs w:val="24"/>
              </w:rPr>
            </w:pPr>
            <w:r>
              <w:rPr>
                <w:rFonts w:hint="eastAsia" w:ascii="宋体" w:hAnsi="宋体" w:eastAsia="宋体" w:cs="宋体"/>
                <w:sz w:val="24"/>
                <w:szCs w:val="24"/>
              </w:rPr>
              <w:t>1、提供照明和用水；2、提供洗手间；</w:t>
            </w:r>
          </w:p>
        </w:tc>
      </w:tr>
    </w:tbl>
    <w:p w14:paraId="62D19778">
      <w:pPr>
        <w:snapToGrid w:val="0"/>
        <w:spacing w:before="156" w:beforeLines="50"/>
        <w:outlineLvl w:val="0"/>
        <w:rPr>
          <w:rFonts w:hint="eastAsia" w:ascii="宋体" w:hAnsi="宋体" w:eastAsia="宋体" w:cs="宋体"/>
          <w:b/>
          <w:kern w:val="0"/>
          <w:sz w:val="20"/>
          <w:szCs w:val="20"/>
        </w:rPr>
      </w:pPr>
    </w:p>
    <w:p w14:paraId="2FE29097">
      <w:pPr>
        <w:snapToGrid w:val="0"/>
        <w:spacing w:before="156" w:beforeLines="50"/>
        <w:outlineLvl w:val="0"/>
        <w:rPr>
          <w:rFonts w:hint="eastAsia" w:ascii="宋体" w:hAnsi="宋体" w:eastAsia="宋体" w:cs="宋体"/>
          <w:b/>
          <w:kern w:val="0"/>
          <w:sz w:val="20"/>
          <w:szCs w:val="20"/>
        </w:rPr>
      </w:pPr>
    </w:p>
    <w:p w14:paraId="4DAA2D8B">
      <w:pPr>
        <w:snapToGrid w:val="0"/>
        <w:spacing w:before="156" w:beforeLines="50"/>
        <w:outlineLvl w:val="0"/>
        <w:rPr>
          <w:rFonts w:hint="eastAsia" w:ascii="宋体" w:hAnsi="宋体" w:eastAsia="宋体" w:cs="宋体"/>
          <w:b/>
          <w:kern w:val="0"/>
          <w:sz w:val="20"/>
          <w:szCs w:val="20"/>
        </w:rPr>
      </w:pPr>
    </w:p>
    <w:p w14:paraId="18A05A2B">
      <w:pPr>
        <w:snapToGrid w:val="0"/>
        <w:spacing w:before="156" w:beforeLines="50"/>
        <w:outlineLvl w:val="0"/>
        <w:rPr>
          <w:rFonts w:hint="eastAsia" w:ascii="宋体" w:hAnsi="宋体" w:eastAsia="宋体" w:cs="宋体"/>
          <w:b/>
          <w:kern w:val="0"/>
          <w:sz w:val="20"/>
          <w:szCs w:val="20"/>
        </w:rPr>
      </w:pPr>
    </w:p>
    <w:p w14:paraId="2F3C5C63">
      <w:pPr>
        <w:snapToGrid w:val="0"/>
        <w:spacing w:before="156" w:beforeLines="50"/>
        <w:outlineLvl w:val="0"/>
        <w:rPr>
          <w:rFonts w:hint="eastAsia" w:ascii="宋体" w:hAnsi="宋体" w:eastAsia="宋体" w:cs="宋体"/>
          <w:b/>
          <w:kern w:val="0"/>
          <w:sz w:val="20"/>
          <w:szCs w:val="20"/>
        </w:rPr>
      </w:pPr>
    </w:p>
    <w:p w14:paraId="3244490F">
      <w:pPr>
        <w:pStyle w:val="2"/>
        <w:rPr>
          <w:rFonts w:hint="eastAsia" w:ascii="宋体" w:hAnsi="宋体" w:eastAsia="宋体" w:cs="宋体"/>
          <w:b/>
          <w:kern w:val="0"/>
          <w:sz w:val="20"/>
          <w:szCs w:val="20"/>
        </w:rPr>
      </w:pPr>
    </w:p>
    <w:p w14:paraId="63BE7925">
      <w:pPr>
        <w:pStyle w:val="4"/>
        <w:rPr>
          <w:rFonts w:hint="eastAsia" w:ascii="宋体" w:hAnsi="宋体" w:eastAsia="宋体" w:cs="宋体"/>
          <w:b/>
          <w:kern w:val="0"/>
          <w:sz w:val="20"/>
          <w:szCs w:val="20"/>
        </w:rPr>
      </w:pPr>
    </w:p>
    <w:p w14:paraId="3D3C444F">
      <w:pPr>
        <w:pStyle w:val="4"/>
        <w:rPr>
          <w:rFonts w:hint="eastAsia" w:ascii="宋体" w:hAnsi="宋体" w:eastAsia="宋体" w:cs="宋体"/>
          <w:b/>
          <w:kern w:val="0"/>
          <w:sz w:val="20"/>
          <w:szCs w:val="20"/>
        </w:rPr>
      </w:pPr>
    </w:p>
    <w:p w14:paraId="74438670">
      <w:pPr>
        <w:pStyle w:val="4"/>
        <w:rPr>
          <w:rFonts w:hint="eastAsia" w:ascii="宋体" w:hAnsi="宋体" w:eastAsia="宋体" w:cs="宋体"/>
          <w:b/>
          <w:kern w:val="0"/>
          <w:sz w:val="20"/>
          <w:szCs w:val="20"/>
        </w:rPr>
      </w:pPr>
    </w:p>
    <w:p w14:paraId="391FB507">
      <w:pPr>
        <w:spacing w:before="156" w:beforeLines="50" w:line="360" w:lineRule="auto"/>
        <w:outlineLvl w:val="0"/>
        <w:rPr>
          <w:rFonts w:hint="eastAsia" w:ascii="宋体" w:hAnsi="宋体" w:eastAsia="宋体" w:cs="宋体"/>
          <w:b/>
          <w:kern w:val="0"/>
          <w:sz w:val="28"/>
          <w:szCs w:val="28"/>
        </w:rPr>
      </w:pPr>
      <w:r>
        <w:rPr>
          <w:rFonts w:hint="eastAsia" w:ascii="宋体" w:hAnsi="宋体" w:eastAsia="宋体" w:cs="宋体"/>
          <w:b/>
          <w:kern w:val="0"/>
          <w:sz w:val="28"/>
          <w:szCs w:val="28"/>
        </w:rPr>
        <w:t>B-3  委托人提供的资料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266"/>
        <w:gridCol w:w="3060"/>
        <w:gridCol w:w="1980"/>
      </w:tblGrid>
      <w:tr w14:paraId="7068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7757DF1">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1266" w:type="dxa"/>
            <w:noWrap w:val="0"/>
            <w:vAlign w:val="top"/>
          </w:tcPr>
          <w:p w14:paraId="139C966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份数</w:t>
            </w:r>
          </w:p>
        </w:tc>
        <w:tc>
          <w:tcPr>
            <w:tcW w:w="3060" w:type="dxa"/>
            <w:noWrap w:val="0"/>
            <w:vAlign w:val="top"/>
          </w:tcPr>
          <w:p w14:paraId="4E28068F">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提供时间</w:t>
            </w:r>
          </w:p>
        </w:tc>
        <w:tc>
          <w:tcPr>
            <w:tcW w:w="1980" w:type="dxa"/>
            <w:noWrap w:val="0"/>
            <w:vAlign w:val="top"/>
          </w:tcPr>
          <w:p w14:paraId="5251BC3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B2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195E6AA">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 工程立项文件</w:t>
            </w:r>
          </w:p>
        </w:tc>
        <w:tc>
          <w:tcPr>
            <w:tcW w:w="1266" w:type="dxa"/>
            <w:noWrap w:val="0"/>
            <w:vAlign w:val="top"/>
          </w:tcPr>
          <w:p w14:paraId="7CF29A76">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060" w:type="dxa"/>
            <w:noWrap w:val="0"/>
            <w:vAlign w:val="top"/>
          </w:tcPr>
          <w:p w14:paraId="644BE526">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合同签定后7日内</w:t>
            </w:r>
          </w:p>
        </w:tc>
        <w:tc>
          <w:tcPr>
            <w:tcW w:w="1980" w:type="dxa"/>
            <w:noWrap w:val="0"/>
            <w:vAlign w:val="top"/>
          </w:tcPr>
          <w:p w14:paraId="55A9B466">
            <w:pPr>
              <w:spacing w:line="360" w:lineRule="auto"/>
              <w:jc w:val="center"/>
              <w:rPr>
                <w:rFonts w:hint="eastAsia" w:ascii="宋体" w:hAnsi="宋体" w:eastAsia="宋体" w:cs="宋体"/>
                <w:b/>
                <w:kern w:val="0"/>
                <w:sz w:val="24"/>
                <w:szCs w:val="24"/>
              </w:rPr>
            </w:pPr>
            <w:r>
              <w:rPr>
                <w:rFonts w:hint="eastAsia" w:ascii="宋体" w:hAnsi="宋体" w:eastAsia="宋体" w:cs="宋体"/>
                <w:b/>
                <w:sz w:val="24"/>
                <w:szCs w:val="24"/>
              </w:rPr>
              <w:t>∕</w:t>
            </w:r>
          </w:p>
        </w:tc>
      </w:tr>
      <w:tr w14:paraId="17CF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71A2A69">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 工程勘察文件</w:t>
            </w:r>
          </w:p>
        </w:tc>
        <w:tc>
          <w:tcPr>
            <w:tcW w:w="1266" w:type="dxa"/>
            <w:noWrap w:val="0"/>
            <w:vAlign w:val="top"/>
          </w:tcPr>
          <w:p w14:paraId="490CA1E7">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060" w:type="dxa"/>
            <w:noWrap w:val="0"/>
            <w:vAlign w:val="top"/>
          </w:tcPr>
          <w:p w14:paraId="5B21983F">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合同签定后7日内</w:t>
            </w:r>
          </w:p>
        </w:tc>
        <w:tc>
          <w:tcPr>
            <w:tcW w:w="1980" w:type="dxa"/>
            <w:noWrap w:val="0"/>
            <w:vAlign w:val="top"/>
          </w:tcPr>
          <w:p w14:paraId="29D56988">
            <w:pPr>
              <w:spacing w:line="360" w:lineRule="auto"/>
              <w:jc w:val="center"/>
              <w:rPr>
                <w:rFonts w:hint="eastAsia" w:ascii="宋体" w:hAnsi="宋体" w:eastAsia="宋体" w:cs="宋体"/>
                <w:b/>
                <w:kern w:val="0"/>
                <w:sz w:val="24"/>
                <w:szCs w:val="24"/>
              </w:rPr>
            </w:pPr>
            <w:r>
              <w:rPr>
                <w:rFonts w:hint="eastAsia" w:ascii="宋体" w:hAnsi="宋体" w:eastAsia="宋体" w:cs="宋体"/>
                <w:b/>
                <w:sz w:val="24"/>
                <w:szCs w:val="24"/>
              </w:rPr>
              <w:t>∕</w:t>
            </w:r>
          </w:p>
        </w:tc>
      </w:tr>
      <w:tr w14:paraId="7558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578C09C">
            <w:pPr>
              <w:snapToGrid w:val="0"/>
              <w:rPr>
                <w:rFonts w:hint="eastAsia" w:ascii="宋体" w:hAnsi="宋体" w:eastAsia="宋体" w:cs="宋体"/>
                <w:kern w:val="0"/>
                <w:sz w:val="24"/>
                <w:szCs w:val="24"/>
              </w:rPr>
            </w:pPr>
            <w:r>
              <w:rPr>
                <w:rFonts w:hint="eastAsia" w:ascii="宋体" w:hAnsi="宋体" w:eastAsia="宋体" w:cs="宋体"/>
                <w:kern w:val="0"/>
                <w:sz w:val="24"/>
                <w:szCs w:val="24"/>
              </w:rPr>
              <w:t>3. 工程设计及施工图纸</w:t>
            </w:r>
          </w:p>
        </w:tc>
        <w:tc>
          <w:tcPr>
            <w:tcW w:w="1266" w:type="dxa"/>
            <w:noWrap w:val="0"/>
            <w:vAlign w:val="top"/>
          </w:tcPr>
          <w:p w14:paraId="59C234F7">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060" w:type="dxa"/>
            <w:noWrap w:val="0"/>
            <w:vAlign w:val="top"/>
          </w:tcPr>
          <w:p w14:paraId="4E1F1207">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合同签定后7日内</w:t>
            </w:r>
          </w:p>
        </w:tc>
        <w:tc>
          <w:tcPr>
            <w:tcW w:w="1980" w:type="dxa"/>
            <w:noWrap w:val="0"/>
            <w:vAlign w:val="top"/>
          </w:tcPr>
          <w:p w14:paraId="11AEBC68">
            <w:pPr>
              <w:spacing w:line="360" w:lineRule="auto"/>
              <w:jc w:val="center"/>
              <w:rPr>
                <w:rFonts w:hint="eastAsia" w:ascii="宋体" w:hAnsi="宋体" w:eastAsia="宋体" w:cs="宋体"/>
                <w:b/>
                <w:kern w:val="0"/>
                <w:sz w:val="24"/>
                <w:szCs w:val="24"/>
              </w:rPr>
            </w:pPr>
            <w:r>
              <w:rPr>
                <w:rFonts w:hint="eastAsia" w:ascii="宋体" w:hAnsi="宋体" w:eastAsia="宋体" w:cs="宋体"/>
                <w:b/>
                <w:sz w:val="24"/>
                <w:szCs w:val="24"/>
              </w:rPr>
              <w:t>∕</w:t>
            </w:r>
          </w:p>
        </w:tc>
      </w:tr>
      <w:tr w14:paraId="6366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F11F87A">
            <w:pPr>
              <w:snapToGrid w:val="0"/>
              <w:rPr>
                <w:rFonts w:hint="eastAsia" w:ascii="宋体" w:hAnsi="宋体" w:eastAsia="宋体" w:cs="宋体"/>
                <w:kern w:val="0"/>
                <w:sz w:val="24"/>
                <w:szCs w:val="24"/>
              </w:rPr>
            </w:pPr>
            <w:r>
              <w:rPr>
                <w:rFonts w:hint="eastAsia" w:ascii="宋体" w:hAnsi="宋体" w:eastAsia="宋体" w:cs="宋体"/>
                <w:kern w:val="0"/>
                <w:sz w:val="24"/>
                <w:szCs w:val="24"/>
              </w:rPr>
              <w:t>4. 工程承包合同及其他相关合同</w:t>
            </w:r>
          </w:p>
        </w:tc>
        <w:tc>
          <w:tcPr>
            <w:tcW w:w="1266" w:type="dxa"/>
            <w:noWrap w:val="0"/>
            <w:vAlign w:val="top"/>
          </w:tcPr>
          <w:p w14:paraId="0D0418F4">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060" w:type="dxa"/>
            <w:noWrap w:val="0"/>
            <w:vAlign w:val="top"/>
          </w:tcPr>
          <w:p w14:paraId="7A3F8379">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合同签定后7日内</w:t>
            </w:r>
          </w:p>
        </w:tc>
        <w:tc>
          <w:tcPr>
            <w:tcW w:w="1980" w:type="dxa"/>
            <w:noWrap w:val="0"/>
            <w:vAlign w:val="top"/>
          </w:tcPr>
          <w:p w14:paraId="167C1D08">
            <w:pPr>
              <w:spacing w:line="360" w:lineRule="auto"/>
              <w:jc w:val="center"/>
              <w:rPr>
                <w:rFonts w:hint="eastAsia" w:ascii="宋体" w:hAnsi="宋体" w:eastAsia="宋体" w:cs="宋体"/>
                <w:b/>
                <w:kern w:val="0"/>
                <w:sz w:val="24"/>
                <w:szCs w:val="24"/>
              </w:rPr>
            </w:pPr>
            <w:r>
              <w:rPr>
                <w:rFonts w:hint="eastAsia" w:ascii="宋体" w:hAnsi="宋体" w:eastAsia="宋体" w:cs="宋体"/>
                <w:b/>
                <w:sz w:val="24"/>
                <w:szCs w:val="24"/>
              </w:rPr>
              <w:t>∕</w:t>
            </w:r>
          </w:p>
        </w:tc>
      </w:tr>
      <w:tr w14:paraId="4C84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7E4F75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 施工许可文件</w:t>
            </w:r>
          </w:p>
        </w:tc>
        <w:tc>
          <w:tcPr>
            <w:tcW w:w="1266" w:type="dxa"/>
            <w:noWrap w:val="0"/>
            <w:vAlign w:val="top"/>
          </w:tcPr>
          <w:p w14:paraId="4842D4FB">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1</w:t>
            </w:r>
          </w:p>
        </w:tc>
        <w:tc>
          <w:tcPr>
            <w:tcW w:w="3060" w:type="dxa"/>
            <w:noWrap w:val="0"/>
            <w:vAlign w:val="top"/>
          </w:tcPr>
          <w:p w14:paraId="6AC3B896">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合同签定后7日内</w:t>
            </w:r>
          </w:p>
        </w:tc>
        <w:tc>
          <w:tcPr>
            <w:tcW w:w="1980" w:type="dxa"/>
            <w:noWrap w:val="0"/>
            <w:vAlign w:val="top"/>
          </w:tcPr>
          <w:p w14:paraId="36A4FDEA">
            <w:pPr>
              <w:spacing w:line="360" w:lineRule="auto"/>
              <w:jc w:val="center"/>
              <w:rPr>
                <w:rFonts w:hint="eastAsia" w:ascii="宋体" w:hAnsi="宋体" w:eastAsia="宋体" w:cs="宋体"/>
                <w:b/>
                <w:kern w:val="0"/>
                <w:sz w:val="24"/>
                <w:szCs w:val="24"/>
              </w:rPr>
            </w:pPr>
          </w:p>
        </w:tc>
      </w:tr>
      <w:tr w14:paraId="750F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5AEC7D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 其他文件</w:t>
            </w:r>
          </w:p>
        </w:tc>
        <w:tc>
          <w:tcPr>
            <w:tcW w:w="1266" w:type="dxa"/>
            <w:noWrap w:val="0"/>
            <w:vAlign w:val="top"/>
          </w:tcPr>
          <w:p w14:paraId="04C3BF8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60" w:type="dxa"/>
            <w:noWrap w:val="0"/>
            <w:vAlign w:val="top"/>
          </w:tcPr>
          <w:p w14:paraId="0D0B165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1980" w:type="dxa"/>
            <w:noWrap w:val="0"/>
            <w:vAlign w:val="top"/>
          </w:tcPr>
          <w:p w14:paraId="3FA5BD6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r>
      <w:tr w14:paraId="766A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0317BFF">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1266" w:type="dxa"/>
            <w:noWrap w:val="0"/>
            <w:vAlign w:val="top"/>
          </w:tcPr>
          <w:p w14:paraId="65CFB5D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3060" w:type="dxa"/>
            <w:noWrap w:val="0"/>
            <w:vAlign w:val="top"/>
          </w:tcPr>
          <w:p w14:paraId="33B2E5A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c>
          <w:tcPr>
            <w:tcW w:w="1980" w:type="dxa"/>
            <w:noWrap w:val="0"/>
            <w:vAlign w:val="top"/>
          </w:tcPr>
          <w:p w14:paraId="3B7011F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p>
        </w:tc>
      </w:tr>
    </w:tbl>
    <w:p w14:paraId="3424BD27">
      <w:pPr>
        <w:spacing w:before="156" w:beforeLines="50" w:line="360" w:lineRule="auto"/>
        <w:rPr>
          <w:rFonts w:hint="eastAsia" w:ascii="宋体" w:hAnsi="宋体" w:eastAsia="宋体" w:cs="宋体"/>
          <w:kern w:val="0"/>
          <w:sz w:val="20"/>
          <w:szCs w:val="20"/>
        </w:rPr>
      </w:pPr>
    </w:p>
    <w:p w14:paraId="63A04B2F">
      <w:pPr>
        <w:spacing w:before="156" w:beforeLines="50" w:line="360" w:lineRule="auto"/>
        <w:rPr>
          <w:rFonts w:hint="eastAsia" w:ascii="宋体" w:hAnsi="宋体" w:eastAsia="宋体" w:cs="宋体"/>
          <w:kern w:val="0"/>
          <w:sz w:val="20"/>
          <w:szCs w:val="20"/>
        </w:rPr>
      </w:pPr>
    </w:p>
    <w:p w14:paraId="5E92052C">
      <w:pPr>
        <w:spacing w:before="156" w:beforeLines="50" w:line="360" w:lineRule="auto"/>
        <w:rPr>
          <w:rFonts w:hint="eastAsia" w:ascii="宋体" w:hAnsi="宋体" w:eastAsia="宋体" w:cs="宋体"/>
          <w:kern w:val="0"/>
          <w:sz w:val="28"/>
          <w:szCs w:val="28"/>
        </w:rPr>
      </w:pPr>
      <w:r>
        <w:rPr>
          <w:rFonts w:hint="eastAsia" w:ascii="宋体" w:hAnsi="宋体" w:eastAsia="宋体" w:cs="宋体"/>
          <w:kern w:val="0"/>
          <w:sz w:val="28"/>
          <w:szCs w:val="28"/>
        </w:rPr>
        <w:t>B-4 委托人提供的设备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370"/>
        <w:gridCol w:w="2160"/>
      </w:tblGrid>
      <w:tr w14:paraId="47C6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833DE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1590" w:type="dxa"/>
            <w:noWrap w:val="0"/>
            <w:vAlign w:val="top"/>
          </w:tcPr>
          <w:p w14:paraId="044DCB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370" w:type="dxa"/>
            <w:noWrap w:val="0"/>
            <w:vAlign w:val="top"/>
          </w:tcPr>
          <w:p w14:paraId="6073A3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型号与规格</w:t>
            </w:r>
          </w:p>
        </w:tc>
        <w:tc>
          <w:tcPr>
            <w:tcW w:w="2160" w:type="dxa"/>
            <w:noWrap w:val="0"/>
            <w:vAlign w:val="top"/>
          </w:tcPr>
          <w:p w14:paraId="2452182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提供时间</w:t>
            </w:r>
          </w:p>
        </w:tc>
      </w:tr>
      <w:tr w14:paraId="5F5B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B602B7">
            <w:pPr>
              <w:spacing w:line="360" w:lineRule="auto"/>
              <w:rPr>
                <w:rFonts w:hint="eastAsia" w:ascii="宋体" w:hAnsi="宋体" w:eastAsia="宋体" w:cs="宋体"/>
                <w:sz w:val="24"/>
                <w:szCs w:val="24"/>
              </w:rPr>
            </w:pPr>
            <w:r>
              <w:rPr>
                <w:rFonts w:hint="eastAsia" w:ascii="宋体" w:hAnsi="宋体" w:eastAsia="宋体" w:cs="宋体"/>
                <w:sz w:val="24"/>
                <w:szCs w:val="24"/>
              </w:rPr>
              <w:t>1. 通讯设备</w:t>
            </w:r>
          </w:p>
        </w:tc>
        <w:tc>
          <w:tcPr>
            <w:tcW w:w="1590" w:type="dxa"/>
            <w:noWrap w:val="0"/>
            <w:vAlign w:val="center"/>
          </w:tcPr>
          <w:p w14:paraId="485915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370" w:type="dxa"/>
            <w:noWrap w:val="0"/>
            <w:vAlign w:val="center"/>
          </w:tcPr>
          <w:p w14:paraId="130DEA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60" w:type="dxa"/>
            <w:noWrap w:val="0"/>
            <w:vAlign w:val="center"/>
          </w:tcPr>
          <w:p w14:paraId="56C770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6BA7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4B69681">
            <w:pPr>
              <w:spacing w:line="360" w:lineRule="auto"/>
              <w:rPr>
                <w:rFonts w:hint="eastAsia" w:ascii="宋体" w:hAnsi="宋体" w:eastAsia="宋体" w:cs="宋体"/>
                <w:sz w:val="24"/>
                <w:szCs w:val="24"/>
              </w:rPr>
            </w:pPr>
            <w:r>
              <w:rPr>
                <w:rFonts w:hint="eastAsia" w:ascii="宋体" w:hAnsi="宋体" w:eastAsia="宋体" w:cs="宋体"/>
                <w:sz w:val="24"/>
                <w:szCs w:val="24"/>
              </w:rPr>
              <w:t>2. 办公设备</w:t>
            </w:r>
          </w:p>
        </w:tc>
        <w:tc>
          <w:tcPr>
            <w:tcW w:w="1590" w:type="dxa"/>
            <w:noWrap w:val="0"/>
            <w:vAlign w:val="center"/>
          </w:tcPr>
          <w:p w14:paraId="375E26D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桌椅2套</w:t>
            </w:r>
          </w:p>
        </w:tc>
        <w:tc>
          <w:tcPr>
            <w:tcW w:w="2370" w:type="dxa"/>
            <w:noWrap w:val="0"/>
            <w:vAlign w:val="center"/>
          </w:tcPr>
          <w:p w14:paraId="2C8C36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60" w:type="dxa"/>
            <w:noWrap w:val="0"/>
            <w:vAlign w:val="center"/>
          </w:tcPr>
          <w:p w14:paraId="228FD9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437F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7ADAA4A">
            <w:pPr>
              <w:spacing w:line="360" w:lineRule="auto"/>
              <w:rPr>
                <w:rFonts w:hint="eastAsia" w:ascii="宋体" w:hAnsi="宋体" w:eastAsia="宋体" w:cs="宋体"/>
                <w:sz w:val="24"/>
                <w:szCs w:val="24"/>
              </w:rPr>
            </w:pPr>
            <w:r>
              <w:rPr>
                <w:rFonts w:hint="eastAsia" w:ascii="宋体" w:hAnsi="宋体" w:eastAsia="宋体" w:cs="宋体"/>
                <w:sz w:val="24"/>
                <w:szCs w:val="24"/>
              </w:rPr>
              <w:t>3. 交通工具</w:t>
            </w:r>
          </w:p>
        </w:tc>
        <w:tc>
          <w:tcPr>
            <w:tcW w:w="1590" w:type="dxa"/>
            <w:noWrap w:val="0"/>
            <w:vAlign w:val="center"/>
          </w:tcPr>
          <w:p w14:paraId="3B88796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370" w:type="dxa"/>
            <w:noWrap w:val="0"/>
            <w:vAlign w:val="center"/>
          </w:tcPr>
          <w:p w14:paraId="764908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60" w:type="dxa"/>
            <w:noWrap w:val="0"/>
            <w:vAlign w:val="center"/>
          </w:tcPr>
          <w:p w14:paraId="2698EA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2B97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43CC69A">
            <w:pPr>
              <w:spacing w:line="360" w:lineRule="auto"/>
              <w:rPr>
                <w:rFonts w:hint="eastAsia" w:ascii="宋体" w:hAnsi="宋体" w:eastAsia="宋体" w:cs="宋体"/>
                <w:sz w:val="24"/>
                <w:szCs w:val="24"/>
              </w:rPr>
            </w:pPr>
            <w:r>
              <w:rPr>
                <w:rFonts w:hint="eastAsia" w:ascii="宋体" w:hAnsi="宋体" w:eastAsia="宋体" w:cs="宋体"/>
                <w:sz w:val="24"/>
                <w:szCs w:val="24"/>
              </w:rPr>
              <w:t>4. 检测和试验设备</w:t>
            </w:r>
          </w:p>
        </w:tc>
        <w:tc>
          <w:tcPr>
            <w:tcW w:w="1590" w:type="dxa"/>
            <w:noWrap w:val="0"/>
            <w:vAlign w:val="center"/>
          </w:tcPr>
          <w:p w14:paraId="24795C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370" w:type="dxa"/>
            <w:noWrap w:val="0"/>
            <w:vAlign w:val="center"/>
          </w:tcPr>
          <w:p w14:paraId="40FC010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60" w:type="dxa"/>
            <w:noWrap w:val="0"/>
            <w:vAlign w:val="center"/>
          </w:tcPr>
          <w:p w14:paraId="3ED6830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0806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E8E988F">
            <w:pPr>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1590" w:type="dxa"/>
            <w:noWrap w:val="0"/>
            <w:vAlign w:val="center"/>
          </w:tcPr>
          <w:p w14:paraId="20A6CF1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370" w:type="dxa"/>
            <w:noWrap w:val="0"/>
            <w:vAlign w:val="center"/>
          </w:tcPr>
          <w:p w14:paraId="20953F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60" w:type="dxa"/>
            <w:noWrap w:val="0"/>
            <w:vAlign w:val="center"/>
          </w:tcPr>
          <w:p w14:paraId="3207E0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14:paraId="468BFB74">
      <w:pPr>
        <w:rPr>
          <w:rFonts w:hint="eastAsia" w:ascii="宋体" w:hAnsi="宋体" w:eastAsia="宋体" w:cs="宋体"/>
          <w:sz w:val="28"/>
          <w:szCs w:val="28"/>
        </w:rPr>
      </w:pPr>
    </w:p>
    <w:p w14:paraId="60363DFB">
      <w:pPr>
        <w:autoSpaceDE w:val="0"/>
        <w:autoSpaceDN w:val="0"/>
        <w:adjustRightInd w:val="0"/>
        <w:spacing w:line="360" w:lineRule="auto"/>
        <w:jc w:val="center"/>
        <w:rPr>
          <w:rFonts w:ascii="宋体" w:hAnsi="宋体" w:cs="宋体"/>
          <w:b/>
          <w:bCs/>
          <w:kern w:val="44"/>
          <w:sz w:val="36"/>
          <w:szCs w:val="36"/>
        </w:rPr>
      </w:pPr>
      <w:r>
        <w:rPr>
          <w:rFonts w:hint="eastAsia" w:ascii="宋体" w:hAnsi="宋体" w:cs="宋体"/>
          <w:b/>
          <w:sz w:val="28"/>
          <w:szCs w:val="28"/>
        </w:rPr>
        <w:br w:type="page"/>
      </w:r>
    </w:p>
    <w:p w14:paraId="7783720C">
      <w:pPr>
        <w:autoSpaceDE w:val="0"/>
        <w:autoSpaceDN w:val="0"/>
        <w:adjustRightInd w:val="0"/>
        <w:spacing w:line="360" w:lineRule="auto"/>
        <w:jc w:val="center"/>
        <w:rPr>
          <w:rFonts w:ascii="宋体" w:hAnsi="宋体" w:cs="宋体"/>
          <w:b/>
          <w:bCs/>
          <w:kern w:val="44"/>
          <w:sz w:val="36"/>
          <w:szCs w:val="36"/>
          <w:lang w:val="zh-CN"/>
        </w:rPr>
      </w:pPr>
      <w:r>
        <w:rPr>
          <w:rFonts w:hint="eastAsia" w:ascii="宋体" w:hAnsi="宋体" w:cs="宋体"/>
          <w:b/>
          <w:bCs/>
          <w:kern w:val="44"/>
          <w:sz w:val="36"/>
          <w:szCs w:val="36"/>
        </w:rPr>
        <w:t xml:space="preserve">第五章   </w:t>
      </w:r>
      <w:r>
        <w:rPr>
          <w:rFonts w:hint="eastAsia" w:ascii="宋体" w:hAnsi="宋体" w:cs="宋体"/>
          <w:b/>
          <w:bCs/>
          <w:kern w:val="44"/>
          <w:sz w:val="36"/>
          <w:szCs w:val="36"/>
          <w:lang w:val="zh-CN"/>
        </w:rPr>
        <w:t>响应性文件格式</w:t>
      </w:r>
    </w:p>
    <w:p w14:paraId="3717A080">
      <w:pPr>
        <w:tabs>
          <w:tab w:val="left" w:pos="1440"/>
        </w:tabs>
        <w:spacing w:line="360" w:lineRule="auto"/>
        <w:jc w:val="center"/>
        <w:rPr>
          <w:rFonts w:ascii="宋体" w:hAnsi="宋体" w:cs="宋体"/>
          <w:b/>
          <w:sz w:val="30"/>
          <w:szCs w:val="30"/>
        </w:rPr>
      </w:pPr>
    </w:p>
    <w:p w14:paraId="688B1513">
      <w:pPr>
        <w:tabs>
          <w:tab w:val="left" w:pos="1440"/>
        </w:tabs>
        <w:spacing w:line="360" w:lineRule="auto"/>
        <w:jc w:val="center"/>
        <w:rPr>
          <w:rFonts w:ascii="宋体" w:hAnsi="宋体" w:cs="宋体"/>
          <w:b/>
          <w:sz w:val="30"/>
          <w:szCs w:val="30"/>
        </w:rPr>
      </w:pPr>
      <w:r>
        <w:rPr>
          <w:rFonts w:hint="eastAsia" w:ascii="宋体" w:hAnsi="宋体" w:cs="宋体"/>
          <w:b/>
          <w:sz w:val="30"/>
          <w:szCs w:val="30"/>
        </w:rPr>
        <w:t>响应性文件封面格式</w:t>
      </w:r>
    </w:p>
    <w:p w14:paraId="6D6E57C6">
      <w:pPr>
        <w:tabs>
          <w:tab w:val="left" w:pos="1440"/>
        </w:tabs>
        <w:spacing w:line="360" w:lineRule="auto"/>
        <w:rPr>
          <w:rFonts w:hint="eastAsia" w:ascii="宋体" w:hAnsi="宋体" w:cs="宋体"/>
          <w:b/>
          <w:sz w:val="36"/>
          <w:szCs w:val="48"/>
          <w:u w:val="single"/>
        </w:rPr>
      </w:pPr>
    </w:p>
    <w:p w14:paraId="16EDFC2B">
      <w:pPr>
        <w:tabs>
          <w:tab w:val="left" w:pos="1440"/>
        </w:tabs>
        <w:spacing w:line="360" w:lineRule="auto"/>
        <w:rPr>
          <w:rFonts w:hint="default" w:ascii="宋体" w:hAnsi="宋体" w:eastAsia="宋体" w:cs="宋体"/>
          <w:b/>
          <w:sz w:val="36"/>
          <w:szCs w:val="48"/>
          <w:lang w:val="en-US" w:eastAsia="zh-CN"/>
        </w:rPr>
      </w:pPr>
      <w:r>
        <w:rPr>
          <w:rFonts w:hint="eastAsia" w:ascii="宋体" w:hAnsi="宋体" w:cs="宋体"/>
          <w:b/>
          <w:sz w:val="36"/>
          <w:szCs w:val="48"/>
          <w:u w:val="single"/>
        </w:rPr>
        <w:t xml:space="preserve">                    </w:t>
      </w:r>
      <w:r>
        <w:rPr>
          <w:rFonts w:hint="eastAsia" w:ascii="宋体" w:hAnsi="宋体" w:cs="宋体"/>
          <w:b/>
          <w:sz w:val="36"/>
          <w:szCs w:val="48"/>
          <w:u w:val="single"/>
          <w:lang w:val="en-US" w:eastAsia="zh-CN"/>
        </w:rPr>
        <w:t xml:space="preserve">          </w:t>
      </w:r>
      <w:r>
        <w:rPr>
          <w:rFonts w:hint="eastAsia" w:ascii="宋体" w:hAnsi="宋体" w:cs="宋体"/>
          <w:b/>
          <w:sz w:val="36"/>
          <w:szCs w:val="48"/>
          <w:u w:val="single"/>
        </w:rPr>
        <w:t xml:space="preserve">     （项目名称）</w:t>
      </w:r>
    </w:p>
    <w:p w14:paraId="66DBE787">
      <w:pPr>
        <w:tabs>
          <w:tab w:val="left" w:pos="1440"/>
        </w:tabs>
        <w:spacing w:line="360" w:lineRule="auto"/>
        <w:jc w:val="center"/>
        <w:rPr>
          <w:rFonts w:ascii="宋体" w:hAnsi="宋体" w:cs="宋体"/>
          <w:b/>
          <w:sz w:val="48"/>
          <w:szCs w:val="48"/>
        </w:rPr>
      </w:pPr>
    </w:p>
    <w:p w14:paraId="3F276DD6">
      <w:pPr>
        <w:tabs>
          <w:tab w:val="left" w:pos="1440"/>
        </w:tabs>
        <w:spacing w:line="360" w:lineRule="auto"/>
        <w:jc w:val="center"/>
        <w:rPr>
          <w:rFonts w:ascii="宋体" w:hAnsi="宋体" w:cs="宋体"/>
          <w:b/>
          <w:sz w:val="48"/>
          <w:szCs w:val="48"/>
        </w:rPr>
      </w:pPr>
    </w:p>
    <w:p w14:paraId="37469520">
      <w:pPr>
        <w:tabs>
          <w:tab w:val="left" w:pos="1440"/>
        </w:tabs>
        <w:spacing w:line="360" w:lineRule="auto"/>
        <w:jc w:val="center"/>
        <w:rPr>
          <w:rFonts w:ascii="宋体" w:hAnsi="宋体" w:cs="宋体"/>
          <w:b/>
          <w:sz w:val="72"/>
          <w:szCs w:val="48"/>
        </w:rPr>
      </w:pPr>
      <w:r>
        <w:rPr>
          <w:rFonts w:hint="eastAsia" w:ascii="宋体" w:hAnsi="宋体" w:cs="宋体"/>
          <w:b/>
          <w:sz w:val="72"/>
          <w:szCs w:val="48"/>
        </w:rPr>
        <w:t>响应性文件</w:t>
      </w:r>
    </w:p>
    <w:p w14:paraId="5C77E511">
      <w:pPr>
        <w:tabs>
          <w:tab w:val="left" w:pos="1440"/>
        </w:tabs>
        <w:spacing w:line="360" w:lineRule="auto"/>
        <w:jc w:val="center"/>
        <w:rPr>
          <w:rFonts w:ascii="宋体" w:hAnsi="宋体" w:cs="宋体"/>
          <w:b/>
          <w:sz w:val="30"/>
          <w:szCs w:val="30"/>
        </w:rPr>
      </w:pPr>
      <w:r>
        <w:rPr>
          <w:rFonts w:hint="eastAsia" w:ascii="宋体" w:hAnsi="宋体" w:cs="宋体"/>
          <w:b/>
          <w:sz w:val="30"/>
          <w:szCs w:val="30"/>
        </w:rPr>
        <w:t>（项目编号：）</w:t>
      </w:r>
    </w:p>
    <w:p w14:paraId="1DA63102">
      <w:pPr>
        <w:tabs>
          <w:tab w:val="left" w:pos="1440"/>
        </w:tabs>
        <w:spacing w:line="360" w:lineRule="auto"/>
        <w:ind w:firstLine="446" w:firstLineChars="148"/>
        <w:rPr>
          <w:rFonts w:ascii="宋体" w:hAnsi="宋体" w:cs="宋体"/>
          <w:b/>
          <w:sz w:val="30"/>
          <w:szCs w:val="30"/>
        </w:rPr>
      </w:pPr>
    </w:p>
    <w:p w14:paraId="3C5EFF2E">
      <w:pPr>
        <w:tabs>
          <w:tab w:val="left" w:pos="1440"/>
        </w:tabs>
        <w:spacing w:line="360" w:lineRule="auto"/>
        <w:ind w:firstLine="446" w:firstLineChars="148"/>
        <w:rPr>
          <w:rFonts w:ascii="宋体" w:hAnsi="宋体" w:cs="宋体"/>
          <w:b/>
          <w:sz w:val="30"/>
          <w:szCs w:val="30"/>
        </w:rPr>
      </w:pPr>
    </w:p>
    <w:p w14:paraId="67A51E8C">
      <w:pPr>
        <w:tabs>
          <w:tab w:val="left" w:pos="1440"/>
        </w:tabs>
        <w:spacing w:line="360" w:lineRule="auto"/>
        <w:ind w:firstLine="446" w:firstLineChars="148"/>
        <w:rPr>
          <w:rFonts w:ascii="宋体" w:hAnsi="宋体" w:cs="宋体"/>
          <w:b/>
          <w:sz w:val="30"/>
          <w:szCs w:val="30"/>
        </w:rPr>
      </w:pPr>
    </w:p>
    <w:p w14:paraId="5A027FFC">
      <w:pPr>
        <w:tabs>
          <w:tab w:val="left" w:pos="1440"/>
        </w:tabs>
        <w:spacing w:line="360" w:lineRule="auto"/>
        <w:ind w:firstLine="446" w:firstLineChars="148"/>
        <w:rPr>
          <w:rFonts w:ascii="宋体" w:hAnsi="宋体" w:cs="宋体"/>
          <w:b/>
          <w:sz w:val="30"/>
          <w:szCs w:val="30"/>
        </w:rPr>
      </w:pPr>
    </w:p>
    <w:p w14:paraId="11848E28">
      <w:pPr>
        <w:tabs>
          <w:tab w:val="left" w:pos="1440"/>
        </w:tabs>
        <w:spacing w:line="360" w:lineRule="auto"/>
        <w:ind w:firstLine="446" w:firstLineChars="148"/>
        <w:rPr>
          <w:rFonts w:ascii="宋体" w:hAnsi="宋体" w:cs="宋体"/>
          <w:b/>
          <w:sz w:val="30"/>
          <w:szCs w:val="30"/>
        </w:rPr>
      </w:pPr>
    </w:p>
    <w:p w14:paraId="63528C6F">
      <w:pPr>
        <w:tabs>
          <w:tab w:val="left" w:pos="1440"/>
        </w:tabs>
        <w:spacing w:line="360" w:lineRule="auto"/>
        <w:ind w:firstLine="446" w:firstLineChars="148"/>
        <w:rPr>
          <w:rFonts w:ascii="宋体" w:hAnsi="宋体" w:cs="宋体"/>
          <w:b/>
          <w:sz w:val="30"/>
          <w:szCs w:val="30"/>
        </w:rPr>
      </w:pPr>
    </w:p>
    <w:p w14:paraId="36D675EA">
      <w:pPr>
        <w:tabs>
          <w:tab w:val="left" w:pos="1440"/>
        </w:tabs>
        <w:spacing w:line="360" w:lineRule="auto"/>
        <w:ind w:firstLine="446" w:firstLineChars="148"/>
        <w:rPr>
          <w:rFonts w:ascii="宋体" w:hAnsi="宋体" w:cs="宋体"/>
          <w:b/>
          <w:sz w:val="30"/>
          <w:szCs w:val="30"/>
        </w:rPr>
      </w:pPr>
    </w:p>
    <w:p w14:paraId="0F9F81CF">
      <w:pPr>
        <w:tabs>
          <w:tab w:val="left" w:pos="1440"/>
        </w:tabs>
        <w:spacing w:line="360" w:lineRule="auto"/>
        <w:ind w:firstLine="446" w:firstLineChars="148"/>
        <w:rPr>
          <w:rFonts w:ascii="宋体" w:hAnsi="宋体" w:cs="宋体"/>
          <w:b/>
          <w:sz w:val="30"/>
          <w:szCs w:val="30"/>
        </w:rPr>
      </w:pPr>
      <w:r>
        <w:rPr>
          <w:rFonts w:hint="eastAsia" w:ascii="宋体" w:hAnsi="宋体" w:cs="宋体"/>
          <w:b/>
          <w:sz w:val="30"/>
          <w:szCs w:val="30"/>
        </w:rPr>
        <w:t>供应商全称（加盖单位公章）：</w:t>
      </w:r>
    </w:p>
    <w:p w14:paraId="203D0754">
      <w:pPr>
        <w:tabs>
          <w:tab w:val="left" w:pos="1440"/>
        </w:tabs>
        <w:spacing w:line="360" w:lineRule="auto"/>
        <w:ind w:firstLine="446" w:firstLineChars="148"/>
        <w:rPr>
          <w:rFonts w:ascii="宋体" w:hAnsi="宋体" w:cs="宋体"/>
          <w:b/>
          <w:sz w:val="30"/>
          <w:szCs w:val="30"/>
        </w:rPr>
      </w:pPr>
      <w:r>
        <w:rPr>
          <w:rFonts w:hint="eastAsia" w:ascii="宋体" w:hAnsi="宋体" w:cs="宋体"/>
          <w:b/>
          <w:sz w:val="30"/>
          <w:szCs w:val="30"/>
        </w:rPr>
        <w:t>法定代表人或委托代理人（签字或盖章）：</w:t>
      </w:r>
    </w:p>
    <w:p w14:paraId="59A04DDD">
      <w:pPr>
        <w:tabs>
          <w:tab w:val="left" w:pos="1440"/>
        </w:tabs>
        <w:spacing w:line="360" w:lineRule="auto"/>
        <w:ind w:firstLine="446" w:firstLineChars="148"/>
        <w:rPr>
          <w:rFonts w:ascii="宋体" w:hAnsi="宋体" w:cs="宋体"/>
          <w:b/>
          <w:bCs/>
          <w:sz w:val="24"/>
          <w:szCs w:val="21"/>
          <w:lang w:val="zh-CN"/>
        </w:rPr>
      </w:pPr>
      <w:r>
        <w:rPr>
          <w:rFonts w:hint="eastAsia" w:ascii="宋体" w:hAnsi="宋体" w:cs="宋体"/>
          <w:b/>
          <w:sz w:val="30"/>
          <w:szCs w:val="30"/>
        </w:rPr>
        <w:t>日期：   年   月   日</w:t>
      </w:r>
    </w:p>
    <w:bookmarkEnd w:id="41"/>
    <w:p w14:paraId="587DED44">
      <w:pPr>
        <w:autoSpaceDE w:val="0"/>
        <w:autoSpaceDN w:val="0"/>
        <w:adjustRightInd w:val="0"/>
        <w:spacing w:line="360" w:lineRule="auto"/>
        <w:jc w:val="center"/>
        <w:rPr>
          <w:rFonts w:ascii="宋体" w:hAnsi="宋体" w:cs="宋体"/>
          <w:sz w:val="32"/>
          <w:szCs w:val="32"/>
          <w:lang w:val="zh-CN"/>
        </w:rPr>
      </w:pPr>
      <w:r>
        <w:rPr>
          <w:rFonts w:hint="eastAsia" w:ascii="宋体" w:hAnsi="宋体" w:cs="宋体"/>
          <w:b/>
          <w:sz w:val="44"/>
          <w:szCs w:val="44"/>
        </w:rPr>
        <w:br w:type="page"/>
      </w:r>
      <w:r>
        <w:rPr>
          <w:rFonts w:hint="eastAsia" w:ascii="宋体" w:hAnsi="宋体" w:cs="宋体"/>
          <w:sz w:val="32"/>
          <w:szCs w:val="32"/>
          <w:lang w:val="zh-CN"/>
        </w:rPr>
        <w:t>目录</w:t>
      </w:r>
    </w:p>
    <w:p w14:paraId="120946FE">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（1）投标函</w:t>
      </w:r>
    </w:p>
    <w:p w14:paraId="061264D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（2）法定代表人身份证明</w:t>
      </w:r>
    </w:p>
    <w:p w14:paraId="3E275BEB">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（3）授权委托书</w:t>
      </w:r>
    </w:p>
    <w:p w14:paraId="6817FC05">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（4）报价一览表</w:t>
      </w:r>
    </w:p>
    <w:p w14:paraId="08D31F6B">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（5）资格证明文件</w:t>
      </w:r>
    </w:p>
    <w:p w14:paraId="39FDD673">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（6）服务项目实施方案</w:t>
      </w:r>
    </w:p>
    <w:p w14:paraId="6783A189">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）供应商拒绝政府采购领域商业贿赂承诺书</w:t>
      </w:r>
    </w:p>
    <w:p w14:paraId="3034458C">
      <w:pPr>
        <w:adjustRightInd w:val="0"/>
        <w:snapToGrid w:val="0"/>
        <w:spacing w:line="440" w:lineRule="exact"/>
        <w:ind w:firstLine="480" w:firstLineChars="200"/>
        <w:textAlignment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）投标商认为需要提供的其他资料</w:t>
      </w:r>
    </w:p>
    <w:p w14:paraId="2FF1F006">
      <w:pPr>
        <w:tabs>
          <w:tab w:val="left" w:pos="720"/>
          <w:tab w:val="left" w:pos="1260"/>
          <w:tab w:val="left" w:pos="2160"/>
          <w:tab w:val="left" w:pos="2880"/>
          <w:tab w:val="left" w:pos="3600"/>
          <w:tab w:val="left" w:pos="4320"/>
          <w:tab w:val="left" w:pos="5040"/>
          <w:tab w:val="left" w:pos="5760"/>
        </w:tabs>
        <w:autoSpaceDE w:val="0"/>
        <w:autoSpaceDN w:val="0"/>
        <w:adjustRightInd w:val="0"/>
        <w:spacing w:before="312" w:beforeLines="100" w:line="360" w:lineRule="auto"/>
        <w:ind w:right="-80" w:firstLine="480" w:firstLineChars="200"/>
        <w:jc w:val="left"/>
        <w:rPr>
          <w:rFonts w:ascii="宋体" w:hAnsi="宋体" w:cs="宋体"/>
          <w:sz w:val="24"/>
          <w:szCs w:val="28"/>
          <w:lang w:val="zh-CN"/>
        </w:rPr>
      </w:pPr>
    </w:p>
    <w:p w14:paraId="5BA740A4">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80" w:firstLine="480" w:firstLineChars="200"/>
        <w:jc w:val="left"/>
        <w:rPr>
          <w:rFonts w:ascii="宋体" w:hAnsi="宋体" w:cs="宋体"/>
          <w:sz w:val="24"/>
          <w:szCs w:val="28"/>
          <w:lang w:val="zh-CN"/>
        </w:rPr>
      </w:pPr>
    </w:p>
    <w:p w14:paraId="1A0C95E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80" w:firstLine="480" w:firstLineChars="200"/>
        <w:jc w:val="left"/>
        <w:rPr>
          <w:rFonts w:ascii="宋体" w:hAnsi="宋体" w:cs="宋体"/>
          <w:sz w:val="24"/>
          <w:szCs w:val="28"/>
          <w:lang w:val="zh-CN"/>
        </w:rPr>
      </w:pPr>
    </w:p>
    <w:p w14:paraId="21BDD47A">
      <w:pPr>
        <w:spacing w:line="360" w:lineRule="auto"/>
        <w:rPr>
          <w:rFonts w:ascii="宋体" w:hAnsi="宋体" w:cs="宋体"/>
        </w:rPr>
      </w:pPr>
    </w:p>
    <w:p w14:paraId="1A6A6A55">
      <w:pPr>
        <w:keepNext/>
        <w:keepLines/>
        <w:spacing w:before="260" w:after="260" w:line="360" w:lineRule="auto"/>
        <w:outlineLvl w:val="1"/>
        <w:rPr>
          <w:rFonts w:ascii="宋体" w:hAnsi="宋体" w:cs="宋体"/>
          <w:b/>
          <w:kern w:val="1"/>
          <w:sz w:val="32"/>
          <w:szCs w:val="32"/>
        </w:rPr>
      </w:pPr>
      <w:bookmarkStart w:id="60" w:name="_Toc2127"/>
      <w:bookmarkStart w:id="61" w:name="_Toc5799"/>
    </w:p>
    <w:p w14:paraId="3904A04F">
      <w:pPr>
        <w:pStyle w:val="12"/>
        <w:rPr>
          <w:rFonts w:ascii="宋体" w:hAnsi="宋体" w:eastAsia="宋体" w:cs="宋体"/>
          <w:b/>
          <w:kern w:val="1"/>
        </w:rPr>
      </w:pPr>
    </w:p>
    <w:p w14:paraId="6F5E566D">
      <w:pPr>
        <w:pStyle w:val="12"/>
        <w:rPr>
          <w:rFonts w:ascii="宋体" w:hAnsi="宋体" w:eastAsia="宋体" w:cs="宋体"/>
          <w:b/>
          <w:kern w:val="1"/>
        </w:rPr>
      </w:pPr>
    </w:p>
    <w:p w14:paraId="6A1D1752">
      <w:pPr>
        <w:pStyle w:val="12"/>
        <w:rPr>
          <w:rFonts w:ascii="宋体" w:hAnsi="宋体" w:eastAsia="宋体" w:cs="宋体"/>
          <w:b/>
          <w:kern w:val="1"/>
        </w:rPr>
      </w:pPr>
    </w:p>
    <w:p w14:paraId="2D897DC8">
      <w:pPr>
        <w:keepNext/>
        <w:keepLines/>
        <w:spacing w:before="260" w:after="260" w:line="360" w:lineRule="auto"/>
        <w:jc w:val="both"/>
        <w:outlineLvl w:val="1"/>
        <w:rPr>
          <w:rFonts w:hint="eastAsia" w:ascii="宋体" w:hAnsi="宋体" w:cs="宋体"/>
          <w:b/>
          <w:kern w:val="1"/>
          <w:sz w:val="32"/>
          <w:szCs w:val="32"/>
        </w:rPr>
      </w:pPr>
    </w:p>
    <w:p w14:paraId="6D60E2E3">
      <w:pPr>
        <w:keepNext/>
        <w:keepLines/>
        <w:spacing w:before="260" w:after="260" w:line="360" w:lineRule="auto"/>
        <w:jc w:val="both"/>
        <w:outlineLvl w:val="1"/>
        <w:rPr>
          <w:rFonts w:hint="eastAsia" w:ascii="宋体" w:hAnsi="宋体" w:cs="宋体"/>
          <w:b/>
          <w:kern w:val="1"/>
          <w:sz w:val="32"/>
          <w:szCs w:val="32"/>
        </w:rPr>
      </w:pPr>
    </w:p>
    <w:p w14:paraId="63155208">
      <w:pPr>
        <w:keepNext/>
        <w:keepLines/>
        <w:spacing w:before="260" w:after="260" w:line="360" w:lineRule="auto"/>
        <w:jc w:val="both"/>
        <w:outlineLvl w:val="1"/>
        <w:rPr>
          <w:rFonts w:hint="eastAsia" w:ascii="宋体" w:hAnsi="宋体" w:cs="宋体"/>
          <w:b/>
          <w:kern w:val="1"/>
          <w:sz w:val="32"/>
          <w:szCs w:val="32"/>
        </w:rPr>
      </w:pPr>
    </w:p>
    <w:p w14:paraId="322F9033">
      <w:pPr>
        <w:pStyle w:val="2"/>
        <w:jc w:val="center"/>
        <w:rPr>
          <w:rFonts w:hint="eastAsia"/>
        </w:rPr>
      </w:pPr>
    </w:p>
    <w:p w14:paraId="45C50E55">
      <w:pPr>
        <w:keepNext/>
        <w:keepLines/>
        <w:spacing w:before="260" w:after="260" w:line="360" w:lineRule="auto"/>
        <w:jc w:val="center"/>
        <w:outlineLvl w:val="1"/>
        <w:rPr>
          <w:rStyle w:val="28"/>
          <w:rFonts w:ascii="宋体" w:hAnsi="宋体" w:eastAsia="宋体" w:cs="宋体"/>
          <w:b w:val="0"/>
          <w:bCs/>
          <w:sz w:val="30"/>
          <w:szCs w:val="30"/>
        </w:rPr>
      </w:pPr>
      <w:r>
        <w:rPr>
          <w:rFonts w:hint="eastAsia" w:ascii="宋体" w:hAnsi="宋体" w:cs="宋体"/>
          <w:b/>
          <w:kern w:val="1"/>
          <w:sz w:val="32"/>
          <w:szCs w:val="32"/>
        </w:rPr>
        <w:t>一、投  标  函</w:t>
      </w:r>
      <w:bookmarkEnd w:id="60"/>
      <w:bookmarkEnd w:id="61"/>
    </w:p>
    <w:p w14:paraId="316DF0D1">
      <w:pPr>
        <w:kinsoku w:val="0"/>
        <w:spacing w:line="460" w:lineRule="exact"/>
        <w:rPr>
          <w:rFonts w:ascii="宋体" w:hAnsi="宋体" w:cs="宋体"/>
          <w:sz w:val="24"/>
          <w:szCs w:val="24"/>
        </w:rPr>
      </w:pPr>
      <w:r>
        <w:rPr>
          <w:rFonts w:hint="eastAsia" w:ascii="宋体" w:hAnsi="宋体" w:cs="宋体"/>
          <w:sz w:val="24"/>
          <w:szCs w:val="24"/>
          <w:lang w:eastAsia="zh-CN"/>
        </w:rPr>
        <w:t>汉滨区教育体育局</w:t>
      </w:r>
      <w:r>
        <w:rPr>
          <w:rFonts w:hint="eastAsia" w:ascii="宋体" w:hAnsi="宋体" w:cs="宋体"/>
          <w:sz w:val="24"/>
          <w:szCs w:val="24"/>
        </w:rPr>
        <w:t>：</w:t>
      </w:r>
    </w:p>
    <w:p w14:paraId="28781831">
      <w:pPr>
        <w:pStyle w:val="3"/>
        <w:spacing w:line="460" w:lineRule="exact"/>
        <w:ind w:firstLine="480" w:firstLineChars="200"/>
        <w:rPr>
          <w:rFonts w:ascii="宋体" w:hAnsi="宋体" w:cs="宋体"/>
          <w:sz w:val="24"/>
        </w:rPr>
      </w:pPr>
      <w:r>
        <w:rPr>
          <w:rFonts w:hint="eastAsia" w:ascii="宋体" w:hAnsi="宋体" w:cs="宋体"/>
          <w:sz w:val="24"/>
        </w:rPr>
        <w:t>我单位收到贵公司（项目名称和项目编号）投标文件，经详细研究，决定参加本次投标活动。为此，我方郑重声明以下几点，并愿负法律责任。</w:t>
      </w:r>
    </w:p>
    <w:p w14:paraId="34D090E7">
      <w:pPr>
        <w:kinsoku w:val="0"/>
        <w:spacing w:line="460" w:lineRule="exact"/>
        <w:ind w:firstLine="480" w:firstLineChars="200"/>
        <w:rPr>
          <w:rFonts w:ascii="宋体" w:hAnsi="宋体" w:cs="宋体"/>
          <w:sz w:val="24"/>
          <w:szCs w:val="24"/>
        </w:rPr>
      </w:pPr>
      <w:r>
        <w:rPr>
          <w:rFonts w:hint="eastAsia" w:ascii="宋体" w:hAnsi="宋体" w:cs="宋体"/>
          <w:sz w:val="24"/>
          <w:szCs w:val="24"/>
        </w:rPr>
        <w:t>1、按照磋商文件中的一切要求，提供完全满足采购需求的技术服务和后续服务保障。</w:t>
      </w:r>
    </w:p>
    <w:p w14:paraId="7F8FEBFE">
      <w:pPr>
        <w:kinsoku w:val="0"/>
        <w:spacing w:line="460" w:lineRule="exact"/>
        <w:ind w:firstLine="480" w:firstLineChars="200"/>
        <w:rPr>
          <w:rFonts w:ascii="宋体" w:hAnsi="宋体" w:cs="宋体"/>
          <w:sz w:val="24"/>
          <w:szCs w:val="24"/>
        </w:rPr>
      </w:pPr>
      <w:r>
        <w:rPr>
          <w:rFonts w:hint="eastAsia" w:ascii="宋体" w:hAnsi="宋体" w:cs="宋体"/>
          <w:sz w:val="24"/>
          <w:szCs w:val="24"/>
        </w:rPr>
        <w:t>2、如若成交，将根据投标文件的要求、投标响应文件及承诺条件，全面签约并履行合同规定的责任和义务。</w:t>
      </w:r>
    </w:p>
    <w:p w14:paraId="02E7DCD7">
      <w:pPr>
        <w:kinsoku w:val="0"/>
        <w:spacing w:line="460" w:lineRule="exact"/>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、我方已详细阅读和核实投标文件全部内容，完全理解并同意放弃提出含糊不清和误解问题的权力。</w:t>
      </w:r>
    </w:p>
    <w:p w14:paraId="3A743C23">
      <w:pPr>
        <w:kinsoku w:val="0"/>
        <w:spacing w:line="46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、同意提供贵方要求的与本次投标有关的任何证明资料。</w:t>
      </w:r>
    </w:p>
    <w:p w14:paraId="6046B7ED">
      <w:pPr>
        <w:kinsoku w:val="0"/>
        <w:spacing w:line="46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、我方的投标响应文件自投标大会之日计算有效为</w:t>
      </w:r>
      <w:r>
        <w:rPr>
          <w:rFonts w:hint="eastAsia" w:ascii="宋体" w:hAnsi="宋体" w:cs="宋体"/>
          <w:sz w:val="24"/>
          <w:szCs w:val="24"/>
          <w:u w:val="single"/>
        </w:rPr>
        <w:t>90</w:t>
      </w:r>
      <w:r>
        <w:rPr>
          <w:rFonts w:hint="eastAsia" w:ascii="宋体" w:hAnsi="宋体" w:cs="宋体"/>
          <w:sz w:val="24"/>
          <w:szCs w:val="24"/>
        </w:rPr>
        <w:t>天。</w:t>
      </w:r>
    </w:p>
    <w:p w14:paraId="258EFB72">
      <w:pPr>
        <w:kinsoku w:val="0"/>
        <w:spacing w:line="460" w:lineRule="exact"/>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、所有关于本次投标的函电，请按下列地址、方式联系：</w:t>
      </w:r>
    </w:p>
    <w:p w14:paraId="363ED4A0">
      <w:pPr>
        <w:kinsoku w:val="0"/>
        <w:spacing w:line="460" w:lineRule="exact"/>
        <w:ind w:firstLine="570"/>
        <w:rPr>
          <w:rFonts w:ascii="宋体" w:hAnsi="宋体" w:cs="宋体"/>
          <w:sz w:val="24"/>
          <w:szCs w:val="24"/>
        </w:rPr>
      </w:pPr>
      <w:r>
        <w:rPr>
          <w:rFonts w:hint="eastAsia" w:ascii="宋体" w:hAnsi="宋体" w:cs="宋体"/>
          <w:sz w:val="24"/>
          <w:szCs w:val="24"/>
        </w:rPr>
        <w:t>地    址：</w:t>
      </w:r>
    </w:p>
    <w:p w14:paraId="7726BAC3">
      <w:pPr>
        <w:kinsoku w:val="0"/>
        <w:spacing w:line="460" w:lineRule="exact"/>
        <w:ind w:firstLine="570"/>
        <w:rPr>
          <w:rFonts w:ascii="宋体" w:hAnsi="宋体" w:cs="宋体"/>
          <w:sz w:val="24"/>
          <w:szCs w:val="24"/>
          <w:u w:val="single"/>
        </w:rPr>
      </w:pPr>
      <w:r>
        <w:rPr>
          <w:rFonts w:hint="eastAsia" w:ascii="宋体" w:hAnsi="宋体" w:cs="宋体"/>
          <w:sz w:val="24"/>
          <w:szCs w:val="24"/>
        </w:rPr>
        <w:t>电    话：</w:t>
      </w:r>
    </w:p>
    <w:p w14:paraId="6AACD94D">
      <w:pPr>
        <w:kinsoku w:val="0"/>
        <w:spacing w:line="460" w:lineRule="exact"/>
        <w:ind w:firstLine="570"/>
        <w:rPr>
          <w:rFonts w:ascii="宋体" w:hAnsi="宋体" w:cs="宋体"/>
          <w:sz w:val="24"/>
          <w:szCs w:val="24"/>
          <w:u w:val="single"/>
        </w:rPr>
      </w:pPr>
      <w:r>
        <w:rPr>
          <w:rFonts w:hint="eastAsia" w:ascii="宋体" w:hAnsi="宋体" w:cs="宋体"/>
          <w:sz w:val="24"/>
          <w:szCs w:val="24"/>
        </w:rPr>
        <w:t>传    真：</w:t>
      </w:r>
    </w:p>
    <w:p w14:paraId="4E48EA3A">
      <w:pPr>
        <w:kinsoku w:val="0"/>
        <w:spacing w:line="460" w:lineRule="exact"/>
        <w:ind w:firstLine="570"/>
        <w:rPr>
          <w:rFonts w:ascii="宋体" w:hAnsi="宋体" w:cs="宋体"/>
          <w:sz w:val="24"/>
          <w:szCs w:val="24"/>
          <w:u w:val="single"/>
        </w:rPr>
      </w:pPr>
      <w:r>
        <w:rPr>
          <w:rFonts w:hint="eastAsia" w:ascii="宋体" w:hAnsi="宋体" w:cs="宋体"/>
          <w:sz w:val="24"/>
          <w:szCs w:val="24"/>
        </w:rPr>
        <w:t>邮    编：</w:t>
      </w:r>
    </w:p>
    <w:p w14:paraId="2D3949C4">
      <w:pPr>
        <w:kinsoku w:val="0"/>
        <w:spacing w:line="460" w:lineRule="exact"/>
        <w:ind w:firstLine="570"/>
        <w:rPr>
          <w:rFonts w:ascii="宋体" w:hAnsi="宋体" w:cs="宋体"/>
          <w:sz w:val="24"/>
          <w:szCs w:val="24"/>
        </w:rPr>
      </w:pPr>
    </w:p>
    <w:p w14:paraId="799640BD">
      <w:pPr>
        <w:kinsoku w:val="0"/>
        <w:spacing w:line="460" w:lineRule="exact"/>
        <w:ind w:left="1680" w:leftChars="800" w:firstLine="570"/>
        <w:rPr>
          <w:rFonts w:ascii="宋体" w:hAnsi="宋体" w:cs="宋体"/>
          <w:sz w:val="24"/>
          <w:szCs w:val="24"/>
          <w:u w:val="single"/>
        </w:rPr>
      </w:pPr>
      <w:r>
        <w:rPr>
          <w:rFonts w:hint="eastAsia" w:ascii="宋体" w:hAnsi="宋体" w:cs="宋体"/>
          <w:sz w:val="24"/>
          <w:szCs w:val="24"/>
        </w:rPr>
        <w:t>供应商：全称（公章）</w:t>
      </w:r>
    </w:p>
    <w:p w14:paraId="61D44BAE">
      <w:pPr>
        <w:kinsoku w:val="0"/>
        <w:spacing w:line="460" w:lineRule="exact"/>
        <w:ind w:left="1680" w:leftChars="800" w:firstLine="570"/>
        <w:rPr>
          <w:rFonts w:ascii="宋体" w:hAnsi="宋体" w:cs="宋体"/>
          <w:sz w:val="24"/>
          <w:szCs w:val="24"/>
        </w:rPr>
      </w:pPr>
    </w:p>
    <w:p w14:paraId="115D4521">
      <w:pPr>
        <w:kinsoku w:val="0"/>
        <w:spacing w:line="460" w:lineRule="exact"/>
        <w:ind w:left="1680" w:leftChars="800" w:firstLine="570"/>
        <w:rPr>
          <w:rFonts w:ascii="宋体" w:hAnsi="宋体" w:cs="宋体"/>
          <w:sz w:val="24"/>
          <w:szCs w:val="24"/>
          <w:u w:val="single"/>
        </w:rPr>
      </w:pPr>
      <w:r>
        <w:rPr>
          <w:rFonts w:hint="eastAsia" w:ascii="宋体" w:hAnsi="宋体" w:cs="宋体"/>
          <w:sz w:val="24"/>
          <w:szCs w:val="24"/>
        </w:rPr>
        <w:t>法定代表人/被授权人（签字）：</w:t>
      </w:r>
    </w:p>
    <w:p w14:paraId="2BD923C4">
      <w:pPr>
        <w:kinsoku w:val="0"/>
        <w:spacing w:line="460" w:lineRule="exact"/>
        <w:ind w:left="1680" w:leftChars="800" w:firstLine="570"/>
        <w:rPr>
          <w:rFonts w:ascii="宋体" w:hAnsi="宋体" w:cs="宋体"/>
          <w:sz w:val="24"/>
          <w:szCs w:val="24"/>
          <w:u w:val="single"/>
        </w:rPr>
      </w:pPr>
    </w:p>
    <w:p w14:paraId="620AF1EF">
      <w:pPr>
        <w:kinsoku w:val="0"/>
        <w:spacing w:line="460" w:lineRule="exact"/>
        <w:ind w:firstLine="570"/>
        <w:jc w:val="right"/>
        <w:rPr>
          <w:rFonts w:ascii="宋体" w:hAnsi="宋体" w:cs="宋体"/>
          <w:sz w:val="24"/>
          <w:szCs w:val="24"/>
        </w:rPr>
      </w:pPr>
      <w:r>
        <w:rPr>
          <w:rFonts w:hint="eastAsia" w:ascii="宋体" w:hAnsi="宋体" w:cs="宋体"/>
          <w:sz w:val="24"/>
          <w:szCs w:val="24"/>
        </w:rPr>
        <w:t>年    月   日</w:t>
      </w:r>
    </w:p>
    <w:p w14:paraId="0B85FF53">
      <w:pPr>
        <w:keepNext/>
        <w:keepLines/>
        <w:spacing w:before="260" w:after="260" w:line="360" w:lineRule="auto"/>
        <w:jc w:val="both"/>
        <w:outlineLvl w:val="1"/>
        <w:rPr>
          <w:rFonts w:hint="eastAsia" w:ascii="宋体" w:hAnsi="宋体" w:cs="宋体"/>
          <w:b/>
          <w:kern w:val="1"/>
          <w:sz w:val="32"/>
          <w:szCs w:val="32"/>
        </w:rPr>
      </w:pPr>
      <w:bookmarkStart w:id="62" w:name="_Toc428365989"/>
      <w:bookmarkStart w:id="63" w:name="_Toc29227"/>
      <w:bookmarkStart w:id="64" w:name="_Toc152045791"/>
      <w:bookmarkStart w:id="65" w:name="_Toc246996359"/>
      <w:bookmarkStart w:id="66" w:name="_Toc368303591"/>
      <w:bookmarkStart w:id="67" w:name="_Toc152042580"/>
      <w:bookmarkStart w:id="68" w:name="_Toc246997102"/>
      <w:bookmarkStart w:id="69" w:name="_Toc19826"/>
      <w:bookmarkStart w:id="70" w:name="_Toc372533214"/>
      <w:bookmarkStart w:id="71" w:name="_Toc247085877"/>
      <w:bookmarkStart w:id="72" w:name="_Toc144974860"/>
      <w:bookmarkStart w:id="73" w:name="_Toc179632811"/>
    </w:p>
    <w:p w14:paraId="2E48DC16">
      <w:pPr>
        <w:pStyle w:val="3"/>
        <w:rPr>
          <w:rFonts w:hint="eastAsia"/>
        </w:rPr>
      </w:pPr>
    </w:p>
    <w:p w14:paraId="7B52CE8C">
      <w:pPr>
        <w:rPr>
          <w:rFonts w:hint="eastAsia"/>
        </w:rPr>
      </w:pPr>
    </w:p>
    <w:p w14:paraId="3FBBCF64">
      <w:pPr>
        <w:keepNext/>
        <w:keepLines/>
        <w:spacing w:before="260" w:after="260" w:line="360" w:lineRule="auto"/>
        <w:jc w:val="center"/>
        <w:outlineLvl w:val="1"/>
        <w:rPr>
          <w:rStyle w:val="28"/>
          <w:rFonts w:ascii="宋体" w:hAnsi="宋体" w:eastAsia="宋体" w:cs="宋体"/>
          <w:b w:val="0"/>
          <w:bCs/>
          <w:sz w:val="30"/>
          <w:szCs w:val="30"/>
        </w:rPr>
      </w:pPr>
      <w:r>
        <w:rPr>
          <w:rFonts w:hint="eastAsia" w:ascii="宋体" w:hAnsi="宋体" w:cs="宋体"/>
          <w:b/>
          <w:kern w:val="1"/>
          <w:sz w:val="32"/>
          <w:szCs w:val="32"/>
        </w:rPr>
        <w:t>二、法定代表人身份证明</w:t>
      </w:r>
      <w:bookmarkEnd w:id="62"/>
      <w:bookmarkEnd w:id="63"/>
      <w:bookmarkEnd w:id="64"/>
      <w:bookmarkEnd w:id="65"/>
      <w:bookmarkEnd w:id="66"/>
      <w:bookmarkEnd w:id="67"/>
      <w:bookmarkEnd w:id="68"/>
      <w:bookmarkEnd w:id="69"/>
      <w:bookmarkEnd w:id="70"/>
      <w:bookmarkEnd w:id="71"/>
      <w:bookmarkEnd w:id="72"/>
      <w:bookmarkEnd w:id="73"/>
    </w:p>
    <w:p w14:paraId="38A64411">
      <w:pPr>
        <w:spacing w:line="360" w:lineRule="auto"/>
        <w:rPr>
          <w:rFonts w:ascii="宋体" w:hAnsi="宋体" w:cs="宋体"/>
          <w:szCs w:val="21"/>
        </w:rPr>
      </w:pPr>
    </w:p>
    <w:p w14:paraId="193AAE10">
      <w:pPr>
        <w:spacing w:line="360" w:lineRule="auto"/>
        <w:rPr>
          <w:rFonts w:ascii="宋体" w:hAnsi="宋体" w:cs="宋体"/>
          <w:sz w:val="24"/>
          <w:szCs w:val="24"/>
        </w:rPr>
      </w:pPr>
      <w:r>
        <w:rPr>
          <w:rFonts w:hint="eastAsia" w:ascii="宋体" w:hAnsi="宋体" w:cs="宋体"/>
          <w:sz w:val="24"/>
          <w:szCs w:val="24"/>
        </w:rPr>
        <w:t>供应商名称：</w:t>
      </w:r>
    </w:p>
    <w:p w14:paraId="55991460">
      <w:pPr>
        <w:spacing w:line="360" w:lineRule="auto"/>
        <w:rPr>
          <w:rFonts w:ascii="宋体" w:hAnsi="宋体" w:cs="宋体"/>
          <w:sz w:val="24"/>
          <w:szCs w:val="24"/>
        </w:rPr>
      </w:pPr>
      <w:r>
        <w:rPr>
          <w:rFonts w:hint="eastAsia" w:ascii="宋体" w:hAnsi="宋体" w:cs="宋体"/>
          <w:sz w:val="24"/>
          <w:szCs w:val="24"/>
        </w:rPr>
        <w:t>单位性质：</w:t>
      </w:r>
    </w:p>
    <w:p w14:paraId="758FCC24">
      <w:pPr>
        <w:spacing w:line="360" w:lineRule="auto"/>
        <w:rPr>
          <w:rFonts w:ascii="宋体" w:hAnsi="宋体" w:cs="宋体"/>
          <w:sz w:val="24"/>
          <w:szCs w:val="24"/>
        </w:rPr>
      </w:pPr>
      <w:r>
        <w:rPr>
          <w:rFonts w:hint="eastAsia" w:ascii="宋体" w:hAnsi="宋体" w:cs="宋体"/>
          <w:sz w:val="24"/>
          <w:szCs w:val="24"/>
        </w:rPr>
        <w:t>地址：</w:t>
      </w:r>
    </w:p>
    <w:p w14:paraId="7C73994F">
      <w:pPr>
        <w:spacing w:line="360" w:lineRule="auto"/>
        <w:rPr>
          <w:rFonts w:ascii="宋体" w:hAnsi="宋体" w:cs="宋体"/>
          <w:sz w:val="24"/>
          <w:szCs w:val="24"/>
        </w:rPr>
      </w:pPr>
      <w:r>
        <w:rPr>
          <w:rFonts w:hint="eastAsia" w:ascii="宋体" w:hAnsi="宋体" w:cs="宋体"/>
          <w:sz w:val="24"/>
          <w:szCs w:val="24"/>
        </w:rPr>
        <w:t>成立时间：年月日</w:t>
      </w:r>
    </w:p>
    <w:p w14:paraId="7CA09421">
      <w:pPr>
        <w:spacing w:line="360" w:lineRule="auto"/>
        <w:rPr>
          <w:rFonts w:ascii="宋体" w:hAnsi="宋体" w:cs="宋体"/>
          <w:sz w:val="24"/>
          <w:szCs w:val="24"/>
        </w:rPr>
      </w:pPr>
      <w:r>
        <w:rPr>
          <w:rFonts w:hint="eastAsia" w:ascii="宋体" w:hAnsi="宋体" w:cs="宋体"/>
          <w:sz w:val="24"/>
          <w:szCs w:val="24"/>
        </w:rPr>
        <w:t>经营期限：</w:t>
      </w:r>
    </w:p>
    <w:p w14:paraId="124839D7">
      <w:pPr>
        <w:spacing w:line="360" w:lineRule="auto"/>
        <w:rPr>
          <w:rFonts w:ascii="宋体" w:hAnsi="宋体" w:cs="宋体"/>
          <w:sz w:val="24"/>
          <w:szCs w:val="24"/>
        </w:rPr>
      </w:pPr>
      <w:r>
        <w:rPr>
          <w:rFonts w:hint="eastAsia" w:ascii="宋体" w:hAnsi="宋体" w:cs="宋体"/>
          <w:sz w:val="24"/>
          <w:szCs w:val="24"/>
        </w:rPr>
        <w:t>姓名：   性别：   年龄：   职务：</w:t>
      </w:r>
    </w:p>
    <w:p w14:paraId="68511B91">
      <w:pPr>
        <w:spacing w:line="360" w:lineRule="auto"/>
        <w:rPr>
          <w:rFonts w:ascii="宋体" w:hAnsi="宋体" w:cs="宋体"/>
          <w:sz w:val="24"/>
          <w:szCs w:val="24"/>
        </w:rPr>
      </w:pPr>
      <w:r>
        <w:rPr>
          <w:rFonts w:hint="eastAsia" w:ascii="宋体" w:hAnsi="宋体" w:cs="宋体"/>
          <w:sz w:val="24"/>
          <w:szCs w:val="24"/>
        </w:rPr>
        <w:t>系 （供应商名称）的法定代表人。</w:t>
      </w:r>
    </w:p>
    <w:p w14:paraId="45E4D291">
      <w:pPr>
        <w:spacing w:line="360" w:lineRule="auto"/>
        <w:ind w:firstLine="480" w:firstLineChars="200"/>
        <w:rPr>
          <w:rFonts w:ascii="宋体" w:hAnsi="宋体" w:cs="宋体"/>
          <w:sz w:val="24"/>
          <w:szCs w:val="24"/>
        </w:rPr>
      </w:pPr>
      <w:r>
        <w:rPr>
          <w:rFonts w:hint="eastAsia" w:ascii="宋体" w:hAnsi="宋体" w:cs="宋体"/>
          <w:sz w:val="24"/>
          <w:szCs w:val="24"/>
        </w:rPr>
        <w:t>特此证明。</w:t>
      </w:r>
    </w:p>
    <w:p w14:paraId="20CEAA90">
      <w:pPr>
        <w:spacing w:line="360" w:lineRule="auto"/>
        <w:rPr>
          <w:rFonts w:ascii="宋体" w:hAnsi="宋体" w:cs="宋体"/>
          <w:sz w:val="24"/>
          <w:szCs w:val="24"/>
        </w:rPr>
      </w:pPr>
    </w:p>
    <w:p w14:paraId="336D190F">
      <w:pPr>
        <w:spacing w:line="360" w:lineRule="auto"/>
        <w:rPr>
          <w:rFonts w:ascii="宋体" w:hAnsi="宋体" w:cs="宋体"/>
          <w:sz w:val="24"/>
          <w:szCs w:val="24"/>
        </w:rPr>
      </w:pPr>
    </w:p>
    <w:p w14:paraId="1900CE74">
      <w:pPr>
        <w:spacing w:line="360" w:lineRule="auto"/>
        <w:rPr>
          <w:rFonts w:ascii="宋体" w:hAnsi="宋体" w:cs="宋体"/>
          <w:sz w:val="24"/>
          <w:szCs w:val="24"/>
        </w:rPr>
      </w:pPr>
      <w:r>
        <w:rPr>
          <w:rFonts w:hint="eastAsia" w:ascii="宋体" w:hAnsi="宋体" w:cs="宋体"/>
          <w:sz w:val="24"/>
          <w:szCs w:val="24"/>
        </w:rPr>
        <w:t xml:space="preserve">                          供应商：（盖单位章）</w:t>
      </w:r>
    </w:p>
    <w:p w14:paraId="43828AA2">
      <w:pPr>
        <w:spacing w:line="360" w:lineRule="auto"/>
        <w:ind w:firstLine="3120" w:firstLineChars="1300"/>
        <w:rPr>
          <w:rFonts w:ascii="宋体" w:hAnsi="宋体" w:cs="宋体"/>
          <w:sz w:val="24"/>
          <w:szCs w:val="24"/>
        </w:rPr>
      </w:pPr>
      <w:r>
        <w:rPr>
          <w:rFonts w:hint="eastAsia" w:ascii="宋体" w:hAnsi="宋体" w:cs="宋体"/>
          <w:sz w:val="24"/>
          <w:szCs w:val="24"/>
        </w:rPr>
        <w:t xml:space="preserve">年 月  日           </w:t>
      </w:r>
    </w:p>
    <w:p w14:paraId="08F587D9">
      <w:pPr>
        <w:keepNext/>
        <w:keepLines/>
        <w:spacing w:before="260" w:after="260" w:line="360" w:lineRule="auto"/>
        <w:outlineLvl w:val="1"/>
        <w:rPr>
          <w:rFonts w:ascii="宋体" w:hAnsi="宋体" w:cs="宋体"/>
          <w:b/>
          <w:kern w:val="1"/>
          <w:sz w:val="32"/>
          <w:szCs w:val="32"/>
        </w:rPr>
      </w:pPr>
      <w:bookmarkStart w:id="74" w:name="_Toc18879"/>
      <w:bookmarkStart w:id="75" w:name="_Toc21030"/>
    </w:p>
    <w:p w14:paraId="5591829F">
      <w:pPr>
        <w:keepNext/>
        <w:keepLines/>
        <w:spacing w:before="260" w:after="260" w:line="360" w:lineRule="auto"/>
        <w:outlineLvl w:val="1"/>
        <w:rPr>
          <w:rFonts w:ascii="宋体" w:hAnsi="宋体" w:cs="宋体"/>
          <w:b/>
          <w:kern w:val="1"/>
          <w:sz w:val="32"/>
          <w:szCs w:val="32"/>
        </w:rPr>
      </w:pPr>
    </w:p>
    <w:p w14:paraId="197891BA">
      <w:pPr>
        <w:pStyle w:val="12"/>
        <w:rPr>
          <w:rFonts w:ascii="宋体" w:hAnsi="宋体" w:eastAsia="宋体" w:cs="宋体"/>
          <w:b/>
          <w:kern w:val="1"/>
        </w:rPr>
      </w:pPr>
    </w:p>
    <w:p w14:paraId="24292F58">
      <w:pPr>
        <w:pStyle w:val="12"/>
        <w:rPr>
          <w:rFonts w:ascii="宋体" w:hAnsi="宋体" w:eastAsia="宋体" w:cs="宋体"/>
          <w:b/>
          <w:kern w:val="1"/>
        </w:rPr>
      </w:pPr>
    </w:p>
    <w:p w14:paraId="0E7D24D0">
      <w:pPr>
        <w:pStyle w:val="12"/>
        <w:rPr>
          <w:rFonts w:ascii="宋体" w:hAnsi="宋体" w:eastAsia="宋体" w:cs="宋体"/>
          <w:b/>
          <w:kern w:val="1"/>
        </w:rPr>
      </w:pPr>
    </w:p>
    <w:p w14:paraId="255EB292">
      <w:pPr>
        <w:pStyle w:val="12"/>
        <w:rPr>
          <w:rFonts w:ascii="宋体" w:hAnsi="宋体" w:eastAsia="宋体" w:cs="宋体"/>
          <w:b/>
          <w:kern w:val="1"/>
        </w:rPr>
      </w:pPr>
    </w:p>
    <w:p w14:paraId="0839FFDF">
      <w:pPr>
        <w:pStyle w:val="12"/>
        <w:rPr>
          <w:rFonts w:ascii="宋体" w:hAnsi="宋体" w:eastAsia="宋体" w:cs="宋体"/>
          <w:b/>
          <w:kern w:val="1"/>
        </w:rPr>
      </w:pPr>
    </w:p>
    <w:p w14:paraId="7D5CE904">
      <w:pPr>
        <w:pStyle w:val="12"/>
        <w:rPr>
          <w:rFonts w:ascii="宋体" w:hAnsi="宋体" w:eastAsia="宋体" w:cs="宋体"/>
          <w:b/>
          <w:kern w:val="1"/>
        </w:rPr>
      </w:pPr>
    </w:p>
    <w:p w14:paraId="4CF457C4">
      <w:pPr>
        <w:keepNext/>
        <w:keepLines/>
        <w:spacing w:before="260" w:after="260" w:line="360" w:lineRule="auto"/>
        <w:jc w:val="center"/>
        <w:outlineLvl w:val="1"/>
        <w:rPr>
          <w:rStyle w:val="28"/>
          <w:rFonts w:ascii="宋体" w:hAnsi="宋体" w:eastAsia="宋体" w:cs="宋体"/>
          <w:b w:val="0"/>
          <w:bCs/>
          <w:sz w:val="30"/>
          <w:szCs w:val="30"/>
        </w:rPr>
      </w:pPr>
      <w:r>
        <w:rPr>
          <w:rFonts w:hint="eastAsia" w:ascii="宋体" w:hAnsi="宋体" w:cs="宋体"/>
          <w:b/>
          <w:kern w:val="1"/>
          <w:sz w:val="32"/>
          <w:szCs w:val="32"/>
        </w:rPr>
        <w:t>三、授权委托书</w:t>
      </w:r>
      <w:bookmarkEnd w:id="74"/>
      <w:bookmarkEnd w:id="75"/>
    </w:p>
    <w:p w14:paraId="21EA9231">
      <w:pPr>
        <w:topLinePunct/>
        <w:spacing w:line="360" w:lineRule="auto"/>
        <w:ind w:firstLine="480" w:firstLineChars="200"/>
        <w:rPr>
          <w:rFonts w:ascii="宋体" w:hAnsi="宋体" w:cs="宋体"/>
          <w:sz w:val="24"/>
          <w:szCs w:val="24"/>
        </w:rPr>
      </w:pPr>
      <w:r>
        <w:rPr>
          <w:rFonts w:hint="eastAsia" w:ascii="宋体" w:hAnsi="宋体" w:cs="宋体"/>
          <w:sz w:val="24"/>
          <w:szCs w:val="24"/>
        </w:rPr>
        <w:t>本人（姓名）系（供应商名称）的法定代表人，现委托（姓名）为我方代理人。代理人根据授权，以我方名义签署、澄清、说明、补正、递交、撤回、修改（项目名称）响应文件、签订合同和处理有关事宜，其法律后果由我方承担。</w:t>
      </w:r>
    </w:p>
    <w:p w14:paraId="654EEC67">
      <w:pPr>
        <w:spacing w:line="360" w:lineRule="auto"/>
        <w:ind w:firstLine="480" w:firstLineChars="200"/>
        <w:rPr>
          <w:rFonts w:ascii="宋体" w:hAnsi="宋体" w:cs="宋体"/>
          <w:sz w:val="24"/>
          <w:szCs w:val="24"/>
        </w:rPr>
      </w:pPr>
      <w:r>
        <w:rPr>
          <w:rFonts w:hint="eastAsia" w:ascii="宋体" w:hAnsi="宋体" w:cs="宋体"/>
          <w:sz w:val="24"/>
          <w:szCs w:val="24"/>
        </w:rPr>
        <w:t>委托期限：。</w:t>
      </w:r>
    </w:p>
    <w:p w14:paraId="73404381">
      <w:pPr>
        <w:spacing w:line="360" w:lineRule="auto"/>
        <w:ind w:firstLine="480" w:firstLineChars="200"/>
        <w:rPr>
          <w:rFonts w:ascii="宋体" w:hAnsi="宋体" w:cs="宋体"/>
          <w:sz w:val="24"/>
          <w:szCs w:val="24"/>
        </w:rPr>
      </w:pPr>
      <w:r>
        <w:rPr>
          <w:rFonts w:hint="eastAsia" w:ascii="宋体" w:hAnsi="宋体" w:cs="宋体"/>
          <w:sz w:val="24"/>
          <w:szCs w:val="24"/>
        </w:rPr>
        <w:t>代理人无转委托权。</w:t>
      </w:r>
    </w:p>
    <w:p w14:paraId="36E58223">
      <w:pPr>
        <w:spacing w:line="360" w:lineRule="auto"/>
        <w:ind w:firstLine="480" w:firstLineChars="200"/>
        <w:rPr>
          <w:rFonts w:ascii="宋体" w:hAnsi="宋体" w:cs="宋体"/>
          <w:sz w:val="24"/>
          <w:szCs w:val="24"/>
        </w:rPr>
      </w:pPr>
      <w:r>
        <w:rPr>
          <w:rFonts w:hint="eastAsia" w:ascii="宋体" w:hAnsi="宋体" w:cs="宋体"/>
          <w:sz w:val="24"/>
          <w:szCs w:val="24"/>
        </w:rPr>
        <w:t>附：法定代表人身份证和委托代理人身份证</w:t>
      </w:r>
    </w:p>
    <w:p w14:paraId="056F90D4">
      <w:pPr>
        <w:spacing w:line="360" w:lineRule="auto"/>
        <w:rPr>
          <w:rFonts w:ascii="宋体" w:hAnsi="宋体" w:cs="宋体"/>
          <w:sz w:val="24"/>
          <w:szCs w:val="24"/>
        </w:rPr>
      </w:pPr>
    </w:p>
    <w:p w14:paraId="6B052D8E">
      <w:pPr>
        <w:spacing w:line="360" w:lineRule="auto"/>
        <w:rPr>
          <w:rFonts w:ascii="宋体" w:hAnsi="宋体" w:cs="宋体"/>
          <w:sz w:val="24"/>
          <w:szCs w:val="24"/>
        </w:rPr>
      </w:pPr>
    </w:p>
    <w:p w14:paraId="27B01B27">
      <w:pPr>
        <w:spacing w:line="360" w:lineRule="auto"/>
        <w:rPr>
          <w:rFonts w:ascii="宋体" w:hAnsi="宋体" w:cs="宋体"/>
          <w:sz w:val="24"/>
          <w:szCs w:val="24"/>
        </w:rPr>
      </w:pPr>
      <w:r>
        <w:rPr>
          <w:rFonts w:hint="eastAsia" w:ascii="宋体" w:hAnsi="宋体" w:cs="宋体"/>
          <w:sz w:val="24"/>
          <w:szCs w:val="24"/>
        </w:rPr>
        <w:t>供应商：（盖单位章）</w:t>
      </w:r>
    </w:p>
    <w:p w14:paraId="4E4FF4CB">
      <w:pPr>
        <w:spacing w:line="360" w:lineRule="auto"/>
        <w:rPr>
          <w:rFonts w:ascii="宋体" w:hAnsi="宋体" w:cs="宋体"/>
          <w:sz w:val="24"/>
          <w:szCs w:val="24"/>
        </w:rPr>
      </w:pPr>
    </w:p>
    <w:p w14:paraId="32C3B128">
      <w:pPr>
        <w:spacing w:line="360" w:lineRule="auto"/>
        <w:rPr>
          <w:rFonts w:ascii="宋体" w:hAnsi="宋体" w:cs="宋体"/>
          <w:sz w:val="24"/>
          <w:szCs w:val="24"/>
        </w:rPr>
      </w:pPr>
      <w:r>
        <w:rPr>
          <w:rFonts w:hint="eastAsia" w:ascii="宋体" w:hAnsi="宋体" w:cs="宋体"/>
          <w:sz w:val="24"/>
          <w:szCs w:val="24"/>
        </w:rPr>
        <w:t>法定代表人：（签字）</w:t>
      </w:r>
    </w:p>
    <w:p w14:paraId="7205FCB0">
      <w:pPr>
        <w:spacing w:line="360" w:lineRule="auto"/>
        <w:rPr>
          <w:rFonts w:ascii="宋体" w:hAnsi="宋体" w:cs="宋体"/>
          <w:sz w:val="24"/>
          <w:szCs w:val="24"/>
        </w:rPr>
      </w:pPr>
    </w:p>
    <w:p w14:paraId="1ED5BFF0">
      <w:pPr>
        <w:spacing w:line="360" w:lineRule="auto"/>
        <w:rPr>
          <w:rFonts w:ascii="宋体" w:hAnsi="宋体" w:cs="宋体"/>
          <w:sz w:val="24"/>
          <w:szCs w:val="24"/>
        </w:rPr>
      </w:pPr>
      <w:r>
        <w:rPr>
          <w:rFonts w:hint="eastAsia" w:ascii="宋体" w:hAnsi="宋体" w:cs="宋体"/>
          <w:sz w:val="24"/>
          <w:szCs w:val="24"/>
        </w:rPr>
        <w:t>身份证号码：</w:t>
      </w:r>
    </w:p>
    <w:p w14:paraId="38B2FDC3">
      <w:pPr>
        <w:spacing w:line="360" w:lineRule="auto"/>
        <w:rPr>
          <w:rFonts w:ascii="宋体" w:hAnsi="宋体" w:cs="宋体"/>
          <w:sz w:val="24"/>
          <w:szCs w:val="24"/>
        </w:rPr>
      </w:pPr>
    </w:p>
    <w:p w14:paraId="207E0494">
      <w:pPr>
        <w:spacing w:line="360" w:lineRule="auto"/>
        <w:rPr>
          <w:rFonts w:ascii="宋体" w:hAnsi="宋体" w:cs="宋体"/>
          <w:sz w:val="24"/>
          <w:szCs w:val="24"/>
        </w:rPr>
      </w:pPr>
      <w:r>
        <w:rPr>
          <w:rFonts w:hint="eastAsia" w:ascii="宋体" w:hAnsi="宋体" w:cs="宋体"/>
          <w:sz w:val="24"/>
          <w:szCs w:val="24"/>
        </w:rPr>
        <w:t xml:space="preserve">委托代理人：（签字） </w:t>
      </w:r>
    </w:p>
    <w:p w14:paraId="416B0B2C">
      <w:pPr>
        <w:spacing w:line="360" w:lineRule="auto"/>
        <w:rPr>
          <w:rFonts w:ascii="宋体" w:hAnsi="宋体" w:cs="宋体"/>
          <w:sz w:val="24"/>
          <w:szCs w:val="24"/>
        </w:rPr>
      </w:pPr>
    </w:p>
    <w:p w14:paraId="5E8790A1">
      <w:pPr>
        <w:spacing w:line="360" w:lineRule="auto"/>
        <w:rPr>
          <w:rFonts w:ascii="宋体" w:hAnsi="宋体" w:cs="宋体"/>
          <w:sz w:val="24"/>
          <w:szCs w:val="24"/>
        </w:rPr>
      </w:pPr>
      <w:r>
        <w:rPr>
          <w:rFonts w:hint="eastAsia" w:ascii="宋体" w:hAnsi="宋体" w:cs="宋体"/>
          <w:sz w:val="24"/>
          <w:szCs w:val="24"/>
        </w:rPr>
        <w:t>身份证号码：</w:t>
      </w:r>
    </w:p>
    <w:p w14:paraId="42BBEE41">
      <w:pPr>
        <w:spacing w:line="360" w:lineRule="auto"/>
        <w:rPr>
          <w:rFonts w:ascii="宋体" w:hAnsi="宋体" w:cs="宋体"/>
          <w:sz w:val="24"/>
          <w:szCs w:val="24"/>
        </w:rPr>
      </w:pPr>
    </w:p>
    <w:p w14:paraId="08B5F7A8">
      <w:pPr>
        <w:spacing w:line="360" w:lineRule="auto"/>
        <w:rPr>
          <w:rFonts w:ascii="宋体" w:hAnsi="宋体" w:cs="宋体"/>
          <w:sz w:val="24"/>
          <w:szCs w:val="24"/>
        </w:rPr>
      </w:pPr>
    </w:p>
    <w:p w14:paraId="038FCD43">
      <w:pPr>
        <w:spacing w:line="360" w:lineRule="auto"/>
        <w:ind w:firstLine="2640" w:firstLineChars="1100"/>
        <w:jc w:val="right"/>
        <w:rPr>
          <w:rFonts w:ascii="宋体" w:hAnsi="宋体" w:cs="宋体"/>
          <w:sz w:val="24"/>
          <w:szCs w:val="24"/>
        </w:rPr>
      </w:pPr>
      <w:r>
        <w:rPr>
          <w:rFonts w:hint="eastAsia" w:ascii="宋体" w:hAnsi="宋体" w:cs="宋体"/>
          <w:sz w:val="24"/>
          <w:szCs w:val="24"/>
        </w:rPr>
        <w:t>年   月   日</w:t>
      </w:r>
    </w:p>
    <w:p w14:paraId="6DF92390">
      <w:pPr>
        <w:pStyle w:val="13"/>
        <w:ind w:right="-1" w:firstLine="482" w:firstLineChars="200"/>
        <w:jc w:val="center"/>
        <w:rPr>
          <w:rFonts w:cs="宋体"/>
          <w:b/>
          <w:sz w:val="32"/>
          <w:szCs w:val="32"/>
        </w:rPr>
      </w:pPr>
      <w:r>
        <w:rPr>
          <w:rFonts w:hint="eastAsia" w:cs="宋体"/>
          <w:b/>
          <w:bCs/>
          <w:sz w:val="24"/>
          <w:szCs w:val="24"/>
        </w:rPr>
        <w:br w:type="page"/>
      </w:r>
      <w:bookmarkStart w:id="76" w:name="_Toc144974863"/>
      <w:bookmarkStart w:id="77" w:name="_Toc179632815"/>
      <w:bookmarkStart w:id="78" w:name="_Toc152042584"/>
      <w:bookmarkStart w:id="79" w:name="_Toc372533218"/>
      <w:bookmarkStart w:id="80" w:name="_Toc246997106"/>
      <w:bookmarkStart w:id="81" w:name="_Toc246996363"/>
      <w:bookmarkStart w:id="82" w:name="_Toc152045795"/>
      <w:bookmarkStart w:id="83" w:name="_Toc428365991"/>
      <w:bookmarkStart w:id="84" w:name="_Toc247085881"/>
      <w:r>
        <w:rPr>
          <w:rFonts w:hint="eastAsia" w:cs="宋体"/>
          <w:b/>
          <w:sz w:val="32"/>
          <w:szCs w:val="32"/>
        </w:rPr>
        <w:t>四、磋商报价一览表（投标报价表格式）</w:t>
      </w:r>
    </w:p>
    <w:p w14:paraId="4287E8EB">
      <w:pPr>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瑞恒项目管理有限公司</w:t>
      </w:r>
    </w:p>
    <w:p w14:paraId="1F5718C8">
      <w:pPr>
        <w:ind w:firstLine="480" w:firstLineChars="200"/>
        <w:rPr>
          <w:rFonts w:ascii="宋体" w:hAnsi="宋体" w:cs="宋体"/>
          <w:sz w:val="24"/>
          <w:szCs w:val="24"/>
        </w:rPr>
      </w:pPr>
      <w:r>
        <w:rPr>
          <w:rFonts w:hint="eastAsia" w:ascii="宋体" w:hAnsi="宋体" w:cs="宋体"/>
          <w:sz w:val="24"/>
          <w:szCs w:val="24"/>
        </w:rPr>
        <w:t>我公司在</w:t>
      </w:r>
      <w:r>
        <w:rPr>
          <w:rFonts w:hint="eastAsia" w:ascii="宋体" w:hAnsi="宋体" w:cs="宋体"/>
          <w:sz w:val="24"/>
          <w:szCs w:val="24"/>
          <w:lang w:eastAsia="zh-CN"/>
        </w:rPr>
        <w:t>汉滨区长春小学建设项目监理采购</w:t>
      </w:r>
      <w:r>
        <w:rPr>
          <w:rFonts w:hint="eastAsia" w:ascii="宋体" w:hAnsi="宋体" w:cs="宋体"/>
          <w:sz w:val="24"/>
          <w:szCs w:val="24"/>
        </w:rPr>
        <w:t>（招标编号：</w:t>
      </w:r>
      <w:r>
        <w:rPr>
          <w:rFonts w:hint="eastAsia" w:ascii="宋体" w:hAnsi="宋体" w:cs="宋体"/>
          <w:sz w:val="24"/>
          <w:szCs w:val="24"/>
          <w:lang w:val="en-US" w:eastAsia="zh-CN"/>
        </w:rPr>
        <w:t>RHAKCG-20260407</w:t>
      </w:r>
      <w:r>
        <w:rPr>
          <w:rFonts w:hint="eastAsia" w:ascii="宋体" w:hAnsi="宋体" w:cs="宋体"/>
          <w:sz w:val="24"/>
          <w:szCs w:val="24"/>
        </w:rPr>
        <w:t>）总报价及服务（完工）期如下：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578"/>
        <w:gridCol w:w="2054"/>
        <w:gridCol w:w="781"/>
        <w:gridCol w:w="599"/>
        <w:gridCol w:w="2747"/>
      </w:tblGrid>
      <w:tr w14:paraId="381E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exact"/>
          <w:jc w:val="center"/>
        </w:trPr>
        <w:tc>
          <w:tcPr>
            <w:tcW w:w="2368" w:type="dxa"/>
            <w:tcBorders>
              <w:top w:val="single" w:color="auto" w:sz="4" w:space="0"/>
              <w:left w:val="single" w:color="auto" w:sz="4" w:space="0"/>
              <w:bottom w:val="single" w:color="auto" w:sz="4" w:space="0"/>
              <w:right w:val="single" w:color="auto" w:sz="4" w:space="0"/>
            </w:tcBorders>
            <w:vAlign w:val="center"/>
          </w:tcPr>
          <w:p w14:paraId="4BFA55EF">
            <w:pPr>
              <w:snapToGrid w:val="0"/>
              <w:jc w:val="center"/>
              <w:rPr>
                <w:rFonts w:ascii="宋体" w:hAnsi="宋体" w:cs="宋体"/>
                <w:sz w:val="24"/>
                <w:szCs w:val="24"/>
              </w:rPr>
            </w:pPr>
            <w:r>
              <w:rPr>
                <w:rFonts w:hint="eastAsia" w:ascii="宋体" w:hAnsi="宋体" w:cs="宋体"/>
                <w:sz w:val="24"/>
                <w:szCs w:val="24"/>
              </w:rPr>
              <w:t>项目名称</w:t>
            </w:r>
          </w:p>
        </w:tc>
        <w:tc>
          <w:tcPr>
            <w:tcW w:w="2632" w:type="dxa"/>
            <w:gridSpan w:val="2"/>
            <w:tcBorders>
              <w:top w:val="single" w:color="auto" w:sz="4" w:space="0"/>
              <w:left w:val="single" w:color="auto" w:sz="4" w:space="0"/>
              <w:bottom w:val="single" w:color="auto" w:sz="4" w:space="0"/>
              <w:right w:val="single" w:color="auto" w:sz="4" w:space="0"/>
            </w:tcBorders>
            <w:vAlign w:val="center"/>
          </w:tcPr>
          <w:p w14:paraId="5D9195B9">
            <w:pPr>
              <w:snapToGrid w:val="0"/>
              <w:jc w:val="center"/>
              <w:rPr>
                <w:rFonts w:ascii="宋体" w:hAnsi="宋体" w:cs="宋体"/>
                <w:sz w:val="24"/>
                <w:szCs w:val="24"/>
              </w:rPr>
            </w:pPr>
            <w:r>
              <w:rPr>
                <w:rFonts w:hint="eastAsia" w:ascii="宋体" w:hAnsi="宋体" w:cs="宋体"/>
                <w:sz w:val="24"/>
                <w:szCs w:val="24"/>
              </w:rPr>
              <w:t>总报价（元）</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3D763E12">
            <w:pPr>
              <w:snapToGrid w:val="0"/>
              <w:jc w:val="center"/>
              <w:rPr>
                <w:rFonts w:ascii="宋体" w:hAnsi="宋体" w:cs="宋体"/>
                <w:sz w:val="24"/>
                <w:szCs w:val="24"/>
              </w:rPr>
            </w:pPr>
            <w:r>
              <w:rPr>
                <w:rFonts w:hint="eastAsia" w:ascii="宋体" w:hAnsi="宋体" w:cs="宋体"/>
                <w:sz w:val="24"/>
                <w:szCs w:val="24"/>
              </w:rPr>
              <w:t>服务期</w:t>
            </w:r>
          </w:p>
        </w:tc>
        <w:tc>
          <w:tcPr>
            <w:tcW w:w="2747" w:type="dxa"/>
            <w:tcBorders>
              <w:top w:val="single" w:color="auto" w:sz="4" w:space="0"/>
              <w:left w:val="single" w:color="auto" w:sz="4" w:space="0"/>
              <w:bottom w:val="single" w:color="auto" w:sz="4" w:space="0"/>
              <w:right w:val="single" w:color="auto" w:sz="4" w:space="0"/>
            </w:tcBorders>
            <w:vAlign w:val="center"/>
          </w:tcPr>
          <w:p w14:paraId="06E39F6D">
            <w:pPr>
              <w:snapToGrid w:val="0"/>
              <w:jc w:val="center"/>
              <w:rPr>
                <w:rFonts w:ascii="宋体" w:hAnsi="宋体" w:cs="宋体"/>
                <w:sz w:val="24"/>
                <w:szCs w:val="24"/>
              </w:rPr>
            </w:pPr>
            <w:r>
              <w:rPr>
                <w:rFonts w:hint="eastAsia" w:ascii="宋体" w:hAnsi="宋体" w:cs="宋体"/>
                <w:sz w:val="24"/>
                <w:szCs w:val="24"/>
              </w:rPr>
              <w:t>备注</w:t>
            </w:r>
          </w:p>
        </w:tc>
      </w:tr>
      <w:tr w14:paraId="4FFE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exact"/>
          <w:jc w:val="center"/>
        </w:trPr>
        <w:tc>
          <w:tcPr>
            <w:tcW w:w="2368" w:type="dxa"/>
            <w:tcBorders>
              <w:top w:val="single" w:color="auto" w:sz="4" w:space="0"/>
              <w:left w:val="single" w:color="auto" w:sz="4" w:space="0"/>
              <w:bottom w:val="single" w:color="auto" w:sz="4" w:space="0"/>
              <w:right w:val="single" w:color="auto" w:sz="4" w:space="0"/>
            </w:tcBorders>
            <w:vAlign w:val="center"/>
          </w:tcPr>
          <w:p w14:paraId="184C5286">
            <w:pPr>
              <w:snapToGrid w:val="0"/>
              <w:jc w:val="center"/>
              <w:rPr>
                <w:rFonts w:hint="default" w:ascii="宋体" w:hAnsi="宋体" w:eastAsia="宋体" w:cs="宋体"/>
                <w:sz w:val="24"/>
                <w:szCs w:val="24"/>
                <w:u w:val="single"/>
                <w:lang w:val="en-US" w:eastAsia="zh-CN"/>
              </w:rPr>
            </w:pPr>
            <w:r>
              <w:rPr>
                <w:rFonts w:hint="eastAsia" w:ascii="宋体" w:hAnsi="宋体" w:cs="宋体"/>
                <w:sz w:val="24"/>
                <w:szCs w:val="24"/>
                <w:lang w:eastAsia="zh-CN"/>
              </w:rPr>
              <w:t>汉滨区长春小学建设项目监理采购</w:t>
            </w:r>
            <w:r>
              <w:rPr>
                <w:rFonts w:hint="eastAsia" w:ascii="宋体" w:hAnsi="宋体" w:cs="宋体"/>
                <w:sz w:val="24"/>
                <w:szCs w:val="24"/>
                <w:lang w:eastAsia="zh-CN"/>
              </w:rPr>
              <w:br w:type="textWrapping"/>
            </w:r>
          </w:p>
        </w:tc>
        <w:tc>
          <w:tcPr>
            <w:tcW w:w="2632" w:type="dxa"/>
            <w:gridSpan w:val="2"/>
            <w:tcBorders>
              <w:top w:val="single" w:color="auto" w:sz="4" w:space="0"/>
              <w:left w:val="single" w:color="auto" w:sz="4" w:space="0"/>
              <w:bottom w:val="single" w:color="auto" w:sz="4" w:space="0"/>
              <w:right w:val="single" w:color="auto" w:sz="4" w:space="0"/>
            </w:tcBorders>
            <w:vAlign w:val="center"/>
          </w:tcPr>
          <w:p w14:paraId="651AC934">
            <w:pPr>
              <w:snapToGrid w:val="0"/>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D90C3EE">
            <w:pPr>
              <w:snapToGrid w:val="0"/>
              <w:jc w:val="center"/>
              <w:rPr>
                <w:rFonts w:ascii="宋体" w:hAnsi="宋体" w:cs="宋体"/>
                <w:sz w:val="24"/>
                <w:szCs w:val="24"/>
              </w:rPr>
            </w:pPr>
          </w:p>
        </w:tc>
        <w:tc>
          <w:tcPr>
            <w:tcW w:w="2747" w:type="dxa"/>
            <w:tcBorders>
              <w:top w:val="single" w:color="auto" w:sz="4" w:space="0"/>
              <w:left w:val="single" w:color="auto" w:sz="4" w:space="0"/>
              <w:bottom w:val="single" w:color="auto" w:sz="4" w:space="0"/>
              <w:right w:val="single" w:color="auto" w:sz="4" w:space="0"/>
            </w:tcBorders>
            <w:vAlign w:val="center"/>
          </w:tcPr>
          <w:p w14:paraId="56DF03EC">
            <w:pPr>
              <w:snapToGrid w:val="0"/>
              <w:rPr>
                <w:rFonts w:ascii="宋体" w:hAnsi="宋体" w:cs="宋体"/>
                <w:sz w:val="24"/>
                <w:szCs w:val="24"/>
              </w:rPr>
            </w:pPr>
          </w:p>
        </w:tc>
      </w:tr>
      <w:tr w14:paraId="1FE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27" w:type="dxa"/>
            <w:gridSpan w:val="6"/>
            <w:tcBorders>
              <w:top w:val="single" w:color="auto" w:sz="4" w:space="0"/>
              <w:left w:val="single" w:color="auto" w:sz="4" w:space="0"/>
              <w:bottom w:val="single" w:color="auto" w:sz="4" w:space="0"/>
              <w:right w:val="single" w:color="auto" w:sz="4" w:space="0"/>
            </w:tcBorders>
            <w:vAlign w:val="center"/>
          </w:tcPr>
          <w:p w14:paraId="5BC6955F">
            <w:pPr>
              <w:snapToGrid w:val="0"/>
              <w:rPr>
                <w:rFonts w:ascii="宋体" w:hAnsi="宋体" w:cs="宋体"/>
                <w:b/>
                <w:sz w:val="24"/>
                <w:szCs w:val="24"/>
              </w:rPr>
            </w:pPr>
            <w:r>
              <w:rPr>
                <w:rFonts w:hint="eastAsia" w:ascii="宋体" w:hAnsi="宋体" w:cs="宋体"/>
                <w:b/>
                <w:sz w:val="24"/>
                <w:szCs w:val="24"/>
              </w:rPr>
              <w:t>总报价大写金额：</w:t>
            </w:r>
          </w:p>
        </w:tc>
      </w:tr>
      <w:tr w14:paraId="3D33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27" w:type="dxa"/>
            <w:gridSpan w:val="6"/>
            <w:tcBorders>
              <w:top w:val="single" w:color="auto" w:sz="4" w:space="0"/>
              <w:left w:val="single" w:color="auto" w:sz="4" w:space="0"/>
              <w:bottom w:val="single" w:color="auto" w:sz="4" w:space="0"/>
              <w:right w:val="single" w:color="auto" w:sz="4" w:space="0"/>
            </w:tcBorders>
            <w:vAlign w:val="center"/>
          </w:tcPr>
          <w:p w14:paraId="3F56C25D">
            <w:pPr>
              <w:snapToGrid w:val="0"/>
              <w:rPr>
                <w:rFonts w:ascii="宋体" w:hAnsi="宋体" w:cs="宋体"/>
                <w:sz w:val="24"/>
                <w:szCs w:val="24"/>
              </w:rPr>
            </w:pPr>
            <w:r>
              <w:rPr>
                <w:rFonts w:hint="eastAsia" w:ascii="宋体" w:hAnsi="宋体" w:cs="宋体"/>
                <w:sz w:val="24"/>
                <w:szCs w:val="24"/>
              </w:rPr>
              <w:t>报价声明：</w:t>
            </w:r>
          </w:p>
        </w:tc>
      </w:tr>
      <w:tr w14:paraId="189F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946" w:type="dxa"/>
            <w:gridSpan w:val="2"/>
            <w:tcBorders>
              <w:top w:val="single" w:color="auto" w:sz="4" w:space="0"/>
              <w:left w:val="single" w:color="auto" w:sz="4" w:space="0"/>
              <w:bottom w:val="single" w:color="auto" w:sz="4" w:space="0"/>
              <w:right w:val="single" w:color="auto" w:sz="4" w:space="0"/>
            </w:tcBorders>
            <w:vAlign w:val="center"/>
          </w:tcPr>
          <w:p w14:paraId="4A72AED3">
            <w:pPr>
              <w:snapToGrid w:val="0"/>
              <w:jc w:val="center"/>
              <w:rPr>
                <w:rFonts w:ascii="宋体" w:hAnsi="宋体" w:cs="宋体"/>
                <w:sz w:val="24"/>
                <w:szCs w:val="24"/>
              </w:rPr>
            </w:pPr>
            <w:r>
              <w:rPr>
                <w:rFonts w:hint="eastAsia" w:ascii="宋体" w:hAnsi="宋体" w:cs="宋体"/>
                <w:sz w:val="24"/>
                <w:szCs w:val="24"/>
              </w:rPr>
              <w:t>投 标 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69FB5602">
            <w:pPr>
              <w:snapToGrid w:val="0"/>
              <w:jc w:val="center"/>
              <w:rPr>
                <w:rFonts w:ascii="宋体" w:hAnsi="宋体" w:cs="宋体"/>
                <w:sz w:val="24"/>
                <w:szCs w:val="24"/>
              </w:rPr>
            </w:pPr>
            <w:r>
              <w:rPr>
                <w:rFonts w:hint="eastAsia" w:ascii="宋体" w:hAnsi="宋体" w:cs="宋体"/>
                <w:sz w:val="24"/>
                <w:szCs w:val="24"/>
              </w:rPr>
              <w:t>被授权人</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3112F53A">
            <w:pPr>
              <w:snapToGrid w:val="0"/>
              <w:jc w:val="center"/>
              <w:rPr>
                <w:rFonts w:ascii="宋体" w:hAnsi="宋体" w:cs="宋体"/>
                <w:sz w:val="24"/>
                <w:szCs w:val="24"/>
              </w:rPr>
            </w:pPr>
            <w:r>
              <w:rPr>
                <w:rFonts w:hint="eastAsia" w:ascii="宋体" w:hAnsi="宋体" w:cs="宋体"/>
                <w:sz w:val="24"/>
                <w:szCs w:val="24"/>
              </w:rPr>
              <w:t>签署日期</w:t>
            </w:r>
          </w:p>
        </w:tc>
      </w:tr>
      <w:tr w14:paraId="4B23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2946" w:type="dxa"/>
            <w:gridSpan w:val="2"/>
            <w:tcBorders>
              <w:top w:val="single" w:color="auto" w:sz="4" w:space="0"/>
              <w:left w:val="single" w:color="auto" w:sz="4" w:space="0"/>
              <w:bottom w:val="single" w:color="auto" w:sz="4" w:space="0"/>
              <w:right w:val="single" w:color="auto" w:sz="4" w:space="0"/>
            </w:tcBorders>
            <w:vAlign w:val="center"/>
          </w:tcPr>
          <w:p w14:paraId="5B0DAF7F">
            <w:pPr>
              <w:snapToGrid w:val="0"/>
              <w:ind w:firstLine="560"/>
              <w:jc w:val="center"/>
              <w:rPr>
                <w:rFonts w:ascii="宋体" w:hAnsi="宋体" w:cs="宋体"/>
                <w:sz w:val="24"/>
                <w:szCs w:val="24"/>
              </w:rPr>
            </w:pPr>
          </w:p>
          <w:p w14:paraId="0540B78C">
            <w:pPr>
              <w:snapToGrid w:val="0"/>
              <w:ind w:firstLine="560"/>
              <w:jc w:val="center"/>
              <w:rPr>
                <w:rFonts w:ascii="宋体" w:hAnsi="宋体" w:cs="宋体"/>
                <w:sz w:val="24"/>
                <w:szCs w:val="24"/>
              </w:rPr>
            </w:pPr>
            <w:r>
              <w:rPr>
                <w:rFonts w:hint="eastAsia" w:ascii="宋体" w:hAnsi="宋体" w:cs="宋体"/>
                <w:sz w:val="24"/>
                <w:szCs w:val="24"/>
              </w:rPr>
              <w:t>（法人公章）</w:t>
            </w:r>
          </w:p>
          <w:p w14:paraId="57254FAE">
            <w:pPr>
              <w:snapToGrid w:val="0"/>
              <w:ind w:firstLine="560"/>
              <w:jc w:val="center"/>
              <w:rPr>
                <w:rFonts w:ascii="宋体" w:hAnsi="宋体" w:cs="宋体"/>
                <w:sz w:val="24"/>
                <w:szCs w:val="24"/>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EB02654">
            <w:pPr>
              <w:snapToGrid w:val="0"/>
              <w:ind w:firstLine="560"/>
              <w:jc w:val="center"/>
              <w:rPr>
                <w:rFonts w:ascii="宋体" w:hAnsi="宋体" w:cs="宋体"/>
                <w:sz w:val="24"/>
                <w:szCs w:val="24"/>
              </w:rPr>
            </w:pPr>
            <w:r>
              <w:rPr>
                <w:rFonts w:hint="eastAsia" w:ascii="宋体" w:hAnsi="宋体" w:cs="宋体"/>
                <w:sz w:val="24"/>
                <w:szCs w:val="24"/>
              </w:rPr>
              <w:t>（签字或盖章）</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C511D9E">
            <w:pPr>
              <w:snapToGrid w:val="0"/>
              <w:ind w:firstLine="560"/>
              <w:jc w:val="center"/>
              <w:rPr>
                <w:rFonts w:ascii="宋体" w:hAnsi="宋体" w:cs="宋体"/>
                <w:sz w:val="24"/>
                <w:szCs w:val="24"/>
              </w:rPr>
            </w:pPr>
            <w:r>
              <w:rPr>
                <w:rFonts w:hint="eastAsia" w:ascii="宋体" w:hAnsi="宋体" w:cs="宋体"/>
                <w:sz w:val="24"/>
                <w:szCs w:val="24"/>
              </w:rPr>
              <w:t>年  月  日</w:t>
            </w:r>
          </w:p>
        </w:tc>
      </w:tr>
    </w:tbl>
    <w:p w14:paraId="7B846DA4">
      <w:pPr>
        <w:spacing w:line="300" w:lineRule="exact"/>
        <w:rPr>
          <w:rFonts w:ascii="宋体" w:hAnsi="宋体" w:cs="宋体"/>
          <w:b/>
          <w:sz w:val="24"/>
          <w:szCs w:val="24"/>
        </w:rPr>
      </w:pPr>
    </w:p>
    <w:p w14:paraId="1301B4CB">
      <w:pPr>
        <w:spacing w:line="300" w:lineRule="exact"/>
        <w:rPr>
          <w:rFonts w:ascii="宋体" w:hAnsi="宋体" w:cs="宋体"/>
          <w:b/>
          <w:sz w:val="24"/>
          <w:szCs w:val="24"/>
        </w:rPr>
      </w:pPr>
      <w:r>
        <w:rPr>
          <w:rFonts w:hint="eastAsia" w:ascii="宋体" w:hAnsi="宋体" w:cs="宋体"/>
          <w:b/>
          <w:sz w:val="24"/>
          <w:szCs w:val="24"/>
        </w:rPr>
        <w:t>特别提示：</w:t>
      </w:r>
    </w:p>
    <w:p w14:paraId="15C1C21A">
      <w:pPr>
        <w:spacing w:line="300" w:lineRule="exact"/>
        <w:ind w:firstLine="480" w:firstLineChars="200"/>
        <w:rPr>
          <w:rFonts w:ascii="宋体" w:hAnsi="宋体" w:cs="宋体"/>
          <w:sz w:val="24"/>
          <w:szCs w:val="24"/>
        </w:rPr>
      </w:pPr>
      <w:r>
        <w:rPr>
          <w:rFonts w:hint="eastAsia" w:ascii="宋体" w:hAnsi="宋体" w:cs="宋体"/>
          <w:sz w:val="24"/>
          <w:szCs w:val="24"/>
        </w:rPr>
        <w:t>1、报价货币为人民币，以元为单位。2、投标人必须按以上格式加盖单位公章并签名，否则投标无效。</w:t>
      </w:r>
    </w:p>
    <w:p w14:paraId="050371B1">
      <w:pPr>
        <w:spacing w:line="360" w:lineRule="auto"/>
        <w:ind w:right="420"/>
        <w:rPr>
          <w:rFonts w:ascii="宋体" w:hAnsi="宋体" w:cs="宋体"/>
          <w:b/>
          <w:sz w:val="24"/>
        </w:rPr>
      </w:pPr>
    </w:p>
    <w:p w14:paraId="303D6908">
      <w:pPr>
        <w:spacing w:line="360" w:lineRule="auto"/>
        <w:rPr>
          <w:rFonts w:ascii="宋体" w:hAnsi="宋体" w:cs="宋体"/>
        </w:rPr>
      </w:pPr>
    </w:p>
    <w:p w14:paraId="7CFEF130">
      <w:pPr>
        <w:spacing w:line="360" w:lineRule="auto"/>
        <w:rPr>
          <w:rFonts w:ascii="宋体" w:hAnsi="宋体" w:cs="宋体"/>
        </w:rPr>
      </w:pPr>
    </w:p>
    <w:bookmarkEnd w:id="76"/>
    <w:bookmarkEnd w:id="77"/>
    <w:bookmarkEnd w:id="78"/>
    <w:bookmarkEnd w:id="79"/>
    <w:bookmarkEnd w:id="80"/>
    <w:bookmarkEnd w:id="81"/>
    <w:bookmarkEnd w:id="82"/>
    <w:bookmarkEnd w:id="83"/>
    <w:bookmarkEnd w:id="84"/>
    <w:p w14:paraId="25EE7B4A">
      <w:pPr>
        <w:keepNext/>
        <w:keepLines/>
        <w:pageBreakBefore w:val="0"/>
        <w:widowControl w:val="0"/>
        <w:kinsoku/>
        <w:wordWrap/>
        <w:overflowPunct/>
        <w:topLinePunct w:val="0"/>
        <w:autoSpaceDE/>
        <w:autoSpaceDN/>
        <w:bidi w:val="0"/>
        <w:spacing w:before="260" w:after="260" w:line="600" w:lineRule="exact"/>
        <w:jc w:val="center"/>
        <w:outlineLvl w:val="1"/>
        <w:rPr>
          <w:rFonts w:ascii="宋体" w:hAnsi="宋体" w:cs="宋体"/>
          <w:b/>
          <w:kern w:val="1"/>
          <w:sz w:val="32"/>
          <w:szCs w:val="32"/>
        </w:rPr>
      </w:pPr>
      <w:bookmarkStart w:id="85" w:name="_Toc8169"/>
      <w:bookmarkStart w:id="86" w:name="_Toc29883"/>
      <w:bookmarkStart w:id="87" w:name="_Toc184635143"/>
      <w:r>
        <w:rPr>
          <w:rFonts w:hint="eastAsia" w:ascii="宋体" w:hAnsi="宋体" w:cs="宋体"/>
          <w:b/>
          <w:kern w:val="1"/>
          <w:sz w:val="32"/>
          <w:szCs w:val="32"/>
        </w:rPr>
        <w:t>五、资格证明文件</w:t>
      </w:r>
      <w:bookmarkEnd w:id="85"/>
      <w:bookmarkEnd w:id="86"/>
    </w:p>
    <w:p w14:paraId="4A57EB6A">
      <w:pPr>
        <w:pageBreakBefore w:val="0"/>
        <w:widowControl w:val="0"/>
        <w:kinsoku/>
        <w:wordWrap/>
        <w:overflowPunct/>
        <w:topLinePunct w:val="0"/>
        <w:autoSpaceDE/>
        <w:autoSpaceDN/>
        <w:bidi w:val="0"/>
        <w:adjustRightInd w:val="0"/>
        <w:snapToGrid w:val="0"/>
        <w:spacing w:line="600" w:lineRule="exact"/>
        <w:ind w:firstLine="480" w:firstLineChars="200"/>
        <w:textAlignment w:val="center"/>
        <w:rPr>
          <w:rFonts w:ascii="宋体" w:hAnsi="宋体" w:cs="宋体"/>
          <w:sz w:val="24"/>
          <w:szCs w:val="24"/>
        </w:rPr>
      </w:pPr>
      <w:r>
        <w:rPr>
          <w:rFonts w:hint="eastAsia" w:ascii="宋体" w:hAnsi="宋体" w:cs="宋体"/>
          <w:sz w:val="24"/>
          <w:szCs w:val="24"/>
        </w:rPr>
        <w:t>符合《中华人民共和国政府采购法》第二十二条的规定</w:t>
      </w:r>
    </w:p>
    <w:p w14:paraId="78535BEB">
      <w:pPr>
        <w:pageBreakBefore w:val="0"/>
        <w:widowControl w:val="0"/>
        <w:numPr>
          <w:ilvl w:val="0"/>
          <w:numId w:val="0"/>
        </w:numPr>
        <w:kinsoku/>
        <w:wordWrap/>
        <w:overflowPunct/>
        <w:topLinePunct w:val="0"/>
        <w:autoSpaceDE/>
        <w:autoSpaceDN/>
        <w:bidi w:val="0"/>
        <w:adjustRightInd w:val="0"/>
        <w:snapToGrid w:val="0"/>
        <w:spacing w:line="600" w:lineRule="exact"/>
        <w:ind w:firstLine="420" w:firstLineChars="200"/>
        <w:jc w:val="both"/>
        <w:textAlignment w:val="center"/>
        <w:rPr>
          <w:rFonts w:hint="eastAsia"/>
          <w:color w:val="333333"/>
          <w:shd w:val="clear" w:color="auto" w:fill="FFFFFF"/>
        </w:rPr>
      </w:pPr>
      <w:r>
        <w:rPr>
          <w:rFonts w:hint="eastAsia"/>
          <w:color w:val="333333"/>
          <w:shd w:val="clear" w:color="auto" w:fill="FFFFFF"/>
          <w:lang w:eastAsia="zh-CN"/>
        </w:rPr>
        <w:t>（</w:t>
      </w:r>
      <w:r>
        <w:rPr>
          <w:rFonts w:hint="eastAsia"/>
          <w:color w:val="333333"/>
          <w:shd w:val="clear" w:color="auto" w:fill="FFFFFF"/>
          <w:lang w:val="en-US" w:eastAsia="zh-CN"/>
        </w:rPr>
        <w:t>1</w:t>
      </w:r>
      <w:r>
        <w:rPr>
          <w:rFonts w:hint="eastAsia"/>
          <w:color w:val="333333"/>
          <w:shd w:val="clear" w:color="auto" w:fill="FFFFFF"/>
          <w:lang w:eastAsia="zh-CN"/>
        </w:rPr>
        <w:t>）</w:t>
      </w:r>
      <w:r>
        <w:rPr>
          <w:rFonts w:hint="eastAsia"/>
          <w:color w:val="333333"/>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2）投标人须具备建设行政主管部门核发的工程监理综合资质或建筑工程监理乙级及以上资质，总监须具有建筑工程监理专业注册监理工程师资格。（3）提供法定代表人授权书（附法定代表人身份证复印件）及被授权代理人身份证（法定代表人直接参加只须提供法定代表人身份证）。（4）参加政府采购活动前三年内，在经营活动中没有重大违法记录声明。（5）财务报告：提供2024年的财务审计报告(新成立的企业提供公司成立后相应的财务会计报表或财务情况说明书)或开标前3个月内其基本存款账户开户银行出具的资信证明。（6）社会保障资金缴纳证明：自2025年4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7）税收缴纳证明:自2025年4月1日以来已缴纳的至少3个月的纳税证明或完税证明，纳税证明或完税证明上应有代收机构或税务机关的公章或业务专用章，依法免税的供应商应提供相关文件证明。（8）本项目不接受联合体投标；单位负责人为同一人或者存在直接控股、管理关系的不同供应商，不得参加该项目的政府采购活动。（9）本项目专门面向中小企业采购，供应商须提供《中小企业声明函》；供应商为监狱企业的视同小型和微型企业，须提供由省级以上监狱管理局、戒毒管理局(含新疆生产建设兵团)出具的属于监狱企业的证明文件；供应商为残疾人福利性单位的视同小型和微型企业，须提供《残疾人福利性单位声明函》。</w:t>
      </w:r>
    </w:p>
    <w:p w14:paraId="7EEAEC40">
      <w:pPr>
        <w:widowControl w:val="0"/>
        <w:numPr>
          <w:ilvl w:val="0"/>
          <w:numId w:val="0"/>
        </w:numPr>
        <w:adjustRightInd w:val="0"/>
        <w:snapToGrid w:val="0"/>
        <w:spacing w:line="480" w:lineRule="exact"/>
        <w:jc w:val="both"/>
        <w:textAlignment w:val="center"/>
        <w:rPr>
          <w:rFonts w:hint="eastAsia"/>
          <w:color w:val="333333"/>
          <w:shd w:val="clear" w:color="auto" w:fill="FFFFFF"/>
        </w:rPr>
      </w:pPr>
    </w:p>
    <w:p w14:paraId="664738FD">
      <w:pPr>
        <w:widowControl w:val="0"/>
        <w:numPr>
          <w:ilvl w:val="0"/>
          <w:numId w:val="0"/>
        </w:numPr>
        <w:adjustRightInd w:val="0"/>
        <w:snapToGrid w:val="0"/>
        <w:spacing w:line="480" w:lineRule="exact"/>
        <w:jc w:val="both"/>
        <w:textAlignment w:val="center"/>
        <w:rPr>
          <w:rFonts w:hint="eastAsia"/>
          <w:color w:val="333333"/>
          <w:shd w:val="clear" w:color="auto" w:fill="FFFFFF"/>
        </w:rPr>
      </w:pPr>
    </w:p>
    <w:p w14:paraId="28F732F5">
      <w:pPr>
        <w:widowControl w:val="0"/>
        <w:numPr>
          <w:ilvl w:val="0"/>
          <w:numId w:val="0"/>
        </w:numPr>
        <w:adjustRightInd w:val="0"/>
        <w:snapToGrid w:val="0"/>
        <w:spacing w:line="480" w:lineRule="exact"/>
        <w:jc w:val="both"/>
        <w:textAlignment w:val="center"/>
        <w:rPr>
          <w:rFonts w:hint="eastAsia"/>
          <w:color w:val="333333"/>
          <w:shd w:val="clear" w:color="auto" w:fill="FFFFFF"/>
        </w:rPr>
      </w:pPr>
    </w:p>
    <w:p w14:paraId="3AB9FBDC">
      <w:pPr>
        <w:widowControl w:val="0"/>
        <w:numPr>
          <w:ilvl w:val="0"/>
          <w:numId w:val="0"/>
        </w:numPr>
        <w:adjustRightInd w:val="0"/>
        <w:snapToGrid w:val="0"/>
        <w:spacing w:line="480" w:lineRule="exact"/>
        <w:jc w:val="both"/>
        <w:textAlignment w:val="center"/>
        <w:rPr>
          <w:rFonts w:hint="eastAsia"/>
          <w:color w:val="333333"/>
          <w:shd w:val="clear" w:color="auto" w:fill="FFFFFF"/>
        </w:rPr>
      </w:pPr>
    </w:p>
    <w:p w14:paraId="6CB9EE3C">
      <w:pPr>
        <w:adjustRightInd w:val="0"/>
        <w:snapToGrid w:val="0"/>
        <w:spacing w:line="480" w:lineRule="exact"/>
        <w:jc w:val="both"/>
        <w:textAlignment w:val="center"/>
        <w:rPr>
          <w:rFonts w:hint="eastAsia" w:ascii="宋体" w:hAnsi="宋体" w:cs="宋体"/>
          <w:sz w:val="24"/>
          <w:szCs w:val="24"/>
        </w:rPr>
      </w:pPr>
    </w:p>
    <w:p w14:paraId="4D9A8E05">
      <w:pPr>
        <w:numPr>
          <w:ilvl w:val="0"/>
          <w:numId w:val="0"/>
        </w:numPr>
        <w:spacing w:line="560" w:lineRule="exact"/>
        <w:jc w:val="center"/>
        <w:rPr>
          <w:rFonts w:hint="default" w:ascii="宋体" w:hAnsi="宋体"/>
          <w:b/>
          <w:bCs/>
          <w:sz w:val="32"/>
          <w:szCs w:val="32"/>
          <w:highlight w:val="none"/>
          <w:lang w:val="en-US" w:eastAsia="zh-CN"/>
        </w:rPr>
      </w:pPr>
      <w:r>
        <w:rPr>
          <w:rFonts w:hint="eastAsia" w:ascii="宋体" w:hAnsi="宋体"/>
          <w:b/>
          <w:bCs/>
          <w:sz w:val="32"/>
          <w:szCs w:val="32"/>
          <w:highlight w:val="none"/>
          <w:lang w:val="en-US" w:eastAsia="zh-CN"/>
        </w:rPr>
        <w:t>商务偏离表</w:t>
      </w:r>
    </w:p>
    <w:p w14:paraId="120FECAB">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val="en-US" w:eastAsia="zh-CN"/>
        </w:rPr>
        <w:t>供应商</w:t>
      </w:r>
      <w:r>
        <w:rPr>
          <w:rFonts w:hint="eastAsia" w:ascii="宋体" w:hAnsi="宋体"/>
          <w:szCs w:val="21"/>
          <w:highlight w:val="none"/>
          <w:lang w:eastAsia="zh-CN"/>
        </w:rPr>
        <w:t>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21"/>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22A1B5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noWrap w:val="0"/>
            <w:vAlign w:val="center"/>
          </w:tcPr>
          <w:p w14:paraId="7CA30373">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noWrap w:val="0"/>
            <w:vAlign w:val="center"/>
          </w:tcPr>
          <w:p w14:paraId="16784535">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lang w:val="en-US" w:eastAsia="zh-CN"/>
              </w:rPr>
              <w:t>磋商</w:t>
            </w:r>
            <w:r>
              <w:rPr>
                <w:rFonts w:hint="eastAsia" w:ascii="新宋体" w:hAnsi="新宋体" w:cs="新宋体"/>
                <w:b/>
                <w:color w:val="auto"/>
                <w:sz w:val="21"/>
                <w:szCs w:val="21"/>
                <w:highlight w:val="none"/>
              </w:rPr>
              <w:t>文件商务要求</w:t>
            </w:r>
          </w:p>
        </w:tc>
        <w:tc>
          <w:tcPr>
            <w:tcW w:w="2625" w:type="dxa"/>
            <w:tcBorders>
              <w:tl2br w:val="nil"/>
              <w:tr2bl w:val="nil"/>
            </w:tcBorders>
            <w:noWrap w:val="0"/>
            <w:vAlign w:val="center"/>
          </w:tcPr>
          <w:p w14:paraId="29F827CE">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lang w:val="en-US" w:eastAsia="zh-CN"/>
              </w:rPr>
              <w:t>磋商</w:t>
            </w:r>
            <w:r>
              <w:rPr>
                <w:rFonts w:hint="eastAsia" w:ascii="新宋体" w:hAnsi="新宋体" w:cs="新宋体"/>
                <w:b/>
                <w:color w:val="auto"/>
                <w:sz w:val="21"/>
                <w:szCs w:val="21"/>
                <w:highlight w:val="none"/>
              </w:rPr>
              <w:t>文件商务响应</w:t>
            </w:r>
          </w:p>
        </w:tc>
        <w:tc>
          <w:tcPr>
            <w:tcW w:w="1590" w:type="dxa"/>
            <w:tcBorders>
              <w:tl2br w:val="nil"/>
              <w:tr2bl w:val="nil"/>
            </w:tcBorders>
            <w:noWrap w:val="0"/>
            <w:vAlign w:val="center"/>
          </w:tcPr>
          <w:p w14:paraId="3507CD9A">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noWrap w:val="0"/>
            <w:vAlign w:val="center"/>
          </w:tcPr>
          <w:p w14:paraId="16ED279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799F6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03415B5A">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69B39B3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2CAF92D0">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39D9DAC7">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06E3375D">
            <w:pPr>
              <w:spacing w:line="560" w:lineRule="exact"/>
              <w:rPr>
                <w:rFonts w:hint="eastAsia" w:ascii="宋体" w:hAnsi="宋体"/>
                <w:b/>
                <w:bCs/>
                <w:position w:val="4"/>
                <w:sz w:val="32"/>
                <w:szCs w:val="32"/>
                <w:highlight w:val="none"/>
                <w:vertAlign w:val="baseline"/>
              </w:rPr>
            </w:pPr>
          </w:p>
        </w:tc>
      </w:tr>
      <w:tr w14:paraId="37EF1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71B6F397">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417179BB">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0C876AE5">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5CCF346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483E8FA3">
            <w:pPr>
              <w:spacing w:line="560" w:lineRule="exact"/>
              <w:rPr>
                <w:rFonts w:hint="eastAsia" w:ascii="宋体" w:hAnsi="宋体"/>
                <w:b/>
                <w:bCs/>
                <w:position w:val="4"/>
                <w:sz w:val="32"/>
                <w:szCs w:val="32"/>
                <w:highlight w:val="none"/>
                <w:vertAlign w:val="baseline"/>
              </w:rPr>
            </w:pPr>
          </w:p>
        </w:tc>
      </w:tr>
      <w:tr w14:paraId="35B30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6F36856D">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28B2819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29085A90">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53208157">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5556AB9A">
            <w:pPr>
              <w:spacing w:line="560" w:lineRule="exact"/>
              <w:rPr>
                <w:rFonts w:hint="eastAsia" w:ascii="宋体" w:hAnsi="宋体"/>
                <w:b/>
                <w:bCs/>
                <w:position w:val="4"/>
                <w:sz w:val="32"/>
                <w:szCs w:val="32"/>
                <w:highlight w:val="none"/>
                <w:vertAlign w:val="baseline"/>
              </w:rPr>
            </w:pPr>
          </w:p>
        </w:tc>
      </w:tr>
      <w:tr w14:paraId="3B5CD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4D7F840D">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7CDF937F">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55E418A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08EBD6D5">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76B596FA">
            <w:pPr>
              <w:spacing w:line="560" w:lineRule="exact"/>
              <w:rPr>
                <w:rFonts w:hint="eastAsia" w:ascii="宋体" w:hAnsi="宋体"/>
                <w:b/>
                <w:bCs/>
                <w:position w:val="4"/>
                <w:sz w:val="32"/>
                <w:szCs w:val="32"/>
                <w:highlight w:val="none"/>
                <w:vertAlign w:val="baseline"/>
              </w:rPr>
            </w:pPr>
          </w:p>
        </w:tc>
      </w:tr>
      <w:tr w14:paraId="7AB47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287CE2FD">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46EADDAA">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04FF048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59A6B86E">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4D974044">
            <w:pPr>
              <w:spacing w:line="560" w:lineRule="exact"/>
              <w:rPr>
                <w:rFonts w:hint="eastAsia" w:ascii="宋体" w:hAnsi="宋体"/>
                <w:b/>
                <w:bCs/>
                <w:position w:val="4"/>
                <w:sz w:val="32"/>
                <w:szCs w:val="32"/>
                <w:highlight w:val="none"/>
                <w:vertAlign w:val="baseline"/>
              </w:rPr>
            </w:pPr>
          </w:p>
        </w:tc>
      </w:tr>
      <w:tr w14:paraId="56D43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top"/>
          </w:tcPr>
          <w:p w14:paraId="00B2443D">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noWrap w:val="0"/>
            <w:vAlign w:val="top"/>
          </w:tcPr>
          <w:p w14:paraId="45A6DCD1">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noWrap w:val="0"/>
            <w:vAlign w:val="top"/>
          </w:tcPr>
          <w:p w14:paraId="30596DD5">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noWrap w:val="0"/>
            <w:vAlign w:val="top"/>
          </w:tcPr>
          <w:p w14:paraId="05E040C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noWrap w:val="0"/>
            <w:vAlign w:val="top"/>
          </w:tcPr>
          <w:p w14:paraId="5ACD5846">
            <w:pPr>
              <w:spacing w:line="560" w:lineRule="exact"/>
              <w:rPr>
                <w:rFonts w:hint="eastAsia" w:ascii="宋体" w:hAnsi="宋体"/>
                <w:b/>
                <w:bCs/>
                <w:position w:val="4"/>
                <w:sz w:val="32"/>
                <w:szCs w:val="32"/>
                <w:highlight w:val="none"/>
                <w:vertAlign w:val="baseline"/>
              </w:rPr>
            </w:pPr>
          </w:p>
        </w:tc>
      </w:tr>
    </w:tbl>
    <w:p w14:paraId="76D6F7C7">
      <w:pPr>
        <w:spacing w:line="440" w:lineRule="exact"/>
        <w:rPr>
          <w:rFonts w:hint="eastAsia"/>
          <w:color w:val="auto"/>
          <w:szCs w:val="21"/>
          <w:highlight w:val="none"/>
        </w:rPr>
      </w:pPr>
      <w:r>
        <w:rPr>
          <w:rFonts w:hint="eastAsia"/>
          <w:color w:val="auto"/>
          <w:szCs w:val="21"/>
          <w:highlight w:val="none"/>
        </w:rPr>
        <w:t>注：</w:t>
      </w:r>
      <w:r>
        <w:rPr>
          <w:rFonts w:hint="eastAsia"/>
          <w:color w:val="auto"/>
          <w:position w:val="4"/>
          <w:szCs w:val="21"/>
          <w:highlight w:val="none"/>
        </w:rPr>
        <w:t>1、如对本项目商务条款有偏离的，请按上表所列内容依次填写；若未填视为其所有商务条款均完全响应“</w:t>
      </w:r>
      <w:r>
        <w:rPr>
          <w:rFonts w:hint="eastAsia"/>
          <w:color w:val="auto"/>
          <w:position w:val="4"/>
          <w:szCs w:val="21"/>
          <w:highlight w:val="none"/>
          <w:lang w:val="en-US" w:eastAsia="zh-CN"/>
        </w:rPr>
        <w:t>磋商</w:t>
      </w:r>
      <w:r>
        <w:rPr>
          <w:rFonts w:hint="eastAsia"/>
          <w:color w:val="auto"/>
          <w:position w:val="4"/>
          <w:szCs w:val="21"/>
          <w:highlight w:val="none"/>
        </w:rPr>
        <w:t>文件”中的要求。</w:t>
      </w:r>
    </w:p>
    <w:p w14:paraId="53224081">
      <w:pPr>
        <w:numPr>
          <w:ilvl w:val="0"/>
          <w:numId w:val="3"/>
        </w:numPr>
        <w:spacing w:line="440" w:lineRule="exact"/>
        <w:ind w:firstLine="420" w:firstLineChars="200"/>
        <w:rPr>
          <w:rFonts w:hint="eastAsia"/>
          <w:szCs w:val="21"/>
          <w:highlight w:val="none"/>
        </w:rPr>
      </w:pPr>
      <w:r>
        <w:rPr>
          <w:rFonts w:hint="eastAsia" w:ascii="宋体" w:hAnsi="宋体"/>
          <w:szCs w:val="21"/>
          <w:highlight w:val="none"/>
          <w:lang w:val="en-US" w:eastAsia="zh-CN"/>
        </w:rPr>
        <w:t>供应商</w:t>
      </w:r>
      <w:r>
        <w:rPr>
          <w:rFonts w:hint="eastAsia"/>
          <w:szCs w:val="21"/>
          <w:highlight w:val="none"/>
        </w:rPr>
        <w:t>必须据实填写，不得虚假响应，否则将取消其投标或中标资格，并按有关规定进行处罚。</w:t>
      </w:r>
    </w:p>
    <w:p w14:paraId="67CBF227">
      <w:pPr>
        <w:numPr>
          <w:ilvl w:val="0"/>
          <w:numId w:val="0"/>
        </w:numPr>
        <w:spacing w:line="440" w:lineRule="exact"/>
        <w:rPr>
          <w:rFonts w:hint="eastAsia"/>
          <w:szCs w:val="21"/>
          <w:highlight w:val="none"/>
        </w:rPr>
      </w:pPr>
    </w:p>
    <w:p w14:paraId="58E65C3D">
      <w:pPr>
        <w:numPr>
          <w:ilvl w:val="0"/>
          <w:numId w:val="0"/>
        </w:numPr>
        <w:spacing w:line="440" w:lineRule="exact"/>
        <w:rPr>
          <w:rFonts w:hint="eastAsia"/>
          <w:szCs w:val="21"/>
          <w:highlight w:val="none"/>
        </w:rPr>
      </w:pPr>
    </w:p>
    <w:p w14:paraId="74F35D5F">
      <w:pPr>
        <w:pStyle w:val="42"/>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供应商</w:t>
      </w:r>
      <w:r>
        <w:rPr>
          <w:rFonts w:hint="eastAsia" w:ascii="新宋体" w:hAnsi="新宋体"/>
          <w:b w:val="0"/>
          <w:color w:val="auto"/>
          <w:sz w:val="21"/>
          <w:szCs w:val="21"/>
          <w:highlight w:val="none"/>
        </w:rPr>
        <w:t>：</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6CE424">
      <w:pPr>
        <w:pStyle w:val="42"/>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778A5C4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7746B3C4">
      <w:pPr>
        <w:adjustRightInd w:val="0"/>
        <w:snapToGrid w:val="0"/>
        <w:spacing w:line="480" w:lineRule="exact"/>
        <w:ind w:firstLine="480" w:firstLineChars="200"/>
        <w:jc w:val="center"/>
        <w:textAlignment w:val="center"/>
        <w:rPr>
          <w:rFonts w:hint="eastAsia" w:ascii="宋体" w:hAnsi="宋体" w:cs="宋体"/>
          <w:sz w:val="24"/>
          <w:szCs w:val="24"/>
        </w:rPr>
      </w:pPr>
    </w:p>
    <w:p w14:paraId="67BE3FE6">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664C7315">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2D8315ED">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31059D82">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718F6EB1">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25B6B72E">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p>
    <w:p w14:paraId="1EBC07A6">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both"/>
        <w:textAlignment w:val="auto"/>
        <w:outlineLvl w:val="9"/>
        <w:rPr>
          <w:rFonts w:hint="eastAsia" w:ascii="宋体" w:hAnsi="宋体" w:eastAsia="宋体" w:cs="宋体"/>
          <w:b/>
          <w:color w:val="auto"/>
          <w:sz w:val="24"/>
          <w:szCs w:val="24"/>
          <w:highlight w:val="none"/>
        </w:rPr>
      </w:pPr>
    </w:p>
    <w:p w14:paraId="55FE6699">
      <w:pPr>
        <w:pStyle w:val="12"/>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投标声明书</w:t>
      </w:r>
    </w:p>
    <w:p w14:paraId="5DBC6774">
      <w:pPr>
        <w:pStyle w:val="12"/>
        <w:spacing w:after="120" w:afterLines="50"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瑞恒项目管理有限公司</w:t>
      </w:r>
      <w:r>
        <w:rPr>
          <w:rFonts w:hint="eastAsia" w:ascii="宋体" w:hAnsi="宋体" w:eastAsia="宋体" w:cs="宋体"/>
          <w:b/>
          <w:color w:val="auto"/>
          <w:sz w:val="24"/>
          <w:szCs w:val="24"/>
          <w:highlight w:val="none"/>
        </w:rPr>
        <w:t>：</w:t>
      </w:r>
    </w:p>
    <w:p w14:paraId="0F86844E">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名称），就参加               采购项目（采购项目编号：             ）投标事宜，在此郑重声明：</w:t>
      </w:r>
    </w:p>
    <w:p w14:paraId="19E15F4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1、我公司所提交的所有证明文件及</w:t>
      </w:r>
      <w:r>
        <w:rPr>
          <w:rFonts w:hint="eastAsia" w:ascii="宋体" w:hAnsi="宋体" w:eastAsia="宋体" w:cs="宋体"/>
          <w:color w:val="auto"/>
          <w:sz w:val="24"/>
          <w:szCs w:val="24"/>
          <w:highlight w:val="none"/>
          <w:lang w:val="en-US" w:eastAsia="zh-CN"/>
        </w:rPr>
        <w:t>磋商响应文件</w:t>
      </w:r>
      <w:r>
        <w:rPr>
          <w:rFonts w:hint="eastAsia" w:ascii="宋体" w:hAnsi="宋体" w:eastAsia="宋体" w:cs="宋体"/>
          <w:color w:val="auto"/>
          <w:sz w:val="24"/>
          <w:szCs w:val="24"/>
          <w:highlight w:val="none"/>
        </w:rPr>
        <w:t>全部真实有效；</w:t>
      </w:r>
    </w:p>
    <w:p w14:paraId="2E98653A">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2、我公司近3年来无因安全事故、质量事故、投标违规等不良记录被政府有关部门处罚或仍在处罚期限内的情形存在；</w:t>
      </w:r>
    </w:p>
    <w:p w14:paraId="6DE5AEA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3、我公司近3年来无违规违法经营受到责令停产(或停止经营)、吊销生产许可证（或经营许可证）、较大数额罚款等行政处罚的情形存在；</w:t>
      </w:r>
    </w:p>
    <w:p w14:paraId="4AA1B747">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4、我公司无企业财产被查封、冻结或处于破产状态或严重亏损状态等情形存在；</w:t>
      </w:r>
    </w:p>
    <w:p w14:paraId="60EA22F3">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5、我公司承诺在投标过程中，保证不予其他单位围标、串标，不出让</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资格，不采取不正当手段诋毁、排挤其他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，不向采购人、采购代理机构、评标委员会成员行贿</w:t>
      </w:r>
      <w:r>
        <w:rPr>
          <w:rFonts w:hint="eastAsia" w:ascii="宋体" w:hAnsi="宋体" w:eastAsia="宋体" w:cs="宋体"/>
          <w:color w:val="auto"/>
          <w:sz w:val="24"/>
          <w:szCs w:val="24"/>
          <w:highlight w:val="none"/>
          <w:lang w:eastAsia="zh-CN"/>
        </w:rPr>
        <w:t>；</w:t>
      </w:r>
    </w:p>
    <w:p w14:paraId="65B018F9">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6、我公司参加政府采购活动近3年内，在经营活动中没有重大违法记录。</w:t>
      </w:r>
    </w:p>
    <w:p w14:paraId="4F44DE6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无与我公司单位负责人为同一人或者存在控股、管理关系的不同单位，参加本项目（标包）的投标活动。</w:t>
      </w:r>
    </w:p>
    <w:p w14:paraId="151259DB">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8、我公司以独立法人资格参与此次竞争性磋商活动，非联合体投标</w:t>
      </w:r>
      <w:r>
        <w:rPr>
          <w:rFonts w:hint="eastAsia" w:ascii="宋体" w:hAnsi="宋体" w:eastAsia="宋体" w:cs="宋体"/>
          <w:color w:val="auto"/>
          <w:sz w:val="24"/>
          <w:szCs w:val="24"/>
          <w:highlight w:val="none"/>
          <w:lang w:eastAsia="zh-CN"/>
        </w:rPr>
        <w:t>。</w:t>
      </w:r>
    </w:p>
    <w:p w14:paraId="735F445A">
      <w:pPr>
        <w:pStyle w:val="16"/>
        <w:ind w:left="0" w:leftChars="0" w:firstLine="0" w:firstLineChars="0"/>
        <w:rPr>
          <w:rFonts w:hint="eastAsia"/>
        </w:rPr>
      </w:pPr>
    </w:p>
    <w:p w14:paraId="7CF49FE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以上声明若有违反，一经查实，我公司愿意接受政府有关部门的相应处罚，并愿意承担由此带来的法律后果。</w:t>
      </w:r>
    </w:p>
    <w:p w14:paraId="3346F860">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CB2D18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eastAsia" w:ascii="宋体" w:hAnsi="宋体" w:eastAsia="宋体" w:cs="宋体"/>
          <w:color w:val="auto"/>
          <w:sz w:val="24"/>
          <w:szCs w:val="24"/>
          <w:highlight w:val="none"/>
        </w:rPr>
      </w:pPr>
    </w:p>
    <w:p w14:paraId="60D69F6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盖章）</w:t>
      </w:r>
    </w:p>
    <w:p w14:paraId="095E1E49">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盖章或签字</w:t>
      </w:r>
      <w:r>
        <w:rPr>
          <w:rFonts w:hint="eastAsia" w:ascii="宋体" w:hAnsi="宋体" w:eastAsia="宋体" w:cs="宋体"/>
          <w:color w:val="auto"/>
          <w:sz w:val="24"/>
          <w:szCs w:val="24"/>
          <w:highlight w:val="none"/>
        </w:rPr>
        <w:t>）</w:t>
      </w:r>
    </w:p>
    <w:p w14:paraId="1555982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w:t>
      </w:r>
    </w:p>
    <w:p w14:paraId="762598E5">
      <w:pPr>
        <w:adjustRightInd w:val="0"/>
        <w:snapToGrid w:val="0"/>
        <w:spacing w:line="480" w:lineRule="exact"/>
        <w:ind w:firstLine="480" w:firstLineChars="200"/>
        <w:textAlignment w:val="center"/>
        <w:rPr>
          <w:rFonts w:ascii="宋体" w:hAnsi="宋体" w:cs="宋体"/>
          <w:sz w:val="24"/>
          <w:szCs w:val="24"/>
        </w:rPr>
      </w:pPr>
    </w:p>
    <w:bookmarkEnd w:id="87"/>
    <w:p w14:paraId="79068829">
      <w:pPr>
        <w:keepNext/>
        <w:keepLines/>
        <w:spacing w:before="260" w:after="260" w:line="360" w:lineRule="auto"/>
        <w:jc w:val="center"/>
        <w:outlineLvl w:val="1"/>
        <w:rPr>
          <w:rStyle w:val="28"/>
          <w:rFonts w:ascii="宋体" w:hAnsi="宋体" w:eastAsia="宋体" w:cs="宋体"/>
          <w:b w:val="0"/>
          <w:bCs/>
          <w:sz w:val="30"/>
          <w:szCs w:val="30"/>
        </w:rPr>
      </w:pPr>
      <w:r>
        <w:rPr>
          <w:rFonts w:hint="eastAsia" w:ascii="宋体" w:hAnsi="宋体" w:cs="宋体"/>
          <w:b/>
          <w:sz w:val="28"/>
          <w:szCs w:val="28"/>
        </w:rPr>
        <w:br w:type="page"/>
      </w:r>
      <w:bookmarkStart w:id="88" w:name="_Toc10575"/>
      <w:bookmarkStart w:id="89" w:name="_Toc3099"/>
      <w:r>
        <w:rPr>
          <w:rFonts w:hint="eastAsia" w:ascii="宋体" w:hAnsi="宋体" w:cs="宋体"/>
          <w:b/>
          <w:kern w:val="1"/>
          <w:sz w:val="32"/>
          <w:szCs w:val="32"/>
        </w:rPr>
        <w:t>六、服务项目实施方案</w:t>
      </w:r>
    </w:p>
    <w:bookmarkEnd w:id="88"/>
    <w:bookmarkEnd w:id="89"/>
    <w:p w14:paraId="7A371CD2">
      <w:pPr>
        <w:adjustRightInd w:val="0"/>
        <w:snapToGrid w:val="0"/>
        <w:spacing w:line="480" w:lineRule="exact"/>
        <w:jc w:val="center"/>
        <w:textAlignment w:val="center"/>
        <w:rPr>
          <w:rFonts w:ascii="宋体" w:hAnsi="宋体" w:cs="宋体"/>
          <w:sz w:val="24"/>
          <w:szCs w:val="24"/>
        </w:rPr>
      </w:pPr>
      <w:r>
        <w:rPr>
          <w:rFonts w:hint="eastAsia" w:ascii="宋体" w:hAnsi="宋体" w:cs="宋体"/>
          <w:sz w:val="24"/>
          <w:szCs w:val="24"/>
        </w:rPr>
        <w:t>供应商自行编制（参考评标办法）</w:t>
      </w:r>
    </w:p>
    <w:p w14:paraId="63447964">
      <w:pPr>
        <w:adjustRightInd w:val="0"/>
        <w:snapToGrid w:val="0"/>
        <w:spacing w:line="480" w:lineRule="exact"/>
        <w:ind w:firstLine="960" w:firstLineChars="400"/>
        <w:textAlignment w:val="center"/>
        <w:rPr>
          <w:rFonts w:ascii="宋体" w:hAnsi="宋体" w:cs="宋体"/>
          <w:sz w:val="24"/>
          <w:szCs w:val="24"/>
        </w:rPr>
      </w:pPr>
      <w:bookmarkStart w:id="90" w:name="_Toc23087"/>
      <w:bookmarkStart w:id="91" w:name="_Toc10379"/>
    </w:p>
    <w:p w14:paraId="22A9DA58">
      <w:pPr>
        <w:adjustRightInd w:val="0"/>
        <w:snapToGrid w:val="0"/>
        <w:spacing w:line="480" w:lineRule="exact"/>
        <w:ind w:firstLine="960" w:firstLineChars="400"/>
        <w:textAlignment w:val="center"/>
        <w:rPr>
          <w:rFonts w:ascii="宋体" w:hAnsi="宋体" w:cs="宋体"/>
          <w:sz w:val="24"/>
          <w:szCs w:val="24"/>
        </w:rPr>
      </w:pPr>
    </w:p>
    <w:p w14:paraId="1FD0797E">
      <w:pPr>
        <w:adjustRightInd w:val="0"/>
        <w:snapToGrid w:val="0"/>
        <w:spacing w:line="480" w:lineRule="exact"/>
        <w:ind w:firstLine="960" w:firstLineChars="400"/>
        <w:textAlignment w:val="center"/>
        <w:rPr>
          <w:rFonts w:ascii="宋体" w:hAnsi="宋体" w:cs="宋体"/>
          <w:sz w:val="24"/>
          <w:szCs w:val="24"/>
        </w:rPr>
      </w:pPr>
    </w:p>
    <w:p w14:paraId="25DFE652">
      <w:pPr>
        <w:adjustRightInd w:val="0"/>
        <w:snapToGrid w:val="0"/>
        <w:spacing w:line="480" w:lineRule="exact"/>
        <w:ind w:firstLine="960" w:firstLineChars="400"/>
        <w:textAlignment w:val="center"/>
        <w:rPr>
          <w:rFonts w:ascii="宋体" w:hAnsi="宋体" w:cs="宋体"/>
          <w:sz w:val="24"/>
          <w:szCs w:val="24"/>
        </w:rPr>
      </w:pPr>
    </w:p>
    <w:p w14:paraId="522D85BE">
      <w:pPr>
        <w:adjustRightInd w:val="0"/>
        <w:snapToGrid w:val="0"/>
        <w:spacing w:line="480" w:lineRule="exact"/>
        <w:ind w:firstLine="960" w:firstLineChars="400"/>
        <w:textAlignment w:val="center"/>
        <w:rPr>
          <w:rFonts w:ascii="宋体" w:hAnsi="宋体" w:cs="宋体"/>
          <w:sz w:val="24"/>
          <w:szCs w:val="24"/>
        </w:rPr>
      </w:pPr>
    </w:p>
    <w:p w14:paraId="3913663C">
      <w:pPr>
        <w:adjustRightInd w:val="0"/>
        <w:snapToGrid w:val="0"/>
        <w:spacing w:line="480" w:lineRule="exact"/>
        <w:ind w:firstLine="960" w:firstLineChars="400"/>
        <w:textAlignment w:val="center"/>
        <w:rPr>
          <w:rFonts w:ascii="宋体" w:hAnsi="宋体" w:cs="宋体"/>
          <w:sz w:val="24"/>
          <w:szCs w:val="24"/>
        </w:rPr>
      </w:pPr>
    </w:p>
    <w:p w14:paraId="05388E70">
      <w:pPr>
        <w:adjustRightInd w:val="0"/>
        <w:snapToGrid w:val="0"/>
        <w:spacing w:line="480" w:lineRule="exact"/>
        <w:ind w:firstLine="960" w:firstLineChars="400"/>
        <w:textAlignment w:val="center"/>
        <w:rPr>
          <w:rFonts w:ascii="宋体" w:hAnsi="宋体" w:cs="宋体"/>
          <w:sz w:val="24"/>
          <w:szCs w:val="24"/>
        </w:rPr>
      </w:pPr>
    </w:p>
    <w:p w14:paraId="42BAC8A0">
      <w:pPr>
        <w:adjustRightInd w:val="0"/>
        <w:snapToGrid w:val="0"/>
        <w:spacing w:line="480" w:lineRule="exact"/>
        <w:ind w:firstLine="960" w:firstLineChars="400"/>
        <w:textAlignment w:val="center"/>
        <w:rPr>
          <w:rFonts w:ascii="宋体" w:hAnsi="宋体" w:cs="宋体"/>
          <w:sz w:val="24"/>
          <w:szCs w:val="24"/>
        </w:rPr>
      </w:pPr>
    </w:p>
    <w:p w14:paraId="3D66DA14">
      <w:pPr>
        <w:adjustRightInd w:val="0"/>
        <w:snapToGrid w:val="0"/>
        <w:spacing w:line="480" w:lineRule="exact"/>
        <w:ind w:firstLine="960" w:firstLineChars="400"/>
        <w:textAlignment w:val="center"/>
        <w:rPr>
          <w:rFonts w:ascii="宋体" w:hAnsi="宋体" w:cs="宋体"/>
          <w:sz w:val="24"/>
          <w:szCs w:val="24"/>
        </w:rPr>
      </w:pPr>
    </w:p>
    <w:p w14:paraId="7B5F6B4C">
      <w:pPr>
        <w:adjustRightInd w:val="0"/>
        <w:snapToGrid w:val="0"/>
        <w:spacing w:line="480" w:lineRule="exact"/>
        <w:ind w:firstLine="960" w:firstLineChars="400"/>
        <w:textAlignment w:val="center"/>
        <w:rPr>
          <w:rFonts w:ascii="宋体" w:hAnsi="宋体" w:cs="宋体"/>
          <w:sz w:val="24"/>
          <w:szCs w:val="24"/>
        </w:rPr>
      </w:pPr>
    </w:p>
    <w:p w14:paraId="32DA17D6">
      <w:pPr>
        <w:adjustRightInd w:val="0"/>
        <w:snapToGrid w:val="0"/>
        <w:spacing w:line="480" w:lineRule="exact"/>
        <w:ind w:firstLine="960" w:firstLineChars="400"/>
        <w:textAlignment w:val="center"/>
        <w:rPr>
          <w:rFonts w:ascii="宋体" w:hAnsi="宋体" w:cs="宋体"/>
          <w:sz w:val="24"/>
          <w:szCs w:val="24"/>
        </w:rPr>
      </w:pPr>
    </w:p>
    <w:p w14:paraId="79A621EF">
      <w:pPr>
        <w:adjustRightInd w:val="0"/>
        <w:snapToGrid w:val="0"/>
        <w:spacing w:line="480" w:lineRule="exact"/>
        <w:ind w:firstLine="960" w:firstLineChars="400"/>
        <w:textAlignment w:val="center"/>
        <w:rPr>
          <w:rFonts w:ascii="宋体" w:hAnsi="宋体" w:cs="宋体"/>
          <w:sz w:val="24"/>
          <w:szCs w:val="24"/>
        </w:rPr>
      </w:pPr>
    </w:p>
    <w:p w14:paraId="240163AA">
      <w:pPr>
        <w:adjustRightInd w:val="0"/>
        <w:snapToGrid w:val="0"/>
        <w:spacing w:line="480" w:lineRule="exact"/>
        <w:ind w:firstLine="960" w:firstLineChars="400"/>
        <w:textAlignment w:val="center"/>
        <w:rPr>
          <w:rFonts w:ascii="宋体" w:hAnsi="宋体" w:cs="宋体"/>
          <w:sz w:val="24"/>
          <w:szCs w:val="24"/>
        </w:rPr>
      </w:pPr>
    </w:p>
    <w:p w14:paraId="534E3C07">
      <w:pPr>
        <w:adjustRightInd w:val="0"/>
        <w:snapToGrid w:val="0"/>
        <w:spacing w:line="480" w:lineRule="exact"/>
        <w:ind w:firstLine="960" w:firstLineChars="400"/>
        <w:textAlignment w:val="center"/>
        <w:rPr>
          <w:rFonts w:ascii="宋体" w:hAnsi="宋体" w:cs="宋体"/>
          <w:sz w:val="24"/>
          <w:szCs w:val="24"/>
        </w:rPr>
      </w:pPr>
    </w:p>
    <w:p w14:paraId="75324A5E">
      <w:pPr>
        <w:adjustRightInd w:val="0"/>
        <w:snapToGrid w:val="0"/>
        <w:spacing w:line="480" w:lineRule="exact"/>
        <w:ind w:firstLine="960" w:firstLineChars="400"/>
        <w:textAlignment w:val="center"/>
        <w:rPr>
          <w:rFonts w:ascii="宋体" w:hAnsi="宋体" w:cs="宋体"/>
          <w:sz w:val="24"/>
          <w:szCs w:val="24"/>
        </w:rPr>
      </w:pPr>
    </w:p>
    <w:p w14:paraId="6FF6F963">
      <w:pPr>
        <w:adjustRightInd w:val="0"/>
        <w:snapToGrid w:val="0"/>
        <w:spacing w:line="480" w:lineRule="exact"/>
        <w:ind w:firstLine="960" w:firstLineChars="400"/>
        <w:textAlignment w:val="center"/>
        <w:rPr>
          <w:rFonts w:ascii="宋体" w:hAnsi="宋体" w:cs="宋体"/>
          <w:sz w:val="24"/>
          <w:szCs w:val="24"/>
        </w:rPr>
      </w:pPr>
    </w:p>
    <w:p w14:paraId="3C55EDAA">
      <w:pPr>
        <w:adjustRightInd w:val="0"/>
        <w:snapToGrid w:val="0"/>
        <w:spacing w:line="480" w:lineRule="exact"/>
        <w:ind w:firstLine="960" w:firstLineChars="400"/>
        <w:textAlignment w:val="center"/>
        <w:rPr>
          <w:rFonts w:ascii="宋体" w:hAnsi="宋体" w:cs="宋体"/>
          <w:sz w:val="24"/>
          <w:szCs w:val="24"/>
        </w:rPr>
      </w:pPr>
    </w:p>
    <w:p w14:paraId="02D38A33">
      <w:pPr>
        <w:adjustRightInd w:val="0"/>
        <w:snapToGrid w:val="0"/>
        <w:spacing w:line="480" w:lineRule="exact"/>
        <w:ind w:firstLine="960" w:firstLineChars="400"/>
        <w:textAlignment w:val="center"/>
        <w:rPr>
          <w:rFonts w:ascii="宋体" w:hAnsi="宋体" w:cs="宋体"/>
          <w:sz w:val="24"/>
          <w:szCs w:val="24"/>
        </w:rPr>
      </w:pPr>
    </w:p>
    <w:p w14:paraId="2B4BE4F6">
      <w:pPr>
        <w:adjustRightInd w:val="0"/>
        <w:snapToGrid w:val="0"/>
        <w:spacing w:line="480" w:lineRule="exact"/>
        <w:ind w:firstLine="1280" w:firstLineChars="400"/>
        <w:textAlignment w:val="center"/>
        <w:rPr>
          <w:rFonts w:ascii="宋体" w:hAnsi="宋体" w:cs="宋体"/>
          <w:sz w:val="32"/>
          <w:szCs w:val="32"/>
        </w:rPr>
      </w:pPr>
    </w:p>
    <w:p w14:paraId="5E897B77">
      <w:pPr>
        <w:adjustRightInd w:val="0"/>
        <w:snapToGrid w:val="0"/>
        <w:spacing w:line="480" w:lineRule="exact"/>
        <w:ind w:firstLine="1280" w:firstLineChars="400"/>
        <w:textAlignment w:val="center"/>
        <w:rPr>
          <w:rFonts w:ascii="宋体" w:hAnsi="宋体" w:cs="宋体"/>
          <w:sz w:val="32"/>
          <w:szCs w:val="32"/>
        </w:rPr>
      </w:pPr>
    </w:p>
    <w:p w14:paraId="6664BC9F">
      <w:pPr>
        <w:adjustRightInd w:val="0"/>
        <w:snapToGrid w:val="0"/>
        <w:spacing w:line="480" w:lineRule="exact"/>
        <w:ind w:firstLine="1280" w:firstLineChars="400"/>
        <w:textAlignment w:val="center"/>
        <w:rPr>
          <w:rFonts w:ascii="宋体" w:hAnsi="宋体" w:cs="宋体"/>
          <w:sz w:val="32"/>
          <w:szCs w:val="32"/>
        </w:rPr>
      </w:pPr>
    </w:p>
    <w:p w14:paraId="2F28C829">
      <w:pPr>
        <w:adjustRightInd w:val="0"/>
        <w:snapToGrid w:val="0"/>
        <w:spacing w:line="480" w:lineRule="exact"/>
        <w:ind w:firstLine="1280" w:firstLineChars="400"/>
        <w:textAlignment w:val="center"/>
        <w:rPr>
          <w:rFonts w:ascii="宋体" w:hAnsi="宋体" w:cs="宋体"/>
          <w:sz w:val="32"/>
          <w:szCs w:val="32"/>
        </w:rPr>
      </w:pPr>
    </w:p>
    <w:p w14:paraId="18F403BE">
      <w:pPr>
        <w:adjustRightInd w:val="0"/>
        <w:snapToGrid w:val="0"/>
        <w:spacing w:line="480" w:lineRule="exact"/>
        <w:ind w:firstLine="1280" w:firstLineChars="400"/>
        <w:textAlignment w:val="center"/>
        <w:rPr>
          <w:rFonts w:ascii="宋体" w:hAnsi="宋体" w:cs="宋体"/>
          <w:sz w:val="32"/>
          <w:szCs w:val="32"/>
        </w:rPr>
      </w:pPr>
    </w:p>
    <w:bookmarkEnd w:id="90"/>
    <w:bookmarkEnd w:id="91"/>
    <w:p w14:paraId="5C344081">
      <w:pPr>
        <w:widowControl/>
        <w:spacing w:line="360" w:lineRule="auto"/>
        <w:jc w:val="center"/>
        <w:rPr>
          <w:rFonts w:ascii="宋体" w:hAnsi="宋体" w:cs="宋体"/>
          <w:b/>
          <w:bCs/>
          <w:sz w:val="28"/>
          <w:szCs w:val="28"/>
        </w:rPr>
      </w:pPr>
    </w:p>
    <w:p w14:paraId="68D66427">
      <w:pPr>
        <w:adjustRightInd w:val="0"/>
        <w:snapToGrid w:val="0"/>
        <w:spacing w:line="480" w:lineRule="exact"/>
        <w:jc w:val="center"/>
        <w:textAlignment w:val="center"/>
      </w:pPr>
      <w:bookmarkStart w:id="92" w:name="OLE_LINK11"/>
      <w:r>
        <w:rPr>
          <w:rFonts w:hint="eastAsia" w:ascii="宋体" w:hAnsi="宋体" w:cs="宋体"/>
          <w:b/>
          <w:bCs/>
          <w:kern w:val="0"/>
          <w:sz w:val="32"/>
          <w:szCs w:val="32"/>
        </w:rPr>
        <w:br w:type="page"/>
      </w:r>
      <w:bookmarkStart w:id="93" w:name="_Toc22181"/>
      <w:bookmarkStart w:id="94" w:name="_Toc32612"/>
    </w:p>
    <w:p w14:paraId="41207793">
      <w:pPr>
        <w:keepNext/>
        <w:keepLines/>
        <w:spacing w:before="260" w:after="260" w:line="360" w:lineRule="auto"/>
        <w:jc w:val="center"/>
        <w:outlineLvl w:val="1"/>
        <w:rPr>
          <w:rFonts w:ascii="宋体" w:hAnsi="宋体" w:cs="宋体"/>
          <w:b/>
          <w:kern w:val="1"/>
          <w:sz w:val="32"/>
          <w:szCs w:val="32"/>
        </w:rPr>
      </w:pPr>
      <w:r>
        <w:rPr>
          <w:rFonts w:hint="eastAsia" w:ascii="宋体" w:hAnsi="宋体" w:cs="宋体"/>
          <w:b/>
          <w:kern w:val="1"/>
          <w:sz w:val="32"/>
          <w:szCs w:val="32"/>
          <w:lang w:eastAsia="zh-CN"/>
        </w:rPr>
        <w:t>七</w:t>
      </w:r>
      <w:r>
        <w:rPr>
          <w:rFonts w:hint="eastAsia" w:ascii="宋体" w:hAnsi="宋体" w:cs="宋体"/>
          <w:b/>
          <w:kern w:val="1"/>
          <w:sz w:val="32"/>
          <w:szCs w:val="32"/>
        </w:rPr>
        <w:t>、供应商拒绝政府采购领域商业贿赂承诺书</w:t>
      </w:r>
      <w:bookmarkEnd w:id="92"/>
      <w:bookmarkEnd w:id="93"/>
      <w:bookmarkEnd w:id="94"/>
    </w:p>
    <w:p w14:paraId="1391E43A">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为响应党中央、国务院关于治理政府采购领域商业贿赂行为的号召，我单位在此庄严承诺：</w:t>
      </w:r>
    </w:p>
    <w:p w14:paraId="5213537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1.在参与政府采购活动中遵纪守法、诚信经营、公平竞标。</w:t>
      </w:r>
    </w:p>
    <w:p w14:paraId="4D84A935">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2.不向政府采购人、采购代理机构和政府采购评审专家进行任何形式的商业贿赂以谋取交易机会。</w:t>
      </w:r>
    </w:p>
    <w:p w14:paraId="5650BF9F">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3.不向政府采购代理机构和采购人提供虚假资质文件或采用虚假应标方式参与政府采购市场竞争并谋取中标、成交。</w:t>
      </w:r>
    </w:p>
    <w:p w14:paraId="00F69619">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4.不采取“围标、陪标”等商业欺诈手段获得政府采购定单。</w:t>
      </w:r>
    </w:p>
    <w:p w14:paraId="55F13BDB">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5.不采取不正当手段诋毁、排挤其他供应商。</w:t>
      </w:r>
    </w:p>
    <w:p w14:paraId="134BCBA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6.不在提供商品和服务时“偷梁换柱、以次充好”损害采购人的合法权益。</w:t>
      </w:r>
    </w:p>
    <w:p w14:paraId="2371BFCE">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7.不与采购人、采购代理机构政府采购评审专家或其它供应商恶意串通，进行质疑和投诉，维护政府采购市场秩序。</w:t>
      </w:r>
    </w:p>
    <w:p w14:paraId="4EE61F2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8.尊重和接受政府采购监督管理部门的监督和政府采购代理机构招标采购要求，承担因违约行为给采购人造成的损失。</w:t>
      </w:r>
    </w:p>
    <w:p w14:paraId="16828E2C">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9.不发生其他有悖于政府采购公开、公平、公正和诚信原则的行为。</w:t>
      </w:r>
    </w:p>
    <w:p w14:paraId="2097DD70">
      <w:pPr>
        <w:widowControl/>
        <w:spacing w:line="520" w:lineRule="exact"/>
        <w:ind w:firstLine="720" w:firstLineChars="300"/>
        <w:jc w:val="left"/>
        <w:rPr>
          <w:rFonts w:ascii="宋体" w:hAnsi="宋体" w:cs="宋体"/>
          <w:kern w:val="0"/>
          <w:sz w:val="24"/>
          <w:szCs w:val="24"/>
        </w:rPr>
      </w:pPr>
      <w:r>
        <w:rPr>
          <w:rFonts w:hint="eastAsia" w:ascii="宋体" w:hAnsi="宋体" w:cs="宋体"/>
          <w:kern w:val="0"/>
          <w:sz w:val="24"/>
          <w:szCs w:val="24"/>
        </w:rPr>
        <w:t>承诺单位：</w:t>
      </w:r>
      <w:r>
        <w:rPr>
          <w:rFonts w:hint="eastAsia" w:ascii="宋体" w:hAnsi="宋体" w:cs="宋体"/>
          <w:kern w:val="0"/>
          <w:sz w:val="24"/>
          <w:szCs w:val="24"/>
          <w:u w:val="single"/>
        </w:rPr>
        <w:t>　　                        　</w:t>
      </w:r>
      <w:r>
        <w:rPr>
          <w:rFonts w:hint="eastAsia" w:ascii="宋体" w:hAnsi="宋体" w:cs="宋体"/>
          <w:kern w:val="0"/>
          <w:sz w:val="24"/>
          <w:szCs w:val="24"/>
        </w:rPr>
        <w:t>（盖章）</w:t>
      </w:r>
    </w:p>
    <w:p w14:paraId="3026BA22">
      <w:pPr>
        <w:widowControl/>
        <w:spacing w:line="520" w:lineRule="exact"/>
        <w:ind w:firstLine="720" w:firstLineChars="300"/>
        <w:jc w:val="left"/>
        <w:rPr>
          <w:rFonts w:ascii="宋体" w:hAnsi="宋体" w:cs="宋体"/>
          <w:kern w:val="0"/>
          <w:sz w:val="24"/>
          <w:szCs w:val="24"/>
        </w:rPr>
      </w:pPr>
      <w:r>
        <w:rPr>
          <w:rFonts w:hint="eastAsia" w:ascii="宋体" w:hAnsi="宋体" w:cs="宋体"/>
          <w:kern w:val="0"/>
          <w:sz w:val="24"/>
          <w:szCs w:val="24"/>
        </w:rPr>
        <w:t>全权代表：</w:t>
      </w:r>
      <w:r>
        <w:rPr>
          <w:rFonts w:hint="eastAsia" w:ascii="宋体" w:hAnsi="宋体" w:cs="宋体"/>
          <w:kern w:val="0"/>
          <w:sz w:val="24"/>
          <w:szCs w:val="24"/>
          <w:u w:val="single"/>
        </w:rPr>
        <w:t>　　　　　     　　　       　</w:t>
      </w:r>
      <w:r>
        <w:rPr>
          <w:rFonts w:hint="eastAsia" w:ascii="宋体" w:hAnsi="宋体" w:cs="宋体"/>
          <w:kern w:val="0"/>
          <w:sz w:val="24"/>
          <w:szCs w:val="24"/>
        </w:rPr>
        <w:t>（签字）</w:t>
      </w:r>
    </w:p>
    <w:p w14:paraId="4DB74B91">
      <w:pPr>
        <w:widowControl/>
        <w:spacing w:line="520" w:lineRule="exact"/>
        <w:ind w:firstLine="720" w:firstLineChars="300"/>
        <w:jc w:val="left"/>
        <w:rPr>
          <w:rFonts w:hint="default" w:ascii="宋体" w:hAnsi="宋体" w:eastAsia="宋体" w:cs="宋体"/>
          <w:kern w:val="0"/>
          <w:sz w:val="24"/>
          <w:szCs w:val="24"/>
          <w:u w:val="single"/>
          <w:lang w:val="en-US" w:eastAsia="zh-CN"/>
        </w:rPr>
      </w:pPr>
      <w:r>
        <w:rPr>
          <w:rFonts w:hint="eastAsia" w:ascii="宋体" w:hAnsi="宋体" w:cs="宋体"/>
          <w:kern w:val="0"/>
          <w:sz w:val="24"/>
          <w:szCs w:val="24"/>
        </w:rPr>
        <w:t>地　　址：</w:t>
      </w:r>
      <w:r>
        <w:rPr>
          <w:rFonts w:hint="eastAsia" w:ascii="宋体" w:hAnsi="宋体" w:cs="宋体"/>
          <w:kern w:val="0"/>
          <w:sz w:val="24"/>
          <w:szCs w:val="24"/>
          <w:u w:val="single"/>
          <w:lang w:val="en-US" w:eastAsia="zh-CN"/>
        </w:rPr>
        <w:t xml:space="preserve">                              </w:t>
      </w:r>
    </w:p>
    <w:p w14:paraId="2C95C3FC">
      <w:pPr>
        <w:widowControl/>
        <w:spacing w:line="520" w:lineRule="exact"/>
        <w:ind w:firstLine="720" w:firstLineChars="300"/>
        <w:jc w:val="left"/>
        <w:rPr>
          <w:rFonts w:ascii="宋体" w:hAnsi="宋体" w:cs="宋体"/>
          <w:kern w:val="0"/>
          <w:sz w:val="24"/>
          <w:szCs w:val="24"/>
          <w:u w:val="single"/>
        </w:rPr>
      </w:pPr>
      <w:r>
        <w:rPr>
          <w:rFonts w:hint="eastAsia" w:ascii="宋体" w:hAnsi="宋体" w:cs="宋体"/>
          <w:kern w:val="0"/>
          <w:sz w:val="24"/>
          <w:szCs w:val="24"/>
        </w:rPr>
        <w:t>邮    编：</w:t>
      </w:r>
      <w:r>
        <w:rPr>
          <w:rFonts w:hint="eastAsia" w:ascii="宋体" w:hAnsi="宋体" w:cs="宋体"/>
          <w:kern w:val="0"/>
          <w:sz w:val="24"/>
          <w:szCs w:val="24"/>
          <w:u w:val="single"/>
        </w:rPr>
        <w:t xml:space="preserve">　　                     　　 </w:t>
      </w:r>
    </w:p>
    <w:p w14:paraId="0493DA8D">
      <w:pPr>
        <w:widowControl/>
        <w:spacing w:line="520" w:lineRule="exact"/>
        <w:ind w:firstLine="720" w:firstLineChars="300"/>
        <w:jc w:val="left"/>
        <w:rPr>
          <w:rFonts w:ascii="宋体" w:hAnsi="宋体" w:cs="宋体"/>
          <w:kern w:val="0"/>
          <w:sz w:val="24"/>
          <w:szCs w:val="24"/>
          <w:u w:val="single"/>
        </w:rPr>
      </w:pPr>
      <w:r>
        <w:rPr>
          <w:rFonts w:hint="eastAsia" w:ascii="宋体" w:hAnsi="宋体" w:cs="宋体"/>
          <w:kern w:val="0"/>
          <w:sz w:val="24"/>
          <w:szCs w:val="24"/>
        </w:rPr>
        <w:t>电    话：</w:t>
      </w:r>
      <w:r>
        <w:rPr>
          <w:rFonts w:hint="eastAsia" w:ascii="宋体" w:hAnsi="宋体" w:cs="宋体"/>
          <w:kern w:val="0"/>
          <w:sz w:val="24"/>
          <w:szCs w:val="24"/>
          <w:u w:val="single"/>
        </w:rPr>
        <w:t>　　　                　　　　</w:t>
      </w:r>
    </w:p>
    <w:p w14:paraId="31E5583C">
      <w:pPr>
        <w:widowControl/>
        <w:spacing w:line="520" w:lineRule="exact"/>
        <w:ind w:firstLine="720" w:firstLineChars="300"/>
        <w:jc w:val="left"/>
        <w:rPr>
          <w:rFonts w:ascii="宋体" w:hAnsi="宋体" w:cs="宋体"/>
          <w:kern w:val="0"/>
          <w:sz w:val="24"/>
          <w:szCs w:val="24"/>
        </w:rPr>
      </w:pPr>
    </w:p>
    <w:p w14:paraId="77CBD2D5">
      <w:pPr>
        <w:widowControl/>
        <w:spacing w:line="520" w:lineRule="exact"/>
        <w:ind w:firstLine="960" w:firstLineChars="400"/>
        <w:jc w:val="left"/>
        <w:rPr>
          <w:rFonts w:ascii="宋体" w:hAnsi="宋体" w:cs="宋体"/>
          <w:kern w:val="0"/>
          <w:sz w:val="24"/>
          <w:szCs w:val="24"/>
        </w:rPr>
      </w:pPr>
      <w:r>
        <w:rPr>
          <w:rFonts w:hint="eastAsia" w:ascii="宋体" w:hAnsi="宋体" w:cs="宋体"/>
          <w:kern w:val="0"/>
          <w:sz w:val="24"/>
          <w:szCs w:val="24"/>
        </w:rPr>
        <w:t xml:space="preserve">                         　　　　 年　　月　　日</w:t>
      </w:r>
    </w:p>
    <w:p w14:paraId="2E3125C4">
      <w:pPr>
        <w:widowControl/>
        <w:jc w:val="both"/>
        <w:rPr>
          <w:rFonts w:ascii="宋体" w:hAnsi="宋体"/>
          <w:b/>
          <w:sz w:val="28"/>
          <w:szCs w:val="28"/>
        </w:rPr>
      </w:pPr>
      <w:bookmarkStart w:id="95" w:name="_Toc1373"/>
    </w:p>
    <w:p w14:paraId="312DE21A">
      <w:pPr>
        <w:keepNext/>
        <w:keepLines/>
        <w:spacing w:before="260" w:after="260" w:line="360" w:lineRule="auto"/>
        <w:jc w:val="center"/>
        <w:outlineLvl w:val="1"/>
        <w:rPr>
          <w:rFonts w:ascii="宋体" w:hAnsi="宋体" w:cs="宋体"/>
          <w:b/>
          <w:kern w:val="1"/>
          <w:sz w:val="32"/>
          <w:szCs w:val="32"/>
        </w:rPr>
      </w:pPr>
      <w:r>
        <w:rPr>
          <w:rFonts w:hint="eastAsia" w:ascii="宋体" w:hAnsi="宋体" w:cs="宋体"/>
          <w:b/>
          <w:kern w:val="1"/>
          <w:sz w:val="32"/>
          <w:szCs w:val="32"/>
          <w:lang w:eastAsia="zh-CN"/>
        </w:rPr>
        <w:t>八</w:t>
      </w:r>
      <w:r>
        <w:rPr>
          <w:rFonts w:hint="eastAsia" w:ascii="宋体" w:hAnsi="宋体" w:cs="宋体"/>
          <w:b/>
          <w:kern w:val="1"/>
          <w:sz w:val="32"/>
          <w:szCs w:val="32"/>
        </w:rPr>
        <w:t>、投标商认为需要提供的其他资料</w:t>
      </w:r>
    </w:p>
    <w:p w14:paraId="2E177D7B">
      <w:pPr>
        <w:widowControl/>
        <w:jc w:val="center"/>
        <w:rPr>
          <w:rFonts w:ascii="宋体" w:hAnsi="宋体"/>
          <w:b/>
          <w:sz w:val="28"/>
          <w:szCs w:val="28"/>
        </w:rPr>
      </w:pPr>
    </w:p>
    <w:p w14:paraId="6BC485AC">
      <w:pPr>
        <w:widowControl/>
        <w:jc w:val="center"/>
        <w:rPr>
          <w:rFonts w:ascii="宋体" w:hAnsi="宋体"/>
          <w:b/>
          <w:sz w:val="28"/>
          <w:szCs w:val="28"/>
        </w:rPr>
      </w:pPr>
    </w:p>
    <w:p w14:paraId="1D46598D">
      <w:pPr>
        <w:widowControl/>
        <w:jc w:val="center"/>
        <w:rPr>
          <w:rFonts w:ascii="宋体" w:hAnsi="宋体"/>
          <w:b/>
          <w:sz w:val="28"/>
          <w:szCs w:val="28"/>
        </w:rPr>
      </w:pPr>
    </w:p>
    <w:p w14:paraId="45826421">
      <w:pPr>
        <w:widowControl/>
        <w:jc w:val="center"/>
        <w:rPr>
          <w:rFonts w:ascii="宋体" w:hAnsi="宋体"/>
          <w:b/>
          <w:sz w:val="28"/>
          <w:szCs w:val="28"/>
        </w:rPr>
      </w:pPr>
    </w:p>
    <w:p w14:paraId="6C842816">
      <w:pPr>
        <w:widowControl/>
        <w:jc w:val="center"/>
        <w:rPr>
          <w:rFonts w:ascii="宋体" w:hAnsi="宋体"/>
          <w:b/>
          <w:sz w:val="28"/>
          <w:szCs w:val="28"/>
        </w:rPr>
      </w:pPr>
    </w:p>
    <w:p w14:paraId="2A0EAF65">
      <w:pPr>
        <w:widowControl/>
        <w:jc w:val="center"/>
        <w:rPr>
          <w:rFonts w:ascii="宋体" w:hAnsi="宋体"/>
          <w:b/>
          <w:sz w:val="28"/>
          <w:szCs w:val="28"/>
        </w:rPr>
      </w:pPr>
    </w:p>
    <w:p w14:paraId="0224FF35">
      <w:pPr>
        <w:widowControl/>
        <w:jc w:val="center"/>
        <w:rPr>
          <w:rFonts w:ascii="宋体" w:hAnsi="宋体"/>
          <w:b/>
          <w:sz w:val="28"/>
          <w:szCs w:val="28"/>
        </w:rPr>
      </w:pPr>
    </w:p>
    <w:p w14:paraId="3512A5FA">
      <w:pPr>
        <w:widowControl/>
        <w:jc w:val="center"/>
        <w:rPr>
          <w:rFonts w:ascii="宋体" w:hAnsi="宋体"/>
          <w:b/>
          <w:sz w:val="28"/>
          <w:szCs w:val="28"/>
        </w:rPr>
      </w:pPr>
    </w:p>
    <w:p w14:paraId="6356F3BC">
      <w:pPr>
        <w:widowControl/>
        <w:jc w:val="center"/>
        <w:rPr>
          <w:rFonts w:ascii="宋体" w:hAnsi="宋体"/>
          <w:b/>
          <w:sz w:val="28"/>
          <w:szCs w:val="28"/>
        </w:rPr>
      </w:pPr>
    </w:p>
    <w:p w14:paraId="4274A78C">
      <w:pPr>
        <w:widowControl/>
        <w:jc w:val="center"/>
        <w:rPr>
          <w:rFonts w:ascii="宋体" w:hAnsi="宋体"/>
          <w:b/>
          <w:sz w:val="28"/>
          <w:szCs w:val="28"/>
        </w:rPr>
      </w:pPr>
    </w:p>
    <w:p w14:paraId="5F968009">
      <w:pPr>
        <w:widowControl/>
        <w:jc w:val="center"/>
        <w:rPr>
          <w:rFonts w:ascii="宋体" w:hAnsi="宋体"/>
          <w:b/>
          <w:sz w:val="28"/>
          <w:szCs w:val="28"/>
        </w:rPr>
      </w:pPr>
    </w:p>
    <w:p w14:paraId="0257A032">
      <w:pPr>
        <w:widowControl/>
        <w:jc w:val="center"/>
        <w:rPr>
          <w:rFonts w:ascii="宋体" w:hAnsi="宋体"/>
          <w:b/>
          <w:sz w:val="28"/>
          <w:szCs w:val="28"/>
        </w:rPr>
      </w:pPr>
    </w:p>
    <w:p w14:paraId="40105704">
      <w:pPr>
        <w:widowControl/>
        <w:jc w:val="center"/>
        <w:rPr>
          <w:rFonts w:ascii="宋体" w:hAnsi="宋体"/>
          <w:b/>
          <w:sz w:val="28"/>
          <w:szCs w:val="28"/>
        </w:rPr>
      </w:pPr>
    </w:p>
    <w:p w14:paraId="2A6BA2CB">
      <w:pPr>
        <w:widowControl/>
        <w:jc w:val="center"/>
        <w:rPr>
          <w:rFonts w:ascii="宋体" w:hAnsi="宋体"/>
          <w:b/>
          <w:sz w:val="28"/>
          <w:szCs w:val="28"/>
        </w:rPr>
      </w:pPr>
    </w:p>
    <w:p w14:paraId="46AF8E9C">
      <w:pPr>
        <w:widowControl/>
        <w:jc w:val="center"/>
        <w:rPr>
          <w:rFonts w:ascii="宋体" w:hAnsi="宋体"/>
          <w:b/>
          <w:sz w:val="28"/>
          <w:szCs w:val="28"/>
        </w:rPr>
      </w:pPr>
    </w:p>
    <w:p w14:paraId="614E0954">
      <w:pPr>
        <w:widowControl/>
        <w:jc w:val="center"/>
        <w:rPr>
          <w:rFonts w:ascii="宋体" w:hAnsi="宋体"/>
          <w:b/>
          <w:sz w:val="28"/>
          <w:szCs w:val="28"/>
        </w:rPr>
      </w:pPr>
    </w:p>
    <w:p w14:paraId="401EC729">
      <w:pPr>
        <w:widowControl/>
        <w:jc w:val="center"/>
        <w:rPr>
          <w:rFonts w:ascii="宋体" w:hAnsi="宋体"/>
          <w:b/>
          <w:sz w:val="28"/>
          <w:szCs w:val="28"/>
        </w:rPr>
      </w:pPr>
    </w:p>
    <w:p w14:paraId="590FED3C">
      <w:pPr>
        <w:widowControl/>
        <w:jc w:val="both"/>
        <w:rPr>
          <w:rFonts w:ascii="宋体" w:hAnsi="宋体"/>
          <w:b/>
          <w:sz w:val="28"/>
          <w:szCs w:val="28"/>
        </w:rPr>
      </w:pPr>
    </w:p>
    <w:p w14:paraId="170D8F4B">
      <w:pPr>
        <w:pStyle w:val="3"/>
      </w:pPr>
    </w:p>
    <w:p w14:paraId="4975613A">
      <w:pPr>
        <w:widowControl/>
        <w:jc w:val="center"/>
        <w:rPr>
          <w:rFonts w:hint="eastAsia" w:ascii="宋体" w:hAnsi="宋体"/>
          <w:b/>
          <w:sz w:val="28"/>
          <w:szCs w:val="28"/>
        </w:rPr>
      </w:pPr>
    </w:p>
    <w:p w14:paraId="5C9E37AD">
      <w:pPr>
        <w:widowControl/>
        <w:jc w:val="center"/>
        <w:rPr>
          <w:rFonts w:hint="eastAsia" w:ascii="宋体" w:hAnsi="宋体"/>
          <w:b/>
          <w:sz w:val="28"/>
          <w:szCs w:val="28"/>
        </w:rPr>
      </w:pPr>
    </w:p>
    <w:p w14:paraId="10386468">
      <w:pPr>
        <w:widowControl/>
        <w:jc w:val="center"/>
        <w:rPr>
          <w:rFonts w:ascii="宋体" w:hAnsi="宋体"/>
          <w:b/>
          <w:sz w:val="28"/>
          <w:szCs w:val="28"/>
        </w:rPr>
      </w:pPr>
      <w:r>
        <w:rPr>
          <w:rFonts w:hint="eastAsia" w:ascii="宋体" w:hAnsi="宋体"/>
          <w:b/>
          <w:sz w:val="28"/>
          <w:szCs w:val="28"/>
        </w:rPr>
        <w:t>附件1：中小企业声明函</w:t>
      </w:r>
      <w:bookmarkEnd w:id="95"/>
    </w:p>
    <w:p w14:paraId="3F0C0BAA">
      <w:pPr>
        <w:widowControl/>
        <w:jc w:val="left"/>
        <w:rPr>
          <w:rFonts w:ascii="宋体" w:hAnsi="宋体" w:cs="宋体"/>
          <w:sz w:val="24"/>
        </w:rPr>
      </w:pPr>
    </w:p>
    <w:p w14:paraId="5F1115FF">
      <w:pPr>
        <w:pStyle w:val="3"/>
        <w:shd w:val="clear" w:color="auto" w:fill="auto"/>
        <w:spacing w:before="55" w:after="0" w:line="360" w:lineRule="auto"/>
        <w:ind w:firstLine="64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rPr>
        <w:t>（项目名称）</w:t>
      </w:r>
      <w:r>
        <w:rPr>
          <w:rFonts w:hint="eastAsia" w:ascii="宋体" w:hAnsi="宋体" w:eastAsia="宋体" w:cs="宋体"/>
          <w:color w:val="auto"/>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88DF58">
      <w:pPr>
        <w:pStyle w:val="39"/>
        <w:shd w:val="clear" w:color="auto" w:fill="auto"/>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32127A0">
      <w:pPr>
        <w:pStyle w:val="39"/>
        <w:shd w:val="clear" w:color="auto" w:fill="auto"/>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u w:val="single"/>
          <w:lang w:val="zh-CN"/>
        </w:rPr>
        <w:t>（标的名称）</w:t>
      </w:r>
      <w:r>
        <w:rPr>
          <w:rFonts w:hint="eastAsia" w:ascii="宋体" w:hAnsi="宋体" w:eastAsia="宋体" w:cs="宋体"/>
          <w:color w:val="auto"/>
          <w:szCs w:val="24"/>
          <w:highlight w:val="none"/>
        </w:rPr>
        <w:t>，属于</w:t>
      </w:r>
      <w:r>
        <w:rPr>
          <w:rFonts w:hint="eastAsia" w:ascii="宋体" w:hAnsi="宋体" w:eastAsia="宋体" w:cs="宋体"/>
          <w:color w:val="auto"/>
          <w:szCs w:val="24"/>
          <w:highlight w:val="none"/>
          <w:u w:val="single"/>
          <w:lang w:val="zh-CN"/>
        </w:rPr>
        <w:t>（采购文件中明确的所属行业）</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承建（承接）企业为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76DC62C9">
      <w:pPr>
        <w:pStyle w:val="39"/>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p w14:paraId="31BD5BF9">
      <w:pPr>
        <w:pStyle w:val="39"/>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以上企业，不属于大企业的分支机构，不存在控股股东为大企业的情形，也不存在与大企业的负责人为同一人的情形。</w:t>
      </w:r>
    </w:p>
    <w:p w14:paraId="74A8B94A">
      <w:pPr>
        <w:pStyle w:val="39"/>
        <w:shd w:val="clear" w:color="auto" w:fill="auto"/>
        <w:spacing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本企业对上述声明内容的真实性负责。如有虚假，将依法承担相应责任。</w:t>
      </w:r>
    </w:p>
    <w:p w14:paraId="4229752E">
      <w:pPr>
        <w:pStyle w:val="39"/>
        <w:shd w:val="clear" w:color="auto" w:fill="auto"/>
        <w:spacing w:line="360" w:lineRule="auto"/>
        <w:ind w:firstLine="480"/>
        <w:rPr>
          <w:rFonts w:hint="eastAsia" w:ascii="宋体" w:hAnsi="宋体" w:eastAsia="宋体" w:cs="宋体"/>
          <w:color w:val="auto"/>
          <w:szCs w:val="24"/>
          <w:highlight w:val="none"/>
        </w:rPr>
      </w:pPr>
    </w:p>
    <w:p w14:paraId="60C99949">
      <w:pPr>
        <w:pStyle w:val="3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14:paraId="586BF4B3">
      <w:pPr>
        <w:pStyle w:val="39"/>
        <w:shd w:val="clear" w:color="auto" w:fill="auto"/>
        <w:spacing w:line="360" w:lineRule="auto"/>
        <w:ind w:firstLine="399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14:paraId="2C600699">
      <w:pPr>
        <w:pStyle w:val="39"/>
        <w:shd w:val="clear" w:color="auto" w:fill="auto"/>
        <w:spacing w:line="360" w:lineRule="auto"/>
        <w:ind w:firstLine="480"/>
        <w:rPr>
          <w:rFonts w:hint="eastAsia" w:ascii="宋体" w:hAnsi="宋体" w:eastAsia="宋体" w:cs="宋体"/>
          <w:color w:val="auto"/>
          <w:szCs w:val="24"/>
          <w:highlight w:val="none"/>
        </w:rPr>
      </w:pPr>
    </w:p>
    <w:p w14:paraId="2AF42161">
      <w:pPr>
        <w:pStyle w:val="39"/>
        <w:shd w:val="clear" w:color="auto" w:fill="auto"/>
        <w:spacing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rPr>
        <w:t>备注：1.</w:t>
      </w:r>
      <w:r>
        <w:rPr>
          <w:rFonts w:hint="eastAsia" w:ascii="宋体" w:hAnsi="宋体" w:eastAsia="宋体" w:cs="宋体"/>
          <w:color w:val="auto"/>
          <w:spacing w:val="-8"/>
          <w:sz w:val="21"/>
          <w:szCs w:val="21"/>
          <w:highlight w:val="none"/>
        </w:rPr>
        <w:t>中小企业参加政府采购活动，应当按照《政府采购促进中小企业发展管理办法》（财库〔2020〕46号）规定和《中小企业划型标准规定》（工信部联企业〔2011〕300号），如实填写并提交本《中小企业声明函》。</w:t>
      </w:r>
    </w:p>
    <w:p w14:paraId="4AA227B9">
      <w:pPr>
        <w:numPr>
          <w:ilvl w:val="0"/>
          <w:numId w:val="0"/>
        </w:numPr>
        <w:spacing w:line="360" w:lineRule="auto"/>
        <w:ind w:firstLine="388" w:firstLineChars="200"/>
        <w:rPr>
          <w:rFonts w:hint="eastAsia" w:ascii="宋体" w:hAnsi="宋体" w:eastAsia="宋体" w:cs="宋体"/>
          <w:color w:val="auto"/>
          <w:spacing w:val="-8"/>
          <w:sz w:val="21"/>
          <w:szCs w:val="21"/>
          <w:highlight w:val="none"/>
        </w:rPr>
      </w:pPr>
      <w:r>
        <w:rPr>
          <w:rFonts w:hint="eastAsia" w:ascii="宋体" w:hAnsi="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从业人员、营业收入、资产总额填报上一年度数据，无上一年度数据的新成立企业可不填报。</w:t>
      </w:r>
    </w:p>
    <w:p w14:paraId="79D4194F">
      <w:pPr>
        <w:pStyle w:val="3"/>
        <w:numPr>
          <w:ilvl w:val="0"/>
          <w:numId w:val="0"/>
        </w:numPr>
        <w:ind w:firstLine="388" w:firstLineChars="200"/>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3.本项目标的所属行业为其他</w:t>
      </w:r>
      <w:r>
        <w:rPr>
          <w:rFonts w:hint="eastAsia" w:ascii="宋体" w:hAnsi="宋体" w:cs="宋体"/>
          <w:color w:val="auto"/>
          <w:spacing w:val="-8"/>
          <w:kern w:val="2"/>
          <w:sz w:val="21"/>
          <w:szCs w:val="21"/>
          <w:highlight w:val="none"/>
          <w:lang w:val="en-US" w:eastAsia="zh-CN" w:bidi="ar-SA"/>
        </w:rPr>
        <w:t>未列明行业</w:t>
      </w:r>
      <w:r>
        <w:rPr>
          <w:rFonts w:hint="eastAsia" w:ascii="宋体" w:hAnsi="宋体" w:eastAsia="宋体" w:cs="宋体"/>
          <w:color w:val="auto"/>
          <w:spacing w:val="-8"/>
          <w:kern w:val="2"/>
          <w:sz w:val="21"/>
          <w:szCs w:val="21"/>
          <w:highlight w:val="none"/>
          <w:lang w:val="en-US" w:eastAsia="zh-CN" w:bidi="ar-SA"/>
        </w:rPr>
        <w:t>。</w:t>
      </w:r>
    </w:p>
    <w:p w14:paraId="6EAD7351">
      <w:pPr>
        <w:spacing w:line="360" w:lineRule="auto"/>
        <w:ind w:firstLine="4920" w:firstLineChars="2050"/>
        <w:rPr>
          <w:rFonts w:ascii="宋体" w:hAnsi="宋体" w:cs="宋体"/>
          <w:i/>
          <w:iCs/>
          <w:sz w:val="24"/>
          <w:u w:val="single"/>
        </w:rPr>
      </w:pPr>
    </w:p>
    <w:p w14:paraId="39534DA1">
      <w:pPr>
        <w:spacing w:line="360" w:lineRule="auto"/>
        <w:ind w:firstLine="4920" w:firstLineChars="2050"/>
        <w:rPr>
          <w:rFonts w:ascii="宋体" w:hAnsi="宋体" w:cs="宋体"/>
          <w:i/>
          <w:iCs/>
          <w:sz w:val="24"/>
          <w:u w:val="single"/>
        </w:rPr>
      </w:pPr>
    </w:p>
    <w:p w14:paraId="770BC7C1">
      <w:pPr>
        <w:spacing w:line="360" w:lineRule="auto"/>
        <w:ind w:firstLine="4920" w:firstLineChars="2050"/>
        <w:rPr>
          <w:rFonts w:ascii="宋体" w:hAnsi="宋体" w:cs="宋体"/>
          <w:i/>
          <w:iCs/>
          <w:sz w:val="24"/>
          <w:u w:val="single"/>
        </w:rPr>
      </w:pPr>
    </w:p>
    <w:p w14:paraId="323C1EBE">
      <w:pPr>
        <w:spacing w:line="360" w:lineRule="auto"/>
        <w:ind w:firstLine="4920" w:firstLineChars="2050"/>
        <w:rPr>
          <w:rFonts w:ascii="宋体" w:hAnsi="宋体" w:cs="宋体"/>
          <w:i/>
          <w:iCs/>
          <w:sz w:val="24"/>
          <w:u w:val="single"/>
        </w:rPr>
      </w:pPr>
    </w:p>
    <w:p w14:paraId="23FC0065">
      <w:pPr>
        <w:pStyle w:val="3"/>
      </w:pPr>
    </w:p>
    <w:p w14:paraId="6D9F5B2A">
      <w:pPr>
        <w:spacing w:line="360" w:lineRule="auto"/>
        <w:ind w:firstLine="4920" w:firstLineChars="2050"/>
        <w:rPr>
          <w:rFonts w:ascii="宋体" w:hAnsi="宋体" w:cs="宋体"/>
          <w:i/>
          <w:iCs/>
          <w:sz w:val="24"/>
          <w:u w:val="single"/>
        </w:rPr>
      </w:pPr>
    </w:p>
    <w:p w14:paraId="6CF27DAD">
      <w:pPr>
        <w:widowControl/>
        <w:jc w:val="both"/>
        <w:rPr>
          <w:rFonts w:hint="eastAsia" w:ascii="宋体" w:hAnsi="宋体"/>
          <w:b/>
          <w:sz w:val="28"/>
          <w:szCs w:val="28"/>
        </w:rPr>
      </w:pPr>
    </w:p>
    <w:p w14:paraId="21E08F34">
      <w:pPr>
        <w:widowControl/>
        <w:jc w:val="center"/>
        <w:rPr>
          <w:rFonts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2</w:t>
      </w:r>
      <w:r>
        <w:rPr>
          <w:rFonts w:hint="eastAsia" w:ascii="宋体" w:hAnsi="宋体"/>
          <w:b/>
          <w:sz w:val="28"/>
          <w:szCs w:val="28"/>
        </w:rPr>
        <w:t>：残疾人福利性单位声明函（如有）</w:t>
      </w:r>
    </w:p>
    <w:p w14:paraId="0DE8BBEF">
      <w:pPr>
        <w:spacing w:line="588" w:lineRule="exact"/>
        <w:rPr>
          <w:rFonts w:ascii="宋体" w:hAnsi="宋体"/>
          <w:b/>
          <w:spacing w:val="6"/>
          <w:szCs w:val="21"/>
        </w:rPr>
      </w:pPr>
    </w:p>
    <w:p w14:paraId="65A199D1">
      <w:pPr>
        <w:adjustRightInd w:val="0"/>
        <w:snapToGrid w:val="0"/>
        <w:spacing w:line="500" w:lineRule="exact"/>
        <w:ind w:firstLine="480" w:firstLineChars="200"/>
        <w:rPr>
          <w:rFonts w:ascii="宋体" w:hAnsi="宋体"/>
          <w:sz w:val="24"/>
        </w:rPr>
      </w:pPr>
      <w:r>
        <w:rPr>
          <w:rFonts w:hint="eastAsia" w:ascii="宋体" w:hAnsi="宋体"/>
          <w:sz w:val="24"/>
        </w:rPr>
        <w:t>本单位郑重声明，根据《财政部民政部中国残疾人联合会关于促进残疾人就业政府采购政策的通知》（财库〔</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z w:val="24"/>
        </w:rPr>
        <w:t>号）的规定，本单位为符合条件的残疾人福利性单位，且本单位参加</w:t>
      </w:r>
      <w:r>
        <w:rPr>
          <w:rFonts w:ascii="宋体" w:hAnsi="宋体"/>
          <w:sz w:val="24"/>
        </w:rPr>
        <w:t>______</w:t>
      </w:r>
      <w:r>
        <w:rPr>
          <w:rFonts w:hint="eastAsia" w:ascii="宋体" w:hAnsi="宋体"/>
          <w:sz w:val="24"/>
        </w:rPr>
        <w:t>单位的</w:t>
      </w:r>
      <w:r>
        <w:rPr>
          <w:rFonts w:ascii="宋体" w:hAnsi="宋体"/>
          <w:sz w:val="24"/>
        </w:rPr>
        <w:t>______</w:t>
      </w:r>
      <w:r>
        <w:rPr>
          <w:rFonts w:hint="eastAsia" w:ascii="宋体" w:hAnsi="宋体"/>
          <w:sz w:val="24"/>
        </w:rPr>
        <w:t>项目采购活动提供本单位制造的货物（由本单位承担工程</w:t>
      </w:r>
      <w:r>
        <w:rPr>
          <w:rFonts w:ascii="宋体" w:hAnsi="宋体"/>
          <w:sz w:val="24"/>
        </w:rPr>
        <w:t>/</w:t>
      </w:r>
      <w:r>
        <w:rPr>
          <w:rFonts w:hint="eastAsia" w:ascii="宋体" w:hAnsi="宋体"/>
          <w:sz w:val="24"/>
        </w:rPr>
        <w:t>提供服务），或者提供其他残疾人福利性单位制造的货物（不包括使用非残疾人福利性单位注册商标的货物）。</w:t>
      </w:r>
    </w:p>
    <w:p w14:paraId="29E13CB3">
      <w:pPr>
        <w:adjustRightInd w:val="0"/>
        <w:snapToGrid w:val="0"/>
        <w:spacing w:line="500" w:lineRule="exact"/>
        <w:ind w:firstLine="480" w:firstLineChars="200"/>
        <w:rPr>
          <w:rFonts w:ascii="宋体" w:hAnsi="宋体"/>
          <w:sz w:val="24"/>
        </w:rPr>
      </w:pPr>
      <w:r>
        <w:rPr>
          <w:rFonts w:hint="eastAsia" w:ascii="宋体" w:hAnsi="宋体"/>
          <w:sz w:val="24"/>
        </w:rPr>
        <w:t>本单位对上述声明的真实性负责。如有虚假，将依法承担相应责任。</w:t>
      </w:r>
    </w:p>
    <w:p w14:paraId="199A424F">
      <w:pPr>
        <w:spacing w:line="588" w:lineRule="exact"/>
        <w:ind w:firstLine="444" w:firstLineChars="200"/>
        <w:rPr>
          <w:rFonts w:ascii="宋体" w:hAnsi="宋体"/>
          <w:spacing w:val="6"/>
          <w:szCs w:val="21"/>
        </w:rPr>
      </w:pPr>
    </w:p>
    <w:p w14:paraId="1CD8E66F">
      <w:pPr>
        <w:spacing w:line="588" w:lineRule="exact"/>
        <w:ind w:firstLine="444" w:firstLineChars="200"/>
        <w:rPr>
          <w:rFonts w:ascii="宋体" w:hAnsi="宋体"/>
          <w:spacing w:val="6"/>
          <w:szCs w:val="21"/>
        </w:rPr>
      </w:pPr>
    </w:p>
    <w:p w14:paraId="2AF4BEF2">
      <w:pPr>
        <w:tabs>
          <w:tab w:val="left" w:pos="4860"/>
        </w:tabs>
        <w:spacing w:line="588" w:lineRule="exact"/>
        <w:ind w:right="1560" w:firstLine="480" w:firstLineChars="200"/>
        <w:jc w:val="center"/>
        <w:rPr>
          <w:rFonts w:ascii="宋体" w:hAnsi="宋体"/>
          <w:sz w:val="24"/>
        </w:rPr>
      </w:pPr>
      <w:r>
        <w:rPr>
          <w:rFonts w:hint="eastAsia" w:ascii="宋体" w:hAnsi="宋体"/>
          <w:sz w:val="24"/>
        </w:rPr>
        <w:t xml:space="preserve">                         单位名称（盖章）：</w:t>
      </w:r>
    </w:p>
    <w:p w14:paraId="7278A0C2">
      <w:pPr>
        <w:tabs>
          <w:tab w:val="left" w:pos="4860"/>
        </w:tabs>
        <w:spacing w:line="588" w:lineRule="exact"/>
        <w:ind w:right="1560" w:firstLine="480" w:firstLineChars="200"/>
        <w:jc w:val="center"/>
      </w:pPr>
      <w:r>
        <w:rPr>
          <w:rFonts w:hint="eastAsia" w:ascii="宋体" w:hAnsi="宋体"/>
          <w:sz w:val="24"/>
        </w:rPr>
        <w:t xml:space="preserve">             日期：</w:t>
      </w:r>
    </w:p>
    <w:p w14:paraId="10A32D71">
      <w:pPr>
        <w:tabs>
          <w:tab w:val="left" w:pos="963"/>
        </w:tabs>
        <w:spacing w:line="520" w:lineRule="exact"/>
        <w:jc w:val="left"/>
        <w:rPr>
          <w:rFonts w:ascii="宋体" w:hAnsi="宋体" w:cs="宋体"/>
          <w:sz w:val="24"/>
          <w:szCs w:val="32"/>
        </w:rPr>
      </w:pPr>
    </w:p>
    <w:p w14:paraId="5E174CAC"/>
    <w:p w14:paraId="6B734DDB"/>
    <w:p w14:paraId="4670BA0F">
      <w:pPr>
        <w:pStyle w:val="2"/>
        <w:ind w:firstLine="180"/>
      </w:pPr>
    </w:p>
    <w:p w14:paraId="71DD96D7">
      <w:pPr>
        <w:pStyle w:val="2"/>
        <w:ind w:firstLine="180"/>
      </w:pPr>
    </w:p>
    <w:p w14:paraId="0752CEC6">
      <w:pPr>
        <w:pStyle w:val="2"/>
        <w:ind w:firstLine="180"/>
      </w:pPr>
    </w:p>
    <w:p w14:paraId="2EF96875">
      <w:pPr>
        <w:pStyle w:val="2"/>
        <w:ind w:firstLine="180"/>
      </w:pPr>
    </w:p>
    <w:p w14:paraId="59072013">
      <w:pPr>
        <w:pStyle w:val="2"/>
        <w:ind w:firstLine="180"/>
      </w:pPr>
    </w:p>
    <w:p w14:paraId="07E5BD70">
      <w:pPr>
        <w:pStyle w:val="2"/>
        <w:ind w:firstLine="180"/>
      </w:pPr>
    </w:p>
    <w:p w14:paraId="21288ADF">
      <w:pPr>
        <w:pStyle w:val="2"/>
        <w:ind w:firstLine="180"/>
      </w:pPr>
    </w:p>
    <w:p w14:paraId="3266A7C7">
      <w:pPr>
        <w:pStyle w:val="2"/>
        <w:ind w:firstLine="180"/>
      </w:pPr>
    </w:p>
    <w:p w14:paraId="453C3A33">
      <w:pPr>
        <w:pStyle w:val="2"/>
        <w:ind w:firstLine="180"/>
      </w:pPr>
    </w:p>
    <w:p w14:paraId="498C315B">
      <w:pPr>
        <w:pStyle w:val="2"/>
        <w:ind w:left="0" w:leftChars="0" w:firstLine="0" w:firstLineChars="0"/>
      </w:pPr>
    </w:p>
    <w:p w14:paraId="756F7D7B">
      <w:pPr>
        <w:widowControl/>
        <w:jc w:val="center"/>
        <w:rPr>
          <w:rFonts w:hint="eastAsia" w:ascii="宋体" w:hAnsi="宋体"/>
          <w:b/>
          <w:sz w:val="28"/>
          <w:szCs w:val="28"/>
        </w:rPr>
      </w:pPr>
    </w:p>
    <w:p w14:paraId="1108A837">
      <w:pPr>
        <w:widowControl/>
        <w:jc w:val="center"/>
        <w:rPr>
          <w:rFonts w:hint="eastAsia" w:ascii="宋体" w:hAnsi="宋体"/>
          <w:b/>
          <w:sz w:val="28"/>
          <w:szCs w:val="28"/>
        </w:rPr>
      </w:pPr>
    </w:p>
    <w:p w14:paraId="02969EF7">
      <w:pPr>
        <w:pStyle w:val="3"/>
        <w:rPr>
          <w:rFonts w:hint="eastAsia"/>
        </w:rPr>
      </w:pPr>
    </w:p>
    <w:p w14:paraId="6D7CA290">
      <w:pPr>
        <w:widowControl/>
        <w:jc w:val="center"/>
        <w:rPr>
          <w:rFonts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3</w:t>
      </w:r>
      <w:r>
        <w:rPr>
          <w:rFonts w:hint="eastAsia" w:ascii="宋体" w:hAnsi="宋体"/>
          <w:b/>
          <w:sz w:val="28"/>
          <w:szCs w:val="28"/>
        </w:rPr>
        <w:t>：监狱企业证明文件（如有）</w:t>
      </w:r>
    </w:p>
    <w:p w14:paraId="7198C42C">
      <w:pPr>
        <w:adjustRightInd w:val="0"/>
        <w:snapToGrid w:val="0"/>
        <w:spacing w:before="50" w:line="360" w:lineRule="auto"/>
        <w:jc w:val="center"/>
        <w:rPr>
          <w:rFonts w:ascii="宋体" w:hAnsi="宋体" w:cs="宋体"/>
          <w:b/>
          <w:sz w:val="36"/>
          <w:szCs w:val="36"/>
        </w:rPr>
      </w:pPr>
    </w:p>
    <w:p w14:paraId="26B75C67">
      <w:pPr>
        <w:adjustRightInd w:val="0"/>
        <w:snapToGrid w:val="0"/>
        <w:spacing w:line="500" w:lineRule="exact"/>
        <w:ind w:firstLine="480" w:firstLineChars="200"/>
        <w:rPr>
          <w:rFonts w:ascii="宋体" w:hAnsi="宋体"/>
          <w:sz w:val="24"/>
          <w:szCs w:val="22"/>
        </w:rPr>
      </w:pPr>
      <w:r>
        <w:rPr>
          <w:rFonts w:hint="eastAsia" w:ascii="宋体" w:hAnsi="宋体"/>
          <w:sz w:val="24"/>
          <w:szCs w:val="22"/>
        </w:rPr>
        <w:t>说明：</w:t>
      </w:r>
    </w:p>
    <w:p w14:paraId="7F5C9D65">
      <w:pPr>
        <w:adjustRightInd w:val="0"/>
        <w:snapToGrid w:val="0"/>
        <w:spacing w:line="500" w:lineRule="exact"/>
        <w:ind w:firstLine="480" w:firstLineChars="200"/>
        <w:rPr>
          <w:rFonts w:ascii="宋体" w:hAnsi="宋体"/>
          <w:sz w:val="24"/>
          <w:szCs w:val="22"/>
        </w:rPr>
      </w:pPr>
      <w:r>
        <w:rPr>
          <w:rFonts w:hint="eastAsia" w:ascii="宋体" w:hAnsi="宋体"/>
          <w:sz w:val="24"/>
          <w:szCs w:val="22"/>
        </w:rPr>
        <w:t>1.无格式要求，由出具监狱企业证明的单位自行拟定；</w:t>
      </w:r>
    </w:p>
    <w:p w14:paraId="0D37C79B">
      <w:pPr>
        <w:adjustRightInd w:val="0"/>
        <w:snapToGrid w:val="0"/>
        <w:spacing w:line="500" w:lineRule="exact"/>
        <w:ind w:firstLine="480" w:firstLineChars="200"/>
        <w:rPr>
          <w:rFonts w:ascii="宋体" w:hAnsi="宋体"/>
          <w:sz w:val="24"/>
          <w:szCs w:val="22"/>
        </w:rPr>
      </w:pPr>
      <w:r>
        <w:rPr>
          <w:rFonts w:hint="eastAsia" w:ascii="宋体" w:hAnsi="宋体"/>
          <w:sz w:val="24"/>
          <w:szCs w:val="22"/>
        </w:rPr>
        <w:t>2.供应商未提供的，评审时不视为中小企业。</w:t>
      </w:r>
    </w:p>
    <w:p w14:paraId="4B29569E">
      <w:pPr>
        <w:adjustRightInd w:val="0"/>
        <w:snapToGrid w:val="0"/>
        <w:spacing w:line="500" w:lineRule="exact"/>
        <w:ind w:firstLine="482" w:firstLineChars="200"/>
        <w:rPr>
          <w:rFonts w:ascii="宋体" w:hAnsi="宋体"/>
          <w:b/>
          <w:bCs/>
          <w:sz w:val="24"/>
          <w:szCs w:val="22"/>
        </w:rPr>
      </w:pPr>
      <w:r>
        <w:rPr>
          <w:rFonts w:hint="eastAsia" w:ascii="宋体" w:hAnsi="宋体"/>
          <w:b/>
          <w:bCs/>
          <w:sz w:val="24"/>
          <w:szCs w:val="22"/>
        </w:rPr>
        <w:t>3.不符合条件的供应商无需填写。如果出现虚假应标，由此产生的后果由供应商自行负责。</w:t>
      </w:r>
    </w:p>
    <w:p w14:paraId="48E3F79D">
      <w:pPr>
        <w:pStyle w:val="2"/>
        <w:ind w:firstLine="0" w:firstLineChars="0"/>
      </w:pPr>
    </w:p>
    <w:p w14:paraId="291F7C1C">
      <w:pPr>
        <w:pStyle w:val="2"/>
        <w:ind w:firstLine="0" w:firstLineChars="0"/>
      </w:pPr>
    </w:p>
    <w:p w14:paraId="6ACEE243">
      <w:pPr>
        <w:pStyle w:val="2"/>
        <w:ind w:firstLine="0" w:firstLineChars="0"/>
      </w:pPr>
    </w:p>
    <w:p w14:paraId="053BA3C9">
      <w:pPr>
        <w:pStyle w:val="2"/>
        <w:ind w:firstLine="0" w:firstLineChars="0"/>
      </w:pPr>
    </w:p>
    <w:p w14:paraId="6F9690F9">
      <w:pPr>
        <w:pStyle w:val="2"/>
        <w:ind w:firstLine="0" w:firstLineChars="0"/>
      </w:pPr>
    </w:p>
    <w:p w14:paraId="1AF7738C">
      <w:pPr>
        <w:pStyle w:val="2"/>
        <w:ind w:firstLine="0" w:firstLineChars="0"/>
      </w:pPr>
    </w:p>
    <w:p w14:paraId="6EAE48BA">
      <w:pPr>
        <w:pStyle w:val="2"/>
        <w:ind w:firstLine="0" w:firstLineChars="0"/>
      </w:pPr>
    </w:p>
    <w:p w14:paraId="6F8BC358">
      <w:pPr>
        <w:pStyle w:val="2"/>
        <w:ind w:firstLine="0" w:firstLineChars="0"/>
      </w:pPr>
    </w:p>
    <w:p w14:paraId="712EC9A6">
      <w:pPr>
        <w:pStyle w:val="2"/>
        <w:ind w:firstLine="0" w:firstLineChars="0"/>
      </w:pPr>
    </w:p>
    <w:p w14:paraId="1F605D0D">
      <w:pPr>
        <w:pStyle w:val="2"/>
        <w:ind w:firstLine="0" w:firstLineChars="0"/>
      </w:pPr>
    </w:p>
    <w:p w14:paraId="7C848BDE">
      <w:pPr>
        <w:pStyle w:val="4"/>
      </w:pPr>
    </w:p>
    <w:p w14:paraId="0AAEDDA2"/>
    <w:p w14:paraId="54AC6F7E">
      <w:pPr>
        <w:pStyle w:val="3"/>
      </w:pPr>
    </w:p>
    <w:p w14:paraId="138686F1"/>
    <w:p w14:paraId="0AED4E73">
      <w:pPr>
        <w:pStyle w:val="3"/>
      </w:pPr>
    </w:p>
    <w:p w14:paraId="5AA86FF3"/>
    <w:p w14:paraId="638FAB25">
      <w:pPr>
        <w:pStyle w:val="3"/>
      </w:pPr>
    </w:p>
    <w:p w14:paraId="09F03407"/>
    <w:p w14:paraId="428376B6">
      <w:pPr>
        <w:pStyle w:val="3"/>
      </w:pPr>
    </w:p>
    <w:p w14:paraId="6436E4D8">
      <w:pPr>
        <w:pStyle w:val="2"/>
        <w:ind w:firstLine="0" w:firstLineChars="0"/>
      </w:pPr>
    </w:p>
    <w:p w14:paraId="7B61F3D8">
      <w:pPr>
        <w:pStyle w:val="2"/>
        <w:ind w:firstLine="0" w:firstLineChars="0"/>
      </w:pPr>
    </w:p>
    <w:sectPr>
      <w:headerReference r:id="rId6" w:type="default"/>
      <w:footerReference r:id="rId7" w:type="default"/>
      <w:pgSz w:w="11906" w:h="16838"/>
      <w:pgMar w:top="1474" w:right="1134" w:bottom="147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ED6A">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311D">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441FC">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A441FC">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94E1">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F1B05">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A3F1B05">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p w14:paraId="23804966">
    <w:pPr>
      <w:pStyle w:val="14"/>
      <w:rPr>
        <w:rFonts w:hint="default" w:ascii="Times New Roman" w:hAnsi="Times New Roman"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5357">
    <w:pPr>
      <w:pStyle w:val="15"/>
      <w:pBdr>
        <w:left w:val="none" w:color="auto" w:sz="0" w:space="0"/>
        <w:bottom w:val="none" w:color="auto" w:sz="0" w:space="0"/>
      </w:pBdr>
      <w:tabs>
        <w:tab w:val="left" w:pos="7183"/>
        <w:tab w:val="clear" w:pos="4153"/>
      </w:tabs>
      <w:rPr>
        <w:b/>
        <w:bCs/>
        <w:sz w:val="21"/>
        <w:szCs w:val="21"/>
      </w:rPr>
    </w:pPr>
    <w:r>
      <w:rPr>
        <w:rFonts w:hint="eastAsia"/>
        <w:b/>
        <w:bCs/>
        <w:sz w:val="21"/>
        <w:szCs w:val="21"/>
        <w:lang w:eastAsia="zh-CN"/>
      </w:rPr>
      <w:t>汉滨区长春小学建设项目监理采购</w:t>
    </w:r>
    <w:r>
      <w:rPr>
        <w:rFonts w:hint="eastAsia"/>
        <w:b/>
        <w:bCs/>
        <w:sz w:val="21"/>
        <w:szCs w:val="21"/>
        <w:lang w:val="en-US" w:eastAsia="zh-CN"/>
      </w:rPr>
      <w:t xml:space="preserve">                                             </w:t>
    </w:r>
    <w:r>
      <w:rPr>
        <w:rFonts w:hint="eastAsia"/>
        <w:b/>
        <w:bCs/>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D6EE">
    <w:pPr>
      <w:rPr>
        <w:rFonts w:hint="eastAsia"/>
      </w:rPr>
    </w:pPr>
    <w:r>
      <w:rPr>
        <w:rFonts w:hint="eastAsia"/>
        <w:b/>
        <w:bCs/>
        <w:sz w:val="21"/>
        <w:szCs w:val="21"/>
        <w:lang w:eastAsia="zh-CN"/>
      </w:rPr>
      <w:t>汉滨区长春小学建设项目监理采购</w:t>
    </w:r>
    <w:r>
      <w:rPr>
        <w:rFonts w:hint="eastAsia"/>
        <w:b/>
        <w:bCs/>
        <w:sz w:val="21"/>
        <w:szCs w:val="21"/>
      </w:rPr>
      <w:t xml:space="preserve"> </w:t>
    </w:r>
    <w:r>
      <w:rPr>
        <w:b/>
        <w:bCs/>
        <w:sz w:val="21"/>
        <w:szCs w:val="21"/>
      </w:rPr>
      <w:t xml:space="preserve">  </w:t>
    </w:r>
    <w:r>
      <w:rPr>
        <w:rFonts w:hint="eastAsia"/>
        <w:b/>
        <w:bCs/>
        <w:sz w:val="21"/>
        <w:szCs w:val="21"/>
        <w:lang w:val="en-US" w:eastAsia="zh-CN"/>
      </w:rPr>
      <w:t xml:space="preserve">                                        </w:t>
    </w:r>
    <w:r>
      <w:rPr>
        <w:rFonts w:hint="eastAsia"/>
        <w:b/>
        <w:bCs/>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E9DCA"/>
    <w:multiLevelType w:val="singleLevel"/>
    <w:tmpl w:val="BDAE9DCA"/>
    <w:lvl w:ilvl="0" w:tentative="0">
      <w:start w:val="9"/>
      <w:numFmt w:val="decimal"/>
      <w:suff w:val="space"/>
      <w:lvlText w:val="%1."/>
      <w:lvlJc w:val="left"/>
    </w:lvl>
  </w:abstractNum>
  <w:abstractNum w:abstractNumId="1">
    <w:nsid w:val="00000007"/>
    <w:multiLevelType w:val="singleLevel"/>
    <w:tmpl w:val="00000007"/>
    <w:lvl w:ilvl="0" w:tentative="0">
      <w:start w:val="2"/>
      <w:numFmt w:val="decimal"/>
      <w:suff w:val="nothing"/>
      <w:lvlText w:val="%1、"/>
      <w:lvlJc w:val="left"/>
    </w:lvl>
  </w:abstractNum>
  <w:abstractNum w:abstractNumId="2">
    <w:nsid w:val="410D48D9"/>
    <w:multiLevelType w:val="multilevel"/>
    <w:tmpl w:val="410D48D9"/>
    <w:lvl w:ilvl="0" w:tentative="0">
      <w:start w:val="1"/>
      <w:numFmt w:val="decimal"/>
      <w:lvlText w:val="%1."/>
      <w:lvlJc w:val="left"/>
      <w:pPr>
        <w:ind w:left="432" w:hanging="432"/>
      </w:pPr>
      <w:rPr>
        <w:rFonts w:hint="default"/>
      </w:rPr>
    </w:lvl>
    <w:lvl w:ilvl="1" w:tentative="0">
      <w:start w:val="1"/>
      <w:numFmt w:val="decimal"/>
      <w:pStyle w:val="7"/>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41D25E9B"/>
    <w:rsid w:val="000B6A72"/>
    <w:rsid w:val="00121E4E"/>
    <w:rsid w:val="00177E5C"/>
    <w:rsid w:val="002C4CB8"/>
    <w:rsid w:val="004917E0"/>
    <w:rsid w:val="0054757D"/>
    <w:rsid w:val="006A20D9"/>
    <w:rsid w:val="006C34DD"/>
    <w:rsid w:val="006E1F85"/>
    <w:rsid w:val="006E213B"/>
    <w:rsid w:val="00736E32"/>
    <w:rsid w:val="007B3D29"/>
    <w:rsid w:val="00824C49"/>
    <w:rsid w:val="00832515"/>
    <w:rsid w:val="008F1BA8"/>
    <w:rsid w:val="009975E4"/>
    <w:rsid w:val="00A7331A"/>
    <w:rsid w:val="00AE14AF"/>
    <w:rsid w:val="00B72929"/>
    <w:rsid w:val="00B84090"/>
    <w:rsid w:val="00B95DF5"/>
    <w:rsid w:val="00CF1A69"/>
    <w:rsid w:val="00D21545"/>
    <w:rsid w:val="00D519DB"/>
    <w:rsid w:val="01D65B05"/>
    <w:rsid w:val="01D82094"/>
    <w:rsid w:val="020E4FF7"/>
    <w:rsid w:val="021103A4"/>
    <w:rsid w:val="022B30ED"/>
    <w:rsid w:val="028210B9"/>
    <w:rsid w:val="02CD47AD"/>
    <w:rsid w:val="02DA2D45"/>
    <w:rsid w:val="03E77D43"/>
    <w:rsid w:val="0467273E"/>
    <w:rsid w:val="048719C5"/>
    <w:rsid w:val="049233DE"/>
    <w:rsid w:val="058A6CF4"/>
    <w:rsid w:val="05B13F23"/>
    <w:rsid w:val="05C73440"/>
    <w:rsid w:val="06D74B56"/>
    <w:rsid w:val="07677786"/>
    <w:rsid w:val="07933408"/>
    <w:rsid w:val="09CF52A7"/>
    <w:rsid w:val="0B0F1770"/>
    <w:rsid w:val="0B3404A1"/>
    <w:rsid w:val="0BB727B1"/>
    <w:rsid w:val="0C441B7D"/>
    <w:rsid w:val="0D8E48C2"/>
    <w:rsid w:val="0D9D373F"/>
    <w:rsid w:val="0E3E6500"/>
    <w:rsid w:val="0E7A026C"/>
    <w:rsid w:val="0EAD5EEB"/>
    <w:rsid w:val="0ED11576"/>
    <w:rsid w:val="10310403"/>
    <w:rsid w:val="105B0B5E"/>
    <w:rsid w:val="106D68C5"/>
    <w:rsid w:val="119E76F6"/>
    <w:rsid w:val="127B34AE"/>
    <w:rsid w:val="129C717C"/>
    <w:rsid w:val="12A37DB0"/>
    <w:rsid w:val="13167A2F"/>
    <w:rsid w:val="136A777E"/>
    <w:rsid w:val="13926472"/>
    <w:rsid w:val="13C20EF5"/>
    <w:rsid w:val="14CD7E01"/>
    <w:rsid w:val="14E4620B"/>
    <w:rsid w:val="151151FE"/>
    <w:rsid w:val="15863E84"/>
    <w:rsid w:val="15A22D8C"/>
    <w:rsid w:val="15F26616"/>
    <w:rsid w:val="163E5E00"/>
    <w:rsid w:val="175B20F3"/>
    <w:rsid w:val="178A50D7"/>
    <w:rsid w:val="17AD21E7"/>
    <w:rsid w:val="18A83EBD"/>
    <w:rsid w:val="18E13495"/>
    <w:rsid w:val="18E857D7"/>
    <w:rsid w:val="18FC0BC8"/>
    <w:rsid w:val="1A2876FC"/>
    <w:rsid w:val="1B702014"/>
    <w:rsid w:val="1CAB57F8"/>
    <w:rsid w:val="1CCC6872"/>
    <w:rsid w:val="1D595A4A"/>
    <w:rsid w:val="1D95226D"/>
    <w:rsid w:val="1E672D94"/>
    <w:rsid w:val="1E7554E1"/>
    <w:rsid w:val="1EAE43DA"/>
    <w:rsid w:val="1EFC05B3"/>
    <w:rsid w:val="1F073C5F"/>
    <w:rsid w:val="202260DF"/>
    <w:rsid w:val="204D0169"/>
    <w:rsid w:val="20523494"/>
    <w:rsid w:val="21D97B35"/>
    <w:rsid w:val="227604AA"/>
    <w:rsid w:val="228E0E79"/>
    <w:rsid w:val="22AF6BF2"/>
    <w:rsid w:val="22F4719C"/>
    <w:rsid w:val="23153C71"/>
    <w:rsid w:val="2355768F"/>
    <w:rsid w:val="23C87DC8"/>
    <w:rsid w:val="23FE7D27"/>
    <w:rsid w:val="24442C27"/>
    <w:rsid w:val="244A6C98"/>
    <w:rsid w:val="24747FE9"/>
    <w:rsid w:val="24794B83"/>
    <w:rsid w:val="254F03F4"/>
    <w:rsid w:val="262A2531"/>
    <w:rsid w:val="27CF7C5D"/>
    <w:rsid w:val="27F42ED2"/>
    <w:rsid w:val="28A66CAD"/>
    <w:rsid w:val="28C70D0A"/>
    <w:rsid w:val="2A0D190E"/>
    <w:rsid w:val="2A1E5568"/>
    <w:rsid w:val="2BA72A52"/>
    <w:rsid w:val="2C0A562A"/>
    <w:rsid w:val="2C5A1872"/>
    <w:rsid w:val="2DA806E6"/>
    <w:rsid w:val="2DBD6592"/>
    <w:rsid w:val="2E2C3224"/>
    <w:rsid w:val="2E582BC8"/>
    <w:rsid w:val="2E84700F"/>
    <w:rsid w:val="2EE17287"/>
    <w:rsid w:val="2EF7784D"/>
    <w:rsid w:val="30440CC0"/>
    <w:rsid w:val="30B01F90"/>
    <w:rsid w:val="316423EB"/>
    <w:rsid w:val="322C401C"/>
    <w:rsid w:val="329622A9"/>
    <w:rsid w:val="32BA5A3D"/>
    <w:rsid w:val="32EC269B"/>
    <w:rsid w:val="32F60DA5"/>
    <w:rsid w:val="33F123EB"/>
    <w:rsid w:val="340B3F40"/>
    <w:rsid w:val="346C476C"/>
    <w:rsid w:val="34BD482D"/>
    <w:rsid w:val="355A0B35"/>
    <w:rsid w:val="358C0518"/>
    <w:rsid w:val="36201D7F"/>
    <w:rsid w:val="364F3CE9"/>
    <w:rsid w:val="36F572A0"/>
    <w:rsid w:val="379E73FF"/>
    <w:rsid w:val="3847705B"/>
    <w:rsid w:val="385C4222"/>
    <w:rsid w:val="387422CC"/>
    <w:rsid w:val="393B6421"/>
    <w:rsid w:val="395D29A2"/>
    <w:rsid w:val="39A405D1"/>
    <w:rsid w:val="39D2056C"/>
    <w:rsid w:val="3A2D6818"/>
    <w:rsid w:val="3A612B54"/>
    <w:rsid w:val="3B1E35D8"/>
    <w:rsid w:val="3BEB2EFB"/>
    <w:rsid w:val="3C8E1B3D"/>
    <w:rsid w:val="3ECD0E74"/>
    <w:rsid w:val="3EF43DA9"/>
    <w:rsid w:val="3F7A6254"/>
    <w:rsid w:val="3FB960B9"/>
    <w:rsid w:val="3FF878C8"/>
    <w:rsid w:val="406C4569"/>
    <w:rsid w:val="40F74278"/>
    <w:rsid w:val="410C0D5F"/>
    <w:rsid w:val="416C5E78"/>
    <w:rsid w:val="41D25E9B"/>
    <w:rsid w:val="41FE2A97"/>
    <w:rsid w:val="435F4A94"/>
    <w:rsid w:val="439F595A"/>
    <w:rsid w:val="43F20A21"/>
    <w:rsid w:val="44006A21"/>
    <w:rsid w:val="4416031D"/>
    <w:rsid w:val="447A4D50"/>
    <w:rsid w:val="447F4114"/>
    <w:rsid w:val="44BC21CD"/>
    <w:rsid w:val="45AE4400"/>
    <w:rsid w:val="461A3FBB"/>
    <w:rsid w:val="46E02E18"/>
    <w:rsid w:val="4710142B"/>
    <w:rsid w:val="475F3BF9"/>
    <w:rsid w:val="47A350FF"/>
    <w:rsid w:val="48CD4EF1"/>
    <w:rsid w:val="49D942C7"/>
    <w:rsid w:val="4AB7540C"/>
    <w:rsid w:val="4AF351E4"/>
    <w:rsid w:val="4B3B24D5"/>
    <w:rsid w:val="4BA10E14"/>
    <w:rsid w:val="4C2F567D"/>
    <w:rsid w:val="4CFE7606"/>
    <w:rsid w:val="4D1F07FB"/>
    <w:rsid w:val="4D251872"/>
    <w:rsid w:val="4DB21C9F"/>
    <w:rsid w:val="4ECA16E1"/>
    <w:rsid w:val="4EE01C53"/>
    <w:rsid w:val="4FF9491B"/>
    <w:rsid w:val="502317A0"/>
    <w:rsid w:val="50F44982"/>
    <w:rsid w:val="515D57DD"/>
    <w:rsid w:val="51E57A85"/>
    <w:rsid w:val="51F001F5"/>
    <w:rsid w:val="5277266C"/>
    <w:rsid w:val="52D41ACF"/>
    <w:rsid w:val="53270646"/>
    <w:rsid w:val="533F27C3"/>
    <w:rsid w:val="537A185D"/>
    <w:rsid w:val="53C47756"/>
    <w:rsid w:val="55542B31"/>
    <w:rsid w:val="55B82A0F"/>
    <w:rsid w:val="55C702B2"/>
    <w:rsid w:val="5637422B"/>
    <w:rsid w:val="56A16E51"/>
    <w:rsid w:val="56F03786"/>
    <w:rsid w:val="57745B9A"/>
    <w:rsid w:val="5867407D"/>
    <w:rsid w:val="58B54EFA"/>
    <w:rsid w:val="58C50640"/>
    <w:rsid w:val="59034EBC"/>
    <w:rsid w:val="592103AA"/>
    <w:rsid w:val="592717A4"/>
    <w:rsid w:val="597C1E81"/>
    <w:rsid w:val="59F63582"/>
    <w:rsid w:val="5A93179D"/>
    <w:rsid w:val="5BCF1086"/>
    <w:rsid w:val="5C075D6B"/>
    <w:rsid w:val="5C6F003A"/>
    <w:rsid w:val="5CA66832"/>
    <w:rsid w:val="5D61439B"/>
    <w:rsid w:val="5E804121"/>
    <w:rsid w:val="5EA66893"/>
    <w:rsid w:val="60352703"/>
    <w:rsid w:val="60980AAC"/>
    <w:rsid w:val="60E32FFC"/>
    <w:rsid w:val="60E508E1"/>
    <w:rsid w:val="61324549"/>
    <w:rsid w:val="61D174DD"/>
    <w:rsid w:val="61D40A39"/>
    <w:rsid w:val="61E106B8"/>
    <w:rsid w:val="6239194F"/>
    <w:rsid w:val="62AA719E"/>
    <w:rsid w:val="62D022B3"/>
    <w:rsid w:val="64B548CC"/>
    <w:rsid w:val="6600448F"/>
    <w:rsid w:val="661C136B"/>
    <w:rsid w:val="66770C98"/>
    <w:rsid w:val="673C0F4D"/>
    <w:rsid w:val="67E407F8"/>
    <w:rsid w:val="69AC1DA8"/>
    <w:rsid w:val="6B227CB7"/>
    <w:rsid w:val="6BC018A6"/>
    <w:rsid w:val="6BD17C36"/>
    <w:rsid w:val="6C1B6850"/>
    <w:rsid w:val="6CB4793B"/>
    <w:rsid w:val="6CEE25F2"/>
    <w:rsid w:val="6D3955C9"/>
    <w:rsid w:val="6DD369FE"/>
    <w:rsid w:val="6E9E3430"/>
    <w:rsid w:val="6EF044C7"/>
    <w:rsid w:val="72007D93"/>
    <w:rsid w:val="725618F8"/>
    <w:rsid w:val="72695938"/>
    <w:rsid w:val="72A051FC"/>
    <w:rsid w:val="73207CAC"/>
    <w:rsid w:val="73F000D0"/>
    <w:rsid w:val="740A3816"/>
    <w:rsid w:val="742C4E6F"/>
    <w:rsid w:val="755738FE"/>
    <w:rsid w:val="757901CF"/>
    <w:rsid w:val="772F5C8D"/>
    <w:rsid w:val="775F46DE"/>
    <w:rsid w:val="787B01D8"/>
    <w:rsid w:val="79C930C8"/>
    <w:rsid w:val="7ABB1C9F"/>
    <w:rsid w:val="7AFA4953"/>
    <w:rsid w:val="7B5C35E4"/>
    <w:rsid w:val="7BCB66EE"/>
    <w:rsid w:val="7BFC3A5F"/>
    <w:rsid w:val="7C5533D1"/>
    <w:rsid w:val="7C6107A6"/>
    <w:rsid w:val="7CA24793"/>
    <w:rsid w:val="7D78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line="576" w:lineRule="auto"/>
      <w:outlineLvl w:val="0"/>
    </w:pPr>
    <w:rPr>
      <w:b/>
      <w:bCs/>
      <w:kern w:val="44"/>
      <w:sz w:val="44"/>
      <w:szCs w:val="44"/>
    </w:rPr>
  </w:style>
  <w:style w:type="paragraph" w:styleId="7">
    <w:name w:val="heading 2"/>
    <w:basedOn w:val="1"/>
    <w:next w:val="1"/>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8">
    <w:name w:val="heading 3"/>
    <w:basedOn w:val="1"/>
    <w:next w:val="9"/>
    <w:link w:val="28"/>
    <w:qFormat/>
    <w:uiPriority w:val="0"/>
    <w:pPr>
      <w:keepNext/>
      <w:widowControl/>
      <w:jc w:val="left"/>
      <w:outlineLvl w:val="2"/>
    </w:pPr>
    <w:rPr>
      <w:rFonts w:ascii="Arial" w:hAnsi="Arial" w:eastAsia="华文宋体"/>
      <w:b/>
      <w:kern w:val="0"/>
      <w:sz w:val="26"/>
    </w:rPr>
  </w:style>
  <w:style w:type="paragraph" w:styleId="10">
    <w:name w:val="heading 4"/>
    <w:basedOn w:val="1"/>
    <w:next w:val="1"/>
    <w:qFormat/>
    <w:uiPriority w:val="0"/>
    <w:pPr>
      <w:keepNext/>
      <w:keepLines/>
      <w:spacing w:line="372" w:lineRule="auto"/>
      <w:outlineLvl w:val="3"/>
    </w:pPr>
    <w:rPr>
      <w:rFonts w:ascii="Arial" w:hAnsi="Arial" w:eastAsia="黑体"/>
      <w:b/>
      <w:bCs/>
      <w:sz w:val="28"/>
      <w:szCs w:val="28"/>
    </w:rPr>
  </w:style>
  <w:style w:type="paragraph" w:styleId="11">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120"/>
      <w:ind w:firstLine="420" w:firstLineChars="100"/>
    </w:pPr>
    <w:rPr>
      <w:sz w:val="18"/>
      <w:szCs w:val="18"/>
    </w:rPr>
  </w:style>
  <w:style w:type="paragraph" w:styleId="3">
    <w:name w:val="Body Text"/>
    <w:basedOn w:val="1"/>
    <w:next w:val="1"/>
    <w:qFormat/>
    <w:uiPriority w:val="0"/>
    <w:rPr>
      <w:kern w:val="0"/>
      <w:sz w:val="28"/>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semiHidden/>
    <w:unhideWhenUsed/>
    <w:qFormat/>
    <w:uiPriority w:val="99"/>
    <w:pPr>
      <w:spacing w:after="120"/>
      <w:ind w:left="420" w:leftChars="200"/>
    </w:pPr>
  </w:style>
  <w:style w:type="paragraph" w:customStyle="1" w:styleId="9">
    <w:name w:val="方案正文"/>
    <w:basedOn w:val="1"/>
    <w:qFormat/>
    <w:uiPriority w:val="0"/>
    <w:pPr>
      <w:widowControl/>
      <w:spacing w:line="360" w:lineRule="auto"/>
      <w:ind w:firstLine="504"/>
      <w:jc w:val="left"/>
    </w:pPr>
    <w:rPr>
      <w:rFonts w:ascii="宋体" w:hAnsi="宋体"/>
      <w:kern w:val="0"/>
      <w:sz w:val="24"/>
      <w:szCs w:val="28"/>
    </w:rPr>
  </w:style>
  <w:style w:type="paragraph" w:styleId="12">
    <w:name w:val="Normal Indent"/>
    <w:basedOn w:val="1"/>
    <w:qFormat/>
    <w:uiPriority w:val="0"/>
    <w:pPr>
      <w:autoSpaceDE w:val="0"/>
      <w:autoSpaceDN w:val="0"/>
      <w:adjustRightInd w:val="0"/>
      <w:spacing w:line="640" w:lineRule="exact"/>
      <w:ind w:firstLine="585"/>
    </w:pPr>
    <w:rPr>
      <w:rFonts w:ascii="楷体_GB2312" w:eastAsia="楷体_GB2312"/>
      <w:sz w:val="32"/>
      <w:szCs w:val="32"/>
    </w:rPr>
  </w:style>
  <w:style w:type="paragraph" w:styleId="13">
    <w:name w:val="Plain Text"/>
    <w:basedOn w:val="1"/>
    <w:unhideWhenUsed/>
    <w:qFormat/>
    <w:uiPriority w:val="99"/>
    <w:rPr>
      <w:rFonts w:ascii="宋体" w:hAnsi="宋体"/>
      <w:kern w:val="1"/>
    </w:rPr>
  </w:style>
  <w:style w:type="paragraph" w:styleId="14">
    <w:name w:val="footer"/>
    <w:basedOn w:val="1"/>
    <w:link w:val="36"/>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4"/>
    <w:basedOn w:val="1"/>
    <w:next w:val="1"/>
    <w:qFormat/>
    <w:uiPriority w:val="0"/>
    <w:pPr>
      <w:ind w:left="600" w:leftChars="600"/>
    </w:pPr>
    <w:rPr>
      <w:rFonts w:ascii="Times New Roman" w:hAnsi="Times New Roman" w:eastAsia="Calibri" w:cs="Times New Roman"/>
    </w:rPr>
  </w:style>
  <w:style w:type="paragraph" w:styleId="17">
    <w:name w:val="toc 2"/>
    <w:basedOn w:val="1"/>
    <w:next w:val="1"/>
    <w:qFormat/>
    <w:uiPriority w:val="39"/>
    <w:pPr>
      <w:ind w:left="420" w:leftChars="200"/>
    </w:pPr>
    <w:rPr>
      <w:sz w:val="21"/>
      <w:szCs w:val="24"/>
    </w:rPr>
  </w:style>
  <w:style w:type="paragraph" w:styleId="18">
    <w:name w:val="Normal (Web)"/>
    <w:basedOn w:val="1"/>
    <w:qFormat/>
    <w:uiPriority w:val="0"/>
    <w:pPr>
      <w:widowControl/>
      <w:jc w:val="left"/>
    </w:pPr>
    <w:rPr>
      <w:rFonts w:ascii="宋体" w:hAnsi="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Default"/>
    <w:next w:val="1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标题 3 字符"/>
    <w:link w:val="8"/>
    <w:qFormat/>
    <w:uiPriority w:val="0"/>
    <w:rPr>
      <w:rFonts w:ascii="Arial" w:hAnsi="Arial" w:eastAsia="华文宋体"/>
      <w:b/>
      <w:kern w:val="0"/>
      <w:sz w:val="26"/>
    </w:rPr>
  </w:style>
  <w:style w:type="paragraph" w:customStyle="1" w:styleId="29">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font71"/>
    <w:basedOn w:val="22"/>
    <w:qFormat/>
    <w:uiPriority w:val="0"/>
    <w:rPr>
      <w:rFonts w:hint="eastAsia" w:ascii="仿宋" w:hAnsi="仿宋" w:eastAsia="仿宋" w:cs="仿宋"/>
      <w:color w:val="000000"/>
      <w:sz w:val="22"/>
      <w:szCs w:val="22"/>
      <w:u w:val="none"/>
    </w:rPr>
  </w:style>
  <w:style w:type="character" w:customStyle="1" w:styleId="32">
    <w:name w:val="font41"/>
    <w:basedOn w:val="22"/>
    <w:qFormat/>
    <w:uiPriority w:val="0"/>
    <w:rPr>
      <w:rFonts w:hint="eastAsia" w:ascii="仿宋" w:hAnsi="仿宋" w:eastAsia="仿宋" w:cs="仿宋"/>
      <w:color w:val="000000"/>
      <w:sz w:val="22"/>
      <w:szCs w:val="22"/>
      <w:u w:val="none"/>
      <w:vertAlign w:val="subscript"/>
    </w:rPr>
  </w:style>
  <w:style w:type="character" w:customStyle="1" w:styleId="33">
    <w:name w:val="font01"/>
    <w:basedOn w:val="22"/>
    <w:qFormat/>
    <w:uiPriority w:val="0"/>
    <w:rPr>
      <w:rFonts w:hint="eastAsia" w:ascii="仿宋" w:hAnsi="仿宋" w:eastAsia="仿宋" w:cs="仿宋"/>
      <w:color w:val="0070C0"/>
      <w:sz w:val="20"/>
      <w:szCs w:val="20"/>
      <w:u w:val="none"/>
    </w:rPr>
  </w:style>
  <w:style w:type="character" w:customStyle="1" w:styleId="34">
    <w:name w:val="font31"/>
    <w:basedOn w:val="22"/>
    <w:qFormat/>
    <w:uiPriority w:val="0"/>
    <w:rPr>
      <w:rFonts w:hint="eastAsia" w:ascii="仿宋" w:hAnsi="仿宋" w:eastAsia="仿宋" w:cs="仿宋"/>
      <w:color w:val="FF0000"/>
      <w:sz w:val="22"/>
      <w:szCs w:val="22"/>
      <w:u w:val="none"/>
    </w:rPr>
  </w:style>
  <w:style w:type="character" w:customStyle="1" w:styleId="35">
    <w:name w:val="font61"/>
    <w:basedOn w:val="22"/>
    <w:qFormat/>
    <w:uiPriority w:val="0"/>
    <w:rPr>
      <w:rFonts w:hint="eastAsia" w:ascii="仿宋" w:hAnsi="仿宋" w:eastAsia="仿宋" w:cs="仿宋"/>
      <w:color w:val="0070C0"/>
      <w:sz w:val="22"/>
      <w:szCs w:val="22"/>
      <w:u w:val="none"/>
    </w:rPr>
  </w:style>
  <w:style w:type="character" w:customStyle="1" w:styleId="36">
    <w:name w:val="页脚 字符"/>
    <w:basedOn w:val="22"/>
    <w:link w:val="14"/>
    <w:qFormat/>
    <w:uiPriority w:val="0"/>
    <w:rPr>
      <w:kern w:val="2"/>
      <w:sz w:val="18"/>
    </w:rPr>
  </w:style>
  <w:style w:type="paragraph" w:customStyle="1" w:styleId="37">
    <w:name w:val="样式 首行缩进:  2 字符"/>
    <w:basedOn w:val="1"/>
    <w:qFormat/>
    <w:uiPriority w:val="0"/>
    <w:pPr>
      <w:spacing w:line="400" w:lineRule="exact"/>
      <w:ind w:firstLine="200" w:firstLineChars="200"/>
    </w:pPr>
    <w:rPr>
      <w:rFonts w:cs="宋体"/>
      <w:sz w:val="24"/>
      <w:szCs w:val="24"/>
    </w:rPr>
  </w:style>
  <w:style w:type="paragraph" w:customStyle="1" w:styleId="38">
    <w:name w:val="_Style 126"/>
    <w:basedOn w:val="1"/>
    <w:next w:val="1"/>
    <w:qFormat/>
    <w:uiPriority w:val="0"/>
    <w:pPr>
      <w:ind w:firstLine="420" w:firstLineChars="200"/>
    </w:pPr>
    <w:rPr>
      <w:sz w:val="18"/>
      <w:szCs w:val="18"/>
    </w:rPr>
  </w:style>
  <w:style w:type="paragraph" w:customStyle="1" w:styleId="39">
    <w:name w:val="正文缩进1"/>
    <w:basedOn w:val="1"/>
    <w:qFormat/>
    <w:uiPriority w:val="0"/>
    <w:pPr>
      <w:ind w:firstLine="420"/>
    </w:pPr>
    <w:rPr>
      <w:rFonts w:ascii="Times New Roman" w:hAnsi="Times New Roman"/>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paragraph" w:customStyle="1" w:styleId="42">
    <w:name w:val="目录"/>
    <w:basedOn w:val="1"/>
    <w:qFormat/>
    <w:uiPriority w:val="0"/>
    <w:pPr>
      <w:widowControl/>
      <w:jc w:val="center"/>
    </w:pPr>
    <w:rPr>
      <w:rFonts w:ascii="宋体"/>
      <w:b/>
      <w:kern w:val="0"/>
      <w:sz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21673</Words>
  <Characters>22912</Characters>
  <Lines>159</Lines>
  <Paragraphs>44</Paragraphs>
  <TotalTime>3</TotalTime>
  <ScaleCrop>false</ScaleCrop>
  <LinksUpToDate>false</LinksUpToDate>
  <CharactersWithSpaces>26174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2020-04-20T00:20:00Z</dcterms:created>
  <dc:creator>End</dc:creator>
  <cp:lastModifiedBy>瑞恒</cp:lastModifiedBy>
  <cp:lastPrinted>2026-04-20T07:46:30Z</cp:lastPrinted>
  <dcterms:modified xsi:type="dcterms:W3CDTF">2026-04-20T07:46:40Z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A586AC015A4F44BAAFFA8732CC7663EA_13</vt:lpwstr>
  </property>
  <property fmtid="{D5CDD505-2E9C-101B-9397-08002B2CF9AE}" pid="4" name="KSOTemplateDocerSaveRecord">
    <vt:lpwstr>eyJoZGlkIjoiYTUxNGFmYWU2ZDcxYmRjNzZmOTYxZWY3MzJiN2M4MWUiLCJ1c2VySWQiOiI0MTgxNjQ0ODkifQ==</vt:lpwstr>
  </property>
</Properties>
</file>