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陕西省计量科学研究院2025年称重与质量技术能力提升装备项目（五）招标公告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2025年称重与质量技术能力提升装备项目（五）</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2026年05月25日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项目编号：HRC-ZBDL-2026-00447</w:t>
      </w:r>
    </w:p>
    <w:p>
      <w:pPr>
        <w:pStyle w:val="null3"/>
      </w:pPr>
      <w:r>
        <w:rPr>
          <w:rFonts w:ascii="仿宋_GB2312" w:hAnsi="仿宋_GB2312" w:cs="仿宋_GB2312" w:eastAsia="仿宋_GB2312"/>
        </w:rPr>
        <w:t>项目名称：2025年称重与质量技术能力提升装备项目（五）</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预算金额：2,033,472.00元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采购包1：自合同签订之日起十二个月。供应商逾期交付货物的，每逾期1天，供应商向采购方偿付货款总额的5‱ 的滞纳金。如供应商逾期交货达60天，采购方有权解除合同，同时供应商应及时退还采购方预付款并向采购方支付合同总价 5 ％的违约金，解除合同的通知自到达供应商时生效。</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合同包1(2025年称重与质量技术能力提升装备项目（五）)落实政府采购政策需满足的资格要求如下: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合同包1(2025年称重与质量技术能力提升装备项目（五）)特定资格要求如下:</w:t>
      </w:r>
    </w:p>
    <w:p>
      <w:pPr>
        <w:pStyle w:val="null3"/>
      </w:pPr>
      <w:r>
        <w:rPr>
          <w:rFonts w:ascii="仿宋_GB2312" w:hAnsi="仿宋_GB2312" w:cs="仿宋_GB2312" w:eastAsia="仿宋_GB2312"/>
        </w:rPr>
        <w:t>(1)提供有效存续的企业营业执照（副本）/事业单位法人证书/专业服务机构执业许可证/民办非企业单位登记证书。</w:t>
      </w:r>
    </w:p>
    <w:p>
      <w:pPr>
        <w:pStyle w:val="null3"/>
      </w:pPr>
      <w:r>
        <w:rPr>
          <w:rFonts w:ascii="仿宋_GB2312" w:hAnsi="仿宋_GB2312" w:cs="仿宋_GB2312" w:eastAsia="仿宋_GB2312"/>
        </w:rPr>
        <w:t>(2)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w:t>
      </w:r>
    </w:p>
    <w:p>
      <w:pPr>
        <w:pStyle w:val="null3"/>
      </w:pPr>
      <w:r>
        <w:rPr>
          <w:rFonts w:ascii="仿宋_GB2312" w:hAnsi="仿宋_GB2312" w:cs="仿宋_GB2312" w:eastAsia="仿宋_GB2312"/>
        </w:rPr>
        <w:t>(3)提供《基本资格条件承诺函》声明，经查，投标人未被列入“信用中国”网站记录的“失信被执行人”或“重大税收违法案件当事人”名单；不处于“中国政府采购网”记录的“政府采购严重违法失信行为记录名单”中的禁止参加政府采购活动期间。</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2026年04月29日 </w:t>
      </w:r>
      <w:r>
        <w:rPr>
          <w:rFonts w:ascii="仿宋_GB2312" w:hAnsi="仿宋_GB2312" w:cs="仿宋_GB2312" w:eastAsia="仿宋_GB2312"/>
        </w:rPr>
        <w:t>至</w:t>
      </w:r>
      <w:r>
        <w:rPr>
          <w:rFonts w:ascii="仿宋_GB2312" w:hAnsi="仿宋_GB2312" w:cs="仿宋_GB2312" w:eastAsia="仿宋_GB2312"/>
        </w:rPr>
        <w:t xml:space="preserve"> 2026年05月09日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2026年05月25日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陕西省计量科学研究院</w:t>
      </w:r>
    </w:p>
    <w:p>
      <w:pPr>
        <w:pStyle w:val="null3"/>
      </w:pPr>
      <w:r>
        <w:rPr>
          <w:rFonts w:ascii="仿宋_GB2312" w:hAnsi="仿宋_GB2312" w:cs="仿宋_GB2312" w:eastAsia="仿宋_GB2312"/>
        </w:rPr>
        <w:t>地址：</w:t>
      </w:r>
      <w:r>
        <w:rPr>
          <w:rFonts w:ascii="仿宋_GB2312" w:hAnsi="仿宋_GB2312" w:cs="仿宋_GB2312" w:eastAsia="仿宋_GB2312"/>
        </w:rPr>
        <w:t>西安市航天基地神舟六路南段580号</w:t>
      </w:r>
    </w:p>
    <w:p>
      <w:pPr>
        <w:pStyle w:val="null3"/>
      </w:pPr>
      <w:r>
        <w:rPr>
          <w:rFonts w:ascii="仿宋_GB2312" w:hAnsi="仿宋_GB2312" w:cs="仿宋_GB2312" w:eastAsia="仿宋_GB2312"/>
        </w:rPr>
        <w:t>联系方式：</w:t>
      </w:r>
      <w:r>
        <w:rPr>
          <w:rFonts w:ascii="仿宋_GB2312" w:hAnsi="仿宋_GB2312" w:cs="仿宋_GB2312" w:eastAsia="仿宋_GB2312"/>
        </w:rPr>
        <w:t>029-85838133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何幸</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