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5EE21">
      <w:pPr>
        <w:pStyle w:val="4"/>
        <w:keepNext w:val="0"/>
        <w:keepLines w:val="0"/>
        <w:widowControl/>
        <w:suppressLineNumbers w:val="0"/>
        <w:spacing w:before="0" w:beforeAutospacing="0" w:after="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专网涉及信息点位共计</w:t>
      </w:r>
      <w:r>
        <w:rPr>
          <w:rFonts w:hint="eastAsia" w:ascii="仿宋" w:hAnsi="仿宋" w:eastAsia="仿宋" w:cs="仿宋"/>
          <w:sz w:val="20"/>
          <w:szCs w:val="20"/>
          <w:lang w:eastAsia="zh-CN"/>
        </w:rPr>
        <w:t>658</w:t>
      </w:r>
      <w:r>
        <w:rPr>
          <w:rFonts w:hint="eastAsia" w:ascii="仿宋" w:hAnsi="仿宋" w:eastAsia="仿宋" w:cs="仿宋"/>
          <w:sz w:val="20"/>
          <w:szCs w:val="20"/>
        </w:rPr>
        <w:t>条，具体信息点位见附件二。</w:t>
      </w:r>
      <w:bookmarkStart w:id="0" w:name="_GoBack"/>
      <w:bookmarkEnd w:id="0"/>
      <w:r>
        <w:rPr>
          <w:rFonts w:hint="eastAsia" w:ascii="仿宋" w:hAnsi="仿宋" w:eastAsia="仿宋" w:cs="仿宋"/>
          <w:sz w:val="20"/>
          <w:szCs w:val="20"/>
        </w:rPr>
        <w:t>须建成与互联网隔离、传输速率高、信息安全可靠、组网灵活的点对点数据专网线路。</w:t>
      </w:r>
    </w:p>
    <w:p w14:paraId="3D98B07B">
      <w:pPr>
        <w:pStyle w:val="4"/>
        <w:keepNext w:val="0"/>
        <w:keepLines w:val="0"/>
        <w:widowControl/>
        <w:suppressLineNumbers w:val="0"/>
        <w:spacing w:before="0" w:beforeAutospacing="0" w:after="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（一）省市级指挥中心部署网络设备负责下级的广域网汇聚和到上级的上行传输。</w:t>
      </w:r>
    </w:p>
    <w:p w14:paraId="0EB9048B">
      <w:pPr>
        <w:pStyle w:val="4"/>
        <w:keepNext w:val="0"/>
        <w:keepLines w:val="0"/>
        <w:widowControl/>
        <w:suppressLineNumbers w:val="0"/>
        <w:spacing w:before="0" w:beforeAutospacing="0" w:after="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（二）区县级指挥中心部署网络设备负责区县内各考场的广域网汇聚和到市级中心的上行传输。网络设备支持安全、交换、路由业务于一体。</w:t>
      </w:r>
    </w:p>
    <w:p w14:paraId="002B2CDE">
      <w:pPr>
        <w:pStyle w:val="4"/>
        <w:keepNext w:val="0"/>
        <w:keepLines w:val="0"/>
        <w:widowControl/>
        <w:suppressLineNumbers w:val="0"/>
        <w:spacing w:before="0" w:beforeAutospacing="0" w:after="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（三）每个标准化考点网络出口部署网络设备负责本考点信息传输。业务融合网关支持安全、交换、路由业务于一体，在数据转发的同时保证网络安全。</w:t>
      </w:r>
    </w:p>
    <w:p w14:paraId="4B59FFE3">
      <w:pPr>
        <w:pStyle w:val="4"/>
        <w:keepNext w:val="0"/>
        <w:keepLines w:val="0"/>
        <w:widowControl/>
        <w:suppressLineNumbers w:val="0"/>
        <w:spacing w:before="0" w:beforeAutospacing="0" w:after="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（四）每个阅卷点网络出口部署网络设备负责单个阅卷点的信息传输。网络设备支持安全、交换、路由业务于一体。</w:t>
      </w:r>
    </w:p>
    <w:p w14:paraId="087CC72B">
      <w:pPr>
        <w:pStyle w:val="4"/>
        <w:keepNext w:val="0"/>
        <w:keepLines w:val="0"/>
        <w:widowControl/>
        <w:suppressLineNumbers w:val="0"/>
        <w:spacing w:before="0" w:beforeAutospacing="0" w:after="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（五）每个招生录取现场网络出口部署网络设备负责单个录取点的信息传输。网络设备支持安全、交换、路由业务于一体。</w:t>
      </w:r>
    </w:p>
    <w:p w14:paraId="7EA7EA5B">
      <w:pPr>
        <w:pStyle w:val="4"/>
        <w:keepNext w:val="0"/>
        <w:keepLines w:val="0"/>
        <w:widowControl/>
        <w:suppressLineNumbers w:val="0"/>
        <w:spacing w:before="0" w:beforeAutospacing="0" w:after="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（六）整体网络管理采用图形化管理平台。考试院统一管理全网设备，监控网络运行情况。</w:t>
      </w:r>
    </w:p>
    <w:p w14:paraId="68C4F971">
      <w:pPr>
        <w:pStyle w:val="4"/>
        <w:keepNext w:val="0"/>
        <w:keepLines w:val="0"/>
        <w:widowControl/>
        <w:suppressLineNumbers w:val="0"/>
        <w:spacing w:before="0" w:beforeAutospacing="0" w:after="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（七）备注：《标准化/硕士研究生考点》、《阅卷点信息》、《录取现场及试卷印刷厂信息》明确了</w:t>
      </w:r>
      <w:r>
        <w:rPr>
          <w:rFonts w:hint="eastAsia" w:ascii="仿宋" w:hAnsi="仿宋" w:eastAsia="仿宋" w:cs="仿宋"/>
          <w:sz w:val="20"/>
          <w:szCs w:val="20"/>
          <w:lang w:eastAsia="zh-CN"/>
        </w:rPr>
        <w:t>658</w:t>
      </w:r>
      <w:r>
        <w:rPr>
          <w:rFonts w:hint="eastAsia" w:ascii="仿宋" w:hAnsi="仿宋" w:eastAsia="仿宋" w:cs="仿宋"/>
          <w:sz w:val="20"/>
          <w:szCs w:val="20"/>
        </w:rPr>
        <w:t>点的接入需求。服务期间，投标方应按照招标方补充需求，为不多于20个新增备用节点提供专网接入服务。（备注：响应时长 STN线路：有资源10个工作日开通，无资源15个工作日开通；OTN线路：有资源15个工作日开通，无资源20个工作日开通）</w:t>
      </w:r>
    </w:p>
    <w:p w14:paraId="1F3B65E8">
      <w:pPr>
        <w:pStyle w:val="4"/>
        <w:keepNext w:val="0"/>
        <w:keepLines w:val="0"/>
        <w:widowControl/>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rPr>
        <w:t>（八）考试院办公区内各区域无线网络全覆盖；AP外形美观大方，符合办公楼装修特征；实现统一管理、配置，并实时监控各AP工作状态，运维简便；AP部署点位相对灵活，需支持POE供电，满足消防及布线需求；AP设备运行高效、稳定的同时，保证无线网</w:t>
      </w:r>
      <w:r>
        <w:rPr>
          <w:rFonts w:hint="eastAsia" w:ascii="仿宋" w:hAnsi="仿宋" w:eastAsia="仿宋" w:cs="仿宋"/>
          <w:sz w:val="20"/>
          <w:szCs w:val="20"/>
          <w:highlight w:val="none"/>
        </w:rPr>
        <w:t>络安全；无线终端移动过程中，AP支持接入点自动切换，无缝漫游。无线信号穿墙性能极强，支持高并发多人在线。</w:t>
      </w:r>
    </w:p>
    <w:p w14:paraId="24143998">
      <w:pPr>
        <w:pStyle w:val="4"/>
        <w:keepNext w:val="0"/>
        <w:keepLines w:val="0"/>
        <w:widowControl/>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w:t>
      </w:r>
      <w:r>
        <w:rPr>
          <w:rFonts w:hint="eastAsia" w:ascii="仿宋" w:hAnsi="仿宋" w:eastAsia="仿宋" w:cs="仿宋"/>
          <w:sz w:val="20"/>
          <w:szCs w:val="20"/>
          <w:highlight w:val="none"/>
          <w:lang w:val="en-US" w:eastAsia="zh-CN"/>
        </w:rPr>
        <w:t>九</w:t>
      </w:r>
      <w:r>
        <w:rPr>
          <w:rFonts w:hint="eastAsia" w:ascii="仿宋" w:hAnsi="仿宋" w:eastAsia="仿宋" w:cs="仿宋"/>
          <w:sz w:val="20"/>
          <w:szCs w:val="20"/>
          <w:highlight w:val="none"/>
        </w:rPr>
        <w:t>）为考试院志愿辅助系统提供人工智能及算力支持。</w:t>
      </w:r>
    </w:p>
    <w:p w14:paraId="112862C6">
      <w:pPr>
        <w:pStyle w:val="4"/>
        <w:keepNext w:val="0"/>
        <w:keepLines w:val="0"/>
        <w:widowControl/>
        <w:suppressLineNumbers w:val="0"/>
        <w:spacing w:before="0" w:beforeAutospacing="0" w:after="0" w:afterAutospacing="0"/>
        <w:ind w:left="0" w:right="0"/>
        <w:jc w:val="left"/>
        <w:rPr>
          <w:rFonts w:hint="eastAsia" w:ascii="仿宋" w:hAnsi="仿宋" w:eastAsia="仿宋" w:cs="仿宋"/>
          <w:sz w:val="20"/>
          <w:szCs w:val="20"/>
          <w:highlight w:val="yellow"/>
          <w:lang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十</w:t>
      </w:r>
      <w:r>
        <w:rPr>
          <w:rFonts w:hint="eastAsia" w:ascii="仿宋" w:hAnsi="仿宋" w:eastAsia="仿宋" w:cs="仿宋"/>
          <w:sz w:val="20"/>
          <w:szCs w:val="20"/>
        </w:rPr>
        <w:t>）考试院专网保密室智能保密室实时智能分析系统</w:t>
      </w:r>
      <w:r>
        <w:rPr>
          <w:rFonts w:hint="eastAsia" w:ascii="仿宋" w:hAnsi="仿宋" w:eastAsia="仿宋" w:cs="仿宋"/>
          <w:sz w:val="20"/>
          <w:szCs w:val="20"/>
          <w:lang w:val="en-US" w:eastAsia="zh-CN"/>
        </w:rPr>
        <w:t>云</w:t>
      </w:r>
      <w:r>
        <w:rPr>
          <w:rFonts w:hint="eastAsia" w:ascii="仿宋" w:hAnsi="仿宋" w:eastAsia="仿宋" w:cs="仿宋"/>
          <w:sz w:val="20"/>
          <w:szCs w:val="20"/>
        </w:rPr>
        <w:t>平台，满足高并发图形处理系统软件的运行和日常计算工作；</w:t>
      </w:r>
      <w:r>
        <w:rPr>
          <w:rFonts w:hint="eastAsia" w:ascii="仿宋" w:hAnsi="仿宋" w:eastAsia="仿宋" w:cs="仿宋"/>
          <w:sz w:val="20"/>
          <w:szCs w:val="20"/>
          <w:highlight w:val="none"/>
        </w:rPr>
        <w:t>考试院虚拟化应用服务器满足重要时间节点的网络访问需求。</w:t>
      </w:r>
    </w:p>
    <w:p w14:paraId="5B61AD1E">
      <w:pPr>
        <w:pStyle w:val="4"/>
        <w:keepNext w:val="0"/>
        <w:keepLines w:val="0"/>
        <w:widowControl/>
        <w:suppressLineNumbers w:val="0"/>
        <w:spacing w:before="0" w:beforeAutospacing="0" w:after="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val="en-US" w:eastAsia="zh-CN"/>
        </w:rPr>
        <w:t>十一</w:t>
      </w:r>
      <w:r>
        <w:rPr>
          <w:rFonts w:hint="eastAsia" w:ascii="仿宋" w:hAnsi="仿宋" w:eastAsia="仿宋" w:cs="仿宋"/>
          <w:sz w:val="20"/>
          <w:szCs w:val="20"/>
        </w:rPr>
        <w:t>）运维服务</w:t>
      </w:r>
    </w:p>
    <w:p w14:paraId="4B3562D3">
      <w:pPr>
        <w:pStyle w:val="4"/>
        <w:keepNext w:val="0"/>
        <w:keepLines w:val="0"/>
        <w:widowControl/>
        <w:suppressLineNumbers w:val="0"/>
        <w:spacing w:before="0" w:beforeAutospacing="0" w:after="0" w:afterAutospacing="0"/>
        <w:ind w:left="0" w:right="0"/>
        <w:jc w:val="left"/>
        <w:rPr>
          <w:rFonts w:hint="eastAsia" w:ascii="仿宋" w:hAnsi="仿宋" w:eastAsia="仿宋" w:cs="仿宋"/>
          <w:sz w:val="20"/>
          <w:szCs w:val="20"/>
          <w:lang w:eastAsia="zh-CN"/>
        </w:rPr>
      </w:pPr>
      <w:r>
        <w:rPr>
          <w:rFonts w:hint="eastAsia" w:ascii="仿宋" w:hAnsi="仿宋" w:eastAsia="仿宋" w:cs="仿宋"/>
          <w:sz w:val="20"/>
          <w:szCs w:val="20"/>
        </w:rPr>
        <w:t>针对专网</w:t>
      </w:r>
      <w:r>
        <w:rPr>
          <w:rFonts w:hint="eastAsia" w:ascii="仿宋" w:hAnsi="仿宋" w:eastAsia="仿宋" w:cs="仿宋"/>
          <w:sz w:val="20"/>
          <w:szCs w:val="20"/>
          <w:lang w:eastAsia="zh-CN"/>
        </w:rPr>
        <w:t>658</w:t>
      </w:r>
      <w:r>
        <w:rPr>
          <w:rFonts w:hint="eastAsia" w:ascii="仿宋" w:hAnsi="仿宋" w:eastAsia="仿宋" w:cs="仿宋"/>
          <w:sz w:val="20"/>
          <w:szCs w:val="20"/>
        </w:rPr>
        <w:t>点位的专网网络设备的日常运行维护提供3名人员的专职驻场运维保障服务，期限为一年。同时，对运维期内全省统一安排的国家教育考试进行现场重大事件保障服务。</w:t>
      </w:r>
      <w:r>
        <w:rPr>
          <w:rFonts w:hint="eastAsia" w:ascii="仿宋" w:hAnsi="仿宋" w:eastAsia="仿宋" w:cs="仿宋"/>
          <w:sz w:val="20"/>
          <w:szCs w:val="20"/>
          <w:lang w:val="en-US" w:eastAsia="zh-CN"/>
        </w:rPr>
        <w:t>同时提供</w:t>
      </w:r>
      <w:r>
        <w:rPr>
          <w:rFonts w:hint="eastAsia" w:ascii="仿宋" w:hAnsi="仿宋" w:eastAsia="仿宋" w:cs="仿宋"/>
          <w:sz w:val="20"/>
          <w:szCs w:val="20"/>
        </w:rPr>
        <w:t>针对专网为各市、县区维护人员</w:t>
      </w:r>
      <w:r>
        <w:rPr>
          <w:rFonts w:hint="eastAsia" w:ascii="仿宋" w:hAnsi="仿宋" w:eastAsia="仿宋" w:cs="仿宋"/>
          <w:sz w:val="20"/>
          <w:szCs w:val="20"/>
          <w:lang w:val="en-US" w:eastAsia="zh-CN"/>
        </w:rPr>
        <w:t>的</w:t>
      </w:r>
      <w:r>
        <w:rPr>
          <w:rFonts w:hint="eastAsia" w:ascii="仿宋" w:hAnsi="仿宋" w:eastAsia="仿宋" w:cs="仿宋"/>
          <w:sz w:val="20"/>
          <w:szCs w:val="20"/>
        </w:rPr>
        <w:t>培训服务。</w:t>
      </w:r>
    </w:p>
    <w:p w14:paraId="354E3585">
      <w:pPr>
        <w:pStyle w:val="4"/>
        <w:keepNext w:val="0"/>
        <w:keepLines w:val="0"/>
        <w:widowControl/>
        <w:suppressLineNumbers w:val="0"/>
        <w:spacing w:before="0" w:beforeAutospacing="0" w:after="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（十</w:t>
      </w:r>
      <w:r>
        <w:rPr>
          <w:rFonts w:hint="eastAsia" w:ascii="仿宋" w:hAnsi="仿宋" w:eastAsia="仿宋" w:cs="仿宋"/>
          <w:sz w:val="20"/>
          <w:szCs w:val="20"/>
          <w:lang w:val="en-US" w:eastAsia="zh-CN"/>
        </w:rPr>
        <w:t>二</w:t>
      </w:r>
      <w:r>
        <w:rPr>
          <w:rFonts w:hint="eastAsia" w:ascii="仿宋" w:hAnsi="仿宋" w:eastAsia="仿宋" w:cs="仿宋"/>
          <w:sz w:val="20"/>
          <w:szCs w:val="20"/>
        </w:rPr>
        <w:t>）6月5日前所有线路必须联通完成，可正常开展相关业务，如不能按时完成，为保证专网正常运转，陕西省教育考试院有权自主选择线路，中标单位承担期间所产生的所有费用。</w:t>
      </w:r>
    </w:p>
    <w:p w14:paraId="1CED80D4">
      <w:pPr>
        <w:rPr>
          <w:b/>
          <w:bCs/>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十三</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中标方应根据考试期间专网实际流量单条链路使用率</w:t>
      </w:r>
      <w:r>
        <w:rPr>
          <w:rFonts w:hint="eastAsia" w:ascii="仿宋" w:hAnsi="仿宋" w:eastAsia="仿宋" w:cs="仿宋"/>
          <w:sz w:val="20"/>
          <w:szCs w:val="20"/>
        </w:rPr>
        <w:t>≥80%时提升带宽</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确保单条链路带宽占用率不超过</w:t>
      </w:r>
      <w:r>
        <w:rPr>
          <w:rFonts w:hint="eastAsia" w:ascii="仿宋" w:hAnsi="仿宋" w:eastAsia="仿宋" w:cs="仿宋"/>
          <w:sz w:val="20"/>
          <w:szCs w:val="20"/>
        </w:rPr>
        <w:t>80%</w:t>
      </w:r>
      <w:r>
        <w:rPr>
          <w:rFonts w:hint="eastAsia" w:ascii="仿宋" w:hAnsi="仿宋" w:eastAsia="仿宋" w:cs="仿宋"/>
          <w:sz w:val="20"/>
          <w:szCs w:val="20"/>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B49FA"/>
    <w:rsid w:val="45CB4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2026-04-29T15:29:00Z</dcterms:created>
  <dc:creator>白日梦</dc:creator>
  <cp:lastModifiedBy>白日梦</cp:lastModifiedBy>
  <dcterms:modified xsi:type="dcterms:W3CDTF">2026-04-29T15:30:10Z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9764BB3CF9B34174B221E6FD2E93138B_11</vt:lpwstr>
  </property>
  <property fmtid="{D5CDD505-2E9C-101B-9397-08002B2CF9AE}" pid="4" name="KSOTemplateDocerSaveRecord">
    <vt:lpwstr>eyJoZGlkIjoiOTQyNjJhYWQ1Y2ZkMWY1OTgyN2E4ZDZkNGNkNDQwMjYiLCJ1c2VySWQiOiIzMTI3MDEwNzEifQ==</vt:lpwstr>
  </property>
</Properties>
</file>