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tabs>
          <w:tab w:val="left" w:pos="0"/>
        </w:tabs>
        <w:kinsoku/>
        <w:wordWrap/>
        <w:overflowPunct/>
        <w:topLinePunct w:val="0"/>
        <w:autoSpaceDE w:val="0"/>
        <w:autoSpaceDN w:val="0"/>
        <w:bidi w:val="0"/>
        <w:adjustRightInd w:val="0"/>
        <w:snapToGrid/>
        <w:spacing w:before="0" w:after="0" w:line="560" w:lineRule="exact"/>
        <w:jc w:val="center"/>
        <w:textAlignment w:val="auto"/>
        <w:rPr>
          <w:rFonts w:ascii="华文中宋" w:hAnsi="华文中宋" w:eastAsia="华文中宋"/>
        </w:rPr>
      </w:pPr>
      <w:bookmarkStart w:id="0" w:name="_Toc35393809"/>
      <w:bookmarkStart w:id="1" w:name="_Toc28359022"/>
      <w:r>
        <w:rPr>
          <w:rFonts w:hint="eastAsia" w:ascii="华文中宋" w:hAnsi="华文中宋" w:eastAsia="华文中宋"/>
        </w:rPr>
        <w:t>关于西安市电子政务网专线接入服务项目的中标公告</w:t>
      </w:r>
      <w:bookmarkEnd w:id="0"/>
      <w:bookmarkEnd w:id="1"/>
    </w:p>
    <w:p>
      <w:pPr>
        <w:pageBreakBefore w:val="0"/>
        <w:widowControl w:val="0"/>
        <w:kinsoku/>
        <w:wordWrap/>
        <w:overflowPunct/>
        <w:topLinePunct w:val="0"/>
        <w:bidi w:val="0"/>
        <w:snapToGrid/>
        <w:spacing w:line="560" w:lineRule="exact"/>
        <w:textAlignment w:val="auto"/>
        <w:rPr>
          <w:rFonts w:ascii="黑体" w:hAnsi="黑体" w:eastAsia="黑体"/>
          <w:sz w:val="28"/>
          <w:szCs w:val="28"/>
        </w:rPr>
      </w:pPr>
    </w:p>
    <w:p>
      <w:pPr>
        <w:pageBreakBefore w:val="0"/>
        <w:widowControl w:val="0"/>
        <w:kinsoku/>
        <w:wordWrap/>
        <w:overflowPunct/>
        <w:topLinePunct w:val="0"/>
        <w:bidi w:val="0"/>
        <w:snapToGrid/>
        <w:spacing w:line="560" w:lineRule="exact"/>
        <w:textAlignment w:val="auto"/>
        <w:rPr>
          <w:rFonts w:hint="eastAsia" w:ascii="黑体" w:hAnsi="黑体" w:eastAsia="黑体"/>
          <w:sz w:val="28"/>
          <w:szCs w:val="28"/>
          <w:lang w:val="en-US" w:eastAsia="zh-CN"/>
        </w:rPr>
      </w:pPr>
      <w:r>
        <w:rPr>
          <w:rFonts w:ascii="黑体" w:hAnsi="黑体" w:eastAsia="黑体"/>
          <w:sz w:val="28"/>
          <w:szCs w:val="28"/>
        </w:rPr>
        <w:t>一、</w:t>
      </w:r>
      <w:r>
        <w:rPr>
          <w:rFonts w:hint="eastAsia" w:ascii="黑体" w:hAnsi="黑体" w:eastAsia="黑体"/>
          <w:sz w:val="28"/>
          <w:szCs w:val="28"/>
        </w:rPr>
        <w:t>项目编号：</w:t>
      </w:r>
      <w:r>
        <w:rPr>
          <w:rFonts w:hint="eastAsia" w:ascii="仿宋" w:hAnsi="仿宋" w:eastAsia="仿宋"/>
          <w:sz w:val="28"/>
          <w:szCs w:val="28"/>
          <w:lang w:eastAsia="zh-CN"/>
        </w:rPr>
        <w:t>XCZX2026-0012-2</w:t>
      </w:r>
    </w:p>
    <w:p>
      <w:pPr>
        <w:pageBreakBefore w:val="0"/>
        <w:widowControl w:val="0"/>
        <w:kinsoku/>
        <w:wordWrap/>
        <w:overflowPunct/>
        <w:topLinePunct w:val="0"/>
        <w:bidi w:val="0"/>
        <w:snapToGrid/>
        <w:spacing w:line="560" w:lineRule="exact"/>
        <w:ind w:firstLine="560" w:firstLineChars="200"/>
        <w:textAlignment w:val="auto"/>
        <w:rPr>
          <w:rFonts w:ascii="黑体" w:hAnsi="黑体" w:eastAsia="黑体"/>
          <w:sz w:val="28"/>
          <w:szCs w:val="28"/>
        </w:rPr>
      </w:pPr>
      <w:r>
        <w:rPr>
          <w:rFonts w:hint="eastAsia" w:ascii="黑体" w:hAnsi="黑体" w:eastAsia="黑体"/>
          <w:sz w:val="28"/>
          <w:szCs w:val="28"/>
        </w:rPr>
        <w:t>备案编号</w:t>
      </w:r>
      <w:r>
        <w:rPr>
          <w:rFonts w:ascii="黑体" w:hAnsi="黑体" w:eastAsia="黑体"/>
          <w:sz w:val="28"/>
          <w:szCs w:val="28"/>
        </w:rPr>
        <w:t>：</w:t>
      </w:r>
      <w:r>
        <w:rPr>
          <w:rFonts w:hint="eastAsia" w:ascii="仿宋" w:hAnsi="仿宋" w:eastAsia="仿宋"/>
          <w:sz w:val="28"/>
          <w:szCs w:val="28"/>
          <w:lang w:val="en-US" w:eastAsia="zh-CN"/>
        </w:rPr>
        <w:t>ZCSP-西安市-2026</w:t>
      </w:r>
      <w:bookmarkStart w:id="10" w:name="_GoBack"/>
      <w:bookmarkEnd w:id="10"/>
      <w:r>
        <w:rPr>
          <w:rFonts w:hint="eastAsia" w:ascii="仿宋" w:hAnsi="仿宋" w:eastAsia="仿宋"/>
          <w:sz w:val="28"/>
          <w:szCs w:val="28"/>
          <w:lang w:val="en-US" w:eastAsia="zh-CN"/>
        </w:rPr>
        <w:t>-00020</w:t>
      </w:r>
    </w:p>
    <w:p>
      <w:pPr>
        <w:pageBreakBefore w:val="0"/>
        <w:widowControl w:val="0"/>
        <w:kinsoku/>
        <w:wordWrap/>
        <w:overflowPunct/>
        <w:topLinePunct w:val="0"/>
        <w:bidi w:val="0"/>
        <w:snapToGrid/>
        <w:spacing w:line="560" w:lineRule="exact"/>
        <w:textAlignment w:val="auto"/>
        <w:rPr>
          <w:rFonts w:ascii="仿宋" w:hAnsi="仿宋" w:eastAsia="仿宋"/>
          <w:sz w:val="28"/>
          <w:szCs w:val="28"/>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r>
        <w:rPr>
          <w:rFonts w:hint="eastAsia" w:ascii="仿宋" w:hAnsi="仿宋" w:eastAsia="仿宋"/>
          <w:sz w:val="28"/>
          <w:szCs w:val="28"/>
          <w:lang w:val="en-US" w:eastAsia="zh-CN"/>
        </w:rPr>
        <w:t>西安市电子政务网专线接入服务项目</w:t>
      </w:r>
    </w:p>
    <w:p>
      <w:pPr>
        <w:pageBreakBefore w:val="0"/>
        <w:widowControl w:val="0"/>
        <w:kinsoku/>
        <w:wordWrap/>
        <w:overflowPunct/>
        <w:topLinePunct w:val="0"/>
        <w:bidi w:val="0"/>
        <w:snapToGrid/>
        <w:spacing w:line="560" w:lineRule="exact"/>
        <w:textAlignment w:val="auto"/>
        <w:rPr>
          <w:rFonts w:hint="eastAsia" w:ascii="黑体" w:hAnsi="黑体" w:eastAsia="黑体"/>
          <w:sz w:val="28"/>
          <w:szCs w:val="28"/>
        </w:rPr>
      </w:pPr>
      <w:r>
        <w:rPr>
          <w:rFonts w:hint="eastAsia" w:ascii="黑体" w:hAnsi="黑体" w:eastAsia="黑体"/>
          <w:sz w:val="28"/>
          <w:szCs w:val="28"/>
        </w:rPr>
        <w:t>三、中标信息</w:t>
      </w:r>
    </w:p>
    <w:p>
      <w:pPr>
        <w:pageBreakBefore w:val="0"/>
        <w:widowControl w:val="0"/>
        <w:kinsoku/>
        <w:wordWrap/>
        <w:overflowPunct/>
        <w:topLinePunct w:val="0"/>
        <w:bidi w:val="0"/>
        <w:snapToGrid/>
        <w:spacing w:line="560" w:lineRule="exact"/>
        <w:ind w:firstLine="560"/>
        <w:textAlignment w:val="auto"/>
        <w:rPr>
          <w:rFonts w:hint="eastAsia" w:ascii="仿宋" w:hAnsi="仿宋" w:eastAsia="仿宋"/>
          <w:sz w:val="28"/>
          <w:szCs w:val="28"/>
          <w:lang w:val="en-US" w:eastAsia="zh-CN"/>
        </w:rPr>
      </w:pPr>
      <w:r>
        <w:rPr>
          <w:rFonts w:hint="eastAsia" w:ascii="仿宋" w:hAnsi="仿宋" w:eastAsia="仿宋"/>
          <w:sz w:val="28"/>
          <w:szCs w:val="28"/>
          <w:lang w:val="en-US" w:eastAsia="zh-CN"/>
        </w:rPr>
        <w:t>采购包二（网络接入服务）：</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rPr>
        <w:t>服务商名称：中国移动通信集团陕西有限公司</w:t>
      </w:r>
    </w:p>
    <w:p>
      <w:pPr>
        <w:pageBreakBefore w:val="0"/>
        <w:widowControl w:val="0"/>
        <w:kinsoku/>
        <w:wordWrap/>
        <w:overflowPunct/>
        <w:topLinePunct w:val="0"/>
        <w:bidi w:val="0"/>
        <w:snapToGrid/>
        <w:spacing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rPr>
        <w:t>服务商地址：</w:t>
      </w:r>
      <w:r>
        <w:rPr>
          <w:rFonts w:hint="eastAsia" w:ascii="仿宋" w:hAnsi="仿宋" w:eastAsia="仿宋"/>
          <w:sz w:val="28"/>
          <w:szCs w:val="28"/>
          <w:lang w:eastAsia="zh-CN"/>
        </w:rPr>
        <w:t>陕西省西安市高新区锦业一路</w:t>
      </w:r>
      <w:r>
        <w:rPr>
          <w:rFonts w:hint="eastAsia" w:ascii="仿宋" w:hAnsi="仿宋" w:eastAsia="仿宋"/>
          <w:sz w:val="28"/>
          <w:szCs w:val="28"/>
          <w:lang w:val="en-US" w:eastAsia="zh-CN"/>
        </w:rPr>
        <w:t>60号</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rPr>
        <w:t>中标金额：1345790.00元</w:t>
      </w:r>
    </w:p>
    <w:p>
      <w:pPr>
        <w:pageBreakBefore w:val="0"/>
        <w:widowControl w:val="0"/>
        <w:kinsoku/>
        <w:wordWrap/>
        <w:overflowPunct/>
        <w:topLinePunct w:val="0"/>
        <w:bidi w:val="0"/>
        <w:snapToGrid/>
        <w:spacing w:line="56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rPr>
        <w:t>联系人：左延涛</w:t>
      </w:r>
    </w:p>
    <w:p>
      <w:pPr>
        <w:pageBreakBefore w:val="0"/>
        <w:widowControl w:val="0"/>
        <w:kinsoku/>
        <w:wordWrap/>
        <w:overflowPunct/>
        <w:topLinePunct w:val="0"/>
        <w:bidi w:val="0"/>
        <w:snapToGrid/>
        <w:spacing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rPr>
        <w:t>联系电话：13991283750</w:t>
      </w:r>
    </w:p>
    <w:p>
      <w:pPr>
        <w:pageBreakBefore w:val="0"/>
        <w:widowControl w:val="0"/>
        <w:kinsoku/>
        <w:wordWrap/>
        <w:overflowPunct/>
        <w:topLinePunct w:val="0"/>
        <w:bidi w:val="0"/>
        <w:snapToGrid/>
        <w:spacing w:line="56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采购包</w:t>
      </w:r>
      <w:r>
        <w:rPr>
          <w:rFonts w:hint="eastAsia" w:ascii="仿宋" w:hAnsi="仿宋" w:eastAsia="仿宋"/>
          <w:sz w:val="28"/>
          <w:szCs w:val="28"/>
          <w:lang w:eastAsia="zh-CN"/>
        </w:rPr>
        <w:t>四</w:t>
      </w:r>
      <w:r>
        <w:rPr>
          <w:rFonts w:hint="eastAsia" w:ascii="仿宋" w:hAnsi="仿宋" w:eastAsia="仿宋"/>
          <w:sz w:val="28"/>
          <w:szCs w:val="28"/>
        </w:rPr>
        <w:t>（网络接入服务）：</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rPr>
        <w:t>服务商名称：陕西广电网络传媒(集团)股份有限公司</w:t>
      </w:r>
    </w:p>
    <w:p>
      <w:pPr>
        <w:pageBreakBefore w:val="0"/>
        <w:widowControl w:val="0"/>
        <w:kinsoku/>
        <w:wordWrap/>
        <w:overflowPunct/>
        <w:topLinePunct w:val="0"/>
        <w:bidi w:val="0"/>
        <w:snapToGrid/>
        <w:spacing w:line="560" w:lineRule="exact"/>
        <w:ind w:firstLine="560" w:firstLineChars="200"/>
        <w:textAlignment w:val="auto"/>
        <w:rPr>
          <w:rFonts w:hint="default" w:ascii="仿宋" w:hAnsi="仿宋" w:eastAsia="仿宋"/>
          <w:sz w:val="28"/>
          <w:szCs w:val="28"/>
          <w:lang w:val="en-US" w:eastAsia="zh-CN"/>
        </w:rPr>
      </w:pPr>
      <w:r>
        <w:rPr>
          <w:rFonts w:hint="eastAsia" w:ascii="仿宋" w:hAnsi="仿宋" w:eastAsia="仿宋"/>
          <w:sz w:val="28"/>
          <w:szCs w:val="28"/>
        </w:rPr>
        <w:t>服务商地址：</w:t>
      </w:r>
      <w:r>
        <w:rPr>
          <w:rFonts w:hint="eastAsia" w:ascii="仿宋" w:hAnsi="仿宋" w:eastAsia="仿宋"/>
          <w:sz w:val="28"/>
          <w:szCs w:val="28"/>
          <w:lang w:eastAsia="zh-CN"/>
        </w:rPr>
        <w:t>西安曲江新区曲江行政商务区曲江首座大厦</w:t>
      </w:r>
      <w:r>
        <w:rPr>
          <w:rFonts w:hint="eastAsia" w:ascii="仿宋" w:hAnsi="仿宋" w:eastAsia="仿宋"/>
          <w:sz w:val="28"/>
          <w:szCs w:val="28"/>
          <w:lang w:val="en-US" w:eastAsia="zh-CN"/>
        </w:rPr>
        <w:t>14-16、18-19、22-24层</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rPr>
        <w:t>中标金额：77000.00元</w:t>
      </w:r>
    </w:p>
    <w:p>
      <w:pPr>
        <w:pageBreakBefore w:val="0"/>
        <w:widowControl w:val="0"/>
        <w:kinsoku/>
        <w:wordWrap/>
        <w:overflowPunct/>
        <w:topLinePunct w:val="0"/>
        <w:bidi w:val="0"/>
        <w:snapToGrid/>
        <w:spacing w:line="560" w:lineRule="exact"/>
        <w:ind w:firstLine="560" w:firstLineChars="200"/>
        <w:textAlignment w:val="auto"/>
        <w:rPr>
          <w:rFonts w:hint="eastAsia" w:ascii="仿宋" w:hAnsi="仿宋" w:eastAsia="仿宋"/>
          <w:sz w:val="28"/>
          <w:szCs w:val="28"/>
          <w:lang w:val="en-US" w:eastAsia="zh-CN"/>
        </w:rPr>
      </w:pPr>
      <w:r>
        <w:rPr>
          <w:rFonts w:hint="eastAsia" w:ascii="仿宋" w:hAnsi="仿宋" w:eastAsia="仿宋"/>
          <w:sz w:val="28"/>
          <w:szCs w:val="28"/>
        </w:rPr>
        <w:t>联系人：马帅</w:t>
      </w:r>
    </w:p>
    <w:p>
      <w:pPr>
        <w:pageBreakBefore w:val="0"/>
        <w:widowControl w:val="0"/>
        <w:kinsoku/>
        <w:wordWrap/>
        <w:overflowPunct/>
        <w:topLinePunct w:val="0"/>
        <w:bidi w:val="0"/>
        <w:snapToGrid/>
        <w:spacing w:line="560" w:lineRule="exact"/>
        <w:ind w:firstLine="560" w:firstLineChars="200"/>
        <w:textAlignment w:val="auto"/>
        <w:rPr>
          <w:rFonts w:hint="eastAsia" w:ascii="仿宋" w:hAnsi="仿宋" w:eastAsia="仿宋"/>
          <w:sz w:val="28"/>
          <w:szCs w:val="28"/>
        </w:rPr>
      </w:pPr>
      <w:r>
        <w:rPr>
          <w:rFonts w:hint="eastAsia" w:ascii="仿宋" w:hAnsi="仿宋" w:eastAsia="仿宋"/>
          <w:sz w:val="28"/>
          <w:szCs w:val="28"/>
        </w:rPr>
        <w:t>联系电话：17868582724</w:t>
      </w:r>
    </w:p>
    <w:p>
      <w:pPr>
        <w:pageBreakBefore w:val="0"/>
        <w:widowControl w:val="0"/>
        <w:kinsoku/>
        <w:wordWrap/>
        <w:overflowPunct/>
        <w:topLinePunct w:val="0"/>
        <w:bidi w:val="0"/>
        <w:snapToGrid/>
        <w:spacing w:line="560" w:lineRule="exact"/>
        <w:textAlignment w:val="auto"/>
        <w:rPr>
          <w:rFonts w:ascii="黑体" w:hAnsi="黑体" w:eastAsia="黑体"/>
          <w:sz w:val="28"/>
          <w:szCs w:val="28"/>
        </w:rPr>
      </w:pPr>
      <w:r>
        <w:rPr>
          <w:rFonts w:hint="eastAsia" w:ascii="黑体" w:hAnsi="黑体" w:eastAsia="黑体"/>
          <w:sz w:val="28"/>
          <w:szCs w:val="28"/>
        </w:rPr>
        <w:t>四、主要标的信息</w:t>
      </w:r>
    </w:p>
    <w:tbl>
      <w:tblPr>
        <w:tblStyle w:val="11"/>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pPr>
              <w:pageBreakBefore w:val="0"/>
              <w:widowControl w:val="0"/>
              <w:kinsoku/>
              <w:wordWrap/>
              <w:overflowPunct/>
              <w:topLinePunct w:val="0"/>
              <w:bidi w:val="0"/>
              <w:snapToGrid/>
              <w:spacing w:line="560" w:lineRule="exact"/>
              <w:jc w:val="center"/>
              <w:textAlignment w:val="auto"/>
              <w:rPr>
                <w:rFonts w:ascii="黑体" w:hAnsi="黑体" w:eastAsia="黑体"/>
                <w:kern w:val="0"/>
                <w:sz w:val="28"/>
                <w:szCs w:val="28"/>
              </w:rPr>
            </w:pPr>
            <w:r>
              <w:rPr>
                <w:rFonts w:hint="eastAsia" w:ascii="黑体" w:hAnsi="黑体" w:eastAsia="黑体"/>
                <w:kern w:val="0"/>
                <w:sz w:val="28"/>
                <w:szCs w:val="28"/>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8" w:type="dxa"/>
          </w:tcPr>
          <w:p>
            <w:pPr>
              <w:pageBreakBefore w:val="0"/>
              <w:widowControl w:val="0"/>
              <w:kinsoku/>
              <w:wordWrap/>
              <w:overflowPunct/>
              <w:topLinePunct w:val="0"/>
              <w:bidi w:val="0"/>
              <w:snapToGrid/>
              <w:spacing w:line="560" w:lineRule="exact"/>
              <w:textAlignment w:val="auto"/>
              <w:rPr>
                <w:rFonts w:ascii="仿宋" w:hAnsi="仿宋" w:eastAsia="仿宋"/>
                <w:kern w:val="0"/>
                <w:sz w:val="28"/>
                <w:szCs w:val="28"/>
              </w:rPr>
            </w:pPr>
            <w:r>
              <w:rPr>
                <w:rFonts w:hint="eastAsia" w:ascii="仿宋" w:hAnsi="仿宋" w:eastAsia="仿宋"/>
                <w:b/>
                <w:kern w:val="0"/>
                <w:sz w:val="28"/>
                <w:szCs w:val="28"/>
              </w:rPr>
              <w:t>名称：</w:t>
            </w:r>
            <w:r>
              <w:rPr>
                <w:rFonts w:hint="eastAsia" w:ascii="仿宋" w:hAnsi="仿宋" w:eastAsia="仿宋"/>
                <w:kern w:val="0"/>
                <w:sz w:val="28"/>
                <w:szCs w:val="28"/>
                <w:lang w:val="en-US" w:eastAsia="zh-CN"/>
              </w:rPr>
              <w:t>西安市电子政务网专线接入服务项目</w:t>
            </w:r>
          </w:p>
          <w:p>
            <w:pPr>
              <w:pageBreakBefore w:val="0"/>
              <w:widowControl w:val="0"/>
              <w:kinsoku/>
              <w:wordWrap/>
              <w:overflowPunct/>
              <w:topLinePunct w:val="0"/>
              <w:bidi w:val="0"/>
              <w:snapToGrid/>
              <w:spacing w:line="560" w:lineRule="exact"/>
              <w:textAlignment w:val="auto"/>
              <w:rPr>
                <w:rFonts w:ascii="仿宋" w:hAnsi="仿宋" w:eastAsia="仿宋"/>
                <w:kern w:val="0"/>
                <w:sz w:val="28"/>
                <w:szCs w:val="28"/>
              </w:rPr>
            </w:pPr>
            <w:r>
              <w:rPr>
                <w:rFonts w:hint="eastAsia" w:ascii="仿宋" w:hAnsi="仿宋" w:eastAsia="仿宋"/>
                <w:b/>
                <w:kern w:val="0"/>
                <w:sz w:val="28"/>
                <w:szCs w:val="28"/>
              </w:rPr>
              <w:t>服务内容：</w:t>
            </w:r>
            <w:r>
              <w:rPr>
                <w:rFonts w:hint="eastAsia" w:ascii="仿宋" w:hAnsi="仿宋" w:eastAsia="仿宋"/>
                <w:kern w:val="0"/>
                <w:sz w:val="28"/>
                <w:szCs w:val="28"/>
              </w:rPr>
              <w:t>详见招标文件</w:t>
            </w:r>
            <w:r>
              <w:rPr>
                <w:rFonts w:ascii="仿宋" w:hAnsi="仿宋" w:eastAsia="仿宋"/>
                <w:kern w:val="0"/>
                <w:sz w:val="28"/>
                <w:szCs w:val="28"/>
              </w:rPr>
              <w:t>第三章。</w:t>
            </w:r>
          </w:p>
          <w:p>
            <w:pPr>
              <w:pageBreakBefore w:val="0"/>
              <w:widowControl w:val="0"/>
              <w:kinsoku/>
              <w:wordWrap/>
              <w:overflowPunct/>
              <w:topLinePunct w:val="0"/>
              <w:bidi w:val="0"/>
              <w:snapToGrid/>
              <w:spacing w:line="560" w:lineRule="exact"/>
              <w:textAlignment w:val="auto"/>
              <w:rPr>
                <w:rFonts w:ascii="仿宋" w:hAnsi="仿宋" w:eastAsia="仿宋"/>
                <w:kern w:val="0"/>
                <w:sz w:val="28"/>
                <w:szCs w:val="28"/>
              </w:rPr>
            </w:pPr>
            <w:r>
              <w:rPr>
                <w:rFonts w:hint="eastAsia" w:ascii="仿宋" w:hAnsi="仿宋" w:eastAsia="仿宋"/>
                <w:b/>
                <w:kern w:val="0"/>
                <w:sz w:val="28"/>
                <w:szCs w:val="28"/>
              </w:rPr>
              <w:t>服务要求：</w:t>
            </w:r>
            <w:r>
              <w:rPr>
                <w:rFonts w:hint="eastAsia" w:ascii="仿宋" w:hAnsi="仿宋" w:eastAsia="仿宋"/>
                <w:kern w:val="0"/>
                <w:sz w:val="28"/>
                <w:szCs w:val="28"/>
              </w:rPr>
              <w:t>详见招标文件</w:t>
            </w:r>
            <w:r>
              <w:rPr>
                <w:rFonts w:ascii="仿宋" w:hAnsi="仿宋" w:eastAsia="仿宋"/>
                <w:kern w:val="0"/>
                <w:sz w:val="28"/>
                <w:szCs w:val="28"/>
              </w:rPr>
              <w:t>第三章。</w:t>
            </w:r>
          </w:p>
          <w:p>
            <w:pPr>
              <w:pageBreakBefore w:val="0"/>
              <w:widowControl w:val="0"/>
              <w:kinsoku/>
              <w:wordWrap/>
              <w:overflowPunct/>
              <w:topLinePunct w:val="0"/>
              <w:bidi w:val="0"/>
              <w:snapToGrid/>
              <w:spacing w:line="560" w:lineRule="exact"/>
              <w:textAlignment w:val="auto"/>
              <w:rPr>
                <w:rFonts w:ascii="仿宋" w:hAnsi="仿宋" w:eastAsia="仿宋"/>
                <w:kern w:val="0"/>
                <w:sz w:val="28"/>
                <w:szCs w:val="28"/>
              </w:rPr>
            </w:pPr>
            <w:r>
              <w:rPr>
                <w:rFonts w:hint="eastAsia" w:ascii="仿宋" w:hAnsi="仿宋" w:eastAsia="仿宋"/>
                <w:b/>
                <w:kern w:val="0"/>
                <w:sz w:val="28"/>
                <w:szCs w:val="28"/>
              </w:rPr>
              <w:t>服务标准：</w:t>
            </w:r>
            <w:r>
              <w:rPr>
                <w:rFonts w:hint="eastAsia" w:ascii="仿宋" w:hAnsi="仿宋" w:eastAsia="仿宋"/>
                <w:kern w:val="0"/>
                <w:sz w:val="28"/>
                <w:szCs w:val="28"/>
              </w:rPr>
              <w:t>详见招标文件</w:t>
            </w:r>
            <w:r>
              <w:rPr>
                <w:rFonts w:ascii="仿宋" w:hAnsi="仿宋" w:eastAsia="仿宋"/>
                <w:kern w:val="0"/>
                <w:sz w:val="28"/>
                <w:szCs w:val="28"/>
              </w:rPr>
              <w:t>第三章。</w:t>
            </w:r>
          </w:p>
          <w:p>
            <w:pPr>
              <w:pageBreakBefore w:val="0"/>
              <w:widowControl w:val="0"/>
              <w:kinsoku/>
              <w:wordWrap/>
              <w:overflowPunct/>
              <w:topLinePunct w:val="0"/>
              <w:bidi w:val="0"/>
              <w:snapToGrid/>
              <w:spacing w:line="560" w:lineRule="exact"/>
              <w:textAlignment w:val="auto"/>
              <w:rPr>
                <w:rFonts w:ascii="仿宋" w:hAnsi="仿宋" w:eastAsia="华文仿宋"/>
                <w:kern w:val="0"/>
                <w:sz w:val="28"/>
                <w:szCs w:val="28"/>
              </w:rPr>
            </w:pPr>
            <w:r>
              <w:rPr>
                <w:rFonts w:hint="eastAsia" w:ascii="仿宋" w:hAnsi="仿宋" w:eastAsia="仿宋"/>
                <w:b/>
                <w:kern w:val="0"/>
                <w:sz w:val="28"/>
                <w:szCs w:val="28"/>
              </w:rPr>
              <w:t>服务时间：</w:t>
            </w:r>
            <w:r>
              <w:rPr>
                <w:rFonts w:hint="eastAsia" w:ascii="仿宋" w:hAnsi="仿宋" w:eastAsia="仿宋"/>
                <w:kern w:val="0"/>
                <w:sz w:val="28"/>
                <w:szCs w:val="28"/>
              </w:rPr>
              <w:t>详见招标文件</w:t>
            </w:r>
            <w:r>
              <w:rPr>
                <w:rFonts w:ascii="仿宋" w:hAnsi="仿宋" w:eastAsia="仿宋"/>
                <w:kern w:val="0"/>
                <w:sz w:val="28"/>
                <w:szCs w:val="28"/>
              </w:rPr>
              <w:t>第三章。</w:t>
            </w:r>
          </w:p>
        </w:tc>
      </w:tr>
    </w:tbl>
    <w:p>
      <w:pPr>
        <w:spacing w:line="560" w:lineRule="exact"/>
        <w:jc w:val="both"/>
        <w:rPr>
          <w:rFonts w:hint="eastAsia" w:ascii="仿宋" w:hAnsi="仿宋" w:eastAsia="仿宋"/>
          <w:sz w:val="28"/>
          <w:szCs w:val="28"/>
          <w:lang w:val="en-US" w:eastAsia="zh-CN"/>
        </w:rPr>
      </w:pPr>
    </w:p>
    <w:p>
      <w:pPr>
        <w:pageBreakBefore w:val="0"/>
        <w:widowControl w:val="0"/>
        <w:numPr>
          <w:ilvl w:val="0"/>
          <w:numId w:val="1"/>
        </w:numPr>
        <w:kinsoku/>
        <w:wordWrap/>
        <w:overflowPunct/>
        <w:topLinePunct w:val="0"/>
        <w:bidi w:val="0"/>
        <w:snapToGrid/>
        <w:spacing w:line="560" w:lineRule="exact"/>
        <w:textAlignment w:val="auto"/>
        <w:rPr>
          <w:rFonts w:hint="eastAsia" w:ascii="黑体" w:hAnsi="黑体" w:eastAsia="黑体"/>
          <w:sz w:val="28"/>
          <w:szCs w:val="28"/>
        </w:rPr>
      </w:pPr>
      <w:r>
        <w:rPr>
          <w:rFonts w:hint="eastAsia" w:ascii="黑体" w:hAnsi="黑体" w:eastAsia="黑体"/>
          <w:sz w:val="28"/>
          <w:szCs w:val="28"/>
        </w:rPr>
        <w:t>评审专家名单：</w:t>
      </w:r>
      <w:r>
        <w:rPr>
          <w:rFonts w:hint="eastAsia" w:ascii="仿宋" w:hAnsi="仿宋" w:eastAsia="仿宋"/>
          <w:sz w:val="28"/>
          <w:szCs w:val="28"/>
          <w:lang w:val="en-US" w:eastAsia="zh-CN"/>
        </w:rPr>
        <w:t>刘芙蓉、冯军辉、史金涛、文常保、杨海云、陈洁、张磊</w:t>
      </w:r>
    </w:p>
    <w:p>
      <w:pPr>
        <w:pageBreakBefore w:val="0"/>
        <w:widowControl w:val="0"/>
        <w:numPr>
          <w:ilvl w:val="0"/>
          <w:numId w:val="0"/>
        </w:numPr>
        <w:kinsoku/>
        <w:wordWrap/>
        <w:overflowPunct/>
        <w:topLinePunct w:val="0"/>
        <w:bidi w:val="0"/>
        <w:snapToGrid/>
        <w:spacing w:line="560" w:lineRule="exact"/>
        <w:textAlignment w:val="auto"/>
        <w:rPr>
          <w:rFonts w:ascii="仿宋" w:hAnsi="仿宋" w:eastAsia="仿宋" w:cs="宋体"/>
          <w:kern w:val="0"/>
          <w:sz w:val="28"/>
          <w:szCs w:val="28"/>
        </w:rPr>
      </w:pPr>
      <w:r>
        <w:rPr>
          <w:rFonts w:hint="eastAsia" w:ascii="黑体" w:hAnsi="黑体" w:eastAsia="黑体"/>
          <w:sz w:val="28"/>
          <w:szCs w:val="28"/>
        </w:rPr>
        <w:t>六、公告期限：</w:t>
      </w:r>
      <w:r>
        <w:rPr>
          <w:rFonts w:hint="eastAsia" w:ascii="仿宋" w:hAnsi="仿宋" w:eastAsia="仿宋" w:cs="宋体"/>
          <w:kern w:val="0"/>
          <w:sz w:val="28"/>
          <w:szCs w:val="28"/>
        </w:rPr>
        <w:t>自本公告发布之日起</w:t>
      </w:r>
      <w:r>
        <w:rPr>
          <w:rFonts w:ascii="仿宋" w:hAnsi="仿宋" w:eastAsia="仿宋" w:cs="宋体"/>
          <w:kern w:val="0"/>
          <w:sz w:val="28"/>
          <w:szCs w:val="28"/>
        </w:rPr>
        <w:t>1</w:t>
      </w:r>
      <w:r>
        <w:rPr>
          <w:rFonts w:hint="eastAsia" w:ascii="仿宋" w:hAnsi="仿宋" w:eastAsia="仿宋" w:cs="宋体"/>
          <w:kern w:val="0"/>
          <w:sz w:val="28"/>
          <w:szCs w:val="28"/>
        </w:rPr>
        <w:t>个工作日。</w:t>
      </w:r>
    </w:p>
    <w:p>
      <w:pPr>
        <w:pageBreakBefore w:val="0"/>
        <w:widowControl w:val="0"/>
        <w:kinsoku/>
        <w:wordWrap/>
        <w:overflowPunct/>
        <w:topLinePunct w:val="0"/>
        <w:bidi w:val="0"/>
        <w:snapToGrid/>
        <w:spacing w:line="560" w:lineRule="exact"/>
        <w:textAlignment w:val="auto"/>
        <w:rPr>
          <w:rFonts w:hint="eastAsia" w:ascii="仿宋" w:hAnsi="仿宋" w:eastAsia="仿宋" w:cs="宋体"/>
          <w:kern w:val="0"/>
          <w:sz w:val="28"/>
          <w:szCs w:val="28"/>
          <w:lang w:val="en-US" w:eastAsia="zh-CN"/>
        </w:rPr>
      </w:pPr>
      <w:r>
        <w:rPr>
          <w:rFonts w:hint="eastAsia" w:ascii="黑体" w:hAnsi="黑体" w:eastAsia="黑体" w:cs="仿宋"/>
          <w:sz w:val="28"/>
          <w:szCs w:val="28"/>
        </w:rPr>
        <w:t>七、其他补充事宜</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cs="宋体"/>
          <w:kern w:val="0"/>
          <w:sz w:val="28"/>
          <w:szCs w:val="28"/>
        </w:rPr>
      </w:pPr>
      <w:r>
        <w:rPr>
          <w:rFonts w:hint="eastAsia" w:ascii="仿宋" w:hAnsi="仿宋" w:eastAsia="仿宋" w:cs="宋体"/>
          <w:kern w:val="0"/>
          <w:sz w:val="28"/>
          <w:szCs w:val="28"/>
          <w:lang w:val="en-US" w:eastAsia="zh-CN"/>
        </w:rPr>
        <w:t>1</w:t>
      </w:r>
      <w:r>
        <w:rPr>
          <w:rFonts w:hint="eastAsia" w:ascii="仿宋" w:hAnsi="仿宋" w:eastAsia="仿宋" w:cs="宋体"/>
          <w:kern w:val="0"/>
          <w:sz w:val="28"/>
          <w:szCs w:val="28"/>
        </w:rPr>
        <w:t>、本项目</w:t>
      </w:r>
      <w:r>
        <w:rPr>
          <w:rFonts w:hint="eastAsia" w:ascii="仿宋" w:hAnsi="仿宋" w:eastAsia="仿宋" w:cs="宋体"/>
          <w:kern w:val="0"/>
          <w:sz w:val="28"/>
          <w:szCs w:val="28"/>
          <w:lang w:eastAsia="zh-CN"/>
        </w:rPr>
        <w:t>采购包二、采购包四为非</w:t>
      </w:r>
      <w:r>
        <w:rPr>
          <w:rFonts w:hint="eastAsia" w:ascii="仿宋" w:hAnsi="仿宋" w:eastAsia="仿宋" w:cs="宋体"/>
          <w:kern w:val="0"/>
          <w:sz w:val="28"/>
          <w:szCs w:val="28"/>
        </w:rPr>
        <w:t>专门面向中小企业采购项目。</w:t>
      </w:r>
    </w:p>
    <w:p>
      <w:pPr>
        <w:pageBreakBefore w:val="0"/>
        <w:widowControl w:val="0"/>
        <w:kinsoku/>
        <w:wordWrap/>
        <w:overflowPunct/>
        <w:topLinePunct w:val="0"/>
        <w:bidi w:val="0"/>
        <w:snapToGrid/>
        <w:spacing w:line="560" w:lineRule="exact"/>
        <w:ind w:firstLine="560" w:firstLineChars="200"/>
        <w:textAlignment w:val="auto"/>
        <w:rPr>
          <w:rFonts w:ascii="黑体" w:hAnsi="黑体" w:eastAsia="仿宋" w:cs="仿宋"/>
          <w:sz w:val="28"/>
          <w:szCs w:val="28"/>
        </w:rPr>
      </w:pPr>
      <w:r>
        <w:rPr>
          <w:rFonts w:hint="eastAsia" w:ascii="仿宋" w:hAnsi="仿宋" w:eastAsia="仿宋" w:cs="宋体"/>
          <w:kern w:val="0"/>
          <w:sz w:val="28"/>
          <w:szCs w:val="28"/>
          <w:lang w:val="en-US" w:eastAsia="zh-CN"/>
        </w:rPr>
        <w:t>2</w:t>
      </w:r>
      <w:r>
        <w:rPr>
          <w:rFonts w:hint="eastAsia" w:ascii="仿宋" w:hAnsi="仿宋" w:eastAsia="仿宋" w:cs="宋体"/>
          <w:kern w:val="0"/>
          <w:sz w:val="28"/>
          <w:szCs w:val="28"/>
        </w:rPr>
        <w:t>、本项目采用综合评分法，现依据市财函【2024】817号文件规定，采购包</w:t>
      </w:r>
      <w:r>
        <w:rPr>
          <w:rFonts w:hint="eastAsia" w:ascii="仿宋" w:hAnsi="仿宋" w:eastAsia="仿宋" w:cs="宋体"/>
          <w:kern w:val="0"/>
          <w:sz w:val="28"/>
          <w:szCs w:val="28"/>
          <w:lang w:eastAsia="zh-CN"/>
        </w:rPr>
        <w:t>二</w:t>
      </w:r>
      <w:r>
        <w:rPr>
          <w:rFonts w:hint="eastAsia" w:ascii="仿宋" w:hAnsi="仿宋" w:eastAsia="仿宋" w:cs="宋体"/>
          <w:kern w:val="0"/>
          <w:sz w:val="28"/>
          <w:szCs w:val="28"/>
        </w:rPr>
        <w:t>中标服务商评审总得分为93.32分，评审价格为1345790.00</w:t>
      </w:r>
      <w:r>
        <w:rPr>
          <w:rFonts w:hint="eastAsia" w:ascii="仿宋" w:hAnsi="仿宋" w:eastAsia="仿宋"/>
          <w:sz w:val="28"/>
          <w:szCs w:val="28"/>
        </w:rPr>
        <w:t>元。</w:t>
      </w:r>
      <w:r>
        <w:rPr>
          <w:rFonts w:hint="eastAsia" w:ascii="仿宋" w:hAnsi="仿宋" w:eastAsia="仿宋" w:cs="宋体"/>
          <w:kern w:val="0"/>
          <w:sz w:val="28"/>
          <w:szCs w:val="28"/>
        </w:rPr>
        <w:t>采购包</w:t>
      </w:r>
      <w:r>
        <w:rPr>
          <w:rFonts w:hint="eastAsia" w:ascii="仿宋" w:hAnsi="仿宋" w:eastAsia="仿宋" w:cs="宋体"/>
          <w:kern w:val="0"/>
          <w:sz w:val="28"/>
          <w:szCs w:val="28"/>
          <w:lang w:eastAsia="zh-CN"/>
        </w:rPr>
        <w:t>四</w:t>
      </w:r>
      <w:r>
        <w:rPr>
          <w:rFonts w:hint="eastAsia" w:ascii="仿宋" w:hAnsi="仿宋" w:eastAsia="仿宋" w:cs="宋体"/>
          <w:kern w:val="0"/>
          <w:sz w:val="28"/>
          <w:szCs w:val="28"/>
        </w:rPr>
        <w:t>中标服务商评审总得分为87.92分，评审价格为77000.00</w:t>
      </w:r>
      <w:r>
        <w:rPr>
          <w:rFonts w:hint="eastAsia" w:ascii="仿宋" w:hAnsi="仿宋" w:eastAsia="仿宋"/>
          <w:sz w:val="28"/>
          <w:szCs w:val="28"/>
        </w:rPr>
        <w:t>元。</w:t>
      </w:r>
    </w:p>
    <w:p>
      <w:pPr>
        <w:pageBreakBefore w:val="0"/>
        <w:widowControl w:val="0"/>
        <w:kinsoku/>
        <w:wordWrap/>
        <w:overflowPunct/>
        <w:topLinePunct w:val="0"/>
        <w:bidi w:val="0"/>
        <w:snapToGrid/>
        <w:spacing w:line="560" w:lineRule="exact"/>
        <w:ind w:firstLine="560" w:firstLineChars="200"/>
        <w:textAlignment w:val="auto"/>
        <w:rPr>
          <w:rFonts w:ascii="仿宋" w:hAnsi="仿宋" w:eastAsia="仿宋" w:cs="宋体"/>
          <w:kern w:val="0"/>
          <w:sz w:val="28"/>
          <w:szCs w:val="28"/>
        </w:rPr>
      </w:pPr>
      <w:r>
        <w:rPr>
          <w:rFonts w:hint="eastAsia" w:ascii="仿宋" w:hAnsi="仿宋" w:eastAsia="仿宋" w:cs="宋体"/>
          <w:bCs/>
          <w:sz w:val="28"/>
          <w:szCs w:val="28"/>
        </w:rPr>
        <w:t>3、请中标服务商于本项目公告期届满之日起，在西安市公共资源交易中心网站——企业端下载该项目电子版中标通知书，同时须前往西安市公共资源交易中心八楼提交纸质投标文件一正两副，内容与电子投标文件完全一致。</w:t>
      </w:r>
    </w:p>
    <w:p>
      <w:pPr>
        <w:pageBreakBefore w:val="0"/>
        <w:widowControl w:val="0"/>
        <w:kinsoku/>
        <w:wordWrap/>
        <w:overflowPunct/>
        <w:topLinePunct w:val="0"/>
        <w:bidi w:val="0"/>
        <w:snapToGrid/>
        <w:spacing w:line="560" w:lineRule="exact"/>
        <w:textAlignment w:val="auto"/>
        <w:rPr>
          <w:rFonts w:ascii="黑体" w:hAnsi="黑体" w:eastAsia="黑体" w:cs="宋体"/>
          <w:kern w:val="0"/>
          <w:sz w:val="28"/>
          <w:szCs w:val="28"/>
        </w:rPr>
      </w:pPr>
      <w:r>
        <w:rPr>
          <w:rFonts w:hint="eastAsia" w:ascii="黑体" w:hAnsi="黑体" w:eastAsia="黑体" w:cs="宋体"/>
          <w:kern w:val="0"/>
          <w:sz w:val="28"/>
          <w:szCs w:val="28"/>
        </w:rPr>
        <w:t>八、凡对本次公告内容提出询问，请按以下方式联系。</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ascii="仿宋" w:hAnsi="仿宋" w:eastAsia="仿宋"/>
          <w:sz w:val="28"/>
          <w:szCs w:val="28"/>
        </w:rPr>
      </w:pPr>
      <w:bookmarkStart w:id="2" w:name="_Toc28359023"/>
      <w:bookmarkStart w:id="3" w:name="_Toc35393641"/>
      <w:bookmarkStart w:id="4" w:name="_Toc28359100"/>
      <w:bookmarkStart w:id="5" w:name="_Toc35393810"/>
      <w:r>
        <w:rPr>
          <w:rFonts w:hint="eastAsia" w:ascii="仿宋" w:hAnsi="仿宋" w:eastAsia="仿宋"/>
          <w:sz w:val="28"/>
          <w:szCs w:val="28"/>
        </w:rPr>
        <w:t>1.采购人信息</w:t>
      </w:r>
      <w:bookmarkEnd w:id="2"/>
      <w:bookmarkEnd w:id="3"/>
      <w:bookmarkEnd w:id="4"/>
      <w:bookmarkEnd w:id="5"/>
    </w:p>
    <w:p>
      <w:pPr>
        <w:pageBreakBefore w:val="0"/>
        <w:widowControl w:val="0"/>
        <w:kinsoku/>
        <w:wordWrap/>
        <w:overflowPunct/>
        <w:topLinePunct w:val="0"/>
        <w:bidi w:val="0"/>
        <w:snapToGrid/>
        <w:spacing w:line="560" w:lineRule="exact"/>
        <w:ind w:left="1129" w:leftChars="371" w:hanging="350" w:hangingChars="125"/>
        <w:jc w:val="left"/>
        <w:textAlignment w:val="auto"/>
        <w:rPr>
          <w:rFonts w:hint="eastAsia" w:ascii="仿宋" w:hAnsi="仿宋" w:eastAsia="仿宋"/>
          <w:sz w:val="28"/>
          <w:szCs w:val="28"/>
          <w:lang w:eastAsia="zh-CN"/>
        </w:rPr>
      </w:pPr>
      <w:r>
        <w:rPr>
          <w:rFonts w:hint="eastAsia" w:ascii="仿宋" w:hAnsi="仿宋" w:eastAsia="仿宋"/>
          <w:sz w:val="28"/>
          <w:szCs w:val="28"/>
        </w:rPr>
        <w:t>名    称：</w:t>
      </w:r>
      <w:r>
        <w:rPr>
          <w:rFonts w:hint="eastAsia" w:ascii="仿宋" w:hAnsi="仿宋" w:eastAsia="仿宋"/>
          <w:sz w:val="28"/>
          <w:szCs w:val="28"/>
          <w:lang w:eastAsia="zh-CN"/>
        </w:rPr>
        <w:t>西安市数据局</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hint="eastAsia" w:ascii="仿宋" w:hAnsi="仿宋" w:eastAsia="仿宋"/>
          <w:sz w:val="28"/>
          <w:szCs w:val="28"/>
          <w:lang w:eastAsia="zh-CN"/>
        </w:rPr>
      </w:pPr>
      <w:r>
        <w:rPr>
          <w:rFonts w:hint="eastAsia" w:ascii="仿宋" w:hAnsi="仿宋" w:eastAsia="仿宋"/>
          <w:sz w:val="28"/>
          <w:szCs w:val="28"/>
        </w:rPr>
        <w:t>地    址：</w:t>
      </w:r>
      <w:r>
        <w:rPr>
          <w:rFonts w:hint="eastAsia" w:ascii="仿宋" w:hAnsi="仿宋" w:eastAsia="仿宋"/>
          <w:sz w:val="28"/>
          <w:szCs w:val="28"/>
          <w:lang w:eastAsia="zh-CN"/>
        </w:rPr>
        <w:t>陕西省西安市未央区凤城八路109号</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hint="eastAsia" w:ascii="仿宋" w:hAnsi="仿宋" w:eastAsia="仿宋"/>
          <w:sz w:val="28"/>
          <w:szCs w:val="28"/>
          <w:lang w:eastAsia="zh-CN"/>
        </w:rPr>
      </w:pPr>
      <w:r>
        <w:rPr>
          <w:rFonts w:hint="eastAsia" w:ascii="仿宋" w:hAnsi="仿宋" w:eastAsia="仿宋"/>
          <w:sz w:val="28"/>
          <w:szCs w:val="28"/>
        </w:rPr>
        <w:t>联系方式：</w:t>
      </w:r>
      <w:bookmarkStart w:id="6" w:name="_Toc28359024"/>
      <w:bookmarkStart w:id="7" w:name="_Toc35393811"/>
      <w:bookmarkStart w:id="8" w:name="_Toc28359101"/>
      <w:bookmarkStart w:id="9" w:name="_Toc35393642"/>
      <w:r>
        <w:rPr>
          <w:rFonts w:hint="eastAsia" w:ascii="仿宋" w:hAnsi="仿宋" w:eastAsia="仿宋"/>
          <w:sz w:val="28"/>
          <w:szCs w:val="28"/>
          <w:lang w:eastAsia="zh-CN"/>
        </w:rPr>
        <w:t>029-67095503</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ascii="仿宋" w:hAnsi="仿宋" w:eastAsia="仿宋" w:cs="宋体"/>
          <w:sz w:val="28"/>
          <w:szCs w:val="28"/>
        </w:rPr>
      </w:pPr>
      <w:r>
        <w:rPr>
          <w:rFonts w:hint="eastAsia" w:ascii="仿宋" w:hAnsi="仿宋" w:eastAsia="仿宋" w:cs="宋体"/>
          <w:sz w:val="28"/>
          <w:szCs w:val="28"/>
        </w:rPr>
        <w:t>2.</w:t>
      </w:r>
      <w:bookmarkEnd w:id="6"/>
      <w:bookmarkEnd w:id="7"/>
      <w:bookmarkEnd w:id="8"/>
      <w:bookmarkEnd w:id="9"/>
      <w:r>
        <w:rPr>
          <w:rFonts w:hint="eastAsia" w:ascii="仿宋" w:hAnsi="仿宋" w:eastAsia="仿宋" w:cs="宋体"/>
          <w:sz w:val="28"/>
          <w:szCs w:val="28"/>
        </w:rPr>
        <w:t>项目联系方式</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ascii="仿宋" w:hAnsi="仿宋" w:eastAsia="仿宋" w:cs="宋体"/>
          <w:sz w:val="28"/>
          <w:szCs w:val="28"/>
        </w:rPr>
      </w:pPr>
      <w:r>
        <w:rPr>
          <w:rFonts w:hint="eastAsia" w:ascii="仿宋" w:hAnsi="仿宋" w:eastAsia="仿宋" w:cs="宋体"/>
          <w:sz w:val="28"/>
          <w:szCs w:val="28"/>
        </w:rPr>
        <w:t>地    址：西安市未央区文景北路16号白桦林国际B座</w:t>
      </w:r>
    </w:p>
    <w:p>
      <w:pPr>
        <w:pageBreakBefore w:val="0"/>
        <w:widowControl w:val="0"/>
        <w:kinsoku/>
        <w:wordWrap/>
        <w:overflowPunct/>
        <w:topLinePunct w:val="0"/>
        <w:bidi w:val="0"/>
        <w:snapToGrid/>
        <w:spacing w:line="560" w:lineRule="exact"/>
        <w:ind w:left="1129" w:leftChars="371" w:hanging="350" w:hangingChars="125"/>
        <w:jc w:val="left"/>
        <w:textAlignment w:val="auto"/>
        <w:rPr>
          <w:rFonts w:ascii="仿宋" w:hAnsi="仿宋" w:eastAsia="仿宋" w:cs="宋体"/>
          <w:sz w:val="28"/>
          <w:szCs w:val="28"/>
        </w:rPr>
      </w:pPr>
      <w:r>
        <w:rPr>
          <w:rFonts w:hint="eastAsia" w:ascii="仿宋" w:hAnsi="仿宋" w:eastAsia="仿宋" w:cs="宋体"/>
          <w:sz w:val="28"/>
          <w:szCs w:val="28"/>
        </w:rPr>
        <w:t>项目联系人：</w:t>
      </w:r>
      <w:r>
        <w:rPr>
          <w:rFonts w:hint="eastAsia" w:ascii="仿宋" w:hAnsi="仿宋" w:eastAsia="仿宋" w:cs="宋体"/>
          <w:sz w:val="28"/>
          <w:szCs w:val="28"/>
          <w:lang w:eastAsia="zh-CN"/>
        </w:rPr>
        <w:t>李</w:t>
      </w:r>
      <w:r>
        <w:rPr>
          <w:rFonts w:hint="eastAsia" w:ascii="仿宋" w:hAnsi="仿宋" w:eastAsia="仿宋" w:cs="宋体"/>
          <w:sz w:val="28"/>
          <w:szCs w:val="28"/>
        </w:rPr>
        <w:t>老师</w:t>
      </w:r>
    </w:p>
    <w:p>
      <w:pPr>
        <w:pageBreakBefore w:val="0"/>
        <w:widowControl w:val="0"/>
        <w:kinsoku/>
        <w:wordWrap/>
        <w:overflowPunct/>
        <w:topLinePunct w:val="0"/>
        <w:bidi w:val="0"/>
        <w:snapToGrid/>
        <w:spacing w:line="560" w:lineRule="exact"/>
        <w:ind w:left="1129" w:leftChars="371" w:hanging="350" w:hangingChars="125"/>
        <w:jc w:val="left"/>
        <w:textAlignment w:val="auto"/>
      </w:pPr>
      <w:r>
        <w:rPr>
          <w:rFonts w:hint="eastAsia" w:ascii="仿宋" w:hAnsi="仿宋" w:eastAsia="仿宋" w:cs="宋体"/>
          <w:sz w:val="28"/>
          <w:szCs w:val="28"/>
        </w:rPr>
        <w:t>电话：029-86510029、86510365转分机80</w:t>
      </w:r>
      <w:r>
        <w:rPr>
          <w:rFonts w:hint="eastAsia" w:ascii="仿宋" w:hAnsi="仿宋" w:eastAsia="仿宋" w:cs="宋体"/>
          <w:sz w:val="28"/>
          <w:szCs w:val="28"/>
          <w:lang w:val="en-US" w:eastAsia="zh-CN"/>
        </w:rPr>
        <w:t>758</w:t>
      </w:r>
    </w:p>
    <w:p>
      <w:pPr>
        <w:pageBreakBefore w:val="0"/>
        <w:widowControl w:val="0"/>
        <w:kinsoku/>
        <w:wordWrap/>
        <w:overflowPunct/>
        <w:topLinePunct w:val="0"/>
        <w:bidi w:val="0"/>
        <w:snapToGrid/>
        <w:spacing w:line="560" w:lineRule="exact"/>
        <w:textAlignment w:val="auto"/>
      </w:pPr>
    </w:p>
    <w:p>
      <w:pPr>
        <w:pageBreakBefore w:val="0"/>
        <w:widowControl w:val="0"/>
        <w:kinsoku/>
        <w:wordWrap/>
        <w:overflowPunct/>
        <w:topLinePunct w:val="0"/>
        <w:bidi w:val="0"/>
        <w:snapToGrid/>
        <w:spacing w:line="560" w:lineRule="exact"/>
        <w:ind w:firstLine="4200" w:firstLineChars="1500"/>
        <w:textAlignment w:val="auto"/>
        <w:rPr>
          <w:rFonts w:ascii="仿宋" w:hAnsi="仿宋" w:eastAsia="仿宋" w:cs="宋体"/>
          <w:bCs/>
          <w:sz w:val="28"/>
          <w:szCs w:val="28"/>
        </w:rPr>
      </w:pPr>
      <w:r>
        <w:rPr>
          <w:rFonts w:ascii="仿宋" w:hAnsi="仿宋" w:eastAsia="仿宋" w:cs="宋体"/>
          <w:bCs/>
          <w:sz w:val="28"/>
          <w:szCs w:val="28"/>
        </w:rPr>
        <w:t>西安市市级单位政府采购中心</w:t>
      </w:r>
    </w:p>
    <w:p>
      <w:pPr>
        <w:pageBreakBefore w:val="0"/>
        <w:widowControl w:val="0"/>
        <w:kinsoku/>
        <w:wordWrap/>
        <w:overflowPunct/>
        <w:topLinePunct w:val="0"/>
        <w:bidi w:val="0"/>
        <w:snapToGrid/>
        <w:spacing w:line="560" w:lineRule="exact"/>
        <w:ind w:firstLine="5040" w:firstLineChars="1800"/>
        <w:textAlignment w:val="auto"/>
        <w:rPr>
          <w:rFonts w:ascii="仿宋" w:hAnsi="仿宋" w:eastAsia="仿宋" w:cs="宋体"/>
          <w:bCs/>
          <w:sz w:val="28"/>
          <w:szCs w:val="28"/>
        </w:rPr>
      </w:pPr>
      <w:r>
        <w:rPr>
          <w:rFonts w:hint="eastAsia" w:ascii="仿宋" w:hAnsi="仿宋" w:eastAsia="仿宋" w:cs="宋体"/>
          <w:bCs/>
          <w:sz w:val="28"/>
          <w:szCs w:val="28"/>
        </w:rPr>
        <w:t>202</w:t>
      </w:r>
      <w:r>
        <w:rPr>
          <w:rFonts w:hint="eastAsia" w:ascii="仿宋" w:hAnsi="仿宋" w:eastAsia="仿宋" w:cs="宋体"/>
          <w:bCs/>
          <w:sz w:val="28"/>
          <w:szCs w:val="28"/>
          <w:lang w:val="en-US" w:eastAsia="zh-CN"/>
        </w:rPr>
        <w:t>6</w:t>
      </w:r>
      <w:r>
        <w:rPr>
          <w:rFonts w:hint="eastAsia" w:ascii="仿宋" w:hAnsi="仿宋" w:eastAsia="仿宋" w:cs="宋体"/>
          <w:bCs/>
          <w:sz w:val="28"/>
          <w:szCs w:val="28"/>
        </w:rPr>
        <w:t>年</w:t>
      </w:r>
      <w:r>
        <w:rPr>
          <w:rFonts w:hint="eastAsia" w:ascii="仿宋" w:hAnsi="仿宋" w:eastAsia="仿宋" w:cs="宋体"/>
          <w:bCs/>
          <w:sz w:val="28"/>
          <w:szCs w:val="28"/>
          <w:lang w:val="en-US" w:eastAsia="zh-CN"/>
        </w:rPr>
        <w:t>5</w:t>
      </w:r>
      <w:r>
        <w:rPr>
          <w:rFonts w:hint="eastAsia" w:ascii="仿宋" w:hAnsi="仿宋" w:eastAsia="仿宋" w:cs="宋体"/>
          <w:bCs/>
          <w:sz w:val="28"/>
          <w:szCs w:val="28"/>
        </w:rPr>
        <w:t>月</w:t>
      </w:r>
      <w:r>
        <w:rPr>
          <w:rFonts w:hint="eastAsia" w:ascii="仿宋" w:hAnsi="仿宋" w:eastAsia="仿宋" w:cs="宋体"/>
          <w:bCs/>
          <w:sz w:val="28"/>
          <w:szCs w:val="28"/>
          <w:lang w:val="en-US" w:eastAsia="zh-CN"/>
        </w:rPr>
        <w:t>14</w:t>
      </w:r>
      <w:r>
        <w:rPr>
          <w:rFonts w:hint="eastAsia" w:ascii="仿宋" w:hAnsi="仿宋" w:eastAsia="仿宋" w:cs="宋体"/>
          <w:bCs/>
          <w:sz w:val="28"/>
          <w:szCs w:val="28"/>
        </w:rPr>
        <w:t>日</w:t>
      </w:r>
    </w:p>
    <w:p>
      <w:pPr>
        <w:spacing w:line="440" w:lineRule="exact"/>
        <w:rPr>
          <w:rFonts w:hint="eastAsia" w:ascii="黑体" w:hAnsi="黑体" w:eastAsia="黑体" w:cs="宋体"/>
          <w:kern w:val="0"/>
          <w:sz w:val="28"/>
          <w:szCs w:val="28"/>
        </w:rPr>
      </w:pPr>
    </w:p>
    <w:p>
      <w:pPr>
        <w:spacing w:line="440" w:lineRule="exact"/>
        <w:rPr>
          <w:rFonts w:hint="eastAsia" w:ascii="黑体" w:hAnsi="黑体" w:eastAsia="黑体" w:cs="宋体"/>
          <w:kern w:val="0"/>
          <w:sz w:val="28"/>
          <w:szCs w:val="28"/>
        </w:rPr>
      </w:pPr>
    </w:p>
    <w:p>
      <w:pPr>
        <w:spacing w:line="440" w:lineRule="exact"/>
        <w:rPr>
          <w:rFonts w:hint="eastAsia" w:ascii="仿宋" w:hAnsi="仿宋" w:eastAsia="仿宋" w:cs="宋体"/>
          <w:kern w:val="0"/>
          <w:sz w:val="28"/>
          <w:szCs w:val="28"/>
        </w:rPr>
      </w:pPr>
    </w:p>
    <w:p>
      <w:pPr>
        <w:spacing w:line="440" w:lineRule="exact"/>
        <w:rPr>
          <w:rFonts w:hint="eastAsia" w:ascii="仿宋" w:hAnsi="仿宋" w:eastAsia="仿宋" w:cs="宋体"/>
          <w:kern w:val="0"/>
          <w:sz w:val="28"/>
          <w:szCs w:val="28"/>
        </w:rPr>
      </w:pPr>
    </w:p>
    <w:p>
      <w:pPr>
        <w:spacing w:line="440" w:lineRule="exact"/>
        <w:rPr>
          <w:rFonts w:hint="eastAsia" w:ascii="仿宋" w:hAnsi="仿宋" w:eastAsia="仿宋" w:cs="宋体"/>
          <w:kern w:val="0"/>
          <w:sz w:val="28"/>
          <w:szCs w:val="28"/>
        </w:rPr>
      </w:pPr>
    </w:p>
    <w:p>
      <w:pPr>
        <w:jc w:val="center"/>
        <w:rPr>
          <w:rFonts w:ascii="仿宋" w:hAnsi="仿宋" w:eastAsia="仿宋" w:cs="宋体"/>
          <w:kern w:val="0"/>
          <w:sz w:val="28"/>
          <w:szCs w:val="28"/>
        </w:rPr>
      </w:pPr>
    </w:p>
    <w:p>
      <w:pPr>
        <w:jc w:val="center"/>
        <w:rPr>
          <w:rFonts w:ascii="仿宋" w:hAnsi="仿宋" w:eastAsia="仿宋" w:cs="宋体"/>
          <w:bCs/>
          <w:sz w:val="28"/>
          <w:szCs w:val="28"/>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roman"/>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2C160"/>
    <w:multiLevelType w:val="singleLevel"/>
    <w:tmpl w:val="0862C160"/>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iNzY3ZGU5Yjk5MzUwMDA5MTY1ZDkxNWUyMzE1NzAifQ=="/>
  </w:docVars>
  <w:rsids>
    <w:rsidRoot w:val="00172A27"/>
    <w:rsid w:val="000662F8"/>
    <w:rsid w:val="00080735"/>
    <w:rsid w:val="00094710"/>
    <w:rsid w:val="000B623F"/>
    <w:rsid w:val="000D4A52"/>
    <w:rsid w:val="00143715"/>
    <w:rsid w:val="00146E99"/>
    <w:rsid w:val="00155F16"/>
    <w:rsid w:val="001703BB"/>
    <w:rsid w:val="00172A27"/>
    <w:rsid w:val="001731FC"/>
    <w:rsid w:val="001778D3"/>
    <w:rsid w:val="00190580"/>
    <w:rsid w:val="001934ED"/>
    <w:rsid w:val="001952F1"/>
    <w:rsid w:val="001D2311"/>
    <w:rsid w:val="001D5AB1"/>
    <w:rsid w:val="001E4183"/>
    <w:rsid w:val="00205367"/>
    <w:rsid w:val="00215F03"/>
    <w:rsid w:val="002845ED"/>
    <w:rsid w:val="002B2993"/>
    <w:rsid w:val="002C1EDF"/>
    <w:rsid w:val="002D3F1D"/>
    <w:rsid w:val="002D6C1A"/>
    <w:rsid w:val="00300579"/>
    <w:rsid w:val="00320011"/>
    <w:rsid w:val="003251A0"/>
    <w:rsid w:val="00334EA2"/>
    <w:rsid w:val="00345C19"/>
    <w:rsid w:val="0034769F"/>
    <w:rsid w:val="003638D3"/>
    <w:rsid w:val="0037416B"/>
    <w:rsid w:val="003821A2"/>
    <w:rsid w:val="003B4308"/>
    <w:rsid w:val="003F2A76"/>
    <w:rsid w:val="00415666"/>
    <w:rsid w:val="00417D8B"/>
    <w:rsid w:val="00437E09"/>
    <w:rsid w:val="00455FCD"/>
    <w:rsid w:val="00456682"/>
    <w:rsid w:val="004D4B40"/>
    <w:rsid w:val="004E342D"/>
    <w:rsid w:val="004E78DC"/>
    <w:rsid w:val="00504DD4"/>
    <w:rsid w:val="005210A9"/>
    <w:rsid w:val="005317A1"/>
    <w:rsid w:val="00542404"/>
    <w:rsid w:val="0056631F"/>
    <w:rsid w:val="0059678E"/>
    <w:rsid w:val="005972C7"/>
    <w:rsid w:val="005C1C2C"/>
    <w:rsid w:val="005C6E6B"/>
    <w:rsid w:val="005E17CF"/>
    <w:rsid w:val="00606927"/>
    <w:rsid w:val="00622DB5"/>
    <w:rsid w:val="0063533E"/>
    <w:rsid w:val="00655A2F"/>
    <w:rsid w:val="00656696"/>
    <w:rsid w:val="00674173"/>
    <w:rsid w:val="00675AC6"/>
    <w:rsid w:val="00685571"/>
    <w:rsid w:val="006A6B8C"/>
    <w:rsid w:val="006B798F"/>
    <w:rsid w:val="006D550B"/>
    <w:rsid w:val="006F0192"/>
    <w:rsid w:val="006F5865"/>
    <w:rsid w:val="007175C9"/>
    <w:rsid w:val="007720A8"/>
    <w:rsid w:val="007C2C56"/>
    <w:rsid w:val="007C2F18"/>
    <w:rsid w:val="00844C76"/>
    <w:rsid w:val="0084693B"/>
    <w:rsid w:val="0087356D"/>
    <w:rsid w:val="008B26D0"/>
    <w:rsid w:val="008B6A24"/>
    <w:rsid w:val="008F4BEA"/>
    <w:rsid w:val="009026D7"/>
    <w:rsid w:val="00921000"/>
    <w:rsid w:val="00930356"/>
    <w:rsid w:val="00945547"/>
    <w:rsid w:val="00951614"/>
    <w:rsid w:val="00960C09"/>
    <w:rsid w:val="009739D4"/>
    <w:rsid w:val="00974116"/>
    <w:rsid w:val="00977B02"/>
    <w:rsid w:val="0098626E"/>
    <w:rsid w:val="009A6F6C"/>
    <w:rsid w:val="009C056D"/>
    <w:rsid w:val="009D469C"/>
    <w:rsid w:val="00A02F8D"/>
    <w:rsid w:val="00A26F05"/>
    <w:rsid w:val="00A27C31"/>
    <w:rsid w:val="00A52D31"/>
    <w:rsid w:val="00A55A59"/>
    <w:rsid w:val="00A97404"/>
    <w:rsid w:val="00AB1E1F"/>
    <w:rsid w:val="00AB2905"/>
    <w:rsid w:val="00AF27D6"/>
    <w:rsid w:val="00AF758D"/>
    <w:rsid w:val="00B10DE4"/>
    <w:rsid w:val="00B27883"/>
    <w:rsid w:val="00B301A4"/>
    <w:rsid w:val="00B61B62"/>
    <w:rsid w:val="00BB163D"/>
    <w:rsid w:val="00BD3D9F"/>
    <w:rsid w:val="00BD6B0F"/>
    <w:rsid w:val="00BF12EF"/>
    <w:rsid w:val="00BF58D2"/>
    <w:rsid w:val="00C47260"/>
    <w:rsid w:val="00C50EE7"/>
    <w:rsid w:val="00C6331E"/>
    <w:rsid w:val="00C908B9"/>
    <w:rsid w:val="00C93510"/>
    <w:rsid w:val="00CA203C"/>
    <w:rsid w:val="00CA608D"/>
    <w:rsid w:val="00CB1291"/>
    <w:rsid w:val="00CD52E2"/>
    <w:rsid w:val="00CE7A02"/>
    <w:rsid w:val="00CF32BE"/>
    <w:rsid w:val="00D27C81"/>
    <w:rsid w:val="00D82B69"/>
    <w:rsid w:val="00DA3968"/>
    <w:rsid w:val="00DA47EA"/>
    <w:rsid w:val="00DB735F"/>
    <w:rsid w:val="00DD2129"/>
    <w:rsid w:val="00DE49EB"/>
    <w:rsid w:val="00E06575"/>
    <w:rsid w:val="00E33575"/>
    <w:rsid w:val="00E559F8"/>
    <w:rsid w:val="00E56053"/>
    <w:rsid w:val="00E833AF"/>
    <w:rsid w:val="00E92A06"/>
    <w:rsid w:val="00EE7BD8"/>
    <w:rsid w:val="00F06B30"/>
    <w:rsid w:val="00F22DAF"/>
    <w:rsid w:val="00F40134"/>
    <w:rsid w:val="00F40CFB"/>
    <w:rsid w:val="00F4333F"/>
    <w:rsid w:val="00F62C2B"/>
    <w:rsid w:val="00F823FE"/>
    <w:rsid w:val="00F9773F"/>
    <w:rsid w:val="00FA1A0D"/>
    <w:rsid w:val="00FD43F7"/>
    <w:rsid w:val="00FD79E1"/>
    <w:rsid w:val="00FE7C04"/>
    <w:rsid w:val="017C4FBC"/>
    <w:rsid w:val="05310211"/>
    <w:rsid w:val="056C0F81"/>
    <w:rsid w:val="066F4E68"/>
    <w:rsid w:val="06F92E04"/>
    <w:rsid w:val="07CF558E"/>
    <w:rsid w:val="07D35842"/>
    <w:rsid w:val="0B1D155E"/>
    <w:rsid w:val="1462759B"/>
    <w:rsid w:val="14940824"/>
    <w:rsid w:val="1EA071F6"/>
    <w:rsid w:val="1F975571"/>
    <w:rsid w:val="24C260C1"/>
    <w:rsid w:val="25C9725A"/>
    <w:rsid w:val="27A86AC1"/>
    <w:rsid w:val="285A5409"/>
    <w:rsid w:val="2A1423E5"/>
    <w:rsid w:val="2C4B08B1"/>
    <w:rsid w:val="2DF3474D"/>
    <w:rsid w:val="2E153EB1"/>
    <w:rsid w:val="314E3E86"/>
    <w:rsid w:val="32113C18"/>
    <w:rsid w:val="39A70851"/>
    <w:rsid w:val="3A180360"/>
    <w:rsid w:val="3ACD7C2A"/>
    <w:rsid w:val="3AF00CA8"/>
    <w:rsid w:val="3AFA1C4F"/>
    <w:rsid w:val="3B414A0E"/>
    <w:rsid w:val="3F543E72"/>
    <w:rsid w:val="40142E8E"/>
    <w:rsid w:val="401F6A8D"/>
    <w:rsid w:val="433C45F2"/>
    <w:rsid w:val="44F90584"/>
    <w:rsid w:val="451827CB"/>
    <w:rsid w:val="4BBB38DC"/>
    <w:rsid w:val="4DB80A87"/>
    <w:rsid w:val="51AD40E1"/>
    <w:rsid w:val="58A83073"/>
    <w:rsid w:val="5E914083"/>
    <w:rsid w:val="60A473C5"/>
    <w:rsid w:val="61F8090A"/>
    <w:rsid w:val="62B8341D"/>
    <w:rsid w:val="643555D5"/>
    <w:rsid w:val="678D79C8"/>
    <w:rsid w:val="6B576BA3"/>
    <w:rsid w:val="6C6B6D03"/>
    <w:rsid w:val="6C9941EE"/>
    <w:rsid w:val="70B925C8"/>
    <w:rsid w:val="72061184"/>
    <w:rsid w:val="7407337B"/>
    <w:rsid w:val="75987652"/>
    <w:rsid w:val="78FA0AC8"/>
    <w:rsid w:val="7AEA3358"/>
    <w:rsid w:val="7B2A7C2F"/>
    <w:rsid w:val="7D6C33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6"/>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9"/>
    <w:qFormat/>
    <w:uiPriority w:val="0"/>
    <w:rPr>
      <w:rFonts w:ascii="宋体" w:eastAsia="宋体"/>
      <w:sz w:val="18"/>
      <w:szCs w:val="18"/>
    </w:rPr>
  </w:style>
  <w:style w:type="paragraph" w:styleId="5">
    <w:name w:val="Body Text"/>
    <w:basedOn w:val="1"/>
    <w:next w:val="1"/>
    <w:link w:val="36"/>
    <w:qFormat/>
    <w:uiPriority w:val="1"/>
    <w:pPr>
      <w:ind w:left="138"/>
      <w:jc w:val="left"/>
    </w:pPr>
    <w:rPr>
      <w:rFonts w:ascii="宋体" w:hAnsi="宋体" w:eastAsia="宋体" w:cs="Times New Roman"/>
      <w:kern w:val="0"/>
      <w:sz w:val="28"/>
      <w:szCs w:val="28"/>
      <w:lang w:eastAsia="en-US"/>
    </w:rPr>
  </w:style>
  <w:style w:type="paragraph" w:styleId="6">
    <w:name w:val="Plain Text"/>
    <w:basedOn w:val="1"/>
    <w:link w:val="27"/>
    <w:qFormat/>
    <w:uiPriority w:val="0"/>
    <w:rPr>
      <w:rFonts w:ascii="宋体" w:hAnsi="Courier New"/>
      <w:szCs w:val="22"/>
    </w:rPr>
  </w:style>
  <w:style w:type="paragraph" w:styleId="7">
    <w:name w:val="Balloon Text"/>
    <w:basedOn w:val="1"/>
    <w:link w:val="40"/>
    <w:semiHidden/>
    <w:unhideWhenUsed/>
    <w:qFormat/>
    <w:uiPriority w:val="0"/>
    <w:rPr>
      <w:sz w:val="18"/>
      <w:szCs w:val="18"/>
    </w:rPr>
  </w:style>
  <w:style w:type="paragraph" w:styleId="8">
    <w:name w:val="footer"/>
    <w:basedOn w:val="1"/>
    <w:link w:val="30"/>
    <w:qFormat/>
    <w:uiPriority w:val="0"/>
    <w:pPr>
      <w:tabs>
        <w:tab w:val="center" w:pos="4153"/>
        <w:tab w:val="right" w:pos="8306"/>
      </w:tabs>
      <w:snapToGrid w:val="0"/>
      <w:jc w:val="left"/>
    </w:pPr>
    <w:rPr>
      <w:sz w:val="18"/>
      <w:szCs w:val="18"/>
    </w:rPr>
  </w:style>
  <w:style w:type="paragraph" w:styleId="9">
    <w:name w:val="header"/>
    <w:basedOn w:val="1"/>
    <w:link w:val="29"/>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bCs/>
    </w:rPr>
  </w:style>
  <w:style w:type="character" w:styleId="14">
    <w:name w:val="FollowedHyperlink"/>
    <w:basedOn w:val="12"/>
    <w:semiHidden/>
    <w:unhideWhenUsed/>
    <w:qFormat/>
    <w:uiPriority w:val="0"/>
    <w:rPr>
      <w:color w:val="800080"/>
      <w:u w:val="none"/>
    </w:rPr>
  </w:style>
  <w:style w:type="character" w:styleId="15">
    <w:name w:val="Emphasis"/>
    <w:basedOn w:val="12"/>
    <w:qFormat/>
    <w:uiPriority w:val="0"/>
    <w:rPr>
      <w:b/>
      <w:bCs/>
    </w:rPr>
  </w:style>
  <w:style w:type="character" w:styleId="16">
    <w:name w:val="HTML Definition"/>
    <w:basedOn w:val="12"/>
    <w:semiHidden/>
    <w:unhideWhenUsed/>
    <w:qFormat/>
    <w:uiPriority w:val="0"/>
  </w:style>
  <w:style w:type="character" w:styleId="17">
    <w:name w:val="HTML Typewriter"/>
    <w:basedOn w:val="12"/>
    <w:semiHidden/>
    <w:unhideWhenUsed/>
    <w:qFormat/>
    <w:uiPriority w:val="0"/>
    <w:rPr>
      <w:rFonts w:hint="default" w:ascii="monospace" w:hAnsi="monospace" w:eastAsia="monospace" w:cs="monospace"/>
      <w:sz w:val="20"/>
    </w:rPr>
  </w:style>
  <w:style w:type="character" w:styleId="18">
    <w:name w:val="HTML Acronym"/>
    <w:basedOn w:val="12"/>
    <w:semiHidden/>
    <w:unhideWhenUsed/>
    <w:qFormat/>
    <w:uiPriority w:val="0"/>
  </w:style>
  <w:style w:type="character" w:styleId="19">
    <w:name w:val="HTML Variable"/>
    <w:basedOn w:val="12"/>
    <w:semiHidden/>
    <w:unhideWhenUsed/>
    <w:qFormat/>
    <w:uiPriority w:val="0"/>
  </w:style>
  <w:style w:type="character" w:styleId="20">
    <w:name w:val="Hyperlink"/>
    <w:basedOn w:val="12"/>
    <w:semiHidden/>
    <w:unhideWhenUsed/>
    <w:qFormat/>
    <w:uiPriority w:val="0"/>
    <w:rPr>
      <w:color w:val="0000FF"/>
      <w:u w:val="none"/>
    </w:rPr>
  </w:style>
  <w:style w:type="character" w:styleId="21">
    <w:name w:val="HTML Code"/>
    <w:basedOn w:val="12"/>
    <w:semiHidden/>
    <w:unhideWhenUsed/>
    <w:qFormat/>
    <w:uiPriority w:val="0"/>
    <w:rPr>
      <w:rFonts w:ascii="monospace" w:hAnsi="monospace" w:eastAsia="monospace" w:cs="monospace"/>
      <w:sz w:val="20"/>
    </w:rPr>
  </w:style>
  <w:style w:type="character" w:styleId="22">
    <w:name w:val="HTML Cite"/>
    <w:basedOn w:val="12"/>
    <w:semiHidden/>
    <w:unhideWhenUsed/>
    <w:qFormat/>
    <w:uiPriority w:val="0"/>
    <w:rPr>
      <w:rFonts w:ascii="Verdana" w:hAnsi="Verdana" w:cs="Verdana"/>
      <w:sz w:val="19"/>
      <w:szCs w:val="19"/>
    </w:rPr>
  </w:style>
  <w:style w:type="character" w:styleId="23">
    <w:name w:val="HTML Keyboard"/>
    <w:basedOn w:val="12"/>
    <w:semiHidden/>
    <w:unhideWhenUsed/>
    <w:qFormat/>
    <w:uiPriority w:val="0"/>
    <w:rPr>
      <w:rFonts w:hint="default" w:ascii="monospace" w:hAnsi="monospace" w:eastAsia="monospace" w:cs="monospace"/>
      <w:sz w:val="20"/>
    </w:rPr>
  </w:style>
  <w:style w:type="character" w:styleId="24">
    <w:name w:val="HTML Sample"/>
    <w:basedOn w:val="12"/>
    <w:semiHidden/>
    <w:unhideWhenUsed/>
    <w:qFormat/>
    <w:uiPriority w:val="0"/>
    <w:rPr>
      <w:rFonts w:hint="default" w:ascii="monospace" w:hAnsi="monospace" w:eastAsia="monospace" w:cs="monospace"/>
    </w:rPr>
  </w:style>
  <w:style w:type="character" w:customStyle="1" w:styleId="25">
    <w:name w:val="标题 1 Char"/>
    <w:basedOn w:val="12"/>
    <w:link w:val="2"/>
    <w:qFormat/>
    <w:uiPriority w:val="9"/>
    <w:rPr>
      <w:rFonts w:ascii="Times New Roman" w:hAnsi="Times New Roman" w:eastAsia="宋体" w:cs="Times New Roman"/>
      <w:b/>
      <w:bCs/>
      <w:kern w:val="44"/>
      <w:sz w:val="44"/>
      <w:szCs w:val="44"/>
    </w:rPr>
  </w:style>
  <w:style w:type="character" w:customStyle="1" w:styleId="26">
    <w:name w:val="标题 2 Char"/>
    <w:basedOn w:val="12"/>
    <w:link w:val="3"/>
    <w:qFormat/>
    <w:uiPriority w:val="0"/>
    <w:rPr>
      <w:rFonts w:ascii="Arial" w:hAnsi="Arial" w:eastAsia="黑体" w:cs="Arial"/>
      <w:b/>
      <w:bCs/>
      <w:kern w:val="2"/>
      <w:sz w:val="32"/>
      <w:szCs w:val="32"/>
    </w:rPr>
  </w:style>
  <w:style w:type="character" w:customStyle="1" w:styleId="27">
    <w:name w:val="纯文本 Char"/>
    <w:basedOn w:val="12"/>
    <w:link w:val="6"/>
    <w:qFormat/>
    <w:uiPriority w:val="99"/>
    <w:rPr>
      <w:rFonts w:ascii="宋体" w:hAnsi="Courier New"/>
      <w:kern w:val="2"/>
      <w:sz w:val="21"/>
      <w:szCs w:val="22"/>
    </w:rPr>
  </w:style>
  <w:style w:type="paragraph" w:styleId="28">
    <w:name w:val="List Paragraph"/>
    <w:basedOn w:val="1"/>
    <w:link w:val="31"/>
    <w:qFormat/>
    <w:uiPriority w:val="34"/>
    <w:pPr>
      <w:ind w:firstLine="420" w:firstLineChars="200"/>
    </w:pPr>
  </w:style>
  <w:style w:type="character" w:customStyle="1" w:styleId="29">
    <w:name w:val="页眉 Char"/>
    <w:basedOn w:val="12"/>
    <w:link w:val="9"/>
    <w:qFormat/>
    <w:uiPriority w:val="0"/>
    <w:rPr>
      <w:kern w:val="2"/>
      <w:sz w:val="18"/>
      <w:szCs w:val="18"/>
    </w:rPr>
  </w:style>
  <w:style w:type="character" w:customStyle="1" w:styleId="30">
    <w:name w:val="页脚 Char"/>
    <w:basedOn w:val="12"/>
    <w:link w:val="8"/>
    <w:qFormat/>
    <w:uiPriority w:val="0"/>
    <w:rPr>
      <w:kern w:val="2"/>
      <w:sz w:val="18"/>
      <w:szCs w:val="18"/>
    </w:rPr>
  </w:style>
  <w:style w:type="character" w:customStyle="1" w:styleId="31">
    <w:name w:val="列出段落 Char"/>
    <w:link w:val="28"/>
    <w:qFormat/>
    <w:uiPriority w:val="34"/>
    <w:rPr>
      <w:kern w:val="2"/>
      <w:sz w:val="21"/>
      <w:szCs w:val="24"/>
    </w:rPr>
  </w:style>
  <w:style w:type="character" w:customStyle="1" w:styleId="32">
    <w:name w:val="fontstyle01"/>
    <w:basedOn w:val="12"/>
    <w:qFormat/>
    <w:uiPriority w:val="0"/>
    <w:rPr>
      <w:rFonts w:hint="eastAsia" w:ascii="黑体" w:hAnsi="黑体" w:eastAsia="黑体"/>
      <w:color w:val="1F4E79"/>
      <w:sz w:val="32"/>
      <w:szCs w:val="32"/>
    </w:rPr>
  </w:style>
  <w:style w:type="character" w:customStyle="1" w:styleId="33">
    <w:name w:val="fontstyle21"/>
    <w:basedOn w:val="12"/>
    <w:qFormat/>
    <w:uiPriority w:val="0"/>
    <w:rPr>
      <w:rFonts w:hint="eastAsia" w:ascii="华文仿宋" w:hAnsi="华文仿宋" w:eastAsia="华文仿宋"/>
      <w:color w:val="C00000"/>
      <w:sz w:val="28"/>
      <w:szCs w:val="28"/>
    </w:rPr>
  </w:style>
  <w:style w:type="character" w:customStyle="1" w:styleId="34">
    <w:name w:val="fontstyle31"/>
    <w:basedOn w:val="12"/>
    <w:qFormat/>
    <w:uiPriority w:val="0"/>
    <w:rPr>
      <w:rFonts w:hint="default" w:ascii="Calibri" w:hAnsi="Calibri" w:cs="Calibri"/>
      <w:color w:val="000000"/>
      <w:sz w:val="28"/>
      <w:szCs w:val="28"/>
    </w:rPr>
  </w:style>
  <w:style w:type="character" w:customStyle="1" w:styleId="35">
    <w:name w:val="fontstyle11"/>
    <w:basedOn w:val="12"/>
    <w:qFormat/>
    <w:uiPriority w:val="0"/>
    <w:rPr>
      <w:rFonts w:hint="eastAsia" w:ascii="华文仿宋" w:hAnsi="华文仿宋" w:eastAsia="华文仿宋"/>
      <w:color w:val="C00000"/>
      <w:sz w:val="28"/>
      <w:szCs w:val="28"/>
    </w:rPr>
  </w:style>
  <w:style w:type="character" w:customStyle="1" w:styleId="36">
    <w:name w:val="正文文本 Char"/>
    <w:basedOn w:val="12"/>
    <w:link w:val="5"/>
    <w:qFormat/>
    <w:uiPriority w:val="1"/>
    <w:rPr>
      <w:rFonts w:ascii="宋体" w:hAnsi="宋体" w:eastAsia="宋体" w:cs="Times New Roman"/>
      <w:sz w:val="28"/>
      <w:szCs w:val="28"/>
      <w:lang w:eastAsia="en-US"/>
    </w:rPr>
  </w:style>
  <w:style w:type="paragraph" w:customStyle="1" w:styleId="37">
    <w:name w:val="Table Paragraph"/>
    <w:basedOn w:val="1"/>
    <w:qFormat/>
    <w:uiPriority w:val="1"/>
    <w:pPr>
      <w:jc w:val="left"/>
    </w:pPr>
    <w:rPr>
      <w:rFonts w:ascii="Calibri" w:hAnsi="Calibri" w:eastAsia="Calibri" w:cs="Times New Roman"/>
      <w:kern w:val="0"/>
      <w:sz w:val="22"/>
      <w:szCs w:val="22"/>
      <w:lang w:eastAsia="en-US"/>
    </w:rPr>
  </w:style>
  <w:style w:type="paragraph" w:customStyle="1" w:styleId="38">
    <w:name w:val="※正文"/>
    <w:basedOn w:val="1"/>
    <w:next w:val="1"/>
    <w:qFormat/>
    <w:uiPriority w:val="0"/>
    <w:pPr>
      <w:widowControl/>
      <w:wordWrap w:val="0"/>
      <w:spacing w:line="400" w:lineRule="exact"/>
    </w:pPr>
    <w:rPr>
      <w:rFonts w:ascii="Calibri Light" w:hAnsi="Calibri Light" w:eastAsia="华文仿宋"/>
      <w:sz w:val="28"/>
      <w:szCs w:val="28"/>
    </w:rPr>
  </w:style>
  <w:style w:type="character" w:customStyle="1" w:styleId="39">
    <w:name w:val="文档结构图 Char"/>
    <w:basedOn w:val="12"/>
    <w:link w:val="4"/>
    <w:qFormat/>
    <w:uiPriority w:val="0"/>
    <w:rPr>
      <w:rFonts w:ascii="宋体" w:eastAsia="宋体"/>
      <w:kern w:val="2"/>
      <w:sz w:val="18"/>
      <w:szCs w:val="18"/>
    </w:rPr>
  </w:style>
  <w:style w:type="character" w:customStyle="1" w:styleId="40">
    <w:name w:val="批注框文本 Char"/>
    <w:basedOn w:val="12"/>
    <w:link w:val="7"/>
    <w:semiHidden/>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7AF17-DAA9-479F-A6F0-9DC576ED1A1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744</Words>
  <Characters>892</Characters>
  <Lines>2</Lines>
  <Paragraphs>2</Paragraphs>
  <TotalTime>2</TotalTime>
  <ScaleCrop>false</ScaleCrop>
  <LinksUpToDate>false</LinksUpToDate>
  <CharactersWithSpaces>904</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2021-08-16T01:51:00Z</dcterms:created>
  <dc:creator>趋之若鹜</dc:creator>
  <cp:lastModifiedBy>趋之若鹜</cp:lastModifiedBy>
  <cp:lastPrinted>2026-05-14T06:45:00Z</cp:lastPrinted>
  <dcterms:modified xsi:type="dcterms:W3CDTF">2026-05-14T07:34:53Z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0058C6CE5E18457DBE7DA58871027C8C</vt:lpwstr>
  </property>
  <property fmtid="{D5CDD505-2E9C-101B-9397-08002B2CF9AE}" pid="4" name="KSOTemplateDocerSaveRecord">
    <vt:lpwstr>eyJoZGlkIjoiMDdhNmY5MDRkNzMxM2U4NjhlOGNlZDI5NTQxZmEwZTciLCJ1c2VySWQiOiIyNTgyNjMyMzkifQ==</vt:lpwstr>
  </property>
</Properties>
</file>