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D8C00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项目概况</w:t>
      </w:r>
    </w:p>
    <w:p w14:paraId="55A5588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榆林市横山区2024年农村厕所革命后期管护提升项目招标项目的潜在投标人应在登录陕西省公共资源交易平台（www.sxggzyjy.cn）报名后自行下载获取招标文件，并于2025年03月17日09时30分（北京时间）前递交投标文件。</w:t>
      </w:r>
    </w:p>
    <w:p w14:paraId="29D8EEE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一、项目基本情况</w:t>
      </w:r>
    </w:p>
    <w:p w14:paraId="028274A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项目编号：SXHR-CG2025002</w:t>
      </w:r>
    </w:p>
    <w:p w14:paraId="3492B7D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项目名称：榆林市横山区2024年农村厕所革命后期管护提升项目</w:t>
      </w:r>
    </w:p>
    <w:p w14:paraId="7E577A1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采购方式：公开招标</w:t>
      </w:r>
    </w:p>
    <w:p w14:paraId="47F1249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预算金额：2,660,000.00元</w:t>
      </w:r>
    </w:p>
    <w:p w14:paraId="015EADB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采购需求：</w:t>
      </w:r>
    </w:p>
    <w:p w14:paraId="3CF5F43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合同包1(榆林市横山区2024年农村厕所革命后期管护提升项目1):</w:t>
      </w:r>
    </w:p>
    <w:p w14:paraId="5947639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合同包预算金额：2,660,000.00元</w:t>
      </w:r>
    </w:p>
    <w:p w14:paraId="5A81F99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合同包最高限价：2,660,000.00元</w:t>
      </w:r>
    </w:p>
    <w:tbl>
      <w:tblPr>
        <w:tblStyle w:val="2"/>
        <w:tblW w:w="0" w:type="auto"/>
        <w:jc w:val="center"/>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13"/>
        <w:gridCol w:w="750"/>
        <w:gridCol w:w="1530"/>
        <w:gridCol w:w="1061"/>
        <w:gridCol w:w="1076"/>
        <w:gridCol w:w="1596"/>
        <w:gridCol w:w="1596"/>
      </w:tblGrid>
      <w:tr w14:paraId="669B1E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3" w:type="dxa"/>
            <w:vAlign w:val="center"/>
          </w:tcPr>
          <w:p w14:paraId="15641CC4">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品目号</w:t>
            </w:r>
          </w:p>
        </w:tc>
        <w:tc>
          <w:tcPr>
            <w:tcW w:w="750" w:type="dxa"/>
            <w:vAlign w:val="center"/>
          </w:tcPr>
          <w:p w14:paraId="6E22F551">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品目名称</w:t>
            </w:r>
          </w:p>
        </w:tc>
        <w:tc>
          <w:tcPr>
            <w:tcW w:w="1530" w:type="dxa"/>
            <w:vAlign w:val="center"/>
          </w:tcPr>
          <w:p w14:paraId="0BB8729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采购标的</w:t>
            </w:r>
          </w:p>
        </w:tc>
        <w:tc>
          <w:tcPr>
            <w:tcW w:w="1061" w:type="dxa"/>
            <w:vAlign w:val="center"/>
          </w:tcPr>
          <w:p w14:paraId="60A4C89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数量（单位）</w:t>
            </w:r>
          </w:p>
        </w:tc>
        <w:tc>
          <w:tcPr>
            <w:tcW w:w="1076" w:type="dxa"/>
            <w:vAlign w:val="center"/>
          </w:tcPr>
          <w:p w14:paraId="3C1E124C">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技术规格、参数及要求</w:t>
            </w:r>
          </w:p>
        </w:tc>
        <w:tc>
          <w:tcPr>
            <w:tcW w:w="1596" w:type="dxa"/>
            <w:vAlign w:val="center"/>
          </w:tcPr>
          <w:p w14:paraId="6263233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品目预算(元)</w:t>
            </w:r>
          </w:p>
        </w:tc>
        <w:tc>
          <w:tcPr>
            <w:tcW w:w="1596" w:type="dxa"/>
            <w:vAlign w:val="center"/>
          </w:tcPr>
          <w:p w14:paraId="296611D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最高限价(元)</w:t>
            </w:r>
          </w:p>
        </w:tc>
      </w:tr>
      <w:tr w14:paraId="1524F6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jc w:val="center"/>
        </w:trPr>
        <w:tc>
          <w:tcPr>
            <w:tcW w:w="913" w:type="dxa"/>
            <w:vAlign w:val="center"/>
          </w:tcPr>
          <w:p w14:paraId="16C1E7D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1-1</w:t>
            </w:r>
          </w:p>
        </w:tc>
        <w:tc>
          <w:tcPr>
            <w:tcW w:w="750" w:type="dxa"/>
            <w:vAlign w:val="center"/>
          </w:tcPr>
          <w:p w14:paraId="5FFFE4A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其他服务</w:t>
            </w:r>
          </w:p>
        </w:tc>
        <w:tc>
          <w:tcPr>
            <w:tcW w:w="1530" w:type="dxa"/>
            <w:vAlign w:val="center"/>
          </w:tcPr>
          <w:p w14:paraId="5E728455">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榆林市横山区2024年农村厕所革命后期管护提升项目</w:t>
            </w:r>
          </w:p>
        </w:tc>
        <w:tc>
          <w:tcPr>
            <w:tcW w:w="1061" w:type="dxa"/>
            <w:vAlign w:val="center"/>
          </w:tcPr>
          <w:p w14:paraId="6ED6E372">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1(项)</w:t>
            </w:r>
          </w:p>
        </w:tc>
        <w:tc>
          <w:tcPr>
            <w:tcW w:w="1076" w:type="dxa"/>
            <w:vAlign w:val="center"/>
          </w:tcPr>
          <w:p w14:paraId="6CF3346D">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详见采购文件</w:t>
            </w:r>
          </w:p>
        </w:tc>
        <w:tc>
          <w:tcPr>
            <w:tcW w:w="1596" w:type="dxa"/>
            <w:vAlign w:val="center"/>
          </w:tcPr>
          <w:p w14:paraId="1CD2B726">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2,660,000.00</w:t>
            </w:r>
          </w:p>
        </w:tc>
        <w:tc>
          <w:tcPr>
            <w:tcW w:w="1596" w:type="dxa"/>
            <w:vAlign w:val="center"/>
          </w:tcPr>
          <w:p w14:paraId="5AB3DADA">
            <w:pPr>
              <w:keepNext w:val="0"/>
              <w:keepLines w:val="0"/>
              <w:pageBreakBefore w:val="0"/>
              <w:widowControl w:val="0"/>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sz w:val="23"/>
                <w:szCs w:val="23"/>
              </w:rPr>
            </w:pPr>
            <w:r>
              <w:rPr>
                <w:rFonts w:hint="eastAsia" w:ascii="宋体" w:hAnsi="宋体" w:eastAsia="宋体" w:cs="宋体"/>
                <w:sz w:val="23"/>
                <w:szCs w:val="23"/>
              </w:rPr>
              <w:t>2,660,000.00</w:t>
            </w:r>
          </w:p>
        </w:tc>
      </w:tr>
    </w:tbl>
    <w:p w14:paraId="49D6BD4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本合同包不接受联合体投标</w:t>
      </w:r>
    </w:p>
    <w:p w14:paraId="7125E2D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合同履行期限：90天</w:t>
      </w:r>
    </w:p>
    <w:p w14:paraId="7A126D3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二、申请人的资格要求：</w:t>
      </w:r>
    </w:p>
    <w:p w14:paraId="35854F9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1.满足《中华人民共和国政府采购法》第二十二条规定;</w:t>
      </w:r>
    </w:p>
    <w:p w14:paraId="543A9B4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2.落实政府采购政策需满足的资格要求：</w:t>
      </w:r>
    </w:p>
    <w:p w14:paraId="7F824EC4">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合同包1(榆林市横山区2024年农村厕所革命后期管护提升项目1)落实政府采购政策需满足的资格要求如下:</w:t>
      </w:r>
    </w:p>
    <w:p w14:paraId="25060B1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《政府采购促进中小企业发展管理办法》(财库〔2020〕46号)；</w:t>
      </w:r>
    </w:p>
    <w:p w14:paraId="66FA43A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《关于进一步加大政府采购支持中小企业力度的通知》(财库〔2022〕19号)；</w:t>
      </w:r>
    </w:p>
    <w:p w14:paraId="7D55E8D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《陕西省财政厅关于进一步加大政府采购支持中小企业力度的通知》(陕财办采(2022)5号)；</w:t>
      </w:r>
    </w:p>
    <w:p w14:paraId="078FAC5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《陕西省财政厅关于落实政府采购支持中小企业政策有关事项的通知》(陕财办采函〔2022〕10号)；</w:t>
      </w:r>
    </w:p>
    <w:p w14:paraId="7763AD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《榆林市财政局关于进一步加大政府采购支持中小企业力度的通知》(榆政财采发(2022)10号)；</w:t>
      </w:r>
    </w:p>
    <w:p w14:paraId="7ECDD1A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《财政部司法部关于政府采购支持监狱企业发展有关问题的通知》(财库〔2014〕68号)；</w:t>
      </w:r>
    </w:p>
    <w:p w14:paraId="304158D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《关于促进残疾人就业政府采购政策的通知》(财库〔2017〕141号)；</w:t>
      </w:r>
    </w:p>
    <w:p w14:paraId="6B184FC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《关于进一步加强政府绿色采购有关问题的通知》(陕财办采〔2021〕29号)；</w:t>
      </w:r>
    </w:p>
    <w:p w14:paraId="01A5D4F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《财政部国家发展改革委关于印发(节能产品政府采购实施意见)的通知》(财库(2004)185号)；</w:t>
      </w:r>
    </w:p>
    <w:p w14:paraId="2E63890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《国务院办公厅关于建立政府强制采购节能产品制度的通知》(国办发(2007)51号)；</w:t>
      </w:r>
    </w:p>
    <w:p w14:paraId="1F54D7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（11）</w:t>
      </w:r>
      <w:r>
        <w:rPr>
          <w:rFonts w:hint="eastAsia" w:ascii="宋体" w:hAnsi="宋体" w:eastAsia="宋体" w:cs="宋体"/>
          <w:sz w:val="23"/>
          <w:szCs w:val="23"/>
        </w:rPr>
        <w:t>《关于印发节能产品政府采购品目清单的通知》(财库〔2019〕19号)；</w:t>
      </w:r>
    </w:p>
    <w:p w14:paraId="222C82ED">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（12）</w:t>
      </w:r>
      <w:r>
        <w:rPr>
          <w:rFonts w:hint="eastAsia" w:ascii="宋体" w:hAnsi="宋体" w:eastAsia="宋体" w:cs="宋体"/>
          <w:sz w:val="23"/>
          <w:szCs w:val="23"/>
        </w:rPr>
        <w:t>《财政部发展改革委生态环境部市场监管总局关于调整优化节能产品、环境标志产品政府采购执行机制的通知》(财库〔2019〕9号)；</w:t>
      </w:r>
    </w:p>
    <w:p w14:paraId="781F513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（13）</w:t>
      </w:r>
      <w:r>
        <w:rPr>
          <w:rFonts w:hint="eastAsia" w:ascii="宋体" w:hAnsi="宋体" w:eastAsia="宋体" w:cs="宋体"/>
          <w:sz w:val="23"/>
          <w:szCs w:val="23"/>
        </w:rPr>
        <w:t>《关于环境标志产品政府采购实施的意见》(财库(2006)90号)；</w:t>
      </w:r>
    </w:p>
    <w:p w14:paraId="01FCBF2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（14）</w:t>
      </w:r>
      <w:r>
        <w:rPr>
          <w:rFonts w:hint="eastAsia" w:ascii="宋体" w:hAnsi="宋体" w:eastAsia="宋体" w:cs="宋体"/>
          <w:sz w:val="23"/>
          <w:szCs w:val="23"/>
        </w:rPr>
        <w:t>《市场监管总局关于发布参与实施政府采购节能产品、环境标志产品认证机构名录的公告》(2019年第16号)；</w:t>
      </w:r>
    </w:p>
    <w:p w14:paraId="0D574BA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（15）</w:t>
      </w:r>
      <w:r>
        <w:rPr>
          <w:rFonts w:hint="eastAsia" w:ascii="宋体" w:hAnsi="宋体" w:eastAsia="宋体" w:cs="宋体"/>
          <w:sz w:val="23"/>
          <w:szCs w:val="23"/>
        </w:rPr>
        <w:t>《关于印发环境标志产品政府采购品目清单的通知》(财库〔2019〕18号)；</w:t>
      </w:r>
    </w:p>
    <w:p w14:paraId="0BEB3C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（16）</w:t>
      </w:r>
      <w:r>
        <w:rPr>
          <w:rFonts w:hint="eastAsia" w:ascii="宋体" w:hAnsi="宋体" w:eastAsia="宋体" w:cs="宋体"/>
          <w:sz w:val="23"/>
          <w:szCs w:val="23"/>
        </w:rPr>
        <w:t>《陕西省中小企业政府采购信用融资办法》(陕财办采(2018)23号)；</w:t>
      </w:r>
    </w:p>
    <w:p w14:paraId="3697535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（17）</w:t>
      </w:r>
      <w:r>
        <w:rPr>
          <w:rFonts w:hint="eastAsia" w:ascii="宋体" w:hAnsi="宋体" w:eastAsia="宋体" w:cs="宋体"/>
          <w:sz w:val="23"/>
          <w:szCs w:val="23"/>
        </w:rPr>
        <w:t>《陕西省财政厅关于加快推进我省中小企业政府采购信用融资工作的通知》(陕财办采〔2020〕15号)；</w:t>
      </w:r>
    </w:p>
    <w:p w14:paraId="01B101B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（18）</w:t>
      </w:r>
      <w:r>
        <w:rPr>
          <w:rFonts w:hint="eastAsia" w:ascii="宋体" w:hAnsi="宋体" w:eastAsia="宋体" w:cs="宋体"/>
          <w:sz w:val="23"/>
          <w:szCs w:val="23"/>
        </w:rPr>
        <w:t>《财政部关于在政府采购活动中落实平等对待内外资企业有关政策的通知》(财库〔2021〕35号)；</w:t>
      </w:r>
    </w:p>
    <w:p w14:paraId="0FC08949">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（19）</w:t>
      </w:r>
      <w:r>
        <w:rPr>
          <w:rFonts w:hint="eastAsia" w:ascii="宋体" w:hAnsi="宋体" w:eastAsia="宋体" w:cs="宋体"/>
          <w:sz w:val="23"/>
          <w:szCs w:val="23"/>
        </w:rPr>
        <w:t>《陕西省财政厅中国人民银行西安分行关于深入推进政府采购信用融资业务的通知》（陕财办采〔2023〕5号）；</w:t>
      </w:r>
    </w:p>
    <w:p w14:paraId="4FC63B9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（20）</w:t>
      </w:r>
      <w:r>
        <w:rPr>
          <w:rFonts w:hint="eastAsia" w:ascii="宋体" w:hAnsi="宋体" w:eastAsia="宋体" w:cs="宋体"/>
          <w:sz w:val="23"/>
          <w:szCs w:val="23"/>
        </w:rPr>
        <w:t>《财政部农业农村部国家乡村振兴局关于运用政府采购政策支持乡村产业振兴的通知》(财库〔2021〕19号)；</w:t>
      </w:r>
    </w:p>
    <w:p w14:paraId="6B96686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（21）</w:t>
      </w:r>
      <w:r>
        <w:rPr>
          <w:rFonts w:hint="eastAsia" w:ascii="宋体" w:hAnsi="宋体" w:eastAsia="宋体" w:cs="宋体"/>
          <w:sz w:val="23"/>
          <w:szCs w:val="23"/>
        </w:rPr>
        <w:t>《财政部关于在政府采购活动中查询及使用信用记录有关问题的通知》(财库〔2016〕125号)；</w:t>
      </w:r>
    </w:p>
    <w:p w14:paraId="1852D08A">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（22）</w:t>
      </w:r>
      <w:r>
        <w:rPr>
          <w:rFonts w:hint="eastAsia" w:ascii="宋体" w:hAnsi="宋体" w:eastAsia="宋体" w:cs="宋体"/>
          <w:sz w:val="23"/>
          <w:szCs w:val="23"/>
        </w:rPr>
        <w:t>其他需要落实的政府采购政策。</w:t>
      </w:r>
    </w:p>
    <w:p w14:paraId="151350D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3.本项目的特定资格要求：</w:t>
      </w:r>
    </w:p>
    <w:p w14:paraId="5B97BC4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合同包1(榆林市横山区2024年农村厕所革命后期管护提升项目1)特定资格要求如下:</w:t>
      </w:r>
    </w:p>
    <w:p w14:paraId="617AFFA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w:t>
      </w:r>
      <w:r>
        <w:rPr>
          <w:rFonts w:hint="eastAsia" w:ascii="宋体" w:hAnsi="宋体" w:eastAsia="宋体" w:cs="宋体"/>
          <w:sz w:val="23"/>
          <w:szCs w:val="23"/>
        </w:rPr>
        <w:t>供应商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p>
    <w:p w14:paraId="55CA70DB">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（2）</w:t>
      </w:r>
      <w:r>
        <w:rPr>
          <w:rFonts w:hint="eastAsia" w:ascii="宋体" w:hAnsi="宋体" w:eastAsia="宋体" w:cs="宋体"/>
          <w:sz w:val="23"/>
          <w:szCs w:val="23"/>
        </w:rPr>
        <w:t>提供2023年度的财务审计报告，成立时间至投标文件递交截止时间不足一年的，须提供其基本存款账户开户银行近三个月内出具的银行资信证明及自成立以来的财务报表；其他组织和自然人须提供银行出具的近三个月内资信证明或财务报表；</w:t>
      </w:r>
    </w:p>
    <w:p w14:paraId="73F8D15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（3）</w:t>
      </w:r>
      <w:r>
        <w:rPr>
          <w:rFonts w:hint="eastAsia" w:ascii="宋体" w:hAnsi="宋体" w:eastAsia="宋体" w:cs="宋体"/>
          <w:sz w:val="23"/>
          <w:szCs w:val="23"/>
        </w:rPr>
        <w:t>税收缴纳证明：提供2024年1月至投标截止时间止至少一个月的纳税证明(银行缴费凭证)或完税证明，依法免税的单位应提供相关证明材料；</w:t>
      </w:r>
    </w:p>
    <w:p w14:paraId="218EA9F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（4）</w:t>
      </w:r>
      <w:r>
        <w:rPr>
          <w:rFonts w:hint="eastAsia" w:ascii="宋体" w:hAnsi="宋体" w:eastAsia="宋体" w:cs="宋体"/>
          <w:sz w:val="23"/>
          <w:szCs w:val="23"/>
        </w:rPr>
        <w:t>社会保障资金缴纳证明：提供2024年1月至投标截止时间止至少一个月的社会保障资金银行缴费单据或社保机构开具的社会保险参保缴费情况证明，依法不需要缴纳社会保障资金的单位应提供相关证明材料；</w:t>
      </w:r>
    </w:p>
    <w:p w14:paraId="6D04672F">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（5）</w:t>
      </w:r>
      <w:r>
        <w:rPr>
          <w:rFonts w:hint="eastAsia" w:ascii="宋体" w:hAnsi="宋体" w:eastAsia="宋体" w:cs="宋体"/>
          <w:sz w:val="23"/>
          <w:szCs w:val="23"/>
        </w:rPr>
        <w:t>参加政府采购活动前三年内，在经营活动中没有重大违法记录的书面声明；</w:t>
      </w:r>
    </w:p>
    <w:p w14:paraId="76D2CEE2">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（6）</w:t>
      </w:r>
      <w:r>
        <w:rPr>
          <w:rFonts w:hint="eastAsia" w:ascii="宋体" w:hAnsi="宋体" w:eastAsia="宋体" w:cs="宋体"/>
          <w:sz w:val="23"/>
          <w:szCs w:val="23"/>
        </w:rPr>
        <w:t>提供具有履行合同所必需的设备和专业技术能力的证明资料或承诺书；</w:t>
      </w:r>
    </w:p>
    <w:p w14:paraId="29861E37">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（7）</w:t>
      </w:r>
      <w:r>
        <w:rPr>
          <w:rFonts w:hint="eastAsia" w:ascii="宋体" w:hAnsi="宋体" w:eastAsia="宋体" w:cs="宋体"/>
          <w:sz w:val="23"/>
          <w:szCs w:val="23"/>
        </w:rPr>
        <w:t>对列入信用中国(www.creditchina.gov.cn)“失信被执行人、重大税收违法失信主体”的单位；中国政府采购网(www.ccgp.gov.cn)“政府采购严重违法失信行为信息记录”的单位；国家企业信用信息公示系统(https：//www.gsxt.gov.cn/index.html)“严重违法失信企业名单(黑名单)”的单位；中国执行信息公开网(http：//zxgk.court.gov.cn/)“失信被执行人”的单位，应当拒绝参与政府采购活动。提供信用中国(www.creditchina.gov.cn)、中国政府采购网(www.ccgp.gov.cn)、“国家企业信用信息公示系统(https：//www.gsxt.gov.cn/index.html)”、“中国执行信息公开网(http：//zxgk.court.gov.cn/)”等网页截图(附公告之日起，投标截止日前的查询结果)；</w:t>
      </w:r>
    </w:p>
    <w:p w14:paraId="07DEED58">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（8）</w:t>
      </w:r>
      <w:r>
        <w:rPr>
          <w:rFonts w:hint="eastAsia" w:ascii="宋体" w:hAnsi="宋体" w:eastAsia="宋体" w:cs="宋体"/>
          <w:sz w:val="23"/>
          <w:szCs w:val="23"/>
        </w:rPr>
        <w:t>本项目采用“投标信用承诺书”代替投标保证金（在信用中国（陕西榆林）网站公示）；</w:t>
      </w:r>
    </w:p>
    <w:p w14:paraId="6DD1C53E">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（9）</w:t>
      </w:r>
      <w:r>
        <w:rPr>
          <w:rFonts w:hint="eastAsia" w:ascii="宋体" w:hAnsi="宋体" w:eastAsia="宋体" w:cs="宋体"/>
          <w:sz w:val="23"/>
          <w:szCs w:val="23"/>
        </w:rPr>
        <w:t>提供榆林市政府采购工程类/货物类/服务类项目供应商信用承诺书（在信用中国（陕西榆林）网站公示）；</w:t>
      </w:r>
    </w:p>
    <w:p w14:paraId="7950011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kern w:val="2"/>
          <w:sz w:val="23"/>
          <w:szCs w:val="23"/>
          <w:lang w:val="en-US" w:eastAsia="zh-CN" w:bidi="ar-SA"/>
        </w:rPr>
        <w:t>（10）</w:t>
      </w:r>
      <w:r>
        <w:rPr>
          <w:rFonts w:hint="eastAsia" w:ascii="宋体" w:hAnsi="宋体" w:eastAsia="宋体" w:cs="宋体"/>
          <w:sz w:val="23"/>
          <w:szCs w:val="23"/>
        </w:rPr>
        <w:t>法定代表人参加开标的，提供本人身份证，法定代表人授权他人参加开标的，提供法定代表人授权委托书和投标人委托代理人员信用承诺书（在信用中国（陕西榆林）网站公示）及被授权人在本单位的社保证明资料。</w:t>
      </w:r>
    </w:p>
    <w:p w14:paraId="6BBF4445">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备注：①本项目不接受联合体投标；②单位负责人为同一人或者存在直接控股、管理关系的不同供应商，不得参加同一合同项下的政府采购活动；③本项目非专门面向中小企业采购。</w:t>
      </w:r>
      <w:bookmarkStart w:id="0" w:name="_GoBack"/>
      <w:bookmarkEnd w:id="0"/>
    </w:p>
    <w:p w14:paraId="22EBE29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三、获取招标文件</w:t>
      </w:r>
    </w:p>
    <w:p w14:paraId="692DD9F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时间：2025年02月24日至2025年02月28日，每天上午08:00:00至12:00:00，下午12:00:00至18:00:00（北京时间）</w:t>
      </w:r>
    </w:p>
    <w:p w14:paraId="5EBFF59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途径：登录陕西省公共资源交易平台（www.sxggzyjy.cn）报名后自行下载</w:t>
      </w:r>
    </w:p>
    <w:p w14:paraId="0D58DD8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方式：在线获取</w:t>
      </w:r>
    </w:p>
    <w:p w14:paraId="687420C0">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售价：免费获取</w:t>
      </w:r>
    </w:p>
    <w:p w14:paraId="717DADD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四、提交投标文件截止时间、开标时间和地点</w:t>
      </w:r>
    </w:p>
    <w:p w14:paraId="775A1B5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时间：2025年03月17日09时30分00秒（北京时间）</w:t>
      </w:r>
    </w:p>
    <w:p w14:paraId="195A743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提交投标文件地点：通过陕西省公共资源交易平台（www.sxggzyjy.cn）网上提交</w:t>
      </w:r>
    </w:p>
    <w:p w14:paraId="05DA90C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开标地点：榆林市公共资源交易中心</w:t>
      </w:r>
    </w:p>
    <w:p w14:paraId="4EED07D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五、公告期限</w:t>
      </w:r>
    </w:p>
    <w:p w14:paraId="076838FA">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自本公告发布之日起5个工作日。</w:t>
      </w:r>
    </w:p>
    <w:p w14:paraId="5137500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六、其他补充事宜</w:t>
      </w:r>
    </w:p>
    <w:p w14:paraId="2962134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供应商可登录全国公共资源交易中心平台(陕西省)(http：//www.sxggzyjy.cn/),选择“电子交易平台-陕西政府采购交易系统-陕西省公共资源交易平台-投标人”进行登录，登录后选择“交易乙方”身份进入投标人界面进行报名并免费下载采购文件。特别提醒：本项目采用电子化不见面开标方式，供应商须在“全国公共资源交易中心平台(陕西省)(http：//www.sxggzyjy.cn/)”的“服务指南”栏目“下载专区”中，免费下载“陕西省公共资源交易平台政府采购电子标书制作工具”及“政府采购投标单位操作手册”，并使用该客户端制作电子响应文件，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投标文件制作软件技术支持热线：400-998-0000。CA锁购买：榆林市榆阳区文化南路市民大厦(3楼，E18、E19窗口，联系电话：0912-3452148)购买,或下载手机APP：陕公共资源交易服务，线上购买。</w:t>
      </w:r>
    </w:p>
    <w:p w14:paraId="3688DB3B">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2.建议使用带有麦克风和摄像头的笔记本电脑。</w:t>
      </w:r>
    </w:p>
    <w:p w14:paraId="79F4D7D5">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七、对本次招标提出询问，请按以下方式联系。</w:t>
      </w:r>
    </w:p>
    <w:p w14:paraId="6E4CE12D">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1.采购人信息</w:t>
      </w:r>
    </w:p>
    <w:p w14:paraId="2B53967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名称：榆林市横山区农业环境保护监测站</w:t>
      </w:r>
    </w:p>
    <w:p w14:paraId="0DED819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地址：横山区政务服务中心2106</w:t>
      </w:r>
    </w:p>
    <w:p w14:paraId="4C6A975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联系方式：15332612000</w:t>
      </w:r>
    </w:p>
    <w:p w14:paraId="2005168C">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2.采购代理机构信息</w:t>
      </w:r>
    </w:p>
    <w:p w14:paraId="24F64BE6">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名称：陕西恒瑞项目管理有限公司</w:t>
      </w:r>
    </w:p>
    <w:p w14:paraId="219909A2">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地址：陕西省榆林市横山区公园路智慧城商铺二楼</w:t>
      </w:r>
    </w:p>
    <w:p w14:paraId="7565D721">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联系方式：13038967975</w:t>
      </w:r>
    </w:p>
    <w:p w14:paraId="0430AE98">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3.项目联系方式</w:t>
      </w:r>
    </w:p>
    <w:p w14:paraId="616F5B89">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项目联系人：高慧</w:t>
      </w:r>
    </w:p>
    <w:p w14:paraId="5A7A6EBE">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rPr>
      </w:pPr>
      <w:r>
        <w:rPr>
          <w:rFonts w:hint="eastAsia" w:ascii="宋体" w:hAnsi="宋体" w:eastAsia="宋体" w:cs="宋体"/>
          <w:sz w:val="23"/>
          <w:szCs w:val="23"/>
        </w:rPr>
        <w:t>电话：13038967975</w:t>
      </w:r>
    </w:p>
    <w:p w14:paraId="58971667">
      <w:pPr>
        <w:keepNext w:val="0"/>
        <w:keepLines w:val="0"/>
        <w:pageBreakBefore w:val="0"/>
        <w:widowControl w:val="0"/>
        <w:kinsoku/>
        <w:wordWrap/>
        <w:overflowPunct/>
        <w:topLinePunct w:val="0"/>
        <w:autoSpaceDE/>
        <w:autoSpaceDN/>
        <w:bidi w:val="0"/>
        <w:adjustRightInd/>
        <w:snapToGrid/>
        <w:spacing w:line="360" w:lineRule="auto"/>
        <w:ind w:firstLine="460" w:firstLineChars="200"/>
        <w:textAlignment w:val="auto"/>
        <w:rPr>
          <w:rFonts w:hint="eastAsia" w:ascii="宋体" w:hAnsi="宋体" w:eastAsia="宋体" w:cs="宋体"/>
          <w:sz w:val="23"/>
          <w:szCs w:val="23"/>
          <w:lang w:val="en-US" w:eastAsia="zh-Hans"/>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3B52B8D"/>
    <w:rsid w:val="0B9A53FE"/>
    <w:rsid w:val="177F50ED"/>
    <w:rsid w:val="4533753A"/>
    <w:rsid w:val="53B52B8D"/>
    <w:rsid w:val="6C655ADE"/>
    <w:rsid w:val="77F79321"/>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3140</Words>
  <Characters>3796</Characters>
  <Lines>0</Lines>
  <Paragraphs>0</Paragraphs>
  <TotalTime>3</TotalTime>
  <ScaleCrop>false</ScaleCrop>
  <LinksUpToDate>false</LinksUpToDate>
  <CharactersWithSpaces>3796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五块钱</dc:creator>
  <cp:lastModifiedBy>Mr. Zhang</cp:lastModifiedBy>
  <dcterms:modified xsi:type="dcterms:W3CDTF">2025-02-21T06:51:27Z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eyJoZGlkIjoiZDgzNjM2ZDY3MWE2NzY4OTIwYzJlOTMzZWRhNjY0OTAiLCJ1c2VySWQiOiIyNzI1OTYzMTgifQ==</vt:lpwstr>
  </property>
  <property fmtid="{D5CDD505-2E9C-101B-9397-08002B2CF9AE}" pid="4" name="ICV">
    <vt:lpwstr>C1F487EF15084FD88422716086D8BB1C_12</vt:lpwstr>
  </property>
</Properties>
</file>