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DC751">
      <w:pPr>
        <w:pStyle w:val="4"/>
        <w:keepNext w:val="0"/>
        <w:keepLines/>
        <w:pageBreakBefore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auto"/>
        <w:jc w:val="center"/>
        <w:textAlignment w:val="auto"/>
        <w:rPr>
          <w:rFonts w:hint="eastAsia" w:ascii="宋体" w:eastAsia="宋体"/>
          <w:bCs/>
          <w:sz w:val="36"/>
          <w:szCs w:val="36"/>
          <w:highlight w:val="none"/>
        </w:rPr>
      </w:pPr>
      <w:bookmarkStart w:id="0" w:name="_Toc12205"/>
      <w:r>
        <w:rPr>
          <w:rFonts w:hint="eastAsia" w:ascii="宋体" w:eastAsia="宋体"/>
          <w:bCs/>
          <w:sz w:val="36"/>
          <w:szCs w:val="36"/>
          <w:highlight w:val="none"/>
        </w:rPr>
        <w:t>竞争性磋商内容及服务要求</w:t>
      </w:r>
      <w:bookmarkEnd w:id="0"/>
    </w:p>
    <w:p w14:paraId="43E86E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项目背景</w:t>
      </w:r>
    </w:p>
    <w:p w14:paraId="606CC1CA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Cs/>
          <w:u w:val="none"/>
          <w:lang w:eastAsia="zh-CN"/>
        </w:rPr>
        <w:t>2025年西咸新区地下水监测运行项目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项目主要负责地下水监测站的观测、数据采集、资料整编、水文基础设施维修检定、宣传培训、异常观测站点调查分析、日常巡检及相 关设备的维护更新工作，以及各监测井观测员发放补助等运维工作。</w:t>
      </w:r>
    </w:p>
    <w:p w14:paraId="02A20B06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西咸新区共计 49 眼监测井，分布于 5 个新城，19 个街办，其中 沣东新城 22 眼、沣西新城 5 眼、空港新城 6 眼、秦汉新城 12 眼、泾河新城 4 眼。</w:t>
      </w:r>
    </w:p>
    <w:p w14:paraId="6C1EF69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32B876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服务标准</w:t>
      </w:r>
    </w:p>
    <w:p w14:paraId="4C0D799C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1.1工作内容</w:t>
      </w:r>
    </w:p>
    <w:p w14:paraId="52CBC3A7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1 、开展西咸新区 49 眼地下水监测井运维管理工作，及 49 眼监测井数据采集、收集、整理工作。</w:t>
      </w:r>
    </w:p>
    <w:p w14:paraId="0A0898B5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2、逐月完成 49 眼地下水监测井巡测比测任务并提供巡测纪实资料及影像视频资料；</w:t>
      </w:r>
    </w:p>
    <w:p w14:paraId="2A4ABDDF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3 、逐月完成地下水监测数据报送工作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3A3BCD5C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4 、按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完成监测资料整编工作，完成年度地下水监测数据整编及刊印工作；</w:t>
      </w:r>
    </w:p>
    <w:p w14:paraId="1035FA7D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5 、完成监测井及附属设施设备的管理维护，开展地下水保护宣传活动。</w:t>
      </w:r>
    </w:p>
    <w:p w14:paraId="04AFF053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6 、按照水务管理中心要求完成示范井（设施设备、宣传牌等）的施工建设。</w:t>
      </w:r>
    </w:p>
    <w:p w14:paraId="5FDD4AEF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7 、根据项目实际情况，完成观测员监测设备的更换工作（逐步 更换为电子水位测量仪）。</w:t>
      </w:r>
    </w:p>
    <w:p w14:paraId="632D8534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拟定委托协议、完成监测员、看护员年度委托协议签订工作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423CEACE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 、按照水务管理中心指示，完成看护费、监测费发放工作。</w:t>
      </w:r>
    </w:p>
    <w:p w14:paraId="52A05439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 、配合水务管理中心完成各级部门对新区监测井的检查工作。</w:t>
      </w:r>
    </w:p>
    <w:p w14:paraId="4A7A3C7C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 、为确保该项目的数据真实、准确、采集规范、流程严谨，第三方单位应按照相关流程、制度标准，严格执行动态监测井运维管理工作。</w:t>
      </w:r>
    </w:p>
    <w:p w14:paraId="00BB59EC">
      <w:pPr>
        <w:numPr>
          <w:ilvl w:val="0"/>
          <w:numId w:val="3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第三方公司应负责统一协调并管理监测员的监测工作和看护 员的看护工作，确保各项任务的真实、有效同时确保各项任务统一规范。</w:t>
      </w:r>
    </w:p>
    <w:p w14:paraId="5F5CA05E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 技术服务要求</w:t>
      </w:r>
    </w:p>
    <w:p w14:paraId="5292D7CA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一、技术要求</w:t>
      </w:r>
    </w:p>
    <w:p w14:paraId="0CF6EC86"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（一）监测数据采集及巡测</w:t>
      </w:r>
    </w:p>
    <w:p w14:paraId="6A947BC2">
      <w:pPr>
        <w:numPr>
          <w:ilvl w:val="0"/>
          <w:numId w:val="0"/>
        </w:numPr>
        <w:spacing w:line="480" w:lineRule="auto"/>
        <w:ind w:firstLine="720" w:firstLineChars="3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乙方负责开展49眼监测井的数据采集、及监测设备调试校准工作。</w:t>
      </w:r>
    </w:p>
    <w:p w14:paraId="23664062">
      <w:pPr>
        <w:numPr>
          <w:ilvl w:val="0"/>
          <w:numId w:val="0"/>
        </w:numPr>
        <w:spacing w:line="480" w:lineRule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数据采集应严格执行《地下水监测工程技术标准》（GB/T51040-2023）和《陕西省地下水监测工作规则》等相关技术规范要求。</w:t>
      </w:r>
    </w:p>
    <w:p w14:paraId="35A96EF6">
      <w:pPr>
        <w:numPr>
          <w:ilvl w:val="0"/>
          <w:numId w:val="0"/>
        </w:num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每月逐井开展西安市农灌区49眼监测井巡测，每次不少于2名专业技术人员，指导监测员按规范开展数据采集工作，现场校核监测数据，详细记录相关数据，填写“巡测记录表”，采用执法记录仪记录巡测全过程。如发现重大问题，及时向甲方报告。</w:t>
      </w:r>
    </w:p>
    <w:p w14:paraId="643E1D4F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（二）监测数据报送</w:t>
      </w:r>
    </w:p>
    <w:p w14:paraId="75EC1492">
      <w:pPr>
        <w:numPr>
          <w:ilvl w:val="0"/>
          <w:numId w:val="0"/>
        </w:num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数据报送要保证时效性，每月10日前报送上月西咸新区49眼监测井采集的原始数据及电子数据、巡测数据、视频及相关资料，整编月度数据等。</w:t>
      </w:r>
    </w:p>
    <w:p w14:paraId="71399EFF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（三）监测资料整编</w:t>
      </w:r>
    </w:p>
    <w:p w14:paraId="5A9F56B5">
      <w:pPr>
        <w:numPr>
          <w:ilvl w:val="0"/>
          <w:numId w:val="0"/>
        </w:num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资料整编执行《地下水监测工程技术标准》（GB/T 51040-2023）。</w:t>
      </w:r>
    </w:p>
    <w:p w14:paraId="5BB0AEC1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（四）监测井及附属设施设备的管理维护</w:t>
      </w:r>
    </w:p>
    <w:p w14:paraId="75D94DD5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1.监测井附属设施设备主要包括井台、标识牌、井口固定点、水准点及测具。监测井及其附属设施设备应有专门技术人员进行经常性维护与管理，应满足《地下水监测工程技术规范》（GB/T51040-2023）要求。</w:t>
      </w:r>
    </w:p>
    <w:p w14:paraId="57ACEFBE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2.保证西咸新区27眼地下水监测井每井有一套电测水位计，如有缺损，及时修理或者更新。电测水位计测量精度符合《地下水监测工程技术规范》（GB/T51040-2023）要求。</w:t>
      </w:r>
    </w:p>
    <w:p w14:paraId="0039D66B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（五）成果交付要求</w:t>
      </w:r>
    </w:p>
    <w:p w14:paraId="0A5FEAC4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1.提交西咸新区49眼监测井监测数据汇编；</w:t>
      </w:r>
    </w:p>
    <w:p w14:paraId="21BD5FE2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2.提交西咸新区49眼监测井巡测纪实及影像视频资料汇编；</w:t>
      </w:r>
    </w:p>
    <w:p w14:paraId="73FCCC51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3.提交西咸新区监测井维修养护资料3份；</w:t>
      </w:r>
    </w:p>
    <w:p w14:paraId="38B223F8">
      <w:pPr>
        <w:pStyle w:val="2"/>
        <w:spacing w:line="480" w:lineRule="auto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4.提交西咸新区地下水水位管控情况报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告3份；</w:t>
      </w:r>
    </w:p>
    <w:p w14:paraId="6013F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三、服务期：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一年 </w:t>
      </w:r>
    </w:p>
    <w:p w14:paraId="0BCB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hAnsi="宋体" w:cs="宋体"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四、质量标准：</w:t>
      </w:r>
      <w:r>
        <w:rPr>
          <w:rFonts w:hint="eastAsia" w:hAnsi="宋体" w:cs="宋体"/>
          <w:szCs w:val="21"/>
          <w:highlight w:val="none"/>
        </w:rPr>
        <w:t>达到国家现行技术标准</w:t>
      </w:r>
    </w:p>
    <w:p w14:paraId="7C154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hAnsi="宋体" w:cs="宋体"/>
          <w:szCs w:val="21"/>
          <w:highlight w:val="none"/>
          <w:lang w:val="en-US" w:eastAsia="zh-CN"/>
        </w:rPr>
      </w:pPr>
    </w:p>
    <w:p w14:paraId="0E0AD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6C99"/>
    <w:multiLevelType w:val="singleLevel"/>
    <w:tmpl w:val="DB176C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9773D"/>
    <w:multiLevelType w:val="singleLevel"/>
    <w:tmpl w:val="59E9773D"/>
    <w:lvl w:ilvl="0" w:tentative="0">
      <w:start w:val="4"/>
      <w:numFmt w:val="chineseCounting"/>
      <w:suff w:val="space"/>
      <w:lvlText w:val="第%1章"/>
      <w:lvlJc w:val="left"/>
    </w:lvl>
  </w:abstractNum>
  <w:abstractNum w:abstractNumId="2">
    <w:nsid w:val="5B767D87"/>
    <w:multiLevelType w:val="singleLevel"/>
    <w:tmpl w:val="5B767D87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027FC"/>
    <w:rsid w:val="3986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iPriority w:val="0"/>
    <w:pPr>
      <w:widowControl/>
      <w:ind w:firstLine="652" w:firstLineChars="233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1324</Characters>
  <Lines>0</Lines>
  <Paragraphs>0</Paragraphs>
  <TotalTime>0</TotalTime>
  <ScaleCrop>false</ScaleCrop>
  <LinksUpToDate>false</LinksUpToDate>
  <CharactersWithSpaces>1362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2025-02-28T03:26:00Z</dcterms:created>
  <dc:creator>Administrator</dc:creator>
  <cp:lastModifiedBy>两情相悦</cp:lastModifiedBy>
  <dcterms:modified xsi:type="dcterms:W3CDTF">2025-02-28T03:30:32Z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eyJoZGlkIjoiNmQ0NGQ4MGM5OWU4YzVjNjVkMmVkMGNmYjk1NGQzMWUiLCJ1c2VySWQiOiI0NzI2OTg0NjMifQ==</vt:lpwstr>
  </property>
  <property fmtid="{D5CDD505-2E9C-101B-9397-08002B2CF9AE}" pid="4" name="ICV">
    <vt:lpwstr>D9DF862C15C846B8B01FBB0285B29A14_12</vt:lpwstr>
  </property>
</Properties>
</file>