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1783" w:tblpY="341"/>
        <w:tblOverlap w:val="never"/>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3"/>
        <w:gridCol w:w="812"/>
        <w:gridCol w:w="6602"/>
      </w:tblGrid>
      <w:tr w14:paraId="24537D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58" w:hRule="atLeast"/>
        </w:trPr>
        <w:tc>
          <w:tcPr>
            <w:tcW w:w="893" w:type="dxa"/>
            <w:vAlign w:val="center"/>
          </w:tcPr>
          <w:p w14:paraId="187BC32B">
            <w:pPr>
              <w:pStyle w:val="6"/>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参数性质</w:t>
            </w:r>
          </w:p>
        </w:tc>
        <w:tc>
          <w:tcPr>
            <w:tcW w:w="812" w:type="dxa"/>
            <w:vAlign w:val="center"/>
          </w:tcPr>
          <w:p w14:paraId="7C5946ED">
            <w:pPr>
              <w:pStyle w:val="6"/>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6602" w:type="dxa"/>
            <w:vAlign w:val="center"/>
          </w:tcPr>
          <w:p w14:paraId="3849E771">
            <w:pPr>
              <w:pStyle w:val="6"/>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技术参数与性能指标</w:t>
            </w:r>
          </w:p>
        </w:tc>
      </w:tr>
      <w:tr w14:paraId="173895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tcPr>
          <w:p w14:paraId="727B779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p>
        </w:tc>
        <w:tc>
          <w:tcPr>
            <w:tcW w:w="812" w:type="dxa"/>
            <w:vAlign w:val="center"/>
          </w:tcPr>
          <w:p w14:paraId="0FAB3706">
            <w:pPr>
              <w:pStyle w:val="6"/>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6602" w:type="dxa"/>
          </w:tcPr>
          <w:p w14:paraId="2E612B5F">
            <w:pPr>
              <w:pStyle w:val="2"/>
              <w:keepNext w:val="0"/>
              <w:keepLines w:val="0"/>
              <w:pageBreakBefore w:val="0"/>
              <w:kinsoku/>
              <w:wordWrap/>
              <w:overflowPunct/>
              <w:topLinePunct w:val="0"/>
              <w:autoSpaceDE/>
              <w:autoSpaceDN/>
              <w:bidi w:val="0"/>
              <w:spacing w:before="0" w:line="360" w:lineRule="auto"/>
              <w:ind w:left="0" w:leftChars="0" w:firstLine="0" w:firstLineChars="0"/>
              <w:textAlignment w:val="auto"/>
              <w:rPr>
                <w:rFonts w:hint="eastAsia" w:ascii="宋体" w:hAnsi="宋体" w:eastAsia="宋体" w:cs="宋体"/>
                <w:bCs/>
                <w:sz w:val="24"/>
                <w:szCs w:val="24"/>
                <w:highlight w:val="none"/>
                <w:u w:val="none"/>
              </w:rPr>
            </w:pPr>
            <w:r>
              <w:rPr>
                <w:rFonts w:hint="eastAsia" w:ascii="宋体" w:hAnsi="宋体" w:eastAsia="宋体" w:cs="宋体"/>
                <w:b/>
                <w:sz w:val="24"/>
                <w:szCs w:val="24"/>
                <w:highlight w:val="none"/>
                <w:u w:val="none"/>
              </w:rPr>
              <w:t>工程设计范围、阶段与服务内容</w:t>
            </w:r>
          </w:p>
          <w:p w14:paraId="1CCF6B1B">
            <w:pPr>
              <w:pStyle w:val="2"/>
              <w:keepNext w:val="0"/>
              <w:keepLines w:val="0"/>
              <w:pageBreakBefore w:val="0"/>
              <w:kinsoku/>
              <w:wordWrap/>
              <w:overflowPunct/>
              <w:topLinePunct w:val="0"/>
              <w:autoSpaceDE/>
              <w:autoSpaceDN/>
              <w:bidi w:val="0"/>
              <w:spacing w:before="0" w:line="360" w:lineRule="auto"/>
              <w:ind w:left="0" w:leftChars="0" w:firstLine="0" w:firstLineChars="0"/>
              <w:textAlignment w:val="auto"/>
              <w:rPr>
                <w:rFonts w:hint="eastAsia" w:ascii="宋体" w:hAnsi="宋体" w:eastAsia="宋体" w:cs="宋体"/>
                <w:sz w:val="24"/>
                <w:szCs w:val="24"/>
                <w:highlight w:val="none"/>
                <w:u w:val="none"/>
              </w:rPr>
            </w:pPr>
            <w:r>
              <w:rPr>
                <w:rFonts w:hint="eastAsia" w:ascii="宋体" w:hAnsi="宋体" w:eastAsia="宋体" w:cs="宋体"/>
                <w:bCs/>
                <w:sz w:val="24"/>
                <w:szCs w:val="24"/>
                <w:highlight w:val="none"/>
                <w:u w:val="none"/>
                <w:lang w:val="en-US" w:eastAsia="zh-CN"/>
              </w:rPr>
              <w:t>1、</w:t>
            </w:r>
            <w:r>
              <w:rPr>
                <w:rFonts w:hint="eastAsia" w:ascii="宋体" w:hAnsi="宋体" w:eastAsia="宋体" w:cs="宋体"/>
                <w:bCs/>
                <w:sz w:val="24"/>
                <w:szCs w:val="24"/>
                <w:highlight w:val="none"/>
                <w:u w:val="none"/>
              </w:rPr>
              <w:t>工程设计范围：本次设计范围包含但不限于：</w:t>
            </w:r>
          </w:p>
          <w:p w14:paraId="61F6AB0F">
            <w:pPr>
              <w:keepNext w:val="0"/>
              <w:keepLines w:val="0"/>
              <w:pageBreakBefore w:val="0"/>
              <w:kinsoku/>
              <w:wordWrap/>
              <w:overflowPunct/>
              <w:topLinePunct w:val="0"/>
              <w:autoSpaceDE/>
              <w:autoSpaceDN/>
              <w:bidi w:val="0"/>
              <w:spacing w:line="360" w:lineRule="auto"/>
              <w:ind w:firstLine="141" w:firstLineChars="59"/>
              <w:textAlignment w:val="auto"/>
              <w:rPr>
                <w:rFonts w:hint="eastAsia" w:ascii="宋体" w:hAnsi="宋体" w:eastAsia="宋体" w:cs="宋体"/>
                <w:bCs/>
                <w:sz w:val="24"/>
                <w:szCs w:val="24"/>
                <w:highlight w:val="none"/>
                <w:u w:val="none"/>
              </w:rPr>
            </w:pPr>
            <w:r>
              <w:rPr>
                <w:rFonts w:hint="eastAsia" w:ascii="宋体" w:hAnsi="宋体" w:eastAsia="宋体" w:cs="宋体"/>
                <w:bCs/>
                <w:sz w:val="24"/>
                <w:szCs w:val="24"/>
                <w:highlight w:val="none"/>
                <w:u w:val="none"/>
              </w:rPr>
              <w:t>（1）本项目建筑物、构筑物的有关建筑、结构、给水排水、暖通空调、建筑电气（强电、弱电）、总图专业、室外总体配套工程、室外景观绿化工程、室内装修、配电室及供配电总干线、换热站及供热输送管网、海绵城市设计、减隔震设计（抗震支架）、装配式建筑设计、绿色建筑设计、标识标牌设计等施工图全部内容，设计图纸中不得出现二次深化设计或由专业厂商提供配套设计图纸字样。</w:t>
            </w:r>
          </w:p>
          <w:p w14:paraId="6E658D9D">
            <w:pPr>
              <w:pStyle w:val="2"/>
              <w:keepNext w:val="0"/>
              <w:keepLines w:val="0"/>
              <w:pageBreakBefore w:val="0"/>
              <w:kinsoku/>
              <w:wordWrap/>
              <w:overflowPunct/>
              <w:topLinePunct w:val="0"/>
              <w:autoSpaceDE/>
              <w:autoSpaceDN/>
              <w:bidi w:val="0"/>
              <w:spacing w:before="0" w:line="360" w:lineRule="auto"/>
              <w:ind w:left="104"/>
              <w:textAlignment w:val="auto"/>
              <w:rPr>
                <w:rFonts w:hint="eastAsia" w:ascii="宋体" w:hAnsi="宋体" w:eastAsia="宋体" w:cs="宋体"/>
                <w:bCs/>
                <w:color w:val="auto"/>
                <w:sz w:val="24"/>
                <w:szCs w:val="24"/>
                <w:highlight w:val="none"/>
                <w:u w:val="none"/>
              </w:rPr>
            </w:pPr>
            <w:r>
              <w:rPr>
                <w:rFonts w:hint="eastAsia" w:ascii="宋体" w:hAnsi="宋体" w:eastAsia="宋体" w:cs="宋体"/>
                <w:bCs/>
                <w:sz w:val="24"/>
                <w:szCs w:val="24"/>
                <w:highlight w:val="none"/>
                <w:u w:val="none"/>
              </w:rPr>
              <w:t>（2）根据发包人要求，对项目进行总体布局、单体建筑设计、配合项目报建并测算提供各项指标并提供报建总图、报建效果图及方案册等工作。初步设计的服务内容包括：提供满足编制深度要求的建筑、结构、给排水、暖通、电气专业及设计概算等设计成果</w:t>
            </w:r>
            <w:r>
              <w:rPr>
                <w:rFonts w:hint="eastAsia" w:ascii="宋体" w:hAnsi="宋体" w:eastAsia="宋体" w:cs="宋体"/>
                <w:bCs/>
                <w:color w:val="auto"/>
                <w:sz w:val="24"/>
                <w:szCs w:val="24"/>
                <w:highlight w:val="none"/>
                <w:u w:val="none"/>
              </w:rPr>
              <w:t>，负责组织专家评审并通过政府相关部门初步设计批复。</w:t>
            </w:r>
          </w:p>
          <w:p w14:paraId="073FC5BC">
            <w:pPr>
              <w:pStyle w:val="2"/>
              <w:keepNext w:val="0"/>
              <w:keepLines w:val="0"/>
              <w:pageBreakBefore w:val="0"/>
              <w:kinsoku/>
              <w:wordWrap/>
              <w:overflowPunct/>
              <w:topLinePunct w:val="0"/>
              <w:autoSpaceDE/>
              <w:autoSpaceDN/>
              <w:bidi w:val="0"/>
              <w:adjustRightInd w:val="0"/>
              <w:snapToGrid w:val="0"/>
              <w:spacing w:before="0" w:line="360" w:lineRule="auto"/>
              <w:ind w:left="102"/>
              <w:textAlignment w:val="auto"/>
              <w:rPr>
                <w:rFonts w:hint="eastAsia" w:ascii="宋体" w:hAnsi="宋体" w:eastAsia="宋体" w:cs="宋体"/>
                <w:bCs/>
                <w:sz w:val="24"/>
                <w:szCs w:val="24"/>
                <w:highlight w:val="none"/>
                <w:u w:val="none"/>
              </w:rPr>
            </w:pPr>
            <w:r>
              <w:rPr>
                <w:rFonts w:hint="eastAsia" w:ascii="宋体" w:hAnsi="宋体" w:eastAsia="宋体" w:cs="宋体"/>
                <w:bCs/>
                <w:sz w:val="24"/>
                <w:szCs w:val="24"/>
                <w:highlight w:val="none"/>
                <w:u w:val="none"/>
              </w:rPr>
              <w:t>（3）根据项目实际情况在满足建筑使用功能的前提下，做到布局合理、结构安全、造价合理、节约投资并充分体现绿色、低碳、节能的设计理念。</w:t>
            </w:r>
          </w:p>
          <w:p w14:paraId="6F6A9B4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sz w:val="24"/>
                <w:szCs w:val="24"/>
                <w:highlight w:val="none"/>
                <w:u w:val="none"/>
              </w:rPr>
            </w:pPr>
            <w:r>
              <w:rPr>
                <w:rFonts w:hint="eastAsia" w:ascii="宋体" w:hAnsi="宋体" w:eastAsia="宋体" w:cs="宋体"/>
                <w:b/>
                <w:sz w:val="24"/>
                <w:szCs w:val="24"/>
                <w:highlight w:val="none"/>
                <w:u w:val="none"/>
                <w:lang w:val="en-US" w:eastAsia="zh-CN"/>
              </w:rPr>
              <w:t>2、</w:t>
            </w:r>
            <w:r>
              <w:rPr>
                <w:rFonts w:hint="eastAsia" w:ascii="宋体" w:hAnsi="宋体" w:eastAsia="宋体" w:cs="宋体"/>
                <w:b/>
                <w:sz w:val="24"/>
                <w:szCs w:val="24"/>
                <w:highlight w:val="none"/>
                <w:u w:val="none"/>
              </w:rPr>
              <w:t>工程设计阶段：</w:t>
            </w:r>
            <w:r>
              <w:rPr>
                <w:rFonts w:hint="eastAsia" w:ascii="宋体" w:hAnsi="宋体" w:eastAsia="宋体" w:cs="宋体"/>
                <w:bCs/>
                <w:sz w:val="24"/>
                <w:szCs w:val="24"/>
                <w:highlight w:val="none"/>
                <w:u w:val="none"/>
              </w:rPr>
              <w:t>方案设计、初步设计及概算、施工图设计（含室内装修）</w:t>
            </w:r>
            <w:r>
              <w:rPr>
                <w:rFonts w:hint="eastAsia" w:ascii="宋体" w:hAnsi="宋体" w:eastAsia="宋体" w:cs="宋体"/>
                <w:sz w:val="24"/>
                <w:szCs w:val="24"/>
                <w:highlight w:val="none"/>
                <w:u w:val="none"/>
              </w:rPr>
              <w:t>。</w:t>
            </w:r>
          </w:p>
          <w:p w14:paraId="349B14A3">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sz w:val="24"/>
                <w:szCs w:val="24"/>
                <w:highlight w:val="none"/>
                <w:u w:val="none"/>
              </w:rPr>
            </w:pPr>
            <w:r>
              <w:rPr>
                <w:rFonts w:hint="eastAsia" w:ascii="宋体" w:hAnsi="宋体" w:eastAsia="宋体" w:cs="宋体"/>
                <w:b/>
                <w:bCs/>
                <w:sz w:val="24"/>
                <w:szCs w:val="24"/>
                <w:highlight w:val="none"/>
                <w:u w:val="none"/>
                <w:lang w:val="en-US" w:eastAsia="zh-CN"/>
              </w:rPr>
              <w:t>3、</w:t>
            </w:r>
            <w:r>
              <w:rPr>
                <w:rFonts w:hint="eastAsia" w:ascii="宋体" w:hAnsi="宋体" w:eastAsia="宋体" w:cs="宋体"/>
                <w:b/>
                <w:bCs/>
                <w:sz w:val="24"/>
                <w:szCs w:val="24"/>
                <w:highlight w:val="none"/>
                <w:u w:val="none"/>
              </w:rPr>
              <w:t>工程设计服务内容包含但不限于：</w:t>
            </w:r>
          </w:p>
          <w:p w14:paraId="66F2468D">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sz w:val="24"/>
                <w:szCs w:val="24"/>
                <w:highlight w:val="none"/>
                <w:u w:val="none"/>
              </w:rPr>
            </w:pPr>
            <w:r>
              <w:rPr>
                <w:rFonts w:hint="eastAsia" w:ascii="宋体" w:hAnsi="宋体" w:eastAsia="宋体" w:cs="宋体"/>
                <w:bCs/>
                <w:sz w:val="24"/>
                <w:szCs w:val="24"/>
                <w:highlight w:val="none"/>
                <w:u w:val="none"/>
              </w:rPr>
              <w:t>（1）方案设计、初步设计及概算、施工图设计（含室内装修）等设计范围内所有内容。</w:t>
            </w:r>
          </w:p>
          <w:p w14:paraId="37DB380B">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u w:val="none"/>
              </w:rPr>
            </w:pPr>
            <w:r>
              <w:rPr>
                <w:rFonts w:hint="eastAsia" w:ascii="宋体" w:hAnsi="宋体" w:eastAsia="宋体" w:cs="宋体"/>
                <w:bCs/>
                <w:sz w:val="24"/>
                <w:szCs w:val="24"/>
                <w:highlight w:val="none"/>
                <w:u w:val="none"/>
              </w:rPr>
              <w:t>（2）</w:t>
            </w:r>
            <w:r>
              <w:rPr>
                <w:rFonts w:hint="eastAsia" w:ascii="宋体" w:hAnsi="宋体" w:eastAsia="宋体" w:cs="宋体"/>
                <w:sz w:val="24"/>
                <w:szCs w:val="24"/>
                <w:highlight w:val="none"/>
                <w:u w:val="none"/>
              </w:rPr>
              <w:t>配合并协助发包人进行项目报批报建、项目建议书及可行性研究报告的编制工作</w:t>
            </w:r>
            <w:r>
              <w:rPr>
                <w:rFonts w:hint="eastAsia" w:ascii="宋体" w:hAnsi="宋体" w:eastAsia="宋体" w:cs="宋体"/>
                <w:color w:val="auto"/>
                <w:sz w:val="24"/>
                <w:szCs w:val="24"/>
                <w:highlight w:val="none"/>
                <w:u w:val="none"/>
              </w:rPr>
              <w:t>，负责组织专家评审并通过政府相关部门初步设计批复。</w:t>
            </w:r>
          </w:p>
          <w:p w14:paraId="7B651100">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 xml:space="preserve">（3）提供施工前答疑交底、施工过程中的验收等现场服务工作。提供技术交底、图纸会审服务；配合施工全过程并参加相关验收。 </w:t>
            </w:r>
          </w:p>
          <w:p w14:paraId="4946B76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u w:val="none"/>
              </w:rPr>
            </w:pPr>
            <w:r>
              <w:rPr>
                <w:rFonts w:hint="eastAsia" w:ascii="宋体" w:hAnsi="宋体" w:eastAsia="宋体" w:cs="宋体"/>
                <w:sz w:val="24"/>
                <w:szCs w:val="24"/>
                <w:highlight w:val="none"/>
                <w:u w:val="none"/>
              </w:rPr>
              <w:t>（4）配合发包人完成各类专项（包含但不限于绿色建筑评价、装配式建筑评价、海绵城市专项评价）评审及上会审查工作</w:t>
            </w:r>
            <w:r>
              <w:rPr>
                <w:rFonts w:hint="eastAsia" w:ascii="宋体" w:hAnsi="宋体" w:eastAsia="宋体" w:cs="宋体"/>
                <w:color w:val="auto"/>
                <w:sz w:val="24"/>
                <w:szCs w:val="24"/>
                <w:highlight w:val="none"/>
                <w:u w:val="none"/>
              </w:rPr>
              <w:t>，负责组织专家评审并通过政府相关部门审批，相关费用计入设计费。</w:t>
            </w:r>
          </w:p>
          <w:p w14:paraId="1AF63C6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u w:val="none"/>
                <w14:textFill>
                  <w14:solidFill>
                    <w14:schemeClr w14:val="tx1"/>
                  </w14:solidFill>
                </w14:textFill>
              </w:rPr>
              <w:t xml:space="preserve">提交的成果要求：  </w:t>
            </w:r>
          </w:p>
          <w:p w14:paraId="45DA581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①方案设计：提供彩色展板1套（规格A0）及表达上述内容的纸质文件2套（规格A3）；所有设计成果同时提供电子文件。</w:t>
            </w:r>
          </w:p>
          <w:p w14:paraId="176002B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szCs w:val="24"/>
                <w:highlight w:val="none"/>
                <w:u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②初步设计：纸质文件4套（规格A3）；所有设计成果同时提供CAD、PDF电子文件。</w:t>
            </w:r>
          </w:p>
          <w:p w14:paraId="24B86300">
            <w:pPr>
              <w:pStyle w:val="6"/>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sz w:val="24"/>
                <w:szCs w:val="24"/>
                <w:highlight w:val="none"/>
                <w:u w:val="none"/>
              </w:rPr>
            </w:pPr>
            <w:r>
              <w:rPr>
                <w:rFonts w:hint="eastAsia" w:ascii="宋体" w:hAnsi="宋体" w:eastAsia="宋体" w:cs="宋体"/>
                <w:color w:val="000000" w:themeColor="text1"/>
                <w:sz w:val="24"/>
                <w:szCs w:val="24"/>
                <w:highlight w:val="none"/>
                <w:u w:val="none"/>
                <w14:textFill>
                  <w14:solidFill>
                    <w14:schemeClr w14:val="tx1"/>
                  </w14:solidFill>
                </w14:textFill>
              </w:rPr>
              <w:t>③施工图设计、概算书：纸质文件16套；所有设计成果同时提供CAD、PDF、概算书纸质版四套（广联达软格式电子版一套）电子文件。</w:t>
            </w:r>
          </w:p>
        </w:tc>
      </w:tr>
      <w:tr w14:paraId="7DC9FF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tcPr>
          <w:p w14:paraId="40AD7B48">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p>
        </w:tc>
        <w:tc>
          <w:tcPr>
            <w:tcW w:w="812" w:type="dxa"/>
            <w:vAlign w:val="center"/>
          </w:tcPr>
          <w:p w14:paraId="3A9FA885">
            <w:pPr>
              <w:pStyle w:val="6"/>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6602" w:type="dxa"/>
          </w:tcPr>
          <w:p w14:paraId="499A5AA9">
            <w:pPr>
              <w:pStyle w:val="6"/>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设计及技术服务要求</w:t>
            </w:r>
          </w:p>
          <w:p w14:paraId="26BDA2F8">
            <w:pPr>
              <w:pStyle w:val="2"/>
              <w:keepNext w:val="0"/>
              <w:keepLines w:val="0"/>
              <w:pageBreakBefore w:val="0"/>
              <w:kinsoku/>
              <w:wordWrap/>
              <w:overflowPunct/>
              <w:topLinePunct w:val="0"/>
              <w:autoSpaceDE/>
              <w:autoSpaceDN/>
              <w:bidi w:val="0"/>
              <w:spacing w:before="0" w:line="360" w:lineRule="auto"/>
              <w:ind w:left="104"/>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1.本项目设计需贯彻集约节能、绿色建筑、智能建筑理念，真正实现节约、智能、绿色、低碳等生态文明的新建筑方式。 </w:t>
            </w:r>
          </w:p>
          <w:p w14:paraId="04CEB479">
            <w:pPr>
              <w:pStyle w:val="2"/>
              <w:keepNext w:val="0"/>
              <w:keepLines w:val="0"/>
              <w:pageBreakBefore w:val="0"/>
              <w:kinsoku/>
              <w:wordWrap/>
              <w:overflowPunct/>
              <w:topLinePunct w:val="0"/>
              <w:autoSpaceDE/>
              <w:autoSpaceDN/>
              <w:bidi w:val="0"/>
              <w:spacing w:before="0"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（1）无障碍设计：需求和功能的分析，无障碍设计理念，体现人性化的细节设计；</w:t>
            </w:r>
          </w:p>
          <w:p w14:paraId="742BAD69">
            <w:pPr>
              <w:pStyle w:val="2"/>
              <w:keepNext w:val="0"/>
              <w:keepLines w:val="0"/>
              <w:pageBreakBefore w:val="0"/>
              <w:kinsoku/>
              <w:wordWrap/>
              <w:overflowPunct/>
              <w:topLinePunct w:val="0"/>
              <w:autoSpaceDE/>
              <w:autoSpaceDN/>
              <w:bidi w:val="0"/>
              <w:spacing w:before="0"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（2）方案效果：合适的建筑体量、高度和外立面风格的设计方案； </w:t>
            </w:r>
          </w:p>
          <w:p w14:paraId="3188AC18">
            <w:pPr>
              <w:pStyle w:val="2"/>
              <w:keepNext w:val="0"/>
              <w:keepLines w:val="0"/>
              <w:pageBreakBefore w:val="0"/>
              <w:kinsoku/>
              <w:wordWrap/>
              <w:overflowPunct/>
              <w:topLinePunct w:val="0"/>
              <w:autoSpaceDE/>
              <w:autoSpaceDN/>
              <w:bidi w:val="0"/>
              <w:spacing w:before="0"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（3）安全可靠：</w:t>
            </w:r>
            <w:r>
              <w:rPr>
                <w:rFonts w:hint="eastAsia" w:ascii="宋体" w:hAnsi="宋体" w:eastAsia="宋体" w:cs="宋体"/>
                <w:color w:val="auto"/>
                <w:sz w:val="24"/>
                <w:szCs w:val="24"/>
                <w:highlight w:val="none"/>
              </w:rPr>
              <w:t>需充分考虑消防疏散和紧急避难的需求；</w:t>
            </w:r>
          </w:p>
          <w:p w14:paraId="3B3342F7">
            <w:pPr>
              <w:pStyle w:val="2"/>
              <w:keepNext w:val="0"/>
              <w:keepLines w:val="0"/>
              <w:pageBreakBefore w:val="0"/>
              <w:kinsoku/>
              <w:wordWrap/>
              <w:overflowPunct/>
              <w:topLinePunct w:val="0"/>
              <w:autoSpaceDE/>
              <w:autoSpaceDN/>
              <w:bidi w:val="0"/>
              <w:spacing w:before="0"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（4）整体布局：研判适宜面积和复合使用可能性，空间流线设计合理，各功能区配置得当；</w:t>
            </w:r>
          </w:p>
          <w:p w14:paraId="757BF8C7">
            <w:pPr>
              <w:pStyle w:val="2"/>
              <w:keepNext w:val="0"/>
              <w:keepLines w:val="0"/>
              <w:pageBreakBefore w:val="0"/>
              <w:kinsoku/>
              <w:wordWrap/>
              <w:overflowPunct/>
              <w:topLinePunct w:val="0"/>
              <w:autoSpaceDE/>
              <w:autoSpaceDN/>
              <w:bidi w:val="0"/>
              <w:spacing w:before="0"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（5）竖向交通：竖向交通的合理设计； </w:t>
            </w:r>
          </w:p>
          <w:p w14:paraId="27B3F782">
            <w:pPr>
              <w:pStyle w:val="2"/>
              <w:keepNext w:val="0"/>
              <w:keepLines w:val="0"/>
              <w:pageBreakBefore w:val="0"/>
              <w:kinsoku/>
              <w:wordWrap/>
              <w:overflowPunct/>
              <w:topLinePunct w:val="0"/>
              <w:autoSpaceDE/>
              <w:autoSpaceDN/>
              <w:bidi w:val="0"/>
              <w:spacing w:before="0"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（6）空间合理：</w:t>
            </w:r>
            <w:r>
              <w:rPr>
                <w:rFonts w:hint="eastAsia" w:ascii="宋体" w:hAnsi="宋体" w:eastAsia="宋体" w:cs="宋体"/>
                <w:color w:val="auto"/>
                <w:sz w:val="24"/>
                <w:szCs w:val="24"/>
                <w:highlight w:val="none"/>
              </w:rPr>
              <w:t>室内外交流、休憩空间的人性化设计；</w:t>
            </w:r>
            <w:r>
              <w:rPr>
                <w:rFonts w:hint="eastAsia" w:ascii="宋体" w:hAnsi="宋体" w:eastAsia="宋体" w:cs="宋体"/>
                <w:sz w:val="24"/>
                <w:szCs w:val="24"/>
                <w:highlight w:val="none"/>
              </w:rPr>
              <w:t xml:space="preserve"> </w:t>
            </w:r>
          </w:p>
          <w:p w14:paraId="211F836D">
            <w:pPr>
              <w:pStyle w:val="2"/>
              <w:keepNext w:val="0"/>
              <w:keepLines w:val="0"/>
              <w:pageBreakBefore w:val="0"/>
              <w:kinsoku/>
              <w:wordWrap/>
              <w:overflowPunct/>
              <w:topLinePunct w:val="0"/>
              <w:autoSpaceDE/>
              <w:autoSpaceDN/>
              <w:bidi w:val="0"/>
              <w:spacing w:before="0"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（7）道路规划：规范设计消防通道，遵循合理可落地的设计准则； </w:t>
            </w:r>
          </w:p>
          <w:p w14:paraId="7A21173E">
            <w:pPr>
              <w:pStyle w:val="2"/>
              <w:keepNext w:val="0"/>
              <w:keepLines w:val="0"/>
              <w:pageBreakBefore w:val="0"/>
              <w:kinsoku/>
              <w:wordWrap/>
              <w:overflowPunct/>
              <w:topLinePunct w:val="0"/>
              <w:autoSpaceDE/>
              <w:autoSpaceDN/>
              <w:bidi w:val="0"/>
              <w:spacing w:before="0"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（8）周边联系：与周边环境及公共空间的联系，合理的连接方式； </w:t>
            </w:r>
          </w:p>
          <w:p w14:paraId="1CDA10BE">
            <w:pPr>
              <w:pStyle w:val="2"/>
              <w:keepNext w:val="0"/>
              <w:keepLines w:val="0"/>
              <w:pageBreakBefore w:val="0"/>
              <w:kinsoku/>
              <w:wordWrap/>
              <w:overflowPunct/>
              <w:topLinePunct w:val="0"/>
              <w:autoSpaceDE/>
              <w:autoSpaceDN/>
              <w:bidi w:val="0"/>
              <w:spacing w:before="0"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（9）统筹规划：打破项目的"孤岛”形象，与周边地块进行统筹规划设计，塑造建筑外观形象，体现"标杆性”意义，体现一站式学生社区功能； </w:t>
            </w:r>
          </w:p>
          <w:p w14:paraId="234F3173">
            <w:pPr>
              <w:pStyle w:val="2"/>
              <w:keepNext w:val="0"/>
              <w:keepLines w:val="0"/>
              <w:pageBreakBefore w:val="0"/>
              <w:kinsoku/>
              <w:wordWrap/>
              <w:overflowPunct/>
              <w:topLinePunct w:val="0"/>
              <w:autoSpaceDE/>
              <w:autoSpaceDN/>
              <w:bidi w:val="0"/>
              <w:spacing w:before="0"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（10）生态建筑：充分考虑鄠邑区气候，创造良好、舒适的环境； </w:t>
            </w:r>
          </w:p>
          <w:p w14:paraId="6D406F78">
            <w:pPr>
              <w:pStyle w:val="2"/>
              <w:keepNext w:val="0"/>
              <w:keepLines w:val="0"/>
              <w:pageBreakBefore w:val="0"/>
              <w:kinsoku/>
              <w:wordWrap/>
              <w:overflowPunct/>
              <w:topLinePunct w:val="0"/>
              <w:autoSpaceDE/>
              <w:autoSpaceDN/>
              <w:bidi w:val="0"/>
              <w:spacing w:before="0"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（11）装配式建筑：适当考虑装配式建筑的要求，便于工业化生产，快速建造；符合政府规定及评审要求。 </w:t>
            </w:r>
          </w:p>
          <w:p w14:paraId="53E46F6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 xml:space="preserve">（12）限额设计：综合考虑功能、结构、成本及建设周期等因素，适当考虑装配式建造的应用，杜绝过度追求造型，而增加建造难度和建设成本。鼓励建筑的墙体及室内材料采用简易环保材料。做到设计实用、经济、美观、环保、节约。 </w:t>
            </w:r>
          </w:p>
          <w:p w14:paraId="2D8FB310">
            <w:pPr>
              <w:pStyle w:val="2"/>
              <w:keepNext w:val="0"/>
              <w:keepLines w:val="0"/>
              <w:pageBreakBefore w:val="0"/>
              <w:kinsoku/>
              <w:wordWrap/>
              <w:overflowPunct/>
              <w:topLinePunct w:val="0"/>
              <w:autoSpaceDE/>
              <w:autoSpaceDN/>
              <w:bidi w:val="0"/>
              <w:spacing w:before="0"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（13）绿色建筑：按照陕西省绿色建筑要求进行绿色设计。 </w:t>
            </w:r>
          </w:p>
          <w:p w14:paraId="7FFE9005">
            <w:pPr>
              <w:pStyle w:val="2"/>
              <w:keepNext w:val="0"/>
              <w:keepLines w:val="0"/>
              <w:pageBreakBefore w:val="0"/>
              <w:kinsoku/>
              <w:wordWrap/>
              <w:overflowPunct/>
              <w:topLinePunct w:val="0"/>
              <w:autoSpaceDE/>
              <w:autoSpaceDN/>
              <w:bidi w:val="0"/>
              <w:spacing w:before="0"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（14）消防系统、设施、设备设计：应符合国家现行消防相关规范要求。</w:t>
            </w:r>
          </w:p>
          <w:p w14:paraId="432BBDA3">
            <w:pPr>
              <w:pStyle w:val="2"/>
              <w:keepNext w:val="0"/>
              <w:keepLines w:val="0"/>
              <w:pageBreakBefore w:val="0"/>
              <w:kinsoku/>
              <w:wordWrap/>
              <w:overflowPunct/>
              <w:topLinePunct w:val="0"/>
              <w:autoSpaceDE/>
              <w:autoSpaceDN/>
              <w:bidi w:val="0"/>
              <w:spacing w:before="0"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（15）室外工程及景观绿化设计：须符合现行规范要求并满足政府规划审批部门审批要求，达到编制工程量清单及指导施工的设计深度。</w:t>
            </w:r>
          </w:p>
          <w:p w14:paraId="69C9B172">
            <w:pPr>
              <w:pStyle w:val="2"/>
              <w:keepNext w:val="0"/>
              <w:keepLines w:val="0"/>
              <w:pageBreakBefore w:val="0"/>
              <w:kinsoku/>
              <w:wordWrap/>
              <w:overflowPunct/>
              <w:topLinePunct w:val="0"/>
              <w:autoSpaceDE/>
              <w:autoSpaceDN/>
              <w:bidi w:val="0"/>
              <w:spacing w:before="0"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2.设计原则 </w:t>
            </w:r>
          </w:p>
          <w:p w14:paraId="7B8C4C68">
            <w:pPr>
              <w:pStyle w:val="2"/>
              <w:keepNext w:val="0"/>
              <w:keepLines w:val="0"/>
              <w:pageBreakBefore w:val="0"/>
              <w:kinsoku/>
              <w:wordWrap/>
              <w:overflowPunct/>
              <w:topLinePunct w:val="0"/>
              <w:autoSpaceDE/>
              <w:autoSpaceDN/>
              <w:bidi w:val="0"/>
              <w:spacing w:before="0"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(1)建筑文化性 </w:t>
            </w:r>
          </w:p>
          <w:p w14:paraId="24A22EDE">
            <w:pPr>
              <w:pStyle w:val="2"/>
              <w:keepNext w:val="0"/>
              <w:keepLines w:val="0"/>
              <w:pageBreakBefore w:val="0"/>
              <w:kinsoku/>
              <w:wordWrap/>
              <w:overflowPunct/>
              <w:topLinePunct w:val="0"/>
              <w:autoSpaceDE/>
              <w:autoSpaceDN/>
              <w:bidi w:val="0"/>
              <w:spacing w:before="0"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满足功能需求的基础上，着重文化需求，强调品质型、未来性，在方案设计中体现学校特色，同时符合整体空间所追求的文脉特征。 </w:t>
            </w:r>
          </w:p>
          <w:p w14:paraId="4C6ED202">
            <w:pPr>
              <w:pStyle w:val="2"/>
              <w:keepNext w:val="0"/>
              <w:keepLines w:val="0"/>
              <w:pageBreakBefore w:val="0"/>
              <w:kinsoku/>
              <w:wordWrap/>
              <w:overflowPunct/>
              <w:topLinePunct w:val="0"/>
              <w:autoSpaceDE/>
              <w:autoSpaceDN/>
              <w:bidi w:val="0"/>
              <w:spacing w:before="0"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(2)融合现有校园规划环境 </w:t>
            </w:r>
          </w:p>
          <w:p w14:paraId="1B837A6E">
            <w:pPr>
              <w:pStyle w:val="2"/>
              <w:keepNext w:val="0"/>
              <w:keepLines w:val="0"/>
              <w:pageBreakBefore w:val="0"/>
              <w:kinsoku/>
              <w:wordWrap/>
              <w:overflowPunct/>
              <w:topLinePunct w:val="0"/>
              <w:autoSpaceDE/>
              <w:autoSpaceDN/>
              <w:bidi w:val="0"/>
              <w:spacing w:before="0"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考虑学校现有的建筑风貌，要注意避免对传统建筑的重复设计，尊重校区环境，注重差异与提升。在体现建筑使用功能的前提下，考虑已有建筑的存在形态，将自然与建筑融为一体。 </w:t>
            </w:r>
          </w:p>
          <w:p w14:paraId="6044E163">
            <w:pPr>
              <w:pStyle w:val="2"/>
              <w:keepNext w:val="0"/>
              <w:keepLines w:val="0"/>
              <w:pageBreakBefore w:val="0"/>
              <w:kinsoku/>
              <w:wordWrap/>
              <w:overflowPunct/>
              <w:topLinePunct w:val="0"/>
              <w:autoSpaceDE/>
              <w:autoSpaceDN/>
              <w:bidi w:val="0"/>
              <w:spacing w:before="0"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(3)注重多视角展现建筑形象和校园风貌 </w:t>
            </w:r>
          </w:p>
          <w:p w14:paraId="0FA2B38F">
            <w:pPr>
              <w:pStyle w:val="2"/>
              <w:keepNext w:val="0"/>
              <w:keepLines w:val="0"/>
              <w:pageBreakBefore w:val="0"/>
              <w:kinsoku/>
              <w:wordWrap/>
              <w:overflowPunct/>
              <w:topLinePunct w:val="0"/>
              <w:autoSpaceDE/>
              <w:autoSpaceDN/>
              <w:bidi w:val="0"/>
              <w:spacing w:before="0"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立足校园文化的外在表现形式和向外界传达特色的窗口，把握项目细节，统筹多方面、多视角、多位置形象设计，提升校园展示度，展现学校本质、文化及精神风貌。 </w:t>
            </w:r>
          </w:p>
          <w:p w14:paraId="5BD7CAE4">
            <w:pPr>
              <w:pStyle w:val="2"/>
              <w:keepNext w:val="0"/>
              <w:keepLines w:val="0"/>
              <w:pageBreakBefore w:val="0"/>
              <w:kinsoku/>
              <w:wordWrap/>
              <w:overflowPunct/>
              <w:topLinePunct w:val="0"/>
              <w:autoSpaceDE/>
              <w:autoSpaceDN/>
              <w:bidi w:val="0"/>
              <w:spacing w:before="0" w:line="360" w:lineRule="auto"/>
              <w:ind w:left="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(4)节能可持续设计 </w:t>
            </w:r>
          </w:p>
          <w:p w14:paraId="0A1D9852">
            <w:pPr>
              <w:pStyle w:val="2"/>
              <w:keepNext w:val="0"/>
              <w:keepLines w:val="0"/>
              <w:pageBreakBefore w:val="0"/>
              <w:kinsoku/>
              <w:wordWrap/>
              <w:overflowPunct/>
              <w:topLinePunct w:val="0"/>
              <w:autoSpaceDE/>
              <w:autoSpaceDN/>
              <w:bidi w:val="0"/>
              <w:spacing w:before="0" w:line="360" w:lineRule="auto"/>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当地特殊气候条件，通过适当的建筑空间组织和设计，提供良好朝向和遮阳通风的室内外空间，最大限度地利用自然通风和采光以降低能耗。可对抗西北地区严寒、夏季极端情况高热等恶劣极端天气，减少公共建筑维护成本。除特殊功能的空间，其它建筑空间设计应强调功能的通用性，使用功能可以灵活化，避免后期大规模改造，提高使用率。应贯彻以人为本的设计思想，着重使用期的节能措施。</w:t>
            </w:r>
          </w:p>
          <w:p w14:paraId="059061AE">
            <w:pPr>
              <w:pStyle w:val="2"/>
              <w:keepNext w:val="0"/>
              <w:keepLines w:val="0"/>
              <w:pageBreakBefore w:val="0"/>
              <w:kinsoku/>
              <w:wordWrap/>
              <w:overflowPunct/>
              <w:topLinePunct w:val="0"/>
              <w:autoSpaceDE/>
              <w:autoSpaceDN/>
              <w:bidi w:val="0"/>
              <w:spacing w:before="0" w:line="360" w:lineRule="auto"/>
              <w:ind w:left="0"/>
              <w:textAlignment w:val="auto"/>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 xml:space="preserve">(5)智能化设计要求 </w:t>
            </w:r>
          </w:p>
          <w:p w14:paraId="1D1DBE98">
            <w:pPr>
              <w:pStyle w:val="6"/>
              <w:keepNext w:val="0"/>
              <w:keepLines w:val="0"/>
              <w:pageBreakBefore w:val="0"/>
              <w:kinsoku/>
              <w:wordWrap/>
              <w:overflowPunct/>
              <w:topLinePunct w:val="0"/>
              <w:autoSpaceDE/>
              <w:autoSpaceDN/>
              <w:bidi w:val="0"/>
              <w:spacing w:line="360" w:lineRule="auto"/>
              <w:ind w:firstLine="480" w:firstLineChars="200"/>
              <w:jc w:val="both"/>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智能化设计应包含网络、监控、门禁系统等加强内部联动，构建一体化智慧设计，呈现智慧智能、艺术美观的建筑效果，增强与周边建筑的衔接。入口采用智能刷卡或校园卡方式进入，并充分考虑楼内网络后期扩展兼容等内容。</w:t>
            </w:r>
          </w:p>
        </w:tc>
      </w:tr>
      <w:tr w14:paraId="58A501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 w:type="dxa"/>
          </w:tcPr>
          <w:p w14:paraId="56AE1A2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sz w:val="24"/>
                <w:szCs w:val="24"/>
                <w:highlight w:val="none"/>
              </w:rPr>
            </w:pPr>
          </w:p>
        </w:tc>
        <w:tc>
          <w:tcPr>
            <w:tcW w:w="812" w:type="dxa"/>
            <w:vAlign w:val="center"/>
          </w:tcPr>
          <w:p w14:paraId="5EAD0E12">
            <w:pPr>
              <w:pStyle w:val="6"/>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6602" w:type="dxa"/>
          </w:tcPr>
          <w:p w14:paraId="2DCC623E">
            <w:pPr>
              <w:pStyle w:val="6"/>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投标报价要求</w:t>
            </w:r>
          </w:p>
          <w:p w14:paraId="6256DC88">
            <w:pPr>
              <w:pStyle w:val="6"/>
              <w:keepNext w:val="0"/>
              <w:keepLines w:val="0"/>
              <w:pageBreakBefore w:val="0"/>
              <w:kinsoku/>
              <w:wordWrap/>
              <w:overflowPunct/>
              <w:topLinePunct w:val="0"/>
              <w:autoSpaceDE/>
              <w:autoSpaceDN/>
              <w:bidi w:val="0"/>
              <w:spacing w:line="360" w:lineRule="auto"/>
              <w:jc w:val="both"/>
              <w:textAlignment w:val="auto"/>
              <w:rPr>
                <w:rFonts w:hint="eastAsia" w:ascii="宋体" w:hAnsi="宋体" w:eastAsia="宋体" w:cs="宋体"/>
                <w:b/>
                <w:color w:val="auto"/>
                <w:sz w:val="24"/>
                <w:szCs w:val="24"/>
                <w:highlight w:val="none"/>
              </w:rPr>
            </w:pPr>
            <w:r>
              <w:rPr>
                <w:rFonts w:hint="eastAsia" w:ascii="宋体" w:hAnsi="宋体" w:eastAsia="宋体" w:cs="宋体"/>
                <w:sz w:val="24"/>
                <w:szCs w:val="24"/>
                <w:highlight w:val="none"/>
              </w:rPr>
              <w:t>投标报价应是完成招标范围内全部工作内容的价格体现，包括但不限于差旅费、会议费、设计费用、进出场费、设计成果制作费用、设计配合费用、专家评审费、配合图纸审批、验收、中标交易服务费、后续服务费用、后期手续办理相关费用等完成本项 目目标的一切费用。投标文件一经提交，则将被视为发包内容的全部费用已经包含在投标报价内，投标人亦不得以任何理由在投标报价中重复计价。除合同另有约定外，对中标人提出的任何追加报价，招标人将不予考虑。</w:t>
            </w:r>
          </w:p>
        </w:tc>
      </w:tr>
    </w:tbl>
    <w:p w14:paraId="55940A8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807132"/>
    <w:rsid w:val="2ADB18E1"/>
    <w:rsid w:val="68807132"/>
    <w:rsid w:val="6F356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eastAsia="仿宋_GB2312" w:cs="Times New Roman"/>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spacing w:before="192"/>
      <w:ind w:left="124"/>
    </w:pPr>
    <w:rPr>
      <w:rFonts w:ascii="仿宋" w:hAnsi="仿宋" w:eastAsia="仿宋"/>
      <w:sz w:val="28"/>
      <w:szCs w:val="28"/>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2556</Words>
  <Characters>2620</Characters>
  <Lines>0</Lines>
  <Paragraphs>0</Paragraphs>
  <TotalTime>0</TotalTime>
  <ScaleCrop>false</ScaleCrop>
  <LinksUpToDate>false</LinksUpToDate>
  <CharactersWithSpaces>2623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2025-01-26T06:52:00Z</dcterms:created>
  <dc:creator>张娜</dc:creator>
  <cp:lastModifiedBy>张娜</cp:lastModifiedBy>
  <dcterms:modified xsi:type="dcterms:W3CDTF">2025-02-07T07:31:54Z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83F40E6269C841F281A08A511ED803FE_11</vt:lpwstr>
  </property>
  <property fmtid="{D5CDD505-2E9C-101B-9397-08002B2CF9AE}" pid="4" name="KSOTemplateDocerSaveRecord">
    <vt:lpwstr>eyJoZGlkIjoiYWE0ZDkyYjgyNjJkNDg4YTIzOTI1Zjk1ZTY4NDJhYTEiLCJ1c2VySWQiOiI0NTE5NDQwNTQifQ==</vt:lpwstr>
  </property>
</Properties>
</file>