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华阴市农业农村局渭南市华阴市2025年5万亩高标准农田建设项目勘察设计招标公告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渭南市华阴市2025年5万亩高标准农田建设项目勘察设计</w:t>
      </w:r>
      <w:r>
        <w:rPr>
          <w:rFonts w:ascii="仿宋_GB2312" w:hAnsi="仿宋_GB2312" w:cs="仿宋_GB2312" w:eastAsia="仿宋_GB2312"/>
        </w:rPr>
        <w:t>招标项目的潜在投标人应在</w:t>
      </w:r>
      <w:r>
        <w:rPr>
          <w:rFonts w:ascii="仿宋_GB2312" w:hAnsi="仿宋_GB2312" w:cs="仿宋_GB2312" w:eastAsia="仿宋_GB2312"/>
        </w:rPr>
        <w:t>陕西省西安市曲江新区雁翔路旺座曲江L座15层1506室</w:t>
      </w:r>
      <w:r>
        <w:rPr>
          <w:rFonts w:ascii="仿宋_GB2312" w:hAnsi="仿宋_GB2312" w:cs="仿宋_GB2312" w:eastAsia="仿宋_GB2312"/>
        </w:rPr>
        <w:t>获取招标文件，并于</w:t>
      </w:r>
      <w:r>
        <w:rPr>
          <w:rFonts w:ascii="仿宋_GB2312" w:hAnsi="仿宋_GB2312" w:cs="仿宋_GB2312" w:eastAsia="仿宋_GB2312"/>
        </w:rPr>
        <w:t xml:space="preserve"> 2025年03月28日 14时30分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项目编号：SXZYXM2025-11</w:t>
      </w:r>
    </w:p>
    <w:p>
      <w:pPr>
        <w:pStyle w:val="null3"/>
      </w:pPr>
      <w:r>
        <w:rPr>
          <w:rFonts w:ascii="仿宋_GB2312" w:hAnsi="仿宋_GB2312" w:cs="仿宋_GB2312" w:eastAsia="仿宋_GB2312"/>
        </w:rPr>
        <w:t>项目名称：渭南市华阴市2025年5万亩高标准农田建设项目勘察设计</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预算金额：4,000,000.00元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合同包1(渭南市华阴市2025年5万亩高标准农田建设项目勘察设计):</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4,000,000.00元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4,000,000.00元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工程设计服务</w:t>
            </w:r>
          </w:p>
        </w:tc>
        <w:tc>
          <w:tcPr>
            <w:tcW w:type="dxa" w:w="1187"/>
          </w:tcPr>
          <w:p>
            <w:pPr>
              <w:pStyle w:val="null3"/>
            </w:pPr>
            <w:r>
              <w:rPr>
                <w:rFonts w:ascii="仿宋_GB2312" w:hAnsi="仿宋_GB2312" w:cs="仿宋_GB2312" w:eastAsia="仿宋_GB2312"/>
              </w:rPr>
              <w:t>渭南市华阴市2025年5万亩高标准农田建设项目勘察设计</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4,000,000.00</w:t>
            </w:r>
          </w:p>
        </w:tc>
        <w:tc>
          <w:tcPr>
            <w:tcW w:type="dxa" w:w="1187"/>
          </w:tcPr>
          <w:p>
            <w:pPr>
              <w:pStyle w:val="null3"/>
            </w:pPr>
            <w:r>
              <w:rPr>
                <w:rFonts w:ascii="仿宋_GB2312" w:hAnsi="仿宋_GB2312" w:cs="仿宋_GB2312" w:eastAsia="仿宋_GB2312"/>
              </w:rPr>
              <w:t>-</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30日历天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合同包1(渭南市华阴市2025年5万亩高标准农田建设项目勘察设计)落实政府采购政策需满足的资格要求如下:</w:t>
      </w:r>
    </w:p>
    <w:p>
      <w:pPr>
        <w:pStyle w:val="null3"/>
        <w:ind w:left="480"/>
      </w:pPr>
      <w:r>
        <w:rPr>
          <w:rFonts w:ascii="仿宋_GB2312" w:hAnsi="仿宋_GB2312" w:cs="仿宋_GB2312" w:eastAsia="仿宋_GB2312"/>
        </w:rPr>
        <w:t>本项目非专门面向中小企业采购</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合同包1(渭南市华阴市2025年5万亩高标准农田建设项目勘察设计)特定资格要求如下:</w:t>
      </w:r>
    </w:p>
    <w:p>
      <w:pPr>
        <w:pStyle w:val="null3"/>
        <w:ind w:left="480"/>
      </w:pPr>
      <w:r>
        <w:rPr>
          <w:rFonts w:ascii="仿宋_GB2312" w:hAnsi="仿宋_GB2312" w:cs="仿宋_GB2312" w:eastAsia="仿宋_GB2312"/>
        </w:rPr>
        <w:t xml:space="preserve">（1）出具法定代表人授权书（附法定代表人、被授权人身份证复印件）及被授权人身份证（法定代表人直接参加投标，须提供法定代表人身份证明及身份证原件）； </w:t>
      </w:r>
      <w:r>
        <w:br/>
      </w:r>
      <w:r>
        <w:rPr>
          <w:rFonts w:ascii="仿宋_GB2312" w:hAnsi="仿宋_GB2312" w:cs="仿宋_GB2312" w:eastAsia="仿宋_GB2312"/>
        </w:rPr>
        <w:t xml:space="preserve"> （2）投标人具备工程设计综合甲级资质或工程设计农林行业农业工程甲级或工程设计农林行业（农业综合开发生态工程专业）甲级及以上资质或工程设计水利行业乙级及以上资质或工程设计水利行业（灌溉排涝专业）乙级及以上资质；</w:t>
      </w:r>
      <w:r>
        <w:br/>
      </w:r>
      <w:r>
        <w:rPr>
          <w:rFonts w:ascii="仿宋_GB2312" w:hAnsi="仿宋_GB2312" w:cs="仿宋_GB2312" w:eastAsia="仿宋_GB2312"/>
        </w:rPr>
        <w:t>（3）项目负责人须具备农业或水利等相关专业中级及以上职称；</w:t>
      </w:r>
      <w:r>
        <w:br/>
      </w:r>
      <w:r>
        <w:rPr>
          <w:rFonts w:ascii="仿宋_GB2312" w:hAnsi="仿宋_GB2312" w:cs="仿宋_GB2312" w:eastAsia="仿宋_GB2312"/>
        </w:rPr>
        <w:t>（4）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r>
        <w:br/>
      </w:r>
      <w:r>
        <w:rPr>
          <w:rFonts w:ascii="仿宋_GB2312" w:hAnsi="仿宋_GB2312" w:cs="仿宋_GB2312" w:eastAsia="仿宋_GB2312"/>
        </w:rPr>
        <w:t>（5）单位负责人为同一人或者存在直接控股、管理关系的不同供应商，不得参与同一合同项下的政府采购活动。</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2025年03月07日 </w:t>
      </w:r>
      <w:r>
        <w:rPr>
          <w:rFonts w:ascii="仿宋_GB2312" w:hAnsi="仿宋_GB2312" w:cs="仿宋_GB2312" w:eastAsia="仿宋_GB2312"/>
        </w:rPr>
        <w:t>至</w:t>
      </w:r>
      <w:r>
        <w:rPr>
          <w:rFonts w:ascii="仿宋_GB2312" w:hAnsi="仿宋_GB2312" w:cs="仿宋_GB2312" w:eastAsia="仿宋_GB2312"/>
        </w:rPr>
        <w:t xml:space="preserve"> 2025年03月14日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陕西省西安市曲江新区雁翔路旺座曲江L座15层1506室</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500元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2025年03月28日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渭南市临渭区西岳路与胜利大街西南角泰合荟酒店二楼会议室</w:t>
      </w:r>
    </w:p>
    <w:p>
      <w:pPr>
        <w:pStyle w:val="null3"/>
      </w:pPr>
      <w:r>
        <w:rPr>
          <w:rFonts w:ascii="仿宋_GB2312" w:hAnsi="仿宋_GB2312" w:cs="仿宋_GB2312" w:eastAsia="仿宋_GB2312"/>
        </w:rPr>
        <w:t>开标地点：</w:t>
      </w:r>
      <w:r>
        <w:rPr>
          <w:rFonts w:ascii="仿宋_GB2312" w:hAnsi="仿宋_GB2312" w:cs="仿宋_GB2312" w:eastAsia="仿宋_GB2312"/>
        </w:rPr>
        <w:t>渭南市临渭区西岳路与胜利大街西南角泰合荟酒店二楼会议室</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shd w:fill="FFFFFF" w:val="clear"/>
        </w:rPr>
        <w:t>1.公告中预算金额及最高限价4000000元为暂估价，本项目按费率形式报价，费率最高限价为：经批准的实施方案中工程建安费的3.58%。</w:t>
      </w:r>
    </w:p>
    <w:p>
      <w:pPr>
        <w:pStyle w:val="null3"/>
        <w:ind w:firstLine="420"/>
      </w:pPr>
      <w:r>
        <w:rPr>
          <w:rFonts w:ascii="仿宋_GB2312" w:hAnsi="仿宋_GB2312" w:cs="仿宋_GB2312" w:eastAsia="仿宋_GB2312"/>
          <w:sz w:val="24"/>
          <w:shd w:fill="FFFFFF" w:val="clear"/>
        </w:rPr>
        <w:t>2.</w:t>
      </w:r>
      <w:r>
        <w:rPr>
          <w:rFonts w:ascii="仿宋_GB2312" w:hAnsi="仿宋_GB2312" w:cs="仿宋_GB2312" w:eastAsia="仿宋_GB2312"/>
          <w:sz w:val="24"/>
          <w:shd w:fill="FFFFFF" w:val="clear"/>
        </w:rPr>
        <w:t>购买招标文件请携带单位介绍信或委托书及加盖单位公章的个人身份证（原件及复印件）。</w:t>
      </w:r>
    </w:p>
    <w:p>
      <w:pPr>
        <w:pStyle w:val="null3"/>
        <w:ind w:firstLine="420"/>
      </w:pPr>
      <w:r>
        <w:rPr>
          <w:rFonts w:ascii="仿宋_GB2312" w:hAnsi="仿宋_GB2312" w:cs="仿宋_GB2312" w:eastAsia="仿宋_GB2312"/>
          <w:sz w:val="24"/>
          <w:shd w:fill="FFFFFF" w:val="clear"/>
        </w:rPr>
        <w:t>3.</w:t>
      </w:r>
      <w:r>
        <w:rPr>
          <w:rFonts w:ascii="仿宋_GB2312" w:hAnsi="仿宋_GB2312" w:cs="仿宋_GB2312" w:eastAsia="仿宋_GB2312"/>
          <w:sz w:val="24"/>
          <w:shd w:fill="FFFFFF" w:val="clear"/>
        </w:rPr>
        <w:t>支持中小企业发展信用融资合作银行名单以陕西省政府采购网发布的最新名单为准，具体可登陆陕西省政府采购网(www.ccgp-shaan xi.gov.cn/）重要通知专栏查询。</w:t>
      </w:r>
    </w:p>
    <w:p>
      <w:pPr>
        <w:pStyle w:val="null3"/>
        <w:ind w:firstLine="420"/>
      </w:pPr>
      <w:r>
        <w:rPr>
          <w:rFonts w:ascii="仿宋_GB2312" w:hAnsi="仿宋_GB2312" w:cs="仿宋_GB2312" w:eastAsia="仿宋_GB2312"/>
          <w:sz w:val="24"/>
          <w:shd w:fill="FFFFFF" w:val="clear"/>
        </w:rPr>
        <w:t>4.</w:t>
      </w:r>
      <w:r>
        <w:rPr>
          <w:rFonts w:ascii="仿宋_GB2312" w:hAnsi="仿宋_GB2312" w:cs="仿宋_GB2312" w:eastAsia="仿宋_GB2312"/>
          <w:sz w:val="24"/>
          <w:shd w:fill="FFFFFF" w:val="clear"/>
        </w:rPr>
        <w:t>本项目采购活动执行下列政府采购政策：</w:t>
      </w:r>
    </w:p>
    <w:p>
      <w:pPr>
        <w:pStyle w:val="null3"/>
      </w:pPr>
      <w:r>
        <w:rPr>
          <w:rFonts w:ascii="仿宋_GB2312" w:hAnsi="仿宋_GB2312" w:cs="仿宋_GB2312" w:eastAsia="仿宋_GB2312"/>
          <w:sz w:val="24"/>
          <w:shd w:fill="FFFFFF" w:val="clear"/>
        </w:rPr>
        <w:t>（1）《财政部国家发展改革委关于印发〈节能产品政府采购实施意见〉的通知》（财库〔2004〕185号）；</w:t>
      </w:r>
    </w:p>
    <w:p>
      <w:pPr>
        <w:pStyle w:val="null3"/>
      </w:pPr>
      <w:r>
        <w:rPr>
          <w:rFonts w:ascii="仿宋_GB2312" w:hAnsi="仿宋_GB2312" w:cs="仿宋_GB2312" w:eastAsia="仿宋_GB2312"/>
          <w:sz w:val="24"/>
          <w:shd w:fill="FFFFFF" w:val="clear"/>
        </w:rPr>
        <w:t>（2）《国务院办公厅关于建立政府强制采购节能产品制度的通知》（国办发〔2007〕51号）；</w:t>
      </w:r>
    </w:p>
    <w:p>
      <w:pPr>
        <w:pStyle w:val="null3"/>
      </w:pPr>
      <w:r>
        <w:rPr>
          <w:rFonts w:ascii="仿宋_GB2312" w:hAnsi="仿宋_GB2312" w:cs="仿宋_GB2312" w:eastAsia="仿宋_GB2312"/>
          <w:sz w:val="24"/>
          <w:shd w:fill="FFFFFF" w:val="clear"/>
        </w:rPr>
        <w:t>（3）《财政部环保总局关于环境标志产品政府采购实施的意见》（财库〔2006〕90号）；</w:t>
      </w:r>
    </w:p>
    <w:p>
      <w:pPr>
        <w:pStyle w:val="null3"/>
      </w:pPr>
      <w:r>
        <w:rPr>
          <w:rFonts w:ascii="仿宋_GB2312" w:hAnsi="仿宋_GB2312" w:cs="仿宋_GB2312" w:eastAsia="仿宋_GB2312"/>
          <w:sz w:val="24"/>
          <w:shd w:fill="FFFFFF" w:val="clear"/>
        </w:rPr>
        <w:t>（4）《财政部司法部关于政府采购支持监狱企业发展有关问题的通知》（财库〔2014〕68号）；</w:t>
      </w:r>
    </w:p>
    <w:p>
      <w:pPr>
        <w:pStyle w:val="null3"/>
      </w:pPr>
      <w:r>
        <w:rPr>
          <w:rFonts w:ascii="仿宋_GB2312" w:hAnsi="仿宋_GB2312" w:cs="仿宋_GB2312" w:eastAsia="仿宋_GB2312"/>
          <w:sz w:val="24"/>
          <w:shd w:fill="FFFFFF" w:val="clear"/>
        </w:rPr>
        <w:t>（5）《财政部、民政部、中国残疾人联合会关于促进残疾人就业政府采购政策的通知》（财库〔2017〕141号）；</w:t>
      </w:r>
    </w:p>
    <w:p>
      <w:pPr>
        <w:pStyle w:val="null3"/>
      </w:pPr>
      <w:r>
        <w:rPr>
          <w:rFonts w:ascii="仿宋_GB2312" w:hAnsi="仿宋_GB2312" w:cs="仿宋_GB2312" w:eastAsia="仿宋_GB2312"/>
          <w:sz w:val="24"/>
          <w:shd w:fill="FFFFFF" w:val="clear"/>
        </w:rPr>
        <w:t>（6）《财政部发展改革委生态环境部市场监管总局关于调整优化节能产品、环境标志产品政府采购执行机制的通知》（财库〔2019〕 9号）；</w:t>
      </w:r>
    </w:p>
    <w:p>
      <w:pPr>
        <w:pStyle w:val="null3"/>
      </w:pPr>
      <w:r>
        <w:rPr>
          <w:rFonts w:ascii="仿宋_GB2312" w:hAnsi="仿宋_GB2312" w:cs="仿宋_GB2312" w:eastAsia="仿宋_GB2312"/>
          <w:sz w:val="24"/>
          <w:shd w:fill="FFFFFF" w:val="clear"/>
        </w:rPr>
        <w:t>（7）《关于运用政府采购政策支持乡村产业振兴的通知》（财库〔2021〕19号）；</w:t>
      </w:r>
    </w:p>
    <w:p>
      <w:pPr>
        <w:pStyle w:val="null3"/>
      </w:pPr>
      <w:r>
        <w:rPr>
          <w:rFonts w:ascii="仿宋_GB2312" w:hAnsi="仿宋_GB2312" w:cs="仿宋_GB2312" w:eastAsia="仿宋_GB2312"/>
          <w:sz w:val="24"/>
          <w:shd w:fill="FFFFFF" w:val="clear"/>
        </w:rPr>
        <w:t>（8）《政府采购促进中小企业发展管理办法》（财库〔2020〕46号）；</w:t>
      </w:r>
    </w:p>
    <w:p>
      <w:pPr>
        <w:pStyle w:val="null3"/>
      </w:pPr>
      <w:r>
        <w:rPr>
          <w:rFonts w:ascii="仿宋_GB2312" w:hAnsi="仿宋_GB2312" w:cs="仿宋_GB2312" w:eastAsia="仿宋_GB2312"/>
          <w:sz w:val="24"/>
          <w:shd w:fill="FFFFFF" w:val="clear"/>
        </w:rPr>
        <w:t>（9）《陕西省财政厅关于印发&lt;陕西省中小企业政府采购信用融资办法&gt;的通知》（陕财办采〔2018〕23 号；</w:t>
      </w:r>
    </w:p>
    <w:p>
      <w:pPr>
        <w:pStyle w:val="null3"/>
      </w:pPr>
      <w:r>
        <w:rPr>
          <w:rFonts w:ascii="仿宋_GB2312" w:hAnsi="仿宋_GB2312" w:cs="仿宋_GB2312" w:eastAsia="仿宋_GB2312"/>
          <w:sz w:val="24"/>
          <w:shd w:fill="FFFFFF" w:val="clear"/>
        </w:rPr>
        <w:t>（10）陕西省财政厅《关于进一步加强政府绿色采购有关问题的通知》（陕财办采〔2021〕29号）；</w:t>
      </w:r>
    </w:p>
    <w:p>
      <w:pPr>
        <w:pStyle w:val="null3"/>
      </w:pPr>
      <w:r>
        <w:rPr>
          <w:rFonts w:ascii="仿宋_GB2312" w:hAnsi="仿宋_GB2312" w:cs="仿宋_GB2312" w:eastAsia="仿宋_GB2312"/>
          <w:sz w:val="24"/>
          <w:shd w:fill="FFFFFF" w:val="clear"/>
        </w:rPr>
        <w:t>（11）《关于进一步加大政府采购支持中小企业力度的通知》（财库〔2022〕19号；</w:t>
      </w:r>
    </w:p>
    <w:p>
      <w:pPr>
        <w:pStyle w:val="null3"/>
      </w:pPr>
      <w:r>
        <w:rPr>
          <w:rFonts w:ascii="仿宋_GB2312" w:hAnsi="仿宋_GB2312" w:cs="仿宋_GB2312" w:eastAsia="仿宋_GB2312"/>
          <w:sz w:val="24"/>
          <w:shd w:fill="FFFFFF" w:val="clear"/>
        </w:rPr>
        <w:t>（12）《关于扩大政府采购支持绿色建材促进建筑品质提升政策实施范围的通知》财库〔2022〕35号。</w:t>
      </w:r>
    </w:p>
    <w:p>
      <w:pPr>
        <w:pStyle w:val="null3"/>
      </w:pPr>
      <w:r>
        <w:rPr>
          <w:rFonts w:ascii="仿宋_GB2312" w:hAnsi="仿宋_GB2312" w:cs="仿宋_GB2312" w:eastAsia="仿宋_GB2312"/>
          <w:sz w:val="24"/>
          <w:shd w:fill="FFFFFF" w:val="clear"/>
        </w:rPr>
        <w:t>（13）其他需执行的政府采购政策。</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华阴市农业农村局</w:t>
      </w:r>
    </w:p>
    <w:p>
      <w:pPr>
        <w:pStyle w:val="null3"/>
      </w:pPr>
      <w:r>
        <w:rPr>
          <w:rFonts w:ascii="仿宋_GB2312" w:hAnsi="仿宋_GB2312" w:cs="仿宋_GB2312" w:eastAsia="仿宋_GB2312"/>
        </w:rPr>
        <w:t>地址：</w:t>
      </w:r>
      <w:r>
        <w:rPr>
          <w:rFonts w:ascii="仿宋_GB2312" w:hAnsi="仿宋_GB2312" w:cs="仿宋_GB2312" w:eastAsia="仿宋_GB2312"/>
        </w:rPr>
        <w:t>华阴市环城北路46号</w:t>
      </w:r>
    </w:p>
    <w:p>
      <w:pPr>
        <w:pStyle w:val="null3"/>
      </w:pPr>
      <w:r>
        <w:rPr>
          <w:rFonts w:ascii="仿宋_GB2312" w:hAnsi="仿宋_GB2312" w:cs="仿宋_GB2312" w:eastAsia="仿宋_GB2312"/>
        </w:rPr>
        <w:t>联系方式：</w:t>
      </w:r>
      <w:r>
        <w:rPr>
          <w:rFonts w:ascii="仿宋_GB2312" w:hAnsi="仿宋_GB2312" w:cs="仿宋_GB2312" w:eastAsia="仿宋_GB2312"/>
        </w:rPr>
        <w:t>0913-4612433</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陕西正园工程项目管理有限公司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西安市曲江新区雁翔路旺座曲江L座15层1506室</w:t>
      </w:r>
    </w:p>
    <w:p>
      <w:pPr>
        <w:pStyle w:val="null3"/>
      </w:pPr>
      <w:r>
        <w:rPr>
          <w:rFonts w:ascii="仿宋_GB2312" w:hAnsi="仿宋_GB2312" w:cs="仿宋_GB2312" w:eastAsia="仿宋_GB2312"/>
        </w:rPr>
        <w:t>联系方式：</w:t>
      </w:r>
      <w:r>
        <w:rPr>
          <w:rFonts w:ascii="仿宋_GB2312" w:hAnsi="仿宋_GB2312" w:cs="仿宋_GB2312" w:eastAsia="仿宋_GB2312"/>
        </w:rPr>
        <w:t>029-89557177</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钮依宁</w:t>
      </w:r>
    </w:p>
    <w:p>
      <w:pPr>
        <w:pStyle w:val="null3"/>
      </w:pPr>
      <w:r>
        <w:rPr>
          <w:rFonts w:ascii="仿宋_GB2312" w:hAnsi="仿宋_GB2312" w:cs="仿宋_GB2312" w:eastAsia="仿宋_GB2312"/>
        </w:rPr>
        <w:t>电话：</w:t>
      </w:r>
      <w:r>
        <w:rPr>
          <w:rFonts w:ascii="仿宋_GB2312" w:hAnsi="仿宋_GB2312" w:cs="仿宋_GB2312" w:eastAsia="仿宋_GB2312"/>
        </w:rPr>
        <w:t>029-89557177</w:t>
      </w:r>
    </w:p>
    <w:p>
      <w:pPr>
        <w:pStyle w:val="null3"/>
        <w:jc w:val="right"/>
      </w:pPr>
      <w:r>
        <w:rPr>
          <w:rFonts w:ascii="仿宋_GB2312" w:hAnsi="仿宋_GB2312" w:cs="仿宋_GB2312" w:eastAsia="仿宋_GB2312"/>
        </w:rPr>
        <w:t>陕西正园工程项目管理有限公司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