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E6D0C">
      <w:pPr>
        <w:autoSpaceDE w:val="0"/>
        <w:autoSpaceDN w:val="0"/>
        <w:adjustRightInd w:val="0"/>
        <w:snapToGrid w:val="0"/>
        <w:spacing w:line="360" w:lineRule="auto"/>
        <w:jc w:val="left"/>
        <w:rPr>
          <w:rFonts w:hint="eastAsia" w:ascii="仿宋" w:hAnsi="仿宋" w:eastAsia="仿宋"/>
          <w:b/>
          <w:bCs/>
          <w:color w:val="auto"/>
          <w:sz w:val="30"/>
          <w:szCs w:val="30"/>
          <w:highlight w:val="none"/>
          <w:lang w:val="zh-CN"/>
        </w:rPr>
      </w:pPr>
      <w:r>
        <w:rPr>
          <w:rFonts w:ascii="仿宋" w:hAnsi="仿宋" w:eastAsia="仿宋"/>
          <w:b/>
          <w:bCs/>
          <w:color w:val="auto"/>
          <w:sz w:val="30"/>
          <w:szCs w:val="30"/>
          <w:highlight w:val="none"/>
          <w:lang w:val="zh-CN"/>
        </w:rPr>
        <w:t>政府采购项目</w:t>
      </w:r>
    </w:p>
    <w:p w14:paraId="778A2A5E">
      <w:pPr>
        <w:autoSpaceDE w:val="0"/>
        <w:autoSpaceDN w:val="0"/>
        <w:adjustRightInd w:val="0"/>
        <w:snapToGrid w:val="0"/>
        <w:spacing w:line="360" w:lineRule="auto"/>
        <w:jc w:val="left"/>
        <w:rPr>
          <w:rFonts w:hint="eastAsia" w:ascii="仿宋" w:hAnsi="仿宋" w:eastAsia="仿宋"/>
          <w:b/>
          <w:bCs/>
          <w:color w:val="auto"/>
          <w:sz w:val="30"/>
          <w:szCs w:val="30"/>
          <w:highlight w:val="none"/>
          <w:lang w:val="zh-CN"/>
        </w:rPr>
      </w:pPr>
      <w:r>
        <w:rPr>
          <w:rFonts w:ascii="仿宋" w:hAnsi="仿宋" w:eastAsia="仿宋"/>
          <w:b/>
          <w:bCs/>
          <w:color w:val="auto"/>
          <w:sz w:val="30"/>
          <w:szCs w:val="30"/>
          <w:highlight w:val="none"/>
          <w:lang w:val="zh-CN"/>
        </w:rPr>
        <w:t>采购项目编号：SCZE2024-JT-3081-001RR</w:t>
      </w:r>
    </w:p>
    <w:p w14:paraId="0A883D28">
      <w:pPr>
        <w:tabs>
          <w:tab w:val="left" w:pos="5670"/>
        </w:tabs>
        <w:autoSpaceDE w:val="0"/>
        <w:autoSpaceDN w:val="0"/>
        <w:adjustRightInd w:val="0"/>
        <w:snapToGrid w:val="0"/>
        <w:spacing w:line="360" w:lineRule="auto"/>
        <w:jc w:val="center"/>
        <w:rPr>
          <w:rFonts w:hint="eastAsia" w:ascii="仿宋" w:hAnsi="仿宋" w:eastAsia="仿宋"/>
          <w:color w:val="auto"/>
          <w:sz w:val="50"/>
          <w:szCs w:val="50"/>
          <w:highlight w:val="none"/>
        </w:rPr>
      </w:pPr>
    </w:p>
    <w:p w14:paraId="279ED550">
      <w:pPr>
        <w:tabs>
          <w:tab w:val="left" w:pos="5670"/>
        </w:tabs>
        <w:autoSpaceDE w:val="0"/>
        <w:autoSpaceDN w:val="0"/>
        <w:adjustRightInd w:val="0"/>
        <w:snapToGrid w:val="0"/>
        <w:spacing w:line="360" w:lineRule="auto"/>
        <w:jc w:val="center"/>
        <w:rPr>
          <w:rFonts w:hint="eastAsia" w:ascii="仿宋" w:hAnsi="仿宋" w:eastAsia="仿宋"/>
          <w:color w:val="auto"/>
          <w:sz w:val="50"/>
          <w:szCs w:val="50"/>
          <w:highlight w:val="none"/>
        </w:rPr>
      </w:pPr>
      <w:bookmarkStart w:id="554" w:name="_GoBack"/>
      <w:bookmarkEnd w:id="554"/>
    </w:p>
    <w:p w14:paraId="136A373B">
      <w:pPr>
        <w:tabs>
          <w:tab w:val="left" w:pos="5670"/>
        </w:tabs>
        <w:autoSpaceDE w:val="0"/>
        <w:autoSpaceDN w:val="0"/>
        <w:adjustRightInd w:val="0"/>
        <w:snapToGrid w:val="0"/>
        <w:spacing w:line="360" w:lineRule="auto"/>
        <w:jc w:val="center"/>
        <w:rPr>
          <w:rFonts w:hint="eastAsia" w:ascii="仿宋" w:hAnsi="仿宋" w:eastAsia="仿宋"/>
          <w:color w:val="auto"/>
          <w:sz w:val="50"/>
          <w:szCs w:val="50"/>
          <w:highlight w:val="none"/>
        </w:rPr>
      </w:pPr>
    </w:p>
    <w:p w14:paraId="6CD58BC0">
      <w:pPr>
        <w:tabs>
          <w:tab w:val="left" w:pos="5670"/>
        </w:tabs>
        <w:autoSpaceDE w:val="0"/>
        <w:autoSpaceDN w:val="0"/>
        <w:adjustRightInd w:val="0"/>
        <w:snapToGrid w:val="0"/>
        <w:spacing w:line="360" w:lineRule="auto"/>
        <w:jc w:val="cente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千阳县人民医院医疗设备采购项目（三次）</w:t>
      </w:r>
    </w:p>
    <w:p w14:paraId="575F433A">
      <w:pPr>
        <w:tabs>
          <w:tab w:val="left" w:pos="5670"/>
        </w:tabs>
        <w:autoSpaceDE w:val="0"/>
        <w:autoSpaceDN w:val="0"/>
        <w:adjustRightInd w:val="0"/>
        <w:snapToGrid w:val="0"/>
        <w:spacing w:line="360" w:lineRule="auto"/>
        <w:jc w:val="center"/>
        <w:rPr>
          <w:rFonts w:hint="eastAsia" w:ascii="仿宋" w:hAnsi="仿宋" w:eastAsia="仿宋"/>
          <w:color w:val="auto"/>
          <w:sz w:val="50"/>
          <w:szCs w:val="50"/>
          <w:highlight w:val="none"/>
        </w:rPr>
      </w:pPr>
    </w:p>
    <w:p w14:paraId="7CA2F949">
      <w:pPr>
        <w:tabs>
          <w:tab w:val="left" w:pos="5670"/>
        </w:tabs>
        <w:autoSpaceDE w:val="0"/>
        <w:autoSpaceDN w:val="0"/>
        <w:adjustRightInd w:val="0"/>
        <w:snapToGrid w:val="0"/>
        <w:spacing w:line="360" w:lineRule="auto"/>
        <w:jc w:val="center"/>
        <w:rPr>
          <w:rFonts w:hint="eastAsia" w:ascii="仿宋" w:hAnsi="仿宋" w:eastAsia="仿宋"/>
          <w:b/>
          <w:bCs/>
          <w:color w:val="auto"/>
          <w:sz w:val="52"/>
          <w:szCs w:val="52"/>
          <w:highlight w:val="none"/>
          <w:lang w:val="zh-CN"/>
        </w:rPr>
      </w:pPr>
      <w:r>
        <w:rPr>
          <w:rFonts w:ascii="仿宋" w:hAnsi="仿宋" w:eastAsia="仿宋"/>
          <w:b/>
          <w:bCs/>
          <w:color w:val="auto"/>
          <w:sz w:val="52"/>
          <w:szCs w:val="52"/>
          <w:highlight w:val="none"/>
          <w:lang w:val="zh-CN"/>
        </w:rPr>
        <w:t>竞争性谈判文件</w:t>
      </w:r>
    </w:p>
    <w:p w14:paraId="134250F8">
      <w:pPr>
        <w:tabs>
          <w:tab w:val="left" w:pos="5670"/>
        </w:tabs>
        <w:autoSpaceDE w:val="0"/>
        <w:autoSpaceDN w:val="0"/>
        <w:adjustRightInd w:val="0"/>
        <w:snapToGrid w:val="0"/>
        <w:spacing w:line="360" w:lineRule="auto"/>
        <w:jc w:val="center"/>
        <w:rPr>
          <w:rFonts w:hint="eastAsia" w:ascii="仿宋" w:hAnsi="仿宋" w:eastAsia="仿宋"/>
          <w:color w:val="auto"/>
          <w:sz w:val="50"/>
          <w:szCs w:val="50"/>
          <w:highlight w:val="none"/>
        </w:rPr>
      </w:pPr>
    </w:p>
    <w:p w14:paraId="7228FFD9">
      <w:pPr>
        <w:tabs>
          <w:tab w:val="left" w:pos="5670"/>
        </w:tabs>
        <w:autoSpaceDE w:val="0"/>
        <w:autoSpaceDN w:val="0"/>
        <w:adjustRightInd w:val="0"/>
        <w:snapToGrid w:val="0"/>
        <w:spacing w:line="360" w:lineRule="auto"/>
        <w:jc w:val="center"/>
        <w:rPr>
          <w:rFonts w:hint="eastAsia" w:ascii="仿宋" w:hAnsi="仿宋" w:eastAsia="仿宋"/>
          <w:color w:val="auto"/>
          <w:sz w:val="50"/>
          <w:szCs w:val="50"/>
          <w:highlight w:val="none"/>
        </w:rPr>
      </w:pPr>
    </w:p>
    <w:p w14:paraId="29EC2C28">
      <w:pPr>
        <w:tabs>
          <w:tab w:val="left" w:pos="5670"/>
        </w:tabs>
        <w:autoSpaceDE w:val="0"/>
        <w:autoSpaceDN w:val="0"/>
        <w:adjustRightInd w:val="0"/>
        <w:snapToGrid w:val="0"/>
        <w:spacing w:line="360" w:lineRule="auto"/>
        <w:jc w:val="center"/>
        <w:rPr>
          <w:rFonts w:hint="eastAsia" w:ascii="仿宋" w:hAnsi="仿宋" w:eastAsia="仿宋"/>
          <w:color w:val="auto"/>
          <w:sz w:val="50"/>
          <w:szCs w:val="50"/>
          <w:highlight w:val="none"/>
        </w:rPr>
      </w:pPr>
    </w:p>
    <w:p w14:paraId="6466CBFA">
      <w:pPr>
        <w:tabs>
          <w:tab w:val="left" w:pos="5670"/>
        </w:tabs>
        <w:autoSpaceDE w:val="0"/>
        <w:autoSpaceDN w:val="0"/>
        <w:adjustRightInd w:val="0"/>
        <w:snapToGrid w:val="0"/>
        <w:spacing w:line="480" w:lineRule="auto"/>
        <w:ind w:firstLine="1205" w:firstLineChars="400"/>
        <w:rPr>
          <w:rFonts w:hint="eastAsia" w:ascii="仿宋" w:hAnsi="仿宋" w:eastAsia="仿宋"/>
          <w:b/>
          <w:bCs/>
          <w:color w:val="auto"/>
          <w:sz w:val="30"/>
          <w:szCs w:val="30"/>
          <w:highlight w:val="none"/>
          <w:lang w:val="zh-CN"/>
        </w:rPr>
      </w:pPr>
      <w:r>
        <w:rPr>
          <w:rFonts w:hint="eastAsia" w:ascii="仿宋" w:hAnsi="仿宋" w:eastAsia="仿宋"/>
          <w:b/>
          <w:bCs/>
          <w:color w:val="auto"/>
          <w:sz w:val="30"/>
          <w:szCs w:val="30"/>
          <w:highlight w:val="none"/>
          <w:lang w:val="zh-CN"/>
        </w:rPr>
        <w:t>采   购   人：千阳县人民医院</w:t>
      </w:r>
    </w:p>
    <w:p w14:paraId="56AC20AB">
      <w:pPr>
        <w:tabs>
          <w:tab w:val="left" w:pos="5670"/>
        </w:tabs>
        <w:autoSpaceDE w:val="0"/>
        <w:autoSpaceDN w:val="0"/>
        <w:adjustRightInd w:val="0"/>
        <w:snapToGrid w:val="0"/>
        <w:spacing w:line="480" w:lineRule="auto"/>
        <w:ind w:firstLine="1205" w:firstLineChars="400"/>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lang w:val="zh-CN"/>
        </w:rPr>
        <w:t>采购代理机构：</w:t>
      </w:r>
      <w:r>
        <w:rPr>
          <w:rFonts w:ascii="仿宋" w:hAnsi="仿宋" w:eastAsia="仿宋"/>
          <w:b/>
          <w:bCs/>
          <w:color w:val="auto"/>
          <w:sz w:val="30"/>
          <w:szCs w:val="30"/>
          <w:highlight w:val="none"/>
          <w:lang w:val="zh-CN"/>
        </w:rPr>
        <w:t>陕西省采购招标有限责任公司</w:t>
      </w:r>
    </w:p>
    <w:p w14:paraId="246E1AB6">
      <w:pPr>
        <w:tabs>
          <w:tab w:val="left" w:pos="5460"/>
        </w:tabs>
        <w:autoSpaceDE w:val="0"/>
        <w:autoSpaceDN w:val="0"/>
        <w:adjustRightInd w:val="0"/>
        <w:snapToGrid w:val="0"/>
        <w:spacing w:line="480" w:lineRule="auto"/>
        <w:jc w:val="center"/>
        <w:rPr>
          <w:rFonts w:hint="eastAsia" w:ascii="仿宋" w:hAnsi="仿宋" w:eastAsia="仿宋"/>
          <w:b/>
          <w:bCs/>
          <w:color w:val="auto"/>
          <w:sz w:val="30"/>
          <w:szCs w:val="30"/>
          <w:highlight w:val="none"/>
          <w:lang w:val="zh-CN"/>
        </w:rPr>
      </w:pPr>
      <w:r>
        <w:rPr>
          <w:rFonts w:ascii="仿宋" w:hAnsi="仿宋" w:eastAsia="仿宋"/>
          <w:b/>
          <w:bCs/>
          <w:color w:val="auto"/>
          <w:sz w:val="30"/>
          <w:szCs w:val="30"/>
          <w:highlight w:val="none"/>
          <w:lang w:val="zh-CN"/>
        </w:rPr>
        <w:t>二〇</w:t>
      </w:r>
      <w:r>
        <w:rPr>
          <w:rFonts w:hint="eastAsia" w:ascii="仿宋" w:hAnsi="仿宋" w:eastAsia="仿宋"/>
          <w:b/>
          <w:bCs/>
          <w:color w:val="auto"/>
          <w:sz w:val="30"/>
          <w:szCs w:val="30"/>
          <w:highlight w:val="none"/>
          <w:lang w:val="zh-CN"/>
        </w:rPr>
        <w:t>二五</w:t>
      </w:r>
      <w:r>
        <w:rPr>
          <w:rFonts w:ascii="仿宋" w:hAnsi="仿宋" w:eastAsia="仿宋"/>
          <w:b/>
          <w:bCs/>
          <w:color w:val="auto"/>
          <w:sz w:val="30"/>
          <w:szCs w:val="30"/>
          <w:highlight w:val="none"/>
          <w:lang w:val="zh-CN"/>
        </w:rPr>
        <w:t>年</w:t>
      </w:r>
      <w:r>
        <w:rPr>
          <w:rFonts w:hint="eastAsia" w:ascii="仿宋" w:hAnsi="仿宋" w:eastAsia="仿宋"/>
          <w:b/>
          <w:bCs/>
          <w:color w:val="auto"/>
          <w:sz w:val="30"/>
          <w:szCs w:val="30"/>
          <w:highlight w:val="none"/>
          <w:lang w:val="zh-CN"/>
        </w:rPr>
        <w:t>三</w:t>
      </w:r>
      <w:r>
        <w:rPr>
          <w:rFonts w:ascii="仿宋" w:hAnsi="仿宋" w:eastAsia="仿宋"/>
          <w:b/>
          <w:bCs/>
          <w:color w:val="auto"/>
          <w:sz w:val="30"/>
          <w:szCs w:val="30"/>
          <w:highlight w:val="none"/>
          <w:lang w:val="zh-CN"/>
        </w:rPr>
        <w:t>月</w:t>
      </w:r>
    </w:p>
    <w:p w14:paraId="2F0382BF">
      <w:pPr>
        <w:tabs>
          <w:tab w:val="left" w:pos="3739"/>
        </w:tabs>
        <w:ind w:firstLine="643"/>
        <w:jc w:val="left"/>
        <w:rPr>
          <w:rFonts w:hint="eastAsia" w:ascii="仿宋" w:hAnsi="仿宋" w:eastAsia="仿宋"/>
          <w:color w:val="auto"/>
          <w:sz w:val="32"/>
          <w:szCs w:val="32"/>
          <w:highlight w:val="none"/>
        </w:rPr>
      </w:pPr>
      <w:r>
        <w:rPr>
          <w:rFonts w:ascii="仿宋" w:hAnsi="仿宋" w:eastAsia="仿宋"/>
          <w:color w:val="auto"/>
          <w:sz w:val="32"/>
          <w:szCs w:val="32"/>
          <w:highlight w:val="none"/>
        </w:rPr>
        <w:br w:type="page"/>
      </w:r>
    </w:p>
    <w:p w14:paraId="34BBAFEE">
      <w:pPr>
        <w:pStyle w:val="5"/>
        <w:ind w:firstLine="0" w:firstLineChars="0"/>
        <w:jc w:val="center"/>
        <w:rPr>
          <w:rFonts w:hint="eastAsia" w:ascii="仿宋" w:hAnsi="仿宋" w:eastAsia="仿宋"/>
          <w:b/>
          <w:color w:val="auto"/>
          <w:sz w:val="32"/>
          <w:szCs w:val="32"/>
          <w:highlight w:val="none"/>
        </w:rPr>
      </w:pPr>
      <w:r>
        <w:rPr>
          <w:rFonts w:ascii="仿宋" w:hAnsi="仿宋" w:eastAsia="仿宋"/>
          <w:b/>
          <w:color w:val="auto"/>
          <w:sz w:val="32"/>
          <w:szCs w:val="32"/>
          <w:highlight w:val="none"/>
        </w:rPr>
        <w:t>目  录</w:t>
      </w:r>
    </w:p>
    <w:p w14:paraId="1F590F6F">
      <w:pPr>
        <w:pStyle w:val="35"/>
        <w:jc w:val="both"/>
        <w:outlineLvl w:val="9"/>
        <w:rPr>
          <w:rFonts w:hint="eastAsia" w:cstheme="minorBidi"/>
          <w:b w:val="0"/>
          <w:bCs w:val="0"/>
          <w:caps w:val="0"/>
          <w:color w:val="auto"/>
          <w:sz w:val="24"/>
          <w:szCs w:val="24"/>
          <w:highlight w:val="none"/>
          <w14:ligatures w14:val="standardContextual"/>
        </w:rPr>
      </w:pPr>
      <w:r>
        <w:rPr>
          <w:b w:val="0"/>
          <w:bCs w:val="0"/>
          <w:color w:val="auto"/>
          <w:sz w:val="24"/>
          <w:szCs w:val="24"/>
          <w:highlight w:val="none"/>
        </w:rPr>
        <w:fldChar w:fldCharType="begin"/>
      </w:r>
      <w:r>
        <w:rPr>
          <w:b w:val="0"/>
          <w:bCs w:val="0"/>
          <w:color w:val="auto"/>
          <w:sz w:val="24"/>
          <w:szCs w:val="24"/>
          <w:highlight w:val="none"/>
        </w:rPr>
        <w:instrText xml:space="preserve"> TOC \o "1-2" \h \z \u </w:instrText>
      </w:r>
      <w:r>
        <w:rPr>
          <w:b w:val="0"/>
          <w:bCs w:val="0"/>
          <w:color w:val="auto"/>
          <w:sz w:val="24"/>
          <w:szCs w:val="24"/>
          <w:highlight w:val="none"/>
        </w:rPr>
        <w:fldChar w:fldCharType="separate"/>
      </w:r>
      <w:r>
        <w:rPr>
          <w:color w:val="auto"/>
          <w:highlight w:val="none"/>
        </w:rPr>
        <w:fldChar w:fldCharType="begin"/>
      </w:r>
      <w:r>
        <w:rPr>
          <w:color w:val="auto"/>
          <w:highlight w:val="none"/>
        </w:rPr>
        <w:instrText xml:space="preserve"> HYPERLINK \l "_Toc187326887" </w:instrText>
      </w:r>
      <w:r>
        <w:rPr>
          <w:color w:val="auto"/>
          <w:highlight w:val="none"/>
        </w:rPr>
        <w:fldChar w:fldCharType="separate"/>
      </w:r>
      <w:r>
        <w:rPr>
          <w:rStyle w:val="61"/>
          <w:rFonts w:hint="default" w:ascii="仿宋" w:hAnsi="仿宋" w:eastAsia="仿宋"/>
          <w:b w:val="0"/>
          <w:bCs w:val="0"/>
          <w:color w:val="auto"/>
          <w:kern w:val="0"/>
          <w:sz w:val="24"/>
          <w:szCs w:val="24"/>
          <w:highlight w:val="none"/>
        </w:rPr>
        <w:t>第一章  谈判公告</w:t>
      </w:r>
      <w:r>
        <w:rPr>
          <w:rFonts w:hint="eastAsia"/>
          <w:b w:val="0"/>
          <w:bCs w:val="0"/>
          <w:color w:val="auto"/>
          <w:sz w:val="24"/>
          <w:szCs w:val="24"/>
          <w:highlight w:val="none"/>
        </w:rPr>
        <w:tab/>
      </w: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w:instrText>
      </w:r>
      <w:r>
        <w:rPr>
          <w:b w:val="0"/>
          <w:bCs w:val="0"/>
          <w:color w:val="auto"/>
          <w:sz w:val="24"/>
          <w:szCs w:val="24"/>
          <w:highlight w:val="none"/>
        </w:rPr>
        <w:instrText xml:space="preserve">PAGEREF _Toc187326887 \h</w:instrText>
      </w:r>
      <w:r>
        <w:rPr>
          <w:rFonts w:hint="eastAsia"/>
          <w:b w:val="0"/>
          <w:bCs w:val="0"/>
          <w:color w:val="auto"/>
          <w:sz w:val="24"/>
          <w:szCs w:val="24"/>
          <w:highlight w:val="none"/>
        </w:rPr>
        <w:instrText xml:space="preserve"> </w:instrText>
      </w:r>
      <w:r>
        <w:rPr>
          <w:rFonts w:hint="eastAsia"/>
          <w:b w:val="0"/>
          <w:bCs w:val="0"/>
          <w:color w:val="auto"/>
          <w:sz w:val="24"/>
          <w:szCs w:val="24"/>
          <w:highlight w:val="none"/>
        </w:rPr>
        <w:fldChar w:fldCharType="separate"/>
      </w:r>
      <w:r>
        <w:rPr>
          <w:b w:val="0"/>
          <w:bCs w:val="0"/>
          <w:color w:val="auto"/>
          <w:sz w:val="24"/>
          <w:szCs w:val="24"/>
          <w:highlight w:val="none"/>
        </w:rPr>
        <w:t>1</w:t>
      </w:r>
      <w:r>
        <w:rPr>
          <w:rFonts w:hint="eastAsia"/>
          <w:b w:val="0"/>
          <w:bCs w:val="0"/>
          <w:color w:val="auto"/>
          <w:sz w:val="24"/>
          <w:szCs w:val="24"/>
          <w:highlight w:val="none"/>
        </w:rPr>
        <w:fldChar w:fldCharType="end"/>
      </w:r>
      <w:r>
        <w:rPr>
          <w:rFonts w:hint="eastAsia"/>
          <w:b w:val="0"/>
          <w:bCs w:val="0"/>
          <w:color w:val="auto"/>
          <w:sz w:val="24"/>
          <w:szCs w:val="24"/>
          <w:highlight w:val="none"/>
        </w:rPr>
        <w:fldChar w:fldCharType="end"/>
      </w:r>
    </w:p>
    <w:p w14:paraId="36B1E439">
      <w:pPr>
        <w:pStyle w:val="35"/>
        <w:jc w:val="both"/>
        <w:outlineLvl w:val="9"/>
        <w:rPr>
          <w:rFonts w:hint="eastAsia" w:cstheme="minorBidi"/>
          <w:b w:val="0"/>
          <w:bCs w:val="0"/>
          <w:caps w:val="0"/>
          <w:color w:val="auto"/>
          <w:sz w:val="24"/>
          <w:szCs w:val="24"/>
          <w:highlight w:val="none"/>
          <w14:ligatures w14:val="standardContextual"/>
        </w:rPr>
      </w:pPr>
      <w:r>
        <w:rPr>
          <w:color w:val="auto"/>
          <w:highlight w:val="none"/>
        </w:rPr>
        <w:fldChar w:fldCharType="begin"/>
      </w:r>
      <w:r>
        <w:rPr>
          <w:color w:val="auto"/>
          <w:highlight w:val="none"/>
        </w:rPr>
        <w:instrText xml:space="preserve"> HYPERLINK \l "_Toc187326888" </w:instrText>
      </w:r>
      <w:r>
        <w:rPr>
          <w:color w:val="auto"/>
          <w:highlight w:val="none"/>
        </w:rPr>
        <w:fldChar w:fldCharType="separate"/>
      </w:r>
      <w:r>
        <w:rPr>
          <w:rStyle w:val="61"/>
          <w:rFonts w:hint="default" w:ascii="仿宋" w:hAnsi="仿宋" w:eastAsia="仿宋"/>
          <w:b w:val="0"/>
          <w:bCs w:val="0"/>
          <w:color w:val="auto"/>
          <w:sz w:val="24"/>
          <w:szCs w:val="24"/>
          <w:highlight w:val="none"/>
        </w:rPr>
        <w:t>第二章  供应商须知</w:t>
      </w:r>
      <w:r>
        <w:rPr>
          <w:rFonts w:hint="eastAsia"/>
          <w:b w:val="0"/>
          <w:bCs w:val="0"/>
          <w:color w:val="auto"/>
          <w:sz w:val="24"/>
          <w:szCs w:val="24"/>
          <w:highlight w:val="none"/>
        </w:rPr>
        <w:tab/>
      </w: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w:instrText>
      </w:r>
      <w:r>
        <w:rPr>
          <w:b w:val="0"/>
          <w:bCs w:val="0"/>
          <w:color w:val="auto"/>
          <w:sz w:val="24"/>
          <w:szCs w:val="24"/>
          <w:highlight w:val="none"/>
        </w:rPr>
        <w:instrText xml:space="preserve">PAGEREF _Toc187326888 \h</w:instrText>
      </w:r>
      <w:r>
        <w:rPr>
          <w:rFonts w:hint="eastAsia"/>
          <w:b w:val="0"/>
          <w:bCs w:val="0"/>
          <w:color w:val="auto"/>
          <w:sz w:val="24"/>
          <w:szCs w:val="24"/>
          <w:highlight w:val="none"/>
        </w:rPr>
        <w:instrText xml:space="preserve"> </w:instrText>
      </w:r>
      <w:r>
        <w:rPr>
          <w:rFonts w:hint="eastAsia"/>
          <w:b w:val="0"/>
          <w:bCs w:val="0"/>
          <w:color w:val="auto"/>
          <w:sz w:val="24"/>
          <w:szCs w:val="24"/>
          <w:highlight w:val="none"/>
        </w:rPr>
        <w:fldChar w:fldCharType="separate"/>
      </w:r>
      <w:r>
        <w:rPr>
          <w:b w:val="0"/>
          <w:bCs w:val="0"/>
          <w:color w:val="auto"/>
          <w:sz w:val="24"/>
          <w:szCs w:val="24"/>
          <w:highlight w:val="none"/>
        </w:rPr>
        <w:t>6</w:t>
      </w:r>
      <w:r>
        <w:rPr>
          <w:rFonts w:hint="eastAsia"/>
          <w:b w:val="0"/>
          <w:bCs w:val="0"/>
          <w:color w:val="auto"/>
          <w:sz w:val="24"/>
          <w:szCs w:val="24"/>
          <w:highlight w:val="none"/>
        </w:rPr>
        <w:fldChar w:fldCharType="end"/>
      </w:r>
      <w:r>
        <w:rPr>
          <w:rFonts w:hint="eastAsia"/>
          <w:b w:val="0"/>
          <w:bCs w:val="0"/>
          <w:color w:val="auto"/>
          <w:sz w:val="24"/>
          <w:szCs w:val="24"/>
          <w:highlight w:val="none"/>
        </w:rPr>
        <w:fldChar w:fldCharType="end"/>
      </w:r>
    </w:p>
    <w:p w14:paraId="618D42CF">
      <w:pPr>
        <w:pStyle w:val="40"/>
        <w:tabs>
          <w:tab w:val="right" w:leader="dot" w:pos="8296"/>
        </w:tabs>
        <w:adjustRightInd/>
        <w:spacing w:line="360" w:lineRule="auto"/>
        <w:jc w:val="both"/>
        <w:rPr>
          <w:rFonts w:hint="eastAsia" w:ascii="仿宋" w:hAnsi="仿宋" w:eastAsia="仿宋" w:cstheme="minorBidi"/>
          <w:smallCaps w:val="0"/>
          <w:color w:val="auto"/>
          <w:kern w:val="2"/>
          <w:highlight w:val="none"/>
          <w14:ligatures w14:val="standardContextual"/>
        </w:rPr>
      </w:pPr>
      <w:r>
        <w:rPr>
          <w:color w:val="auto"/>
          <w:highlight w:val="none"/>
        </w:rPr>
        <w:fldChar w:fldCharType="begin"/>
      </w:r>
      <w:r>
        <w:rPr>
          <w:color w:val="auto"/>
          <w:highlight w:val="none"/>
        </w:rPr>
        <w:instrText xml:space="preserve"> HYPERLINK \l "_Toc187326889" </w:instrText>
      </w:r>
      <w:r>
        <w:rPr>
          <w:color w:val="auto"/>
          <w:highlight w:val="none"/>
        </w:rPr>
        <w:fldChar w:fldCharType="separate"/>
      </w:r>
      <w:r>
        <w:rPr>
          <w:rStyle w:val="61"/>
          <w:rFonts w:hint="default" w:ascii="仿宋" w:hAnsi="仿宋" w:eastAsia="仿宋"/>
          <w:color w:val="auto"/>
          <w:sz w:val="24"/>
          <w:szCs w:val="24"/>
          <w:highlight w:val="none"/>
        </w:rPr>
        <w:t>（一）供应商须知前附表</w:t>
      </w:r>
      <w:r>
        <w:rPr>
          <w:rFonts w:hint="eastAsia" w:ascii="仿宋" w:hAnsi="仿宋" w:eastAsia="仿宋"/>
          <w:color w:val="auto"/>
          <w:highlight w:val="none"/>
        </w:rPr>
        <w:tab/>
      </w:r>
      <w:r>
        <w:rPr>
          <w:rFonts w:hint="eastAsia" w:ascii="仿宋" w:hAnsi="仿宋" w:eastAsia="仿宋"/>
          <w:color w:val="auto"/>
          <w:highlight w:val="none"/>
        </w:rPr>
        <w:fldChar w:fldCharType="begin"/>
      </w:r>
      <w:r>
        <w:rPr>
          <w:rFonts w:hint="eastAsia" w:ascii="仿宋" w:hAnsi="仿宋" w:eastAsia="仿宋"/>
          <w:color w:val="auto"/>
          <w:highlight w:val="none"/>
        </w:rPr>
        <w:instrText xml:space="preserve"> </w:instrText>
      </w:r>
      <w:r>
        <w:rPr>
          <w:rFonts w:ascii="仿宋" w:hAnsi="仿宋" w:eastAsia="仿宋"/>
          <w:color w:val="auto"/>
          <w:highlight w:val="none"/>
        </w:rPr>
        <w:instrText xml:space="preserve">PAGEREF _Toc187326889 \h</w:instrText>
      </w:r>
      <w:r>
        <w:rPr>
          <w:rFonts w:hint="eastAsia" w:ascii="仿宋" w:hAnsi="仿宋" w:eastAsia="仿宋"/>
          <w:color w:val="auto"/>
          <w:highlight w:val="none"/>
        </w:rPr>
        <w:instrText xml:space="preserve"> </w:instrText>
      </w:r>
      <w:r>
        <w:rPr>
          <w:rFonts w:hint="eastAsia" w:ascii="仿宋" w:hAnsi="仿宋" w:eastAsia="仿宋"/>
          <w:color w:val="auto"/>
          <w:highlight w:val="none"/>
        </w:rPr>
        <w:fldChar w:fldCharType="separate"/>
      </w:r>
      <w:r>
        <w:rPr>
          <w:rFonts w:ascii="仿宋" w:hAnsi="仿宋" w:eastAsia="仿宋"/>
          <w:color w:val="auto"/>
          <w:highlight w:val="none"/>
        </w:rPr>
        <w:t>6</w:t>
      </w:r>
      <w:r>
        <w:rPr>
          <w:rFonts w:hint="eastAsia" w:ascii="仿宋" w:hAnsi="仿宋" w:eastAsia="仿宋"/>
          <w:color w:val="auto"/>
          <w:highlight w:val="none"/>
        </w:rPr>
        <w:fldChar w:fldCharType="end"/>
      </w:r>
      <w:r>
        <w:rPr>
          <w:rFonts w:hint="eastAsia" w:ascii="仿宋" w:hAnsi="仿宋" w:eastAsia="仿宋"/>
          <w:color w:val="auto"/>
          <w:highlight w:val="none"/>
        </w:rPr>
        <w:fldChar w:fldCharType="end"/>
      </w:r>
    </w:p>
    <w:p w14:paraId="0348F2D1">
      <w:pPr>
        <w:pStyle w:val="40"/>
        <w:tabs>
          <w:tab w:val="right" w:leader="dot" w:pos="8296"/>
        </w:tabs>
        <w:adjustRightInd/>
        <w:spacing w:line="360" w:lineRule="auto"/>
        <w:jc w:val="both"/>
        <w:rPr>
          <w:rFonts w:hint="eastAsia" w:ascii="仿宋" w:hAnsi="仿宋" w:eastAsia="仿宋" w:cstheme="minorBidi"/>
          <w:smallCaps w:val="0"/>
          <w:color w:val="auto"/>
          <w:kern w:val="2"/>
          <w:highlight w:val="none"/>
          <w14:ligatures w14:val="standardContextual"/>
        </w:rPr>
      </w:pPr>
      <w:r>
        <w:rPr>
          <w:color w:val="auto"/>
          <w:highlight w:val="none"/>
        </w:rPr>
        <w:fldChar w:fldCharType="begin"/>
      </w:r>
      <w:r>
        <w:rPr>
          <w:color w:val="auto"/>
          <w:highlight w:val="none"/>
        </w:rPr>
        <w:instrText xml:space="preserve"> HYPERLINK \l "_Toc187326890" </w:instrText>
      </w:r>
      <w:r>
        <w:rPr>
          <w:color w:val="auto"/>
          <w:highlight w:val="none"/>
        </w:rPr>
        <w:fldChar w:fldCharType="separate"/>
      </w:r>
      <w:r>
        <w:rPr>
          <w:rStyle w:val="61"/>
          <w:rFonts w:hint="default" w:ascii="仿宋" w:hAnsi="仿宋" w:eastAsia="仿宋"/>
          <w:color w:val="auto"/>
          <w:sz w:val="24"/>
          <w:szCs w:val="24"/>
          <w:highlight w:val="none"/>
        </w:rPr>
        <w:t>（二）供应商须知</w:t>
      </w:r>
      <w:r>
        <w:rPr>
          <w:rFonts w:hint="eastAsia" w:ascii="仿宋" w:hAnsi="仿宋" w:eastAsia="仿宋"/>
          <w:color w:val="auto"/>
          <w:highlight w:val="none"/>
        </w:rPr>
        <w:tab/>
      </w:r>
      <w:r>
        <w:rPr>
          <w:rFonts w:hint="eastAsia" w:ascii="仿宋" w:hAnsi="仿宋" w:eastAsia="仿宋"/>
          <w:color w:val="auto"/>
          <w:highlight w:val="none"/>
        </w:rPr>
        <w:fldChar w:fldCharType="begin"/>
      </w:r>
      <w:r>
        <w:rPr>
          <w:rFonts w:hint="eastAsia" w:ascii="仿宋" w:hAnsi="仿宋" w:eastAsia="仿宋"/>
          <w:color w:val="auto"/>
          <w:highlight w:val="none"/>
        </w:rPr>
        <w:instrText xml:space="preserve"> </w:instrText>
      </w:r>
      <w:r>
        <w:rPr>
          <w:rFonts w:ascii="仿宋" w:hAnsi="仿宋" w:eastAsia="仿宋"/>
          <w:color w:val="auto"/>
          <w:highlight w:val="none"/>
        </w:rPr>
        <w:instrText xml:space="preserve">PAGEREF _Toc187326890 \h</w:instrText>
      </w:r>
      <w:r>
        <w:rPr>
          <w:rFonts w:hint="eastAsia" w:ascii="仿宋" w:hAnsi="仿宋" w:eastAsia="仿宋"/>
          <w:color w:val="auto"/>
          <w:highlight w:val="none"/>
        </w:rPr>
        <w:instrText xml:space="preserve"> </w:instrText>
      </w:r>
      <w:r>
        <w:rPr>
          <w:rFonts w:hint="eastAsia" w:ascii="仿宋" w:hAnsi="仿宋" w:eastAsia="仿宋"/>
          <w:color w:val="auto"/>
          <w:highlight w:val="none"/>
        </w:rPr>
        <w:fldChar w:fldCharType="separate"/>
      </w:r>
      <w:r>
        <w:rPr>
          <w:rFonts w:ascii="仿宋" w:hAnsi="仿宋" w:eastAsia="仿宋"/>
          <w:color w:val="auto"/>
          <w:highlight w:val="none"/>
        </w:rPr>
        <w:t>10</w:t>
      </w:r>
      <w:r>
        <w:rPr>
          <w:rFonts w:hint="eastAsia" w:ascii="仿宋" w:hAnsi="仿宋" w:eastAsia="仿宋"/>
          <w:color w:val="auto"/>
          <w:highlight w:val="none"/>
        </w:rPr>
        <w:fldChar w:fldCharType="end"/>
      </w:r>
      <w:r>
        <w:rPr>
          <w:rFonts w:hint="eastAsia" w:ascii="仿宋" w:hAnsi="仿宋" w:eastAsia="仿宋"/>
          <w:color w:val="auto"/>
          <w:highlight w:val="none"/>
        </w:rPr>
        <w:fldChar w:fldCharType="end"/>
      </w:r>
    </w:p>
    <w:p w14:paraId="2097F9D2">
      <w:pPr>
        <w:pStyle w:val="35"/>
        <w:jc w:val="both"/>
        <w:outlineLvl w:val="9"/>
        <w:rPr>
          <w:rFonts w:hint="eastAsia" w:cstheme="minorBidi"/>
          <w:b w:val="0"/>
          <w:bCs w:val="0"/>
          <w:caps w:val="0"/>
          <w:color w:val="auto"/>
          <w:sz w:val="24"/>
          <w:szCs w:val="24"/>
          <w:highlight w:val="none"/>
          <w14:ligatures w14:val="standardContextual"/>
        </w:rPr>
      </w:pPr>
      <w:r>
        <w:rPr>
          <w:color w:val="auto"/>
          <w:highlight w:val="none"/>
        </w:rPr>
        <w:fldChar w:fldCharType="begin"/>
      </w:r>
      <w:r>
        <w:rPr>
          <w:color w:val="auto"/>
          <w:highlight w:val="none"/>
        </w:rPr>
        <w:instrText xml:space="preserve"> HYPERLINK \l "_Toc187326891" </w:instrText>
      </w:r>
      <w:r>
        <w:rPr>
          <w:color w:val="auto"/>
          <w:highlight w:val="none"/>
        </w:rPr>
        <w:fldChar w:fldCharType="separate"/>
      </w:r>
      <w:r>
        <w:rPr>
          <w:rStyle w:val="61"/>
          <w:rFonts w:hint="default" w:ascii="仿宋" w:hAnsi="仿宋" w:eastAsia="仿宋"/>
          <w:b w:val="0"/>
          <w:bCs w:val="0"/>
          <w:color w:val="auto"/>
          <w:sz w:val="24"/>
          <w:szCs w:val="24"/>
          <w:highlight w:val="none"/>
        </w:rPr>
        <w:t>第三章  拟签订的合同文本</w:t>
      </w:r>
      <w:r>
        <w:rPr>
          <w:rFonts w:hint="eastAsia"/>
          <w:b w:val="0"/>
          <w:bCs w:val="0"/>
          <w:color w:val="auto"/>
          <w:sz w:val="24"/>
          <w:szCs w:val="24"/>
          <w:highlight w:val="none"/>
        </w:rPr>
        <w:tab/>
      </w: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w:instrText>
      </w:r>
      <w:r>
        <w:rPr>
          <w:b w:val="0"/>
          <w:bCs w:val="0"/>
          <w:color w:val="auto"/>
          <w:sz w:val="24"/>
          <w:szCs w:val="24"/>
          <w:highlight w:val="none"/>
        </w:rPr>
        <w:instrText xml:space="preserve">PAGEREF _Toc187326891 \h</w:instrText>
      </w:r>
      <w:r>
        <w:rPr>
          <w:rFonts w:hint="eastAsia"/>
          <w:b w:val="0"/>
          <w:bCs w:val="0"/>
          <w:color w:val="auto"/>
          <w:sz w:val="24"/>
          <w:szCs w:val="24"/>
          <w:highlight w:val="none"/>
        </w:rPr>
        <w:instrText xml:space="preserve"> </w:instrText>
      </w:r>
      <w:r>
        <w:rPr>
          <w:rFonts w:hint="eastAsia"/>
          <w:b w:val="0"/>
          <w:bCs w:val="0"/>
          <w:color w:val="auto"/>
          <w:sz w:val="24"/>
          <w:szCs w:val="24"/>
          <w:highlight w:val="none"/>
        </w:rPr>
        <w:fldChar w:fldCharType="separate"/>
      </w:r>
      <w:r>
        <w:rPr>
          <w:b w:val="0"/>
          <w:bCs w:val="0"/>
          <w:color w:val="auto"/>
          <w:sz w:val="24"/>
          <w:szCs w:val="24"/>
          <w:highlight w:val="none"/>
        </w:rPr>
        <w:t>31</w:t>
      </w:r>
      <w:r>
        <w:rPr>
          <w:rFonts w:hint="eastAsia"/>
          <w:b w:val="0"/>
          <w:bCs w:val="0"/>
          <w:color w:val="auto"/>
          <w:sz w:val="24"/>
          <w:szCs w:val="24"/>
          <w:highlight w:val="none"/>
        </w:rPr>
        <w:fldChar w:fldCharType="end"/>
      </w:r>
      <w:r>
        <w:rPr>
          <w:rFonts w:hint="eastAsia"/>
          <w:b w:val="0"/>
          <w:bCs w:val="0"/>
          <w:color w:val="auto"/>
          <w:sz w:val="24"/>
          <w:szCs w:val="24"/>
          <w:highlight w:val="none"/>
        </w:rPr>
        <w:fldChar w:fldCharType="end"/>
      </w:r>
    </w:p>
    <w:p w14:paraId="0157A21F">
      <w:pPr>
        <w:pStyle w:val="35"/>
        <w:jc w:val="both"/>
        <w:outlineLvl w:val="9"/>
        <w:rPr>
          <w:rFonts w:hint="eastAsia" w:cstheme="minorBidi"/>
          <w:b w:val="0"/>
          <w:bCs w:val="0"/>
          <w:caps w:val="0"/>
          <w:color w:val="auto"/>
          <w:sz w:val="24"/>
          <w:szCs w:val="24"/>
          <w:highlight w:val="none"/>
          <w14:ligatures w14:val="standardContextual"/>
        </w:rPr>
      </w:pPr>
      <w:r>
        <w:rPr>
          <w:color w:val="auto"/>
          <w:highlight w:val="none"/>
        </w:rPr>
        <w:fldChar w:fldCharType="begin"/>
      </w:r>
      <w:r>
        <w:rPr>
          <w:color w:val="auto"/>
          <w:highlight w:val="none"/>
        </w:rPr>
        <w:instrText xml:space="preserve"> HYPERLINK \l "_Toc187326892" </w:instrText>
      </w:r>
      <w:r>
        <w:rPr>
          <w:color w:val="auto"/>
          <w:highlight w:val="none"/>
        </w:rPr>
        <w:fldChar w:fldCharType="separate"/>
      </w:r>
      <w:r>
        <w:rPr>
          <w:rStyle w:val="61"/>
          <w:rFonts w:hint="default" w:ascii="仿宋" w:hAnsi="仿宋" w:eastAsia="仿宋"/>
          <w:b w:val="0"/>
          <w:bCs w:val="0"/>
          <w:color w:val="auto"/>
          <w:sz w:val="24"/>
          <w:szCs w:val="24"/>
          <w:highlight w:val="none"/>
        </w:rPr>
        <w:t>第四章  采购内容及要求</w:t>
      </w:r>
      <w:r>
        <w:rPr>
          <w:rFonts w:hint="eastAsia"/>
          <w:b w:val="0"/>
          <w:bCs w:val="0"/>
          <w:color w:val="auto"/>
          <w:sz w:val="24"/>
          <w:szCs w:val="24"/>
          <w:highlight w:val="none"/>
        </w:rPr>
        <w:tab/>
      </w: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w:instrText>
      </w:r>
      <w:r>
        <w:rPr>
          <w:b w:val="0"/>
          <w:bCs w:val="0"/>
          <w:color w:val="auto"/>
          <w:sz w:val="24"/>
          <w:szCs w:val="24"/>
          <w:highlight w:val="none"/>
        </w:rPr>
        <w:instrText xml:space="preserve">PAGEREF _Toc187326892 \h</w:instrText>
      </w:r>
      <w:r>
        <w:rPr>
          <w:rFonts w:hint="eastAsia"/>
          <w:b w:val="0"/>
          <w:bCs w:val="0"/>
          <w:color w:val="auto"/>
          <w:sz w:val="24"/>
          <w:szCs w:val="24"/>
          <w:highlight w:val="none"/>
        </w:rPr>
        <w:instrText xml:space="preserve"> </w:instrText>
      </w:r>
      <w:r>
        <w:rPr>
          <w:rFonts w:hint="eastAsia"/>
          <w:b w:val="0"/>
          <w:bCs w:val="0"/>
          <w:color w:val="auto"/>
          <w:sz w:val="24"/>
          <w:szCs w:val="24"/>
          <w:highlight w:val="none"/>
        </w:rPr>
        <w:fldChar w:fldCharType="separate"/>
      </w:r>
      <w:r>
        <w:rPr>
          <w:b w:val="0"/>
          <w:bCs w:val="0"/>
          <w:color w:val="auto"/>
          <w:sz w:val="24"/>
          <w:szCs w:val="24"/>
          <w:highlight w:val="none"/>
        </w:rPr>
        <w:t>39</w:t>
      </w:r>
      <w:r>
        <w:rPr>
          <w:rFonts w:hint="eastAsia"/>
          <w:b w:val="0"/>
          <w:bCs w:val="0"/>
          <w:color w:val="auto"/>
          <w:sz w:val="24"/>
          <w:szCs w:val="24"/>
          <w:highlight w:val="none"/>
        </w:rPr>
        <w:fldChar w:fldCharType="end"/>
      </w:r>
      <w:r>
        <w:rPr>
          <w:rFonts w:hint="eastAsia"/>
          <w:b w:val="0"/>
          <w:bCs w:val="0"/>
          <w:color w:val="auto"/>
          <w:sz w:val="24"/>
          <w:szCs w:val="24"/>
          <w:highlight w:val="none"/>
        </w:rPr>
        <w:fldChar w:fldCharType="end"/>
      </w:r>
    </w:p>
    <w:p w14:paraId="19F3258D">
      <w:pPr>
        <w:pStyle w:val="35"/>
        <w:jc w:val="both"/>
        <w:outlineLvl w:val="9"/>
        <w:rPr>
          <w:rFonts w:hint="eastAsia" w:cstheme="minorBidi"/>
          <w:b w:val="0"/>
          <w:bCs w:val="0"/>
          <w:caps w:val="0"/>
          <w:color w:val="auto"/>
          <w:sz w:val="24"/>
          <w:szCs w:val="24"/>
          <w:highlight w:val="none"/>
          <w14:ligatures w14:val="standardContextual"/>
        </w:rPr>
      </w:pPr>
      <w:r>
        <w:rPr>
          <w:color w:val="auto"/>
          <w:highlight w:val="none"/>
        </w:rPr>
        <w:fldChar w:fldCharType="begin"/>
      </w:r>
      <w:r>
        <w:rPr>
          <w:color w:val="auto"/>
          <w:highlight w:val="none"/>
        </w:rPr>
        <w:instrText xml:space="preserve"> HYPERLINK \l "_Toc187326893" </w:instrText>
      </w:r>
      <w:r>
        <w:rPr>
          <w:color w:val="auto"/>
          <w:highlight w:val="none"/>
        </w:rPr>
        <w:fldChar w:fldCharType="separate"/>
      </w:r>
      <w:r>
        <w:rPr>
          <w:rStyle w:val="61"/>
          <w:rFonts w:hint="default" w:ascii="仿宋" w:hAnsi="仿宋" w:eastAsia="仿宋"/>
          <w:b w:val="0"/>
          <w:bCs w:val="0"/>
          <w:color w:val="auto"/>
          <w:sz w:val="24"/>
          <w:szCs w:val="24"/>
          <w:highlight w:val="none"/>
        </w:rPr>
        <w:t>第五章  谈判响应文件格式</w:t>
      </w:r>
      <w:r>
        <w:rPr>
          <w:rFonts w:hint="eastAsia"/>
          <w:b w:val="0"/>
          <w:bCs w:val="0"/>
          <w:color w:val="auto"/>
          <w:sz w:val="24"/>
          <w:szCs w:val="24"/>
          <w:highlight w:val="none"/>
        </w:rPr>
        <w:tab/>
      </w: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w:instrText>
      </w:r>
      <w:r>
        <w:rPr>
          <w:b w:val="0"/>
          <w:bCs w:val="0"/>
          <w:color w:val="auto"/>
          <w:sz w:val="24"/>
          <w:szCs w:val="24"/>
          <w:highlight w:val="none"/>
        </w:rPr>
        <w:instrText xml:space="preserve">PAGEREF _Toc187326893 \h</w:instrText>
      </w:r>
      <w:r>
        <w:rPr>
          <w:rFonts w:hint="eastAsia"/>
          <w:b w:val="0"/>
          <w:bCs w:val="0"/>
          <w:color w:val="auto"/>
          <w:sz w:val="24"/>
          <w:szCs w:val="24"/>
          <w:highlight w:val="none"/>
        </w:rPr>
        <w:instrText xml:space="preserve"> </w:instrText>
      </w:r>
      <w:r>
        <w:rPr>
          <w:rFonts w:hint="eastAsia"/>
          <w:b w:val="0"/>
          <w:bCs w:val="0"/>
          <w:color w:val="auto"/>
          <w:sz w:val="24"/>
          <w:szCs w:val="24"/>
          <w:highlight w:val="none"/>
        </w:rPr>
        <w:fldChar w:fldCharType="separate"/>
      </w:r>
      <w:r>
        <w:rPr>
          <w:b w:val="0"/>
          <w:bCs w:val="0"/>
          <w:color w:val="auto"/>
          <w:sz w:val="24"/>
          <w:szCs w:val="24"/>
          <w:highlight w:val="none"/>
        </w:rPr>
        <w:t>46</w:t>
      </w:r>
      <w:r>
        <w:rPr>
          <w:rFonts w:hint="eastAsia"/>
          <w:b w:val="0"/>
          <w:bCs w:val="0"/>
          <w:color w:val="auto"/>
          <w:sz w:val="24"/>
          <w:szCs w:val="24"/>
          <w:highlight w:val="none"/>
        </w:rPr>
        <w:fldChar w:fldCharType="end"/>
      </w:r>
      <w:r>
        <w:rPr>
          <w:rFonts w:hint="eastAsia"/>
          <w:b w:val="0"/>
          <w:bCs w:val="0"/>
          <w:color w:val="auto"/>
          <w:sz w:val="24"/>
          <w:szCs w:val="24"/>
          <w:highlight w:val="none"/>
        </w:rPr>
        <w:fldChar w:fldCharType="end"/>
      </w:r>
    </w:p>
    <w:p w14:paraId="1FF46519">
      <w:pPr>
        <w:pStyle w:val="40"/>
        <w:tabs>
          <w:tab w:val="right" w:leader="dot" w:pos="8296"/>
        </w:tabs>
        <w:adjustRightInd/>
        <w:spacing w:line="360" w:lineRule="auto"/>
        <w:jc w:val="both"/>
        <w:rPr>
          <w:rFonts w:hint="eastAsia" w:ascii="仿宋" w:hAnsi="仿宋" w:eastAsia="仿宋" w:cstheme="minorBidi"/>
          <w:smallCaps w:val="0"/>
          <w:color w:val="auto"/>
          <w:kern w:val="2"/>
          <w:highlight w:val="none"/>
          <w14:ligatures w14:val="standardContextual"/>
        </w:rPr>
      </w:pPr>
      <w:r>
        <w:rPr>
          <w:color w:val="auto"/>
          <w:highlight w:val="none"/>
        </w:rPr>
        <w:fldChar w:fldCharType="begin"/>
      </w:r>
      <w:r>
        <w:rPr>
          <w:color w:val="auto"/>
          <w:highlight w:val="none"/>
        </w:rPr>
        <w:instrText xml:space="preserve"> HYPERLINK \l "_Toc187326894" </w:instrText>
      </w:r>
      <w:r>
        <w:rPr>
          <w:color w:val="auto"/>
          <w:highlight w:val="none"/>
        </w:rPr>
        <w:fldChar w:fldCharType="separate"/>
      </w:r>
      <w:r>
        <w:rPr>
          <w:rStyle w:val="61"/>
          <w:rFonts w:hint="default" w:ascii="仿宋" w:hAnsi="仿宋" w:eastAsia="仿宋"/>
          <w:color w:val="auto"/>
          <w:sz w:val="24"/>
          <w:szCs w:val="24"/>
          <w:highlight w:val="none"/>
        </w:rPr>
        <w:t>一、身份证明文件</w:t>
      </w:r>
      <w:r>
        <w:rPr>
          <w:rFonts w:hint="eastAsia" w:ascii="仿宋" w:hAnsi="仿宋" w:eastAsia="仿宋"/>
          <w:color w:val="auto"/>
          <w:highlight w:val="none"/>
        </w:rPr>
        <w:tab/>
      </w:r>
      <w:r>
        <w:rPr>
          <w:rFonts w:hint="eastAsia" w:ascii="仿宋" w:hAnsi="仿宋" w:eastAsia="仿宋"/>
          <w:color w:val="auto"/>
          <w:highlight w:val="none"/>
        </w:rPr>
        <w:fldChar w:fldCharType="begin"/>
      </w:r>
      <w:r>
        <w:rPr>
          <w:rFonts w:hint="eastAsia" w:ascii="仿宋" w:hAnsi="仿宋" w:eastAsia="仿宋"/>
          <w:color w:val="auto"/>
          <w:highlight w:val="none"/>
        </w:rPr>
        <w:instrText xml:space="preserve"> </w:instrText>
      </w:r>
      <w:r>
        <w:rPr>
          <w:rFonts w:ascii="仿宋" w:hAnsi="仿宋" w:eastAsia="仿宋"/>
          <w:color w:val="auto"/>
          <w:highlight w:val="none"/>
        </w:rPr>
        <w:instrText xml:space="preserve">PAGEREF _Toc187326894 \h</w:instrText>
      </w:r>
      <w:r>
        <w:rPr>
          <w:rFonts w:hint="eastAsia" w:ascii="仿宋" w:hAnsi="仿宋" w:eastAsia="仿宋"/>
          <w:color w:val="auto"/>
          <w:highlight w:val="none"/>
        </w:rPr>
        <w:instrText xml:space="preserve"> </w:instrText>
      </w:r>
      <w:r>
        <w:rPr>
          <w:rFonts w:hint="eastAsia" w:ascii="仿宋" w:hAnsi="仿宋" w:eastAsia="仿宋"/>
          <w:color w:val="auto"/>
          <w:highlight w:val="none"/>
        </w:rPr>
        <w:fldChar w:fldCharType="separate"/>
      </w:r>
      <w:r>
        <w:rPr>
          <w:rFonts w:ascii="仿宋" w:hAnsi="仿宋" w:eastAsia="仿宋"/>
          <w:color w:val="auto"/>
          <w:highlight w:val="none"/>
        </w:rPr>
        <w:t>47</w:t>
      </w:r>
      <w:r>
        <w:rPr>
          <w:rFonts w:hint="eastAsia" w:ascii="仿宋" w:hAnsi="仿宋" w:eastAsia="仿宋"/>
          <w:color w:val="auto"/>
          <w:highlight w:val="none"/>
        </w:rPr>
        <w:fldChar w:fldCharType="end"/>
      </w:r>
      <w:r>
        <w:rPr>
          <w:rFonts w:hint="eastAsia" w:ascii="仿宋" w:hAnsi="仿宋" w:eastAsia="仿宋"/>
          <w:color w:val="auto"/>
          <w:highlight w:val="none"/>
        </w:rPr>
        <w:fldChar w:fldCharType="end"/>
      </w:r>
    </w:p>
    <w:p w14:paraId="7DD72B02">
      <w:pPr>
        <w:pStyle w:val="40"/>
        <w:tabs>
          <w:tab w:val="right" w:leader="dot" w:pos="8296"/>
        </w:tabs>
        <w:adjustRightInd/>
        <w:spacing w:line="360" w:lineRule="auto"/>
        <w:jc w:val="both"/>
        <w:rPr>
          <w:rFonts w:hint="eastAsia" w:ascii="仿宋" w:hAnsi="仿宋" w:eastAsia="仿宋" w:cstheme="minorBidi"/>
          <w:smallCaps w:val="0"/>
          <w:color w:val="auto"/>
          <w:kern w:val="2"/>
          <w:highlight w:val="none"/>
          <w14:ligatures w14:val="standardContextual"/>
        </w:rPr>
      </w:pPr>
      <w:r>
        <w:rPr>
          <w:color w:val="auto"/>
          <w:highlight w:val="none"/>
        </w:rPr>
        <w:fldChar w:fldCharType="begin"/>
      </w:r>
      <w:r>
        <w:rPr>
          <w:color w:val="auto"/>
          <w:highlight w:val="none"/>
        </w:rPr>
        <w:instrText xml:space="preserve"> HYPERLINK \l "_Toc187326895" </w:instrText>
      </w:r>
      <w:r>
        <w:rPr>
          <w:color w:val="auto"/>
          <w:highlight w:val="none"/>
        </w:rPr>
        <w:fldChar w:fldCharType="separate"/>
      </w:r>
      <w:r>
        <w:rPr>
          <w:rStyle w:val="61"/>
          <w:rFonts w:hint="default" w:ascii="仿宋" w:hAnsi="仿宋" w:eastAsia="仿宋"/>
          <w:color w:val="auto"/>
          <w:sz w:val="24"/>
          <w:szCs w:val="24"/>
          <w:highlight w:val="none"/>
        </w:rPr>
        <w:t>二、资格证明文件</w:t>
      </w:r>
      <w:r>
        <w:rPr>
          <w:rFonts w:hint="eastAsia" w:ascii="仿宋" w:hAnsi="仿宋" w:eastAsia="仿宋"/>
          <w:color w:val="auto"/>
          <w:highlight w:val="none"/>
        </w:rPr>
        <w:tab/>
      </w:r>
      <w:r>
        <w:rPr>
          <w:rFonts w:hint="eastAsia" w:ascii="仿宋" w:hAnsi="仿宋" w:eastAsia="仿宋"/>
          <w:color w:val="auto"/>
          <w:highlight w:val="none"/>
        </w:rPr>
        <w:fldChar w:fldCharType="begin"/>
      </w:r>
      <w:r>
        <w:rPr>
          <w:rFonts w:hint="eastAsia" w:ascii="仿宋" w:hAnsi="仿宋" w:eastAsia="仿宋"/>
          <w:color w:val="auto"/>
          <w:highlight w:val="none"/>
        </w:rPr>
        <w:instrText xml:space="preserve"> </w:instrText>
      </w:r>
      <w:r>
        <w:rPr>
          <w:rFonts w:ascii="仿宋" w:hAnsi="仿宋" w:eastAsia="仿宋"/>
          <w:color w:val="auto"/>
          <w:highlight w:val="none"/>
        </w:rPr>
        <w:instrText xml:space="preserve">PAGEREF _Toc187326895 \h</w:instrText>
      </w:r>
      <w:r>
        <w:rPr>
          <w:rFonts w:hint="eastAsia" w:ascii="仿宋" w:hAnsi="仿宋" w:eastAsia="仿宋"/>
          <w:color w:val="auto"/>
          <w:highlight w:val="none"/>
        </w:rPr>
        <w:instrText xml:space="preserve"> </w:instrText>
      </w:r>
      <w:r>
        <w:rPr>
          <w:rFonts w:hint="eastAsia" w:ascii="仿宋" w:hAnsi="仿宋" w:eastAsia="仿宋"/>
          <w:color w:val="auto"/>
          <w:highlight w:val="none"/>
        </w:rPr>
        <w:fldChar w:fldCharType="separate"/>
      </w:r>
      <w:r>
        <w:rPr>
          <w:rFonts w:ascii="仿宋" w:hAnsi="仿宋" w:eastAsia="仿宋"/>
          <w:color w:val="auto"/>
          <w:highlight w:val="none"/>
        </w:rPr>
        <w:t>50</w:t>
      </w:r>
      <w:r>
        <w:rPr>
          <w:rFonts w:hint="eastAsia" w:ascii="仿宋" w:hAnsi="仿宋" w:eastAsia="仿宋"/>
          <w:color w:val="auto"/>
          <w:highlight w:val="none"/>
        </w:rPr>
        <w:fldChar w:fldCharType="end"/>
      </w:r>
      <w:r>
        <w:rPr>
          <w:rFonts w:hint="eastAsia" w:ascii="仿宋" w:hAnsi="仿宋" w:eastAsia="仿宋"/>
          <w:color w:val="auto"/>
          <w:highlight w:val="none"/>
        </w:rPr>
        <w:fldChar w:fldCharType="end"/>
      </w:r>
    </w:p>
    <w:p w14:paraId="4299F9C1">
      <w:pPr>
        <w:pStyle w:val="40"/>
        <w:tabs>
          <w:tab w:val="right" w:leader="dot" w:pos="8296"/>
        </w:tabs>
        <w:adjustRightInd/>
        <w:spacing w:line="360" w:lineRule="auto"/>
        <w:jc w:val="both"/>
        <w:rPr>
          <w:rFonts w:hint="eastAsia" w:ascii="仿宋" w:hAnsi="仿宋" w:eastAsia="仿宋" w:cstheme="minorBidi"/>
          <w:smallCaps w:val="0"/>
          <w:color w:val="auto"/>
          <w:kern w:val="2"/>
          <w:highlight w:val="none"/>
          <w14:ligatures w14:val="standardContextual"/>
        </w:rPr>
      </w:pPr>
      <w:r>
        <w:rPr>
          <w:color w:val="auto"/>
          <w:highlight w:val="none"/>
        </w:rPr>
        <w:fldChar w:fldCharType="begin"/>
      </w:r>
      <w:r>
        <w:rPr>
          <w:color w:val="auto"/>
          <w:highlight w:val="none"/>
        </w:rPr>
        <w:instrText xml:space="preserve"> HYPERLINK \l "_Toc187326896" </w:instrText>
      </w:r>
      <w:r>
        <w:rPr>
          <w:color w:val="auto"/>
          <w:highlight w:val="none"/>
        </w:rPr>
        <w:fldChar w:fldCharType="separate"/>
      </w:r>
      <w:r>
        <w:rPr>
          <w:rStyle w:val="61"/>
          <w:rFonts w:hint="default" w:ascii="仿宋" w:hAnsi="仿宋" w:eastAsia="仿宋"/>
          <w:color w:val="auto"/>
          <w:sz w:val="24"/>
          <w:szCs w:val="24"/>
          <w:highlight w:val="none"/>
        </w:rPr>
        <w:t>第一部分  谈判响应函</w:t>
      </w:r>
      <w:r>
        <w:rPr>
          <w:rFonts w:hint="eastAsia" w:ascii="仿宋" w:hAnsi="仿宋" w:eastAsia="仿宋"/>
          <w:color w:val="auto"/>
          <w:highlight w:val="none"/>
        </w:rPr>
        <w:tab/>
      </w:r>
      <w:r>
        <w:rPr>
          <w:rFonts w:hint="eastAsia" w:ascii="仿宋" w:hAnsi="仿宋" w:eastAsia="仿宋"/>
          <w:color w:val="auto"/>
          <w:highlight w:val="none"/>
        </w:rPr>
        <w:fldChar w:fldCharType="begin"/>
      </w:r>
      <w:r>
        <w:rPr>
          <w:rFonts w:hint="eastAsia" w:ascii="仿宋" w:hAnsi="仿宋" w:eastAsia="仿宋"/>
          <w:color w:val="auto"/>
          <w:highlight w:val="none"/>
        </w:rPr>
        <w:instrText xml:space="preserve"> </w:instrText>
      </w:r>
      <w:r>
        <w:rPr>
          <w:rFonts w:ascii="仿宋" w:hAnsi="仿宋" w:eastAsia="仿宋"/>
          <w:color w:val="auto"/>
          <w:highlight w:val="none"/>
        </w:rPr>
        <w:instrText xml:space="preserve">PAGEREF _Toc187326896 \h</w:instrText>
      </w:r>
      <w:r>
        <w:rPr>
          <w:rFonts w:hint="eastAsia" w:ascii="仿宋" w:hAnsi="仿宋" w:eastAsia="仿宋"/>
          <w:color w:val="auto"/>
          <w:highlight w:val="none"/>
        </w:rPr>
        <w:instrText xml:space="preserve"> </w:instrText>
      </w:r>
      <w:r>
        <w:rPr>
          <w:rFonts w:hint="eastAsia" w:ascii="仿宋" w:hAnsi="仿宋" w:eastAsia="仿宋"/>
          <w:color w:val="auto"/>
          <w:highlight w:val="none"/>
        </w:rPr>
        <w:fldChar w:fldCharType="separate"/>
      </w:r>
      <w:r>
        <w:rPr>
          <w:rFonts w:ascii="仿宋" w:hAnsi="仿宋" w:eastAsia="仿宋"/>
          <w:color w:val="auto"/>
          <w:highlight w:val="none"/>
        </w:rPr>
        <w:t>60</w:t>
      </w:r>
      <w:r>
        <w:rPr>
          <w:rFonts w:hint="eastAsia" w:ascii="仿宋" w:hAnsi="仿宋" w:eastAsia="仿宋"/>
          <w:color w:val="auto"/>
          <w:highlight w:val="none"/>
        </w:rPr>
        <w:fldChar w:fldCharType="end"/>
      </w:r>
      <w:r>
        <w:rPr>
          <w:rFonts w:hint="eastAsia" w:ascii="仿宋" w:hAnsi="仿宋" w:eastAsia="仿宋"/>
          <w:color w:val="auto"/>
          <w:highlight w:val="none"/>
        </w:rPr>
        <w:fldChar w:fldCharType="end"/>
      </w:r>
    </w:p>
    <w:p w14:paraId="280F3350">
      <w:pPr>
        <w:pStyle w:val="40"/>
        <w:tabs>
          <w:tab w:val="right" w:leader="dot" w:pos="8296"/>
        </w:tabs>
        <w:adjustRightInd/>
        <w:spacing w:line="360" w:lineRule="auto"/>
        <w:jc w:val="both"/>
        <w:rPr>
          <w:rFonts w:hint="eastAsia" w:ascii="仿宋" w:hAnsi="仿宋" w:eastAsia="仿宋" w:cstheme="minorBidi"/>
          <w:smallCaps w:val="0"/>
          <w:color w:val="auto"/>
          <w:kern w:val="2"/>
          <w:highlight w:val="none"/>
          <w14:ligatures w14:val="standardContextual"/>
        </w:rPr>
      </w:pPr>
      <w:r>
        <w:rPr>
          <w:color w:val="auto"/>
          <w:highlight w:val="none"/>
        </w:rPr>
        <w:fldChar w:fldCharType="begin"/>
      </w:r>
      <w:r>
        <w:rPr>
          <w:color w:val="auto"/>
          <w:highlight w:val="none"/>
        </w:rPr>
        <w:instrText xml:space="preserve"> HYPERLINK \l "_Toc187326897" </w:instrText>
      </w:r>
      <w:r>
        <w:rPr>
          <w:color w:val="auto"/>
          <w:highlight w:val="none"/>
        </w:rPr>
        <w:fldChar w:fldCharType="separate"/>
      </w:r>
      <w:r>
        <w:rPr>
          <w:rStyle w:val="61"/>
          <w:rFonts w:hint="default" w:ascii="仿宋" w:hAnsi="仿宋" w:eastAsia="仿宋"/>
          <w:color w:val="auto"/>
          <w:sz w:val="24"/>
          <w:szCs w:val="24"/>
          <w:highlight w:val="none"/>
        </w:rPr>
        <w:t>第二部分  谈判响应报价表</w:t>
      </w:r>
      <w:r>
        <w:rPr>
          <w:rFonts w:hint="eastAsia" w:ascii="仿宋" w:hAnsi="仿宋" w:eastAsia="仿宋"/>
          <w:color w:val="auto"/>
          <w:highlight w:val="none"/>
        </w:rPr>
        <w:tab/>
      </w:r>
      <w:r>
        <w:rPr>
          <w:rFonts w:hint="eastAsia" w:ascii="仿宋" w:hAnsi="仿宋" w:eastAsia="仿宋"/>
          <w:color w:val="auto"/>
          <w:highlight w:val="none"/>
        </w:rPr>
        <w:fldChar w:fldCharType="begin"/>
      </w:r>
      <w:r>
        <w:rPr>
          <w:rFonts w:hint="eastAsia" w:ascii="仿宋" w:hAnsi="仿宋" w:eastAsia="仿宋"/>
          <w:color w:val="auto"/>
          <w:highlight w:val="none"/>
        </w:rPr>
        <w:instrText xml:space="preserve"> </w:instrText>
      </w:r>
      <w:r>
        <w:rPr>
          <w:rFonts w:ascii="仿宋" w:hAnsi="仿宋" w:eastAsia="仿宋"/>
          <w:color w:val="auto"/>
          <w:highlight w:val="none"/>
        </w:rPr>
        <w:instrText xml:space="preserve">PAGEREF _Toc187326897 \h</w:instrText>
      </w:r>
      <w:r>
        <w:rPr>
          <w:rFonts w:hint="eastAsia" w:ascii="仿宋" w:hAnsi="仿宋" w:eastAsia="仿宋"/>
          <w:color w:val="auto"/>
          <w:highlight w:val="none"/>
        </w:rPr>
        <w:instrText xml:space="preserve"> </w:instrText>
      </w:r>
      <w:r>
        <w:rPr>
          <w:rFonts w:hint="eastAsia" w:ascii="仿宋" w:hAnsi="仿宋" w:eastAsia="仿宋"/>
          <w:color w:val="auto"/>
          <w:highlight w:val="none"/>
        </w:rPr>
        <w:fldChar w:fldCharType="separate"/>
      </w:r>
      <w:r>
        <w:rPr>
          <w:rFonts w:ascii="仿宋" w:hAnsi="仿宋" w:eastAsia="仿宋"/>
          <w:color w:val="auto"/>
          <w:highlight w:val="none"/>
        </w:rPr>
        <w:t>62</w:t>
      </w:r>
      <w:r>
        <w:rPr>
          <w:rFonts w:hint="eastAsia" w:ascii="仿宋" w:hAnsi="仿宋" w:eastAsia="仿宋"/>
          <w:color w:val="auto"/>
          <w:highlight w:val="none"/>
        </w:rPr>
        <w:fldChar w:fldCharType="end"/>
      </w:r>
      <w:r>
        <w:rPr>
          <w:rFonts w:hint="eastAsia" w:ascii="仿宋" w:hAnsi="仿宋" w:eastAsia="仿宋"/>
          <w:color w:val="auto"/>
          <w:highlight w:val="none"/>
        </w:rPr>
        <w:fldChar w:fldCharType="end"/>
      </w:r>
    </w:p>
    <w:p w14:paraId="6A304180">
      <w:pPr>
        <w:pStyle w:val="40"/>
        <w:tabs>
          <w:tab w:val="right" w:leader="dot" w:pos="8296"/>
        </w:tabs>
        <w:adjustRightInd/>
        <w:spacing w:line="360" w:lineRule="auto"/>
        <w:jc w:val="both"/>
        <w:rPr>
          <w:rFonts w:hint="eastAsia" w:ascii="仿宋" w:hAnsi="仿宋" w:eastAsia="仿宋" w:cstheme="minorBidi"/>
          <w:smallCaps w:val="0"/>
          <w:color w:val="auto"/>
          <w:kern w:val="2"/>
          <w:highlight w:val="none"/>
          <w14:ligatures w14:val="standardContextual"/>
        </w:rPr>
      </w:pPr>
      <w:r>
        <w:rPr>
          <w:color w:val="auto"/>
          <w:highlight w:val="none"/>
        </w:rPr>
        <w:fldChar w:fldCharType="begin"/>
      </w:r>
      <w:r>
        <w:rPr>
          <w:color w:val="auto"/>
          <w:highlight w:val="none"/>
        </w:rPr>
        <w:instrText xml:space="preserve"> HYPERLINK \l "_Toc187326898" </w:instrText>
      </w:r>
      <w:r>
        <w:rPr>
          <w:color w:val="auto"/>
          <w:highlight w:val="none"/>
        </w:rPr>
        <w:fldChar w:fldCharType="separate"/>
      </w:r>
      <w:r>
        <w:rPr>
          <w:rStyle w:val="61"/>
          <w:rFonts w:hint="default" w:ascii="仿宋" w:hAnsi="仿宋" w:eastAsia="仿宋"/>
          <w:color w:val="auto"/>
          <w:sz w:val="24"/>
          <w:szCs w:val="24"/>
          <w:highlight w:val="none"/>
        </w:rPr>
        <w:t>第三部分  偏离表</w:t>
      </w:r>
      <w:r>
        <w:rPr>
          <w:rFonts w:hint="eastAsia" w:ascii="仿宋" w:hAnsi="仿宋" w:eastAsia="仿宋"/>
          <w:color w:val="auto"/>
          <w:highlight w:val="none"/>
        </w:rPr>
        <w:tab/>
      </w:r>
      <w:r>
        <w:rPr>
          <w:rFonts w:hint="eastAsia" w:ascii="仿宋" w:hAnsi="仿宋" w:eastAsia="仿宋"/>
          <w:color w:val="auto"/>
          <w:highlight w:val="none"/>
        </w:rPr>
        <w:fldChar w:fldCharType="begin"/>
      </w:r>
      <w:r>
        <w:rPr>
          <w:rFonts w:hint="eastAsia" w:ascii="仿宋" w:hAnsi="仿宋" w:eastAsia="仿宋"/>
          <w:color w:val="auto"/>
          <w:highlight w:val="none"/>
        </w:rPr>
        <w:instrText xml:space="preserve"> </w:instrText>
      </w:r>
      <w:r>
        <w:rPr>
          <w:rFonts w:ascii="仿宋" w:hAnsi="仿宋" w:eastAsia="仿宋"/>
          <w:color w:val="auto"/>
          <w:highlight w:val="none"/>
        </w:rPr>
        <w:instrText xml:space="preserve">PAGEREF _Toc187326898 \h</w:instrText>
      </w:r>
      <w:r>
        <w:rPr>
          <w:rFonts w:hint="eastAsia" w:ascii="仿宋" w:hAnsi="仿宋" w:eastAsia="仿宋"/>
          <w:color w:val="auto"/>
          <w:highlight w:val="none"/>
        </w:rPr>
        <w:instrText xml:space="preserve"> </w:instrText>
      </w:r>
      <w:r>
        <w:rPr>
          <w:rFonts w:hint="eastAsia" w:ascii="仿宋" w:hAnsi="仿宋" w:eastAsia="仿宋"/>
          <w:color w:val="auto"/>
          <w:highlight w:val="none"/>
        </w:rPr>
        <w:fldChar w:fldCharType="separate"/>
      </w:r>
      <w:r>
        <w:rPr>
          <w:rFonts w:ascii="仿宋" w:hAnsi="仿宋" w:eastAsia="仿宋"/>
          <w:color w:val="auto"/>
          <w:highlight w:val="none"/>
        </w:rPr>
        <w:t>65</w:t>
      </w:r>
      <w:r>
        <w:rPr>
          <w:rFonts w:hint="eastAsia" w:ascii="仿宋" w:hAnsi="仿宋" w:eastAsia="仿宋"/>
          <w:color w:val="auto"/>
          <w:highlight w:val="none"/>
        </w:rPr>
        <w:fldChar w:fldCharType="end"/>
      </w:r>
      <w:r>
        <w:rPr>
          <w:rFonts w:hint="eastAsia" w:ascii="仿宋" w:hAnsi="仿宋" w:eastAsia="仿宋"/>
          <w:color w:val="auto"/>
          <w:highlight w:val="none"/>
        </w:rPr>
        <w:fldChar w:fldCharType="end"/>
      </w:r>
    </w:p>
    <w:p w14:paraId="584DC99A">
      <w:pPr>
        <w:pStyle w:val="40"/>
        <w:tabs>
          <w:tab w:val="right" w:leader="dot" w:pos="8296"/>
        </w:tabs>
        <w:adjustRightInd/>
        <w:spacing w:line="360" w:lineRule="auto"/>
        <w:jc w:val="both"/>
        <w:rPr>
          <w:rFonts w:hint="eastAsia" w:ascii="仿宋" w:hAnsi="仿宋" w:eastAsia="仿宋" w:cstheme="minorBidi"/>
          <w:smallCaps w:val="0"/>
          <w:color w:val="auto"/>
          <w:kern w:val="2"/>
          <w:highlight w:val="none"/>
          <w14:ligatures w14:val="standardContextual"/>
        </w:rPr>
      </w:pPr>
      <w:r>
        <w:rPr>
          <w:color w:val="auto"/>
          <w:highlight w:val="none"/>
        </w:rPr>
        <w:fldChar w:fldCharType="begin"/>
      </w:r>
      <w:r>
        <w:rPr>
          <w:color w:val="auto"/>
          <w:highlight w:val="none"/>
        </w:rPr>
        <w:instrText xml:space="preserve"> HYPERLINK \l "_Toc187326899" </w:instrText>
      </w:r>
      <w:r>
        <w:rPr>
          <w:color w:val="auto"/>
          <w:highlight w:val="none"/>
        </w:rPr>
        <w:fldChar w:fldCharType="separate"/>
      </w:r>
      <w:r>
        <w:rPr>
          <w:rStyle w:val="61"/>
          <w:rFonts w:hint="default" w:ascii="仿宋" w:hAnsi="仿宋" w:eastAsia="仿宋"/>
          <w:color w:val="auto"/>
          <w:sz w:val="24"/>
          <w:szCs w:val="24"/>
          <w:highlight w:val="none"/>
        </w:rPr>
        <w:t>第四部分  响应方案说明</w:t>
      </w:r>
      <w:r>
        <w:rPr>
          <w:rFonts w:hint="eastAsia" w:ascii="仿宋" w:hAnsi="仿宋" w:eastAsia="仿宋"/>
          <w:color w:val="auto"/>
          <w:highlight w:val="none"/>
        </w:rPr>
        <w:tab/>
      </w:r>
      <w:r>
        <w:rPr>
          <w:rFonts w:hint="eastAsia" w:ascii="仿宋" w:hAnsi="仿宋" w:eastAsia="仿宋"/>
          <w:color w:val="auto"/>
          <w:highlight w:val="none"/>
        </w:rPr>
        <w:fldChar w:fldCharType="begin"/>
      </w:r>
      <w:r>
        <w:rPr>
          <w:rFonts w:hint="eastAsia" w:ascii="仿宋" w:hAnsi="仿宋" w:eastAsia="仿宋"/>
          <w:color w:val="auto"/>
          <w:highlight w:val="none"/>
        </w:rPr>
        <w:instrText xml:space="preserve"> </w:instrText>
      </w:r>
      <w:r>
        <w:rPr>
          <w:rFonts w:ascii="仿宋" w:hAnsi="仿宋" w:eastAsia="仿宋"/>
          <w:color w:val="auto"/>
          <w:highlight w:val="none"/>
        </w:rPr>
        <w:instrText xml:space="preserve">PAGEREF _Toc187326899 \h</w:instrText>
      </w:r>
      <w:r>
        <w:rPr>
          <w:rFonts w:hint="eastAsia" w:ascii="仿宋" w:hAnsi="仿宋" w:eastAsia="仿宋"/>
          <w:color w:val="auto"/>
          <w:highlight w:val="none"/>
        </w:rPr>
        <w:instrText xml:space="preserve"> </w:instrText>
      </w:r>
      <w:r>
        <w:rPr>
          <w:rFonts w:hint="eastAsia" w:ascii="仿宋" w:hAnsi="仿宋" w:eastAsia="仿宋"/>
          <w:color w:val="auto"/>
          <w:highlight w:val="none"/>
        </w:rPr>
        <w:fldChar w:fldCharType="separate"/>
      </w:r>
      <w:r>
        <w:rPr>
          <w:rFonts w:ascii="仿宋" w:hAnsi="仿宋" w:eastAsia="仿宋"/>
          <w:color w:val="auto"/>
          <w:highlight w:val="none"/>
        </w:rPr>
        <w:t>67</w:t>
      </w:r>
      <w:r>
        <w:rPr>
          <w:rFonts w:hint="eastAsia" w:ascii="仿宋" w:hAnsi="仿宋" w:eastAsia="仿宋"/>
          <w:color w:val="auto"/>
          <w:highlight w:val="none"/>
        </w:rPr>
        <w:fldChar w:fldCharType="end"/>
      </w:r>
      <w:r>
        <w:rPr>
          <w:rFonts w:hint="eastAsia" w:ascii="仿宋" w:hAnsi="仿宋" w:eastAsia="仿宋"/>
          <w:color w:val="auto"/>
          <w:highlight w:val="none"/>
        </w:rPr>
        <w:fldChar w:fldCharType="end"/>
      </w:r>
    </w:p>
    <w:p w14:paraId="3B3C0DAF">
      <w:pPr>
        <w:pStyle w:val="40"/>
        <w:tabs>
          <w:tab w:val="right" w:leader="dot" w:pos="8296"/>
        </w:tabs>
        <w:adjustRightInd/>
        <w:spacing w:line="360" w:lineRule="auto"/>
        <w:jc w:val="both"/>
        <w:rPr>
          <w:rFonts w:hint="eastAsia" w:ascii="仿宋" w:hAnsi="仿宋" w:eastAsia="仿宋" w:cstheme="minorBidi"/>
          <w:smallCaps w:val="0"/>
          <w:color w:val="auto"/>
          <w:kern w:val="2"/>
          <w:highlight w:val="none"/>
          <w14:ligatures w14:val="standardContextual"/>
        </w:rPr>
      </w:pPr>
      <w:r>
        <w:rPr>
          <w:color w:val="auto"/>
          <w:highlight w:val="none"/>
        </w:rPr>
        <w:fldChar w:fldCharType="begin"/>
      </w:r>
      <w:r>
        <w:rPr>
          <w:color w:val="auto"/>
          <w:highlight w:val="none"/>
        </w:rPr>
        <w:instrText xml:space="preserve"> HYPERLINK \l "_Toc187326900" </w:instrText>
      </w:r>
      <w:r>
        <w:rPr>
          <w:color w:val="auto"/>
          <w:highlight w:val="none"/>
        </w:rPr>
        <w:fldChar w:fldCharType="separate"/>
      </w:r>
      <w:r>
        <w:rPr>
          <w:rStyle w:val="61"/>
          <w:rFonts w:hint="default" w:ascii="仿宋" w:hAnsi="仿宋" w:eastAsia="仿宋"/>
          <w:color w:val="auto"/>
          <w:sz w:val="24"/>
          <w:szCs w:val="24"/>
          <w:highlight w:val="none"/>
        </w:rPr>
        <w:t>第五部分  中小企业、监狱企业、残疾人福利单位声明函或证明</w:t>
      </w:r>
      <w:r>
        <w:rPr>
          <w:rFonts w:hint="eastAsia" w:ascii="仿宋" w:hAnsi="仿宋" w:eastAsia="仿宋"/>
          <w:color w:val="auto"/>
          <w:highlight w:val="none"/>
        </w:rPr>
        <w:tab/>
      </w:r>
      <w:r>
        <w:rPr>
          <w:rFonts w:hint="eastAsia" w:ascii="仿宋" w:hAnsi="仿宋" w:eastAsia="仿宋"/>
          <w:color w:val="auto"/>
          <w:highlight w:val="none"/>
        </w:rPr>
        <w:fldChar w:fldCharType="begin"/>
      </w:r>
      <w:r>
        <w:rPr>
          <w:rFonts w:hint="eastAsia" w:ascii="仿宋" w:hAnsi="仿宋" w:eastAsia="仿宋"/>
          <w:color w:val="auto"/>
          <w:highlight w:val="none"/>
        </w:rPr>
        <w:instrText xml:space="preserve"> </w:instrText>
      </w:r>
      <w:r>
        <w:rPr>
          <w:rFonts w:ascii="仿宋" w:hAnsi="仿宋" w:eastAsia="仿宋"/>
          <w:color w:val="auto"/>
          <w:highlight w:val="none"/>
        </w:rPr>
        <w:instrText xml:space="preserve">PAGEREF _Toc187326900 \h</w:instrText>
      </w:r>
      <w:r>
        <w:rPr>
          <w:rFonts w:hint="eastAsia" w:ascii="仿宋" w:hAnsi="仿宋" w:eastAsia="仿宋"/>
          <w:color w:val="auto"/>
          <w:highlight w:val="none"/>
        </w:rPr>
        <w:instrText xml:space="preserve"> </w:instrText>
      </w:r>
      <w:r>
        <w:rPr>
          <w:rFonts w:hint="eastAsia" w:ascii="仿宋" w:hAnsi="仿宋" w:eastAsia="仿宋"/>
          <w:color w:val="auto"/>
          <w:highlight w:val="none"/>
        </w:rPr>
        <w:fldChar w:fldCharType="separate"/>
      </w:r>
      <w:r>
        <w:rPr>
          <w:rFonts w:ascii="仿宋" w:hAnsi="仿宋" w:eastAsia="仿宋"/>
          <w:color w:val="auto"/>
          <w:highlight w:val="none"/>
        </w:rPr>
        <w:t>68</w:t>
      </w:r>
      <w:r>
        <w:rPr>
          <w:rFonts w:hint="eastAsia" w:ascii="仿宋" w:hAnsi="仿宋" w:eastAsia="仿宋"/>
          <w:color w:val="auto"/>
          <w:highlight w:val="none"/>
        </w:rPr>
        <w:fldChar w:fldCharType="end"/>
      </w:r>
      <w:r>
        <w:rPr>
          <w:rFonts w:hint="eastAsia" w:ascii="仿宋" w:hAnsi="仿宋" w:eastAsia="仿宋"/>
          <w:color w:val="auto"/>
          <w:highlight w:val="none"/>
        </w:rPr>
        <w:fldChar w:fldCharType="end"/>
      </w:r>
    </w:p>
    <w:p w14:paraId="09E5CC44">
      <w:pPr>
        <w:pStyle w:val="40"/>
        <w:tabs>
          <w:tab w:val="right" w:leader="dot" w:pos="8296"/>
        </w:tabs>
        <w:adjustRightInd/>
        <w:spacing w:line="360" w:lineRule="auto"/>
        <w:jc w:val="both"/>
        <w:rPr>
          <w:rFonts w:hint="eastAsia" w:ascii="仿宋" w:hAnsi="仿宋" w:eastAsia="仿宋" w:cstheme="minorBidi"/>
          <w:smallCaps w:val="0"/>
          <w:color w:val="auto"/>
          <w:kern w:val="2"/>
          <w:highlight w:val="none"/>
          <w14:ligatures w14:val="standardContextual"/>
        </w:rPr>
      </w:pPr>
      <w:r>
        <w:rPr>
          <w:color w:val="auto"/>
          <w:highlight w:val="none"/>
        </w:rPr>
        <w:fldChar w:fldCharType="begin"/>
      </w:r>
      <w:r>
        <w:rPr>
          <w:color w:val="auto"/>
          <w:highlight w:val="none"/>
        </w:rPr>
        <w:instrText xml:space="preserve"> HYPERLINK \l "_Toc187326902" </w:instrText>
      </w:r>
      <w:r>
        <w:rPr>
          <w:color w:val="auto"/>
          <w:highlight w:val="none"/>
        </w:rPr>
        <w:fldChar w:fldCharType="separate"/>
      </w:r>
      <w:r>
        <w:rPr>
          <w:rStyle w:val="61"/>
          <w:rFonts w:hint="default" w:ascii="仿宋" w:hAnsi="仿宋" w:eastAsia="仿宋"/>
          <w:color w:val="auto"/>
          <w:sz w:val="24"/>
          <w:szCs w:val="24"/>
          <w:highlight w:val="none"/>
        </w:rPr>
        <w:t>第六部分  谈判保证金支付凭证或担保函（复印件）</w:t>
      </w:r>
      <w:r>
        <w:rPr>
          <w:rFonts w:hint="eastAsia" w:ascii="仿宋" w:hAnsi="仿宋" w:eastAsia="仿宋"/>
          <w:color w:val="auto"/>
          <w:highlight w:val="none"/>
        </w:rPr>
        <w:tab/>
      </w:r>
      <w:r>
        <w:rPr>
          <w:rFonts w:hint="eastAsia" w:ascii="仿宋" w:hAnsi="仿宋" w:eastAsia="仿宋"/>
          <w:color w:val="auto"/>
          <w:highlight w:val="none"/>
        </w:rPr>
        <w:fldChar w:fldCharType="begin"/>
      </w:r>
      <w:r>
        <w:rPr>
          <w:rFonts w:hint="eastAsia" w:ascii="仿宋" w:hAnsi="仿宋" w:eastAsia="仿宋"/>
          <w:color w:val="auto"/>
          <w:highlight w:val="none"/>
        </w:rPr>
        <w:instrText xml:space="preserve"> </w:instrText>
      </w:r>
      <w:r>
        <w:rPr>
          <w:rFonts w:ascii="仿宋" w:hAnsi="仿宋" w:eastAsia="仿宋"/>
          <w:color w:val="auto"/>
          <w:highlight w:val="none"/>
        </w:rPr>
        <w:instrText xml:space="preserve">PAGEREF _Toc187326902 \h</w:instrText>
      </w:r>
      <w:r>
        <w:rPr>
          <w:rFonts w:hint="eastAsia" w:ascii="仿宋" w:hAnsi="仿宋" w:eastAsia="仿宋"/>
          <w:color w:val="auto"/>
          <w:highlight w:val="none"/>
        </w:rPr>
        <w:instrText xml:space="preserve"> </w:instrText>
      </w:r>
      <w:r>
        <w:rPr>
          <w:rFonts w:hint="eastAsia" w:ascii="仿宋" w:hAnsi="仿宋" w:eastAsia="仿宋"/>
          <w:color w:val="auto"/>
          <w:highlight w:val="none"/>
        </w:rPr>
        <w:fldChar w:fldCharType="separate"/>
      </w:r>
      <w:r>
        <w:rPr>
          <w:rFonts w:ascii="仿宋" w:hAnsi="仿宋" w:eastAsia="仿宋"/>
          <w:color w:val="auto"/>
          <w:highlight w:val="none"/>
        </w:rPr>
        <w:t>72</w:t>
      </w:r>
      <w:r>
        <w:rPr>
          <w:rFonts w:hint="eastAsia" w:ascii="仿宋" w:hAnsi="仿宋" w:eastAsia="仿宋"/>
          <w:color w:val="auto"/>
          <w:highlight w:val="none"/>
        </w:rPr>
        <w:fldChar w:fldCharType="end"/>
      </w:r>
      <w:r>
        <w:rPr>
          <w:rFonts w:hint="eastAsia" w:ascii="仿宋" w:hAnsi="仿宋" w:eastAsia="仿宋"/>
          <w:color w:val="auto"/>
          <w:highlight w:val="none"/>
        </w:rPr>
        <w:fldChar w:fldCharType="end"/>
      </w:r>
    </w:p>
    <w:p w14:paraId="4FDA1070">
      <w:pPr>
        <w:spacing w:line="360" w:lineRule="auto"/>
        <w:rPr>
          <w:rFonts w:hint="eastAsia" w:ascii="仿宋" w:hAnsi="仿宋" w:eastAsia="仿宋"/>
          <w:color w:val="auto"/>
          <w:sz w:val="32"/>
          <w:szCs w:val="32"/>
          <w:highlight w:val="none"/>
        </w:rPr>
      </w:pPr>
      <w:r>
        <w:rPr>
          <w:rFonts w:ascii="仿宋" w:hAnsi="仿宋" w:eastAsia="仿宋"/>
          <w:color w:val="auto"/>
          <w:sz w:val="24"/>
          <w:highlight w:val="none"/>
        </w:rPr>
        <w:fldChar w:fldCharType="end"/>
      </w:r>
      <w:bookmarkStart w:id="0" w:name="_Toc21755"/>
      <w:bookmarkStart w:id="1" w:name="_Toc415499894"/>
      <w:bookmarkStart w:id="2" w:name="_Toc58504445"/>
      <w:bookmarkStart w:id="3" w:name="_Toc58504659"/>
      <w:bookmarkStart w:id="4" w:name="_Toc53722839"/>
      <w:bookmarkStart w:id="5" w:name="_Toc496324577"/>
      <w:bookmarkStart w:id="6" w:name="_Toc176882541"/>
      <w:bookmarkStart w:id="7" w:name="_Toc503063420"/>
      <w:bookmarkStart w:id="8" w:name="_Toc177817333"/>
      <w:bookmarkStart w:id="9" w:name="_Toc500746964"/>
      <w:bookmarkStart w:id="10" w:name="_Toc500747060"/>
      <w:bookmarkStart w:id="11" w:name="_Toc499711041"/>
      <w:bookmarkStart w:id="12" w:name="_Toc492955413"/>
      <w:bookmarkStart w:id="13" w:name="_Toc177189234"/>
      <w:bookmarkStart w:id="14" w:name="_Toc70687138"/>
      <w:bookmarkStart w:id="15" w:name="_Toc500747187"/>
      <w:bookmarkStart w:id="16" w:name="_Toc177995472"/>
      <w:bookmarkStart w:id="17" w:name="_Toc499711882"/>
      <w:bookmarkStart w:id="18" w:name="_Toc385992325"/>
      <w:bookmarkStart w:id="19" w:name="_Toc385992324"/>
    </w:p>
    <w:p w14:paraId="7BB57A51">
      <w:pPr>
        <w:rPr>
          <w:color w:val="auto"/>
          <w:highlight w:val="none"/>
        </w:rPr>
        <w:sectPr>
          <w:pgSz w:w="11906" w:h="16838"/>
          <w:pgMar w:top="1440" w:right="1800" w:bottom="1440" w:left="1800" w:header="851" w:footer="992" w:gutter="0"/>
          <w:pgNumType w:start="1"/>
          <w:cols w:space="720" w:num="1"/>
          <w:docGrid w:type="lines" w:linePitch="312" w:charSpace="0"/>
        </w:sectPr>
      </w:pPr>
    </w:p>
    <w:p w14:paraId="7C226943">
      <w:pPr>
        <w:pStyle w:val="72"/>
        <w:spacing w:line="360" w:lineRule="auto"/>
        <w:ind w:firstLine="0" w:firstLineChars="0"/>
        <w:jc w:val="center"/>
        <w:textAlignment w:val="baseline"/>
        <w:outlineLvl w:val="0"/>
        <w:rPr>
          <w:rFonts w:hint="eastAsia" w:ascii="仿宋" w:hAnsi="仿宋" w:eastAsia="仿宋"/>
          <w:b/>
          <w:color w:val="auto"/>
          <w:kern w:val="0"/>
          <w:sz w:val="32"/>
          <w:szCs w:val="32"/>
          <w:highlight w:val="none"/>
        </w:rPr>
      </w:pPr>
      <w:bookmarkStart w:id="20" w:name="_Toc187326887"/>
      <w:r>
        <w:rPr>
          <w:rFonts w:ascii="仿宋" w:hAnsi="仿宋" w:eastAsia="仿宋"/>
          <w:b/>
          <w:color w:val="auto"/>
          <w:kern w:val="0"/>
          <w:sz w:val="32"/>
          <w:szCs w:val="32"/>
          <w:highlight w:val="none"/>
        </w:rPr>
        <w:t>第一章  谈判公告</w:t>
      </w:r>
      <w:bookmarkEnd w:id="0"/>
      <w:bookmarkEnd w:id="1"/>
      <w:bookmarkEnd w:id="2"/>
      <w:bookmarkEnd w:id="3"/>
      <w:bookmarkEnd w:id="20"/>
    </w:p>
    <w:p w14:paraId="4F2D28A6">
      <w:pPr>
        <w:jc w:val="center"/>
        <w:rPr>
          <w:rFonts w:hint="eastAsia" w:ascii="仿宋" w:hAnsi="仿宋" w:eastAsia="仿宋" w:cs="仿宋_GB2312"/>
          <w:b/>
          <w:bCs/>
          <w:color w:val="auto"/>
          <w:sz w:val="28"/>
          <w:szCs w:val="36"/>
          <w:highlight w:val="none"/>
        </w:rPr>
      </w:pPr>
      <w:r>
        <w:rPr>
          <w:rFonts w:hint="eastAsia" w:ascii="仿宋" w:hAnsi="仿宋" w:eastAsia="仿宋" w:cs="仿宋_GB2312"/>
          <w:b/>
          <w:bCs/>
          <w:color w:val="auto"/>
          <w:sz w:val="28"/>
          <w:szCs w:val="36"/>
          <w:highlight w:val="none"/>
        </w:rPr>
        <w:t>千阳县人民医院医疗设备采购项目（三次）竞争性谈判公告</w:t>
      </w:r>
      <w:bookmarkEnd w:id="4"/>
      <w:bookmarkEnd w:id="5"/>
      <w:bookmarkEnd w:id="6"/>
      <w:bookmarkEnd w:id="7"/>
      <w:bookmarkEnd w:id="8"/>
      <w:bookmarkEnd w:id="9"/>
      <w:bookmarkEnd w:id="10"/>
      <w:bookmarkEnd w:id="11"/>
      <w:bookmarkEnd w:id="12"/>
      <w:bookmarkEnd w:id="13"/>
      <w:bookmarkEnd w:id="14"/>
      <w:bookmarkEnd w:id="15"/>
      <w:bookmarkEnd w:id="16"/>
      <w:bookmarkEnd w:id="17"/>
      <w:bookmarkStart w:id="21" w:name="_Toc230013631"/>
      <w:bookmarkStart w:id="22" w:name="_Toc249515277"/>
      <w:bookmarkStart w:id="23" w:name="_Toc58504660"/>
      <w:bookmarkStart w:id="24" w:name="_Toc249525158"/>
      <w:bookmarkStart w:id="25" w:name="_Toc184043011"/>
      <w:bookmarkStart w:id="26" w:name="_Toc249515389"/>
      <w:bookmarkStart w:id="27" w:name="_Toc232176271"/>
      <w:bookmarkStart w:id="28" w:name="_Toc21126"/>
      <w:bookmarkStart w:id="29" w:name="_Toc58504446"/>
      <w:bookmarkStart w:id="30" w:name="_Toc230099796"/>
      <w:bookmarkStart w:id="31" w:name="_Toc415499895"/>
      <w:bookmarkStart w:id="32" w:name="_Toc256342142"/>
      <w:bookmarkStart w:id="33" w:name="_Toc230583540"/>
      <w:bookmarkStart w:id="34" w:name="_Toc232395211"/>
      <w:bookmarkStart w:id="35" w:name="_Toc53722840"/>
      <w:bookmarkStart w:id="36" w:name="_Toc249525159"/>
      <w:bookmarkStart w:id="37" w:name="_Toc184043012"/>
      <w:bookmarkStart w:id="38" w:name="_Toc230583541"/>
      <w:bookmarkStart w:id="39" w:name="_Toc177817334"/>
      <w:bookmarkStart w:id="40" w:name="_Toc176882542"/>
      <w:bookmarkStart w:id="41" w:name="_Toc503063421"/>
      <w:bookmarkStart w:id="42" w:name="_Toc70687139"/>
      <w:bookmarkStart w:id="43" w:name="_Toc500747188"/>
      <w:bookmarkStart w:id="44" w:name="_Toc249515278"/>
      <w:bookmarkStart w:id="45" w:name="_Toc177189235"/>
      <w:bookmarkStart w:id="46" w:name="_Toc256342143"/>
      <w:bookmarkStart w:id="47" w:name="_Toc230013632"/>
      <w:bookmarkStart w:id="48" w:name="_Toc232395212"/>
      <w:bookmarkStart w:id="49" w:name="_Toc500746965"/>
      <w:bookmarkStart w:id="50" w:name="_Toc492955414"/>
      <w:bookmarkStart w:id="51" w:name="_Toc496324578"/>
      <w:bookmarkStart w:id="52" w:name="_Toc499711883"/>
      <w:bookmarkStart w:id="53" w:name="_Toc249515390"/>
      <w:bookmarkStart w:id="54" w:name="_Toc230099797"/>
      <w:bookmarkStart w:id="55" w:name="_Toc499711042"/>
      <w:bookmarkStart w:id="56" w:name="_Toc177995473"/>
      <w:bookmarkStart w:id="57" w:name="_Toc500747061"/>
      <w:bookmarkStart w:id="58" w:name="_Toc232176272"/>
    </w:p>
    <w:p w14:paraId="127D4525">
      <w:pPr>
        <w:spacing w:line="360" w:lineRule="auto"/>
        <w:ind w:firstLine="480" w:firstLineChars="200"/>
        <w:rPr>
          <w:rFonts w:hint="eastAsia" w:ascii="仿宋" w:hAnsi="仿宋" w:eastAsia="仿宋"/>
          <w:color w:val="auto"/>
          <w:sz w:val="24"/>
          <w:highlight w:val="none"/>
        </w:rPr>
      </w:pPr>
      <w:r>
        <w:rPr>
          <w:rFonts w:hint="eastAsia" w:ascii="仿宋" w:hAnsi="仿宋" w:eastAsia="仿宋" w:cs="微软雅黑"/>
          <w:color w:val="auto"/>
          <w:sz w:val="24"/>
          <w:highlight w:val="none"/>
        </w:rPr>
        <w:t>项目概况</w:t>
      </w:r>
    </w:p>
    <w:p w14:paraId="6AD251F0">
      <w:pPr>
        <w:spacing w:line="360" w:lineRule="auto"/>
        <w:ind w:firstLine="480" w:firstLineChars="200"/>
        <w:rPr>
          <w:rFonts w:hint="eastAsia" w:ascii="仿宋" w:hAnsi="仿宋" w:eastAsia="仿宋"/>
          <w:color w:val="auto"/>
          <w:sz w:val="24"/>
          <w:highlight w:val="none"/>
        </w:rPr>
      </w:pPr>
      <w:r>
        <w:rPr>
          <w:rFonts w:hint="eastAsia" w:ascii="仿宋" w:hAnsi="仿宋" w:eastAsia="仿宋" w:cs="微软雅黑"/>
          <w:color w:val="auto"/>
          <w:sz w:val="24"/>
          <w:highlight w:val="none"/>
        </w:rPr>
        <w:t>千阳县人民医院医疗设备采购项目（三次）的潜在供应商应在西安市高新二路</w:t>
      </w:r>
      <w:r>
        <w:rPr>
          <w:rFonts w:hint="eastAsia" w:ascii="仿宋" w:hAnsi="仿宋" w:eastAsia="仿宋"/>
          <w:color w:val="auto"/>
          <w:sz w:val="24"/>
          <w:highlight w:val="none"/>
        </w:rPr>
        <w:t>2</w:t>
      </w:r>
      <w:r>
        <w:rPr>
          <w:rFonts w:hint="eastAsia" w:ascii="仿宋" w:hAnsi="仿宋" w:eastAsia="仿宋" w:cs="微软雅黑"/>
          <w:color w:val="auto"/>
          <w:sz w:val="24"/>
          <w:highlight w:val="none"/>
        </w:rPr>
        <w:t>号山西证券大厦</w:t>
      </w:r>
      <w:r>
        <w:rPr>
          <w:rFonts w:hint="eastAsia" w:ascii="仿宋" w:hAnsi="仿宋" w:eastAsia="仿宋"/>
          <w:color w:val="auto"/>
          <w:sz w:val="24"/>
          <w:highlight w:val="none"/>
        </w:rPr>
        <w:t>8</w:t>
      </w:r>
      <w:r>
        <w:rPr>
          <w:rFonts w:hint="eastAsia" w:ascii="仿宋" w:hAnsi="仿宋" w:eastAsia="仿宋" w:cs="微软雅黑"/>
          <w:color w:val="auto"/>
          <w:sz w:val="24"/>
          <w:highlight w:val="none"/>
        </w:rPr>
        <w:t>层招标</w:t>
      </w:r>
      <w:r>
        <w:rPr>
          <w:rFonts w:hint="eastAsia" w:ascii="仿宋" w:hAnsi="仿宋" w:eastAsia="仿宋" w:cs="微软雅黑"/>
          <w:color w:val="auto"/>
          <w:sz w:val="24"/>
          <w:highlight w:val="none"/>
          <w:lang w:eastAsia="zh-CN"/>
        </w:rPr>
        <w:t>三</w:t>
      </w:r>
      <w:r>
        <w:rPr>
          <w:rFonts w:hint="eastAsia" w:ascii="仿宋" w:hAnsi="仿宋" w:eastAsia="仿宋" w:cs="微软雅黑"/>
          <w:color w:val="auto"/>
          <w:sz w:val="24"/>
          <w:highlight w:val="none"/>
        </w:rPr>
        <w:t>部获取采购文件</w:t>
      </w:r>
      <w:r>
        <w:rPr>
          <w:rFonts w:hint="eastAsia" w:ascii="仿宋" w:hAnsi="仿宋" w:eastAsia="仿宋" w:cs="Malgun Gothic Semilight"/>
          <w:color w:val="auto"/>
          <w:sz w:val="24"/>
          <w:highlight w:val="none"/>
        </w:rPr>
        <w:t>，</w:t>
      </w:r>
      <w:r>
        <w:rPr>
          <w:rFonts w:hint="eastAsia" w:ascii="仿宋" w:hAnsi="仿宋" w:eastAsia="仿宋" w:cs="微软雅黑"/>
          <w:color w:val="auto"/>
          <w:sz w:val="24"/>
          <w:highlight w:val="none"/>
        </w:rPr>
        <w:t>并于</w:t>
      </w:r>
      <w:r>
        <w:rPr>
          <w:rFonts w:hint="eastAsia" w:ascii="仿宋" w:hAnsi="仿宋" w:eastAsia="仿宋"/>
          <w:color w:val="auto"/>
          <w:sz w:val="24"/>
          <w:highlight w:val="none"/>
        </w:rPr>
        <w:t>2025</w:t>
      </w:r>
      <w:r>
        <w:rPr>
          <w:rFonts w:hint="eastAsia" w:ascii="仿宋" w:hAnsi="仿宋" w:eastAsia="仿宋" w:cs="微软雅黑"/>
          <w:color w:val="auto"/>
          <w:sz w:val="24"/>
          <w:highlight w:val="none"/>
        </w:rPr>
        <w:t>年</w:t>
      </w:r>
      <w:r>
        <w:rPr>
          <w:rFonts w:hint="eastAsia" w:ascii="仿宋" w:hAnsi="仿宋" w:eastAsia="仿宋"/>
          <w:color w:val="auto"/>
          <w:sz w:val="24"/>
          <w:highlight w:val="none"/>
        </w:rPr>
        <w:t>03月</w:t>
      </w:r>
      <w:r>
        <w:rPr>
          <w:rFonts w:hint="eastAsia" w:ascii="仿宋" w:hAnsi="仿宋" w:eastAsia="仿宋"/>
          <w:color w:val="auto"/>
          <w:sz w:val="24"/>
          <w:highlight w:val="none"/>
          <w:lang w:val="en-US" w:eastAsia="zh-CN"/>
        </w:rPr>
        <w:t>18</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09</w:t>
      </w:r>
      <w:r>
        <w:rPr>
          <w:rFonts w:hint="eastAsia" w:ascii="仿宋" w:hAnsi="仿宋" w:eastAsia="仿宋"/>
          <w:color w:val="auto"/>
          <w:sz w:val="24"/>
          <w:highlight w:val="none"/>
        </w:rPr>
        <w:t>时00分（</w:t>
      </w:r>
      <w:r>
        <w:rPr>
          <w:rFonts w:hint="eastAsia" w:ascii="仿宋" w:hAnsi="仿宋" w:eastAsia="仿宋" w:cs="微软雅黑"/>
          <w:color w:val="auto"/>
          <w:sz w:val="24"/>
          <w:highlight w:val="none"/>
        </w:rPr>
        <w:t>北京时间</w:t>
      </w:r>
      <w:r>
        <w:rPr>
          <w:rFonts w:hint="eastAsia" w:ascii="仿宋" w:hAnsi="仿宋" w:eastAsia="仿宋" w:cs="Malgun Gothic Semilight"/>
          <w:color w:val="auto"/>
          <w:sz w:val="24"/>
          <w:highlight w:val="none"/>
        </w:rPr>
        <w:t>）</w:t>
      </w:r>
      <w:r>
        <w:rPr>
          <w:rFonts w:hint="eastAsia" w:ascii="仿宋" w:hAnsi="仿宋" w:eastAsia="仿宋" w:cs="微软雅黑"/>
          <w:color w:val="auto"/>
          <w:sz w:val="24"/>
          <w:highlight w:val="none"/>
        </w:rPr>
        <w:t>前递交响应文件</w:t>
      </w:r>
      <w:r>
        <w:rPr>
          <w:rFonts w:hint="eastAsia" w:ascii="仿宋" w:hAnsi="仿宋" w:eastAsia="仿宋" w:cs="Malgun Gothic Semilight"/>
          <w:color w:val="auto"/>
          <w:sz w:val="24"/>
          <w:highlight w:val="none"/>
        </w:rPr>
        <w:t>。</w:t>
      </w:r>
    </w:p>
    <w:p w14:paraId="219E588E">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一、项目基本情况</w:t>
      </w:r>
    </w:p>
    <w:p w14:paraId="52B7F682">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项目编号：</w:t>
      </w:r>
      <w:r>
        <w:rPr>
          <w:rFonts w:ascii="仿宋" w:hAnsi="仿宋" w:eastAsia="仿宋" w:cs="微软雅黑"/>
          <w:color w:val="auto"/>
          <w:sz w:val="24"/>
          <w:highlight w:val="none"/>
        </w:rPr>
        <w:t>SCZE2024-JT-3081-001RR</w:t>
      </w:r>
    </w:p>
    <w:p w14:paraId="7678B888">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项目名称：千阳县人民医院医疗设备采购项目（三次）</w:t>
      </w:r>
    </w:p>
    <w:p w14:paraId="104C3B69">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采购方式：竞争性谈判</w:t>
      </w:r>
    </w:p>
    <w:p w14:paraId="578FE450">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预算金额：143,000.00元</w:t>
      </w:r>
    </w:p>
    <w:p w14:paraId="4636C19B">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采购需求：</w:t>
      </w:r>
    </w:p>
    <w:p w14:paraId="4918067E">
      <w:pPr>
        <w:spacing w:line="360" w:lineRule="auto"/>
        <w:ind w:firstLine="480" w:firstLineChars="200"/>
        <w:rPr>
          <w:rFonts w:hint="eastAsia" w:ascii="仿宋" w:hAnsi="仿宋" w:eastAsia="仿宋" w:cs="微软雅黑"/>
          <w:color w:val="auto"/>
          <w:sz w:val="24"/>
          <w:highlight w:val="none"/>
        </w:rPr>
      </w:pPr>
      <w:bookmarkStart w:id="59" w:name="_Hlk187310264"/>
      <w:r>
        <w:rPr>
          <w:rFonts w:hint="eastAsia" w:ascii="仿宋" w:hAnsi="仿宋" w:eastAsia="仿宋" w:cs="微软雅黑"/>
          <w:color w:val="auto"/>
          <w:sz w:val="24"/>
          <w:highlight w:val="none"/>
        </w:rPr>
        <w:t>合同包1（牙科综合治疗机、肌电生物反馈仪、电脑中频治疗仪采购项目）</w:t>
      </w:r>
    </w:p>
    <w:bookmarkEnd w:id="59"/>
    <w:p w14:paraId="39BDF467">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合同包预算金额：143,000.00元</w:t>
      </w:r>
    </w:p>
    <w:p w14:paraId="4755EB15">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合同包最高限价：143,000.00元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42"/>
        <w:gridCol w:w="1042"/>
        <w:gridCol w:w="1158"/>
        <w:gridCol w:w="1477"/>
        <w:gridCol w:w="1540"/>
        <w:gridCol w:w="1540"/>
      </w:tblGrid>
      <w:tr w14:paraId="02B0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vAlign w:val="center"/>
          </w:tcPr>
          <w:p w14:paraId="46287266">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品目号</w:t>
            </w:r>
          </w:p>
        </w:tc>
        <w:tc>
          <w:tcPr>
            <w:tcW w:w="0" w:type="auto"/>
            <w:vAlign w:val="center"/>
          </w:tcPr>
          <w:p w14:paraId="18B990DE">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品目名称</w:t>
            </w:r>
          </w:p>
        </w:tc>
        <w:tc>
          <w:tcPr>
            <w:tcW w:w="0" w:type="auto"/>
            <w:vAlign w:val="center"/>
          </w:tcPr>
          <w:p w14:paraId="21F75803">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采购标的</w:t>
            </w:r>
          </w:p>
        </w:tc>
        <w:tc>
          <w:tcPr>
            <w:tcW w:w="0" w:type="auto"/>
            <w:vAlign w:val="center"/>
          </w:tcPr>
          <w:p w14:paraId="28F829E2">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数量（单位）</w:t>
            </w:r>
          </w:p>
        </w:tc>
        <w:tc>
          <w:tcPr>
            <w:tcW w:w="0" w:type="auto"/>
            <w:vAlign w:val="center"/>
          </w:tcPr>
          <w:p w14:paraId="536B7ED2">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技术规格、参数及要求</w:t>
            </w:r>
          </w:p>
        </w:tc>
        <w:tc>
          <w:tcPr>
            <w:tcW w:w="0" w:type="auto"/>
            <w:vAlign w:val="center"/>
          </w:tcPr>
          <w:p w14:paraId="5DED0F36">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品目预算（元）</w:t>
            </w:r>
          </w:p>
        </w:tc>
        <w:tc>
          <w:tcPr>
            <w:tcW w:w="0" w:type="auto"/>
            <w:vAlign w:val="center"/>
          </w:tcPr>
          <w:p w14:paraId="6A6D6B0C">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最高限价（元）</w:t>
            </w:r>
          </w:p>
        </w:tc>
      </w:tr>
      <w:tr w14:paraId="7528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0" w:type="auto"/>
            <w:vAlign w:val="center"/>
          </w:tcPr>
          <w:p w14:paraId="4D62341D">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2-1</w:t>
            </w:r>
          </w:p>
        </w:tc>
        <w:tc>
          <w:tcPr>
            <w:tcW w:w="0" w:type="auto"/>
            <w:vAlign w:val="center"/>
          </w:tcPr>
          <w:p w14:paraId="4B762BBB">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口腔设备及器械</w:t>
            </w:r>
          </w:p>
        </w:tc>
        <w:tc>
          <w:tcPr>
            <w:tcW w:w="0" w:type="auto"/>
            <w:vAlign w:val="center"/>
          </w:tcPr>
          <w:p w14:paraId="0F7884B2">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牙科综合治疗机</w:t>
            </w:r>
          </w:p>
        </w:tc>
        <w:tc>
          <w:tcPr>
            <w:tcW w:w="0" w:type="auto"/>
            <w:vAlign w:val="center"/>
          </w:tcPr>
          <w:p w14:paraId="1D875963">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2(台)</w:t>
            </w:r>
          </w:p>
        </w:tc>
        <w:tc>
          <w:tcPr>
            <w:tcW w:w="0" w:type="auto"/>
            <w:vAlign w:val="center"/>
          </w:tcPr>
          <w:p w14:paraId="6C7CF1B2">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详见采购文件</w:t>
            </w:r>
          </w:p>
        </w:tc>
        <w:tc>
          <w:tcPr>
            <w:tcW w:w="0" w:type="auto"/>
            <w:vAlign w:val="center"/>
          </w:tcPr>
          <w:p w14:paraId="1051257D">
            <w:pPr>
              <w:jc w:val="center"/>
              <w:rPr>
                <w:rFonts w:hint="eastAsia" w:ascii="仿宋" w:hAnsi="仿宋" w:eastAsia="仿宋"/>
                <w:bCs/>
                <w:color w:val="auto"/>
                <w:sz w:val="24"/>
                <w:highlight w:val="none"/>
              </w:rPr>
            </w:pPr>
            <w:r>
              <w:rPr>
                <w:rFonts w:ascii="仿宋" w:hAnsi="仿宋" w:eastAsia="仿宋"/>
                <w:bCs/>
                <w:color w:val="auto"/>
                <w:sz w:val="24"/>
                <w:highlight w:val="none"/>
              </w:rPr>
              <w:t>96,000.00</w:t>
            </w:r>
          </w:p>
        </w:tc>
        <w:tc>
          <w:tcPr>
            <w:tcW w:w="0" w:type="auto"/>
            <w:vAlign w:val="center"/>
          </w:tcPr>
          <w:p w14:paraId="1417EE93">
            <w:pPr>
              <w:jc w:val="center"/>
              <w:rPr>
                <w:rFonts w:hint="eastAsia" w:ascii="仿宋" w:hAnsi="仿宋" w:eastAsia="仿宋"/>
                <w:bCs/>
                <w:color w:val="auto"/>
                <w:sz w:val="24"/>
                <w:highlight w:val="none"/>
              </w:rPr>
            </w:pPr>
            <w:r>
              <w:rPr>
                <w:rFonts w:ascii="仿宋" w:hAnsi="仿宋" w:eastAsia="仿宋"/>
                <w:bCs/>
                <w:color w:val="auto"/>
                <w:sz w:val="24"/>
                <w:highlight w:val="none"/>
              </w:rPr>
              <w:t>96,000.00</w:t>
            </w:r>
          </w:p>
        </w:tc>
      </w:tr>
      <w:tr w14:paraId="3165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0" w:type="auto"/>
            <w:vAlign w:val="center"/>
          </w:tcPr>
          <w:p w14:paraId="2423FFAD">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2-2</w:t>
            </w:r>
          </w:p>
        </w:tc>
        <w:tc>
          <w:tcPr>
            <w:tcW w:w="0" w:type="auto"/>
            <w:vAlign w:val="center"/>
          </w:tcPr>
          <w:p w14:paraId="14145ADB">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其他医疗设备</w:t>
            </w:r>
          </w:p>
        </w:tc>
        <w:tc>
          <w:tcPr>
            <w:tcW w:w="0" w:type="auto"/>
            <w:vAlign w:val="center"/>
          </w:tcPr>
          <w:p w14:paraId="6BEE3037">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肌电生物反馈仪</w:t>
            </w:r>
          </w:p>
        </w:tc>
        <w:tc>
          <w:tcPr>
            <w:tcW w:w="0" w:type="auto"/>
            <w:vAlign w:val="center"/>
          </w:tcPr>
          <w:p w14:paraId="2BBC91B6">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1(台)</w:t>
            </w:r>
          </w:p>
        </w:tc>
        <w:tc>
          <w:tcPr>
            <w:tcW w:w="0" w:type="auto"/>
            <w:vAlign w:val="center"/>
          </w:tcPr>
          <w:p w14:paraId="7C2EC3F6">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详见采购文件</w:t>
            </w:r>
          </w:p>
        </w:tc>
        <w:tc>
          <w:tcPr>
            <w:tcW w:w="0" w:type="auto"/>
            <w:vAlign w:val="center"/>
          </w:tcPr>
          <w:p w14:paraId="2920B432">
            <w:pPr>
              <w:jc w:val="center"/>
              <w:rPr>
                <w:rFonts w:hint="eastAsia" w:ascii="仿宋" w:hAnsi="仿宋" w:eastAsia="仿宋"/>
                <w:bCs/>
                <w:color w:val="auto"/>
                <w:sz w:val="24"/>
                <w:highlight w:val="none"/>
              </w:rPr>
            </w:pPr>
            <w:r>
              <w:rPr>
                <w:rFonts w:ascii="仿宋" w:hAnsi="仿宋" w:eastAsia="仿宋"/>
                <w:bCs/>
                <w:color w:val="auto"/>
                <w:sz w:val="24"/>
                <w:highlight w:val="none"/>
              </w:rPr>
              <w:t>34,000.00</w:t>
            </w:r>
          </w:p>
        </w:tc>
        <w:tc>
          <w:tcPr>
            <w:tcW w:w="0" w:type="auto"/>
            <w:vAlign w:val="center"/>
          </w:tcPr>
          <w:p w14:paraId="66ADB781">
            <w:pPr>
              <w:jc w:val="center"/>
              <w:rPr>
                <w:rFonts w:hint="eastAsia" w:ascii="仿宋" w:hAnsi="仿宋" w:eastAsia="仿宋"/>
                <w:bCs/>
                <w:color w:val="auto"/>
                <w:sz w:val="24"/>
                <w:highlight w:val="none"/>
              </w:rPr>
            </w:pPr>
            <w:r>
              <w:rPr>
                <w:rFonts w:ascii="仿宋" w:hAnsi="仿宋" w:eastAsia="仿宋"/>
                <w:bCs/>
                <w:color w:val="auto"/>
                <w:sz w:val="24"/>
                <w:highlight w:val="none"/>
              </w:rPr>
              <w:t>34,000.00</w:t>
            </w:r>
          </w:p>
        </w:tc>
      </w:tr>
      <w:tr w14:paraId="5EDA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0" w:type="auto"/>
            <w:vAlign w:val="center"/>
          </w:tcPr>
          <w:p w14:paraId="29481539">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2-3</w:t>
            </w:r>
          </w:p>
        </w:tc>
        <w:tc>
          <w:tcPr>
            <w:tcW w:w="0" w:type="auto"/>
            <w:vAlign w:val="center"/>
          </w:tcPr>
          <w:p w14:paraId="4D62E374">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其他医疗设备</w:t>
            </w:r>
          </w:p>
        </w:tc>
        <w:tc>
          <w:tcPr>
            <w:tcW w:w="0" w:type="auto"/>
            <w:vAlign w:val="center"/>
          </w:tcPr>
          <w:p w14:paraId="65BCB85F">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电脑中频治疗仪</w:t>
            </w:r>
          </w:p>
        </w:tc>
        <w:tc>
          <w:tcPr>
            <w:tcW w:w="0" w:type="auto"/>
            <w:vAlign w:val="center"/>
          </w:tcPr>
          <w:p w14:paraId="13FA0F8C">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1(台)</w:t>
            </w:r>
          </w:p>
        </w:tc>
        <w:tc>
          <w:tcPr>
            <w:tcW w:w="0" w:type="auto"/>
            <w:vAlign w:val="center"/>
          </w:tcPr>
          <w:p w14:paraId="7B332B13">
            <w:pPr>
              <w:jc w:val="center"/>
              <w:rPr>
                <w:rFonts w:hint="eastAsia" w:ascii="仿宋" w:hAnsi="仿宋" w:eastAsia="仿宋"/>
                <w:bCs/>
                <w:color w:val="auto"/>
                <w:sz w:val="24"/>
                <w:highlight w:val="none"/>
              </w:rPr>
            </w:pPr>
            <w:r>
              <w:rPr>
                <w:rFonts w:hint="eastAsia" w:ascii="仿宋" w:hAnsi="仿宋" w:eastAsia="仿宋"/>
                <w:bCs/>
                <w:color w:val="auto"/>
                <w:sz w:val="24"/>
                <w:highlight w:val="none"/>
              </w:rPr>
              <w:t>详见采购文件</w:t>
            </w:r>
          </w:p>
        </w:tc>
        <w:tc>
          <w:tcPr>
            <w:tcW w:w="0" w:type="auto"/>
            <w:vAlign w:val="center"/>
          </w:tcPr>
          <w:p w14:paraId="75086119">
            <w:pPr>
              <w:jc w:val="center"/>
              <w:rPr>
                <w:rFonts w:hint="eastAsia" w:ascii="仿宋" w:hAnsi="仿宋" w:eastAsia="仿宋"/>
                <w:bCs/>
                <w:color w:val="auto"/>
                <w:sz w:val="24"/>
                <w:highlight w:val="none"/>
              </w:rPr>
            </w:pPr>
            <w:r>
              <w:rPr>
                <w:rFonts w:ascii="仿宋" w:hAnsi="仿宋" w:eastAsia="仿宋"/>
                <w:bCs/>
                <w:color w:val="auto"/>
                <w:sz w:val="24"/>
                <w:highlight w:val="none"/>
              </w:rPr>
              <w:t>13,000.00</w:t>
            </w:r>
          </w:p>
        </w:tc>
        <w:tc>
          <w:tcPr>
            <w:tcW w:w="0" w:type="auto"/>
            <w:vAlign w:val="center"/>
          </w:tcPr>
          <w:p w14:paraId="5D81FD2F">
            <w:pPr>
              <w:jc w:val="center"/>
              <w:rPr>
                <w:rFonts w:hint="eastAsia" w:ascii="仿宋" w:hAnsi="仿宋" w:eastAsia="仿宋"/>
                <w:bCs/>
                <w:color w:val="auto"/>
                <w:sz w:val="24"/>
                <w:highlight w:val="none"/>
              </w:rPr>
            </w:pPr>
            <w:r>
              <w:rPr>
                <w:rFonts w:ascii="仿宋" w:hAnsi="仿宋" w:eastAsia="仿宋"/>
                <w:bCs/>
                <w:color w:val="auto"/>
                <w:sz w:val="24"/>
                <w:highlight w:val="none"/>
              </w:rPr>
              <w:t>13,000.00</w:t>
            </w:r>
          </w:p>
        </w:tc>
      </w:tr>
    </w:tbl>
    <w:p w14:paraId="0AEC5DC1">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本合同包不接受联合体投标。</w:t>
      </w:r>
    </w:p>
    <w:p w14:paraId="28D55D5A">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合同履行期限：20日历天内</w:t>
      </w:r>
    </w:p>
    <w:p w14:paraId="1C6B0DEE">
      <w:pPr>
        <w:spacing w:line="360" w:lineRule="auto"/>
        <w:ind w:firstLine="480" w:firstLineChars="200"/>
        <w:rPr>
          <w:rFonts w:hint="eastAsia" w:ascii="仿宋" w:hAnsi="仿宋" w:eastAsia="仿宋" w:cs="微软雅黑"/>
          <w:color w:val="auto"/>
          <w:sz w:val="24"/>
          <w:highlight w:val="none"/>
        </w:rPr>
      </w:pPr>
      <w:r>
        <w:rPr>
          <w:rFonts w:ascii="仿宋" w:hAnsi="仿宋" w:eastAsia="仿宋" w:cs="微软雅黑"/>
          <w:color w:val="auto"/>
          <w:sz w:val="24"/>
          <w:highlight w:val="none"/>
        </w:rPr>
        <w:t>二、</w:t>
      </w:r>
      <w:r>
        <w:rPr>
          <w:rFonts w:hint="eastAsia" w:ascii="仿宋" w:hAnsi="仿宋" w:eastAsia="仿宋" w:cs="微软雅黑"/>
          <w:color w:val="auto"/>
          <w:sz w:val="24"/>
          <w:highlight w:val="none"/>
        </w:rPr>
        <w:t>申请人</w:t>
      </w:r>
      <w:r>
        <w:rPr>
          <w:rFonts w:ascii="仿宋" w:hAnsi="仿宋" w:eastAsia="仿宋" w:cs="微软雅黑"/>
          <w:color w:val="auto"/>
          <w:sz w:val="24"/>
          <w:highlight w:val="none"/>
        </w:rPr>
        <w:t>的资格要求</w:t>
      </w:r>
    </w:p>
    <w:p w14:paraId="52021AD5">
      <w:pPr>
        <w:spacing w:line="360" w:lineRule="auto"/>
        <w:ind w:firstLine="480" w:firstLineChars="200"/>
        <w:rPr>
          <w:rFonts w:hint="eastAsia" w:ascii="仿宋" w:hAnsi="仿宋" w:eastAsia="仿宋" w:cs="微软雅黑"/>
          <w:color w:val="auto"/>
          <w:sz w:val="24"/>
          <w:highlight w:val="none"/>
        </w:rPr>
      </w:pPr>
      <w:r>
        <w:rPr>
          <w:rFonts w:ascii="仿宋" w:hAnsi="仿宋" w:eastAsia="仿宋" w:cs="微软雅黑"/>
          <w:color w:val="auto"/>
          <w:sz w:val="24"/>
          <w:highlight w:val="none"/>
        </w:rPr>
        <w:t>1、满足《中华人民共和国政府采购法》第二十二条规定；</w:t>
      </w:r>
    </w:p>
    <w:p w14:paraId="35CC4023">
      <w:pPr>
        <w:spacing w:line="360" w:lineRule="auto"/>
        <w:ind w:firstLine="480" w:firstLineChars="200"/>
        <w:rPr>
          <w:rFonts w:hint="eastAsia" w:ascii="仿宋" w:hAnsi="仿宋" w:eastAsia="仿宋" w:cs="微软雅黑"/>
          <w:color w:val="auto"/>
          <w:sz w:val="24"/>
          <w:highlight w:val="none"/>
        </w:rPr>
      </w:pPr>
      <w:r>
        <w:rPr>
          <w:rFonts w:ascii="仿宋" w:hAnsi="仿宋" w:eastAsia="仿宋" w:cs="微软雅黑"/>
          <w:color w:val="auto"/>
          <w:sz w:val="24"/>
          <w:highlight w:val="none"/>
        </w:rPr>
        <w:t>2、落实政府采购政策需满足的资格要求：</w:t>
      </w:r>
    </w:p>
    <w:p w14:paraId="19EF57D3">
      <w:pPr>
        <w:spacing w:line="360" w:lineRule="auto"/>
        <w:ind w:firstLine="480" w:firstLineChars="200"/>
        <w:rPr>
          <w:rFonts w:hint="eastAsia" w:ascii="仿宋" w:hAnsi="仿宋" w:eastAsia="仿宋" w:cs="微软雅黑"/>
          <w:color w:val="auto"/>
          <w:sz w:val="24"/>
          <w:highlight w:val="none"/>
        </w:rPr>
      </w:pPr>
      <w:bookmarkStart w:id="60" w:name="OLE_LINK27"/>
      <w:bookmarkStart w:id="61" w:name="OLE_LINK28"/>
      <w:r>
        <w:rPr>
          <w:rFonts w:hint="eastAsia" w:ascii="仿宋" w:hAnsi="仿宋" w:eastAsia="仿宋" w:cs="微软雅黑"/>
          <w:color w:val="auto"/>
          <w:sz w:val="24"/>
          <w:highlight w:val="none"/>
        </w:rPr>
        <w:t>合同包1（牙科综合治疗机、肌电生物反馈仪、电脑中频治疗仪采购项目）落实政府采购政策需满足的资格要求如下：</w:t>
      </w:r>
    </w:p>
    <w:p w14:paraId="0E090855">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本合同包为专门向中小企业的项目（监狱企业或残疾人福利性单位视同小微企业）。</w:t>
      </w:r>
    </w:p>
    <w:bookmarkEnd w:id="60"/>
    <w:bookmarkEnd w:id="61"/>
    <w:p w14:paraId="0B914DB8">
      <w:pPr>
        <w:spacing w:line="360" w:lineRule="auto"/>
        <w:ind w:firstLine="480" w:firstLineChars="200"/>
        <w:rPr>
          <w:rFonts w:hint="eastAsia" w:ascii="仿宋" w:hAnsi="仿宋" w:eastAsia="仿宋" w:cs="微软雅黑"/>
          <w:color w:val="auto"/>
          <w:sz w:val="24"/>
          <w:highlight w:val="none"/>
        </w:rPr>
      </w:pPr>
      <w:r>
        <w:rPr>
          <w:rFonts w:ascii="仿宋" w:hAnsi="仿宋" w:eastAsia="仿宋" w:cs="微软雅黑"/>
          <w:color w:val="auto"/>
          <w:sz w:val="24"/>
          <w:highlight w:val="none"/>
        </w:rPr>
        <w:t>3、本项目的特定资格要求：</w:t>
      </w:r>
    </w:p>
    <w:p w14:paraId="0FCA159B">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合同包1（牙科综合治疗机、肌电生物反馈仪、电脑中频治疗仪采购项目）特定资格要求如下：</w:t>
      </w:r>
    </w:p>
    <w:p w14:paraId="56AB8A4A">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3.1、供应商在递交响应文件截止时间前被“信用中国”网站（www.creditchina.gov.cn）和中国政府采购网（www.ccgp.gov.cn）上被列入失信被执行人、重大税收违法失信主体、政府采购严重违法失信行为记录名单的，不得参加本项目采购活动；</w:t>
      </w:r>
    </w:p>
    <w:p w14:paraId="0DE50E74">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3.2、供应商参加本项目的合法授权人授权委托书；供应商应授权合法的人员参加谈判全过程，其中法定代表人直接参加谈判的，须出具法人身份证，并与营业执照上信息一致。法定代表人授权代表参加谈判的，须出具法定代表人授权书及授权代表身份证、授权代表本单位证明（养老保险缴纳证明）；</w:t>
      </w:r>
    </w:p>
    <w:p w14:paraId="27683C41">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3.3、具备本采购项目的以下专项资质要求：（1）供应商为经销商的应出具医疗器械经营许可证或医疗器械经营备案凭证（响应产品须在其经营范围内），响应产品属于医疗设备的提供医疗器械注册证（复印件加盖厂家公章）；（2）供应商为制造厂家应出具医疗器械生产许可证或医疗器械生产备案凭证（响应产品须在其生产范围内）、响应产品属于医疗设备的提供医疗器械注册证或医疗器械备案凭证；</w:t>
      </w:r>
    </w:p>
    <w:p w14:paraId="64DC415C">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3.4、供应商不得存在下列情形之一：</w:t>
      </w:r>
    </w:p>
    <w:p w14:paraId="70C445A7">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（1）单位负责人为同一人或者存在直接控股、管理关系的不同供应商，不得参加同一合同项下的政府采购活动；</w:t>
      </w:r>
    </w:p>
    <w:p w14:paraId="34B112B4">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（2）为本项目提供整体设计、规范编制或者项目管理、监理、检测等服务的供应商，不得再参加该采购项目的其他采购活动。</w:t>
      </w:r>
    </w:p>
    <w:p w14:paraId="082740C3">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3.5、需向采购代理机构免费领取采购文件，未向采购代理机构免费领取采购文件的供应商均无资格参加本项目采购活动。</w:t>
      </w:r>
    </w:p>
    <w:p w14:paraId="64EC233F">
      <w:pPr>
        <w:spacing w:line="360" w:lineRule="auto"/>
        <w:ind w:firstLine="480" w:firstLineChars="200"/>
        <w:rPr>
          <w:rFonts w:hint="eastAsia" w:ascii="仿宋" w:hAnsi="仿宋" w:eastAsia="仿宋" w:cs="微软雅黑"/>
          <w:color w:val="auto"/>
          <w:sz w:val="24"/>
          <w:highlight w:val="none"/>
        </w:rPr>
      </w:pPr>
      <w:r>
        <w:rPr>
          <w:rFonts w:ascii="仿宋" w:hAnsi="仿宋" w:eastAsia="仿宋" w:cs="微软雅黑"/>
          <w:color w:val="auto"/>
          <w:sz w:val="24"/>
          <w:highlight w:val="none"/>
        </w:rPr>
        <w:t>三、</w:t>
      </w:r>
      <w:r>
        <w:rPr>
          <w:rFonts w:hint="eastAsia" w:ascii="仿宋" w:hAnsi="仿宋" w:eastAsia="仿宋" w:cs="微软雅黑"/>
          <w:color w:val="auto"/>
          <w:sz w:val="24"/>
          <w:highlight w:val="none"/>
        </w:rPr>
        <w:t>获取采购文件</w:t>
      </w:r>
    </w:p>
    <w:p w14:paraId="521120BF">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时间：2025年03月</w:t>
      </w:r>
      <w:r>
        <w:rPr>
          <w:rFonts w:hint="eastAsia" w:ascii="仿宋" w:hAnsi="仿宋" w:eastAsia="仿宋" w:cs="微软雅黑"/>
          <w:color w:val="auto"/>
          <w:sz w:val="24"/>
          <w:highlight w:val="none"/>
          <w:lang w:val="en-US" w:eastAsia="zh-CN"/>
        </w:rPr>
        <w:t>08</w:t>
      </w:r>
      <w:r>
        <w:rPr>
          <w:rFonts w:hint="eastAsia" w:ascii="仿宋" w:hAnsi="仿宋" w:eastAsia="仿宋" w:cs="微软雅黑"/>
          <w:color w:val="auto"/>
          <w:sz w:val="24"/>
          <w:highlight w:val="none"/>
        </w:rPr>
        <w:t>日至2025年03月</w:t>
      </w:r>
      <w:r>
        <w:rPr>
          <w:rFonts w:hint="eastAsia" w:ascii="仿宋" w:hAnsi="仿宋" w:eastAsia="仿宋" w:cs="微软雅黑"/>
          <w:color w:val="auto"/>
          <w:sz w:val="24"/>
          <w:highlight w:val="none"/>
          <w:lang w:val="en-US" w:eastAsia="zh-CN"/>
        </w:rPr>
        <w:t>12</w:t>
      </w:r>
      <w:r>
        <w:rPr>
          <w:rFonts w:hint="eastAsia" w:ascii="仿宋" w:hAnsi="仿宋" w:eastAsia="仿宋" w:cs="微软雅黑"/>
          <w:color w:val="auto"/>
          <w:sz w:val="24"/>
          <w:highlight w:val="none"/>
        </w:rPr>
        <w:t>日，每天上午08:00:00至12:00:00，下午14:00:00至18:00:00（北京时间,法定节假日除外）</w:t>
      </w:r>
    </w:p>
    <w:p w14:paraId="762218B3">
      <w:pPr>
        <w:spacing w:line="360" w:lineRule="auto"/>
        <w:ind w:firstLine="480" w:firstLineChars="200"/>
        <w:rPr>
          <w:rFonts w:hint="eastAsia" w:ascii="仿宋" w:hAnsi="仿宋" w:eastAsia="仿宋" w:cs="微软雅黑"/>
          <w:color w:val="auto"/>
          <w:sz w:val="24"/>
          <w:highlight w:val="none"/>
          <w:lang w:eastAsia="zh-CN"/>
        </w:rPr>
      </w:pPr>
      <w:r>
        <w:rPr>
          <w:rFonts w:hint="eastAsia" w:ascii="仿宋" w:hAnsi="仿宋" w:eastAsia="仿宋" w:cs="微软雅黑"/>
          <w:color w:val="auto"/>
          <w:sz w:val="24"/>
          <w:highlight w:val="none"/>
          <w:lang w:eastAsia="zh-CN"/>
        </w:rPr>
        <w:t>途径</w:t>
      </w:r>
      <w:r>
        <w:rPr>
          <w:rFonts w:hint="eastAsia" w:ascii="仿宋" w:hAnsi="仿宋" w:eastAsia="仿宋" w:cs="微软雅黑"/>
          <w:color w:val="auto"/>
          <w:sz w:val="24"/>
          <w:highlight w:val="none"/>
        </w:rPr>
        <w:t>：</w:t>
      </w:r>
      <w:bookmarkStart w:id="62" w:name="OLE_LINK10"/>
      <w:bookmarkStart w:id="63" w:name="OLE_LINK9"/>
      <w:r>
        <w:rPr>
          <w:rFonts w:hint="eastAsia" w:ascii="仿宋" w:hAnsi="仿宋" w:eastAsia="仿宋" w:cs="微软雅黑"/>
          <w:color w:val="auto"/>
          <w:sz w:val="24"/>
          <w:highlight w:val="none"/>
        </w:rPr>
        <w:t>西安市高新二路2号山西证券大厦8层</w:t>
      </w:r>
      <w:bookmarkEnd w:id="62"/>
      <w:bookmarkEnd w:id="63"/>
      <w:r>
        <w:rPr>
          <w:rFonts w:hint="eastAsia" w:ascii="仿宋" w:hAnsi="仿宋" w:eastAsia="仿宋" w:cs="微软雅黑"/>
          <w:color w:val="auto"/>
          <w:sz w:val="24"/>
          <w:highlight w:val="none"/>
          <w:lang w:eastAsia="zh-CN"/>
        </w:rPr>
        <w:t>招标三部</w:t>
      </w:r>
    </w:p>
    <w:p w14:paraId="151A78A6">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方式：现场获取</w:t>
      </w:r>
    </w:p>
    <w:p w14:paraId="33934841">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售价：0元</w:t>
      </w:r>
    </w:p>
    <w:p w14:paraId="3447B82F">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四、响应文件提交</w:t>
      </w:r>
    </w:p>
    <w:p w14:paraId="3E71C35C">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截止时间：2025年03月</w:t>
      </w:r>
      <w:r>
        <w:rPr>
          <w:rFonts w:hint="eastAsia" w:ascii="仿宋" w:hAnsi="仿宋" w:eastAsia="仿宋" w:cs="微软雅黑"/>
          <w:color w:val="auto"/>
          <w:sz w:val="24"/>
          <w:highlight w:val="none"/>
          <w:lang w:val="en-US" w:eastAsia="zh-CN"/>
        </w:rPr>
        <w:t>18</w:t>
      </w:r>
      <w:r>
        <w:rPr>
          <w:rFonts w:hint="eastAsia" w:ascii="仿宋" w:hAnsi="仿宋" w:eastAsia="仿宋" w:cs="微软雅黑"/>
          <w:color w:val="auto"/>
          <w:sz w:val="24"/>
          <w:highlight w:val="none"/>
        </w:rPr>
        <w:t>日</w:t>
      </w:r>
      <w:r>
        <w:rPr>
          <w:rFonts w:hint="eastAsia" w:ascii="仿宋" w:hAnsi="仿宋" w:eastAsia="仿宋" w:cs="微软雅黑"/>
          <w:color w:val="auto"/>
          <w:sz w:val="24"/>
          <w:highlight w:val="none"/>
          <w:lang w:val="en-US" w:eastAsia="zh-CN"/>
        </w:rPr>
        <w:t>09</w:t>
      </w:r>
      <w:r>
        <w:rPr>
          <w:rFonts w:hint="eastAsia" w:ascii="仿宋" w:hAnsi="仿宋" w:eastAsia="仿宋" w:cs="微软雅黑"/>
          <w:color w:val="auto"/>
          <w:sz w:val="24"/>
          <w:highlight w:val="none"/>
        </w:rPr>
        <w:t>时00分00秒（北京时间）</w:t>
      </w:r>
    </w:p>
    <w:p w14:paraId="2D60638F">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地点：</w:t>
      </w:r>
      <w:bookmarkStart w:id="64" w:name="OLE_LINK11"/>
      <w:bookmarkStart w:id="65" w:name="OLE_LINK12"/>
      <w:r>
        <w:rPr>
          <w:rFonts w:hint="eastAsia" w:ascii="仿宋" w:hAnsi="仿宋" w:eastAsia="仿宋" w:cs="微软雅黑"/>
          <w:color w:val="auto"/>
          <w:sz w:val="24"/>
          <w:highlight w:val="none"/>
        </w:rPr>
        <w:t>全国公共资源交易平台（陕西省.宝鸡市）网站〖首页〉电子交易平台〉陕西政府采购交易系统〉企业端〗上传电子投标文件</w:t>
      </w:r>
      <w:bookmarkEnd w:id="64"/>
      <w:bookmarkEnd w:id="65"/>
    </w:p>
    <w:p w14:paraId="65D83532">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五、开启</w:t>
      </w:r>
    </w:p>
    <w:p w14:paraId="327DAD9C">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时间：2025年03月</w:t>
      </w:r>
      <w:r>
        <w:rPr>
          <w:rFonts w:hint="eastAsia" w:ascii="仿宋" w:hAnsi="仿宋" w:eastAsia="仿宋" w:cs="微软雅黑"/>
          <w:color w:val="auto"/>
          <w:sz w:val="24"/>
          <w:highlight w:val="none"/>
          <w:lang w:val="en-US" w:eastAsia="zh-CN"/>
        </w:rPr>
        <w:t>18</w:t>
      </w:r>
      <w:r>
        <w:rPr>
          <w:rFonts w:hint="eastAsia" w:ascii="仿宋" w:hAnsi="仿宋" w:eastAsia="仿宋" w:cs="微软雅黑"/>
          <w:color w:val="auto"/>
          <w:sz w:val="24"/>
          <w:highlight w:val="none"/>
        </w:rPr>
        <w:t>日</w:t>
      </w:r>
      <w:r>
        <w:rPr>
          <w:rFonts w:hint="eastAsia" w:ascii="仿宋" w:hAnsi="仿宋" w:eastAsia="仿宋" w:cs="微软雅黑"/>
          <w:color w:val="auto"/>
          <w:sz w:val="24"/>
          <w:highlight w:val="none"/>
          <w:lang w:val="en-US" w:eastAsia="zh-CN"/>
        </w:rPr>
        <w:t>09</w:t>
      </w:r>
      <w:r>
        <w:rPr>
          <w:rFonts w:hint="eastAsia" w:ascii="仿宋" w:hAnsi="仿宋" w:eastAsia="仿宋" w:cs="微软雅黑"/>
          <w:color w:val="auto"/>
          <w:sz w:val="24"/>
          <w:highlight w:val="none"/>
        </w:rPr>
        <w:t>时00分00秒（北京时间）</w:t>
      </w:r>
    </w:p>
    <w:p w14:paraId="1A7A0979">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地点：全国公共资源交易平台（陕西省.宝鸡市）网站〖首页〉电子交易平台〉陕西政府采购交易系统〉企业端〗不见面开标</w:t>
      </w:r>
    </w:p>
    <w:p w14:paraId="56CA2B97">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六、公告期限</w:t>
      </w:r>
    </w:p>
    <w:p w14:paraId="24F72862">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自本公告发布之日起3个工作日。</w:t>
      </w:r>
    </w:p>
    <w:p w14:paraId="38D4F9FD">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七、其他补充事宜</w:t>
      </w:r>
    </w:p>
    <w:p w14:paraId="5D873633">
      <w:pPr>
        <w:spacing w:line="360" w:lineRule="auto"/>
        <w:ind w:firstLine="480" w:firstLineChars="200"/>
        <w:rPr>
          <w:rFonts w:hint="eastAsia" w:ascii="仿宋" w:hAnsi="仿宋" w:eastAsia="仿宋" w:cs="微软雅黑"/>
          <w:color w:val="auto"/>
          <w:sz w:val="24"/>
          <w:highlight w:val="none"/>
        </w:rPr>
      </w:pPr>
      <w:bookmarkStart w:id="66" w:name="OLE_LINK14"/>
      <w:bookmarkStart w:id="67" w:name="OLE_LINK13"/>
      <w:r>
        <w:rPr>
          <w:rFonts w:hint="eastAsia" w:ascii="仿宋" w:hAnsi="仿宋" w:eastAsia="仿宋" w:cs="微软雅黑"/>
          <w:color w:val="auto"/>
          <w:sz w:val="24"/>
          <w:highlight w:val="none"/>
        </w:rPr>
        <w:t>1、落实政府采购政策：</w:t>
      </w:r>
    </w:p>
    <w:p w14:paraId="273733D2">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0BCBCB58">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1.2《国务院办公厅关于建立政府强制采购节能产品制度的通知》（国办发〔2007〕51号）、《</w:t>
      </w:r>
      <w:bookmarkStart w:id="68" w:name="_Hlk187307145"/>
      <w:r>
        <w:rPr>
          <w:rFonts w:hint="eastAsia" w:ascii="仿宋" w:hAnsi="仿宋" w:eastAsia="仿宋" w:cs="微软雅黑"/>
          <w:color w:val="auto"/>
          <w:sz w:val="24"/>
          <w:highlight w:val="none"/>
        </w:rPr>
        <w:t>财政部 发展改革委 生态环境部 市场监管总局关于调整优化节能产品、环境标志产品政府采购执行机制的通知</w:t>
      </w:r>
      <w:bookmarkEnd w:id="68"/>
      <w:r>
        <w:rPr>
          <w:rFonts w:hint="eastAsia" w:ascii="仿宋" w:hAnsi="仿宋" w:eastAsia="仿宋" w:cs="微软雅黑"/>
          <w:color w:val="auto"/>
          <w:sz w:val="24"/>
          <w:highlight w:val="none"/>
        </w:rPr>
        <w:t>》（财库〔2019〕9号）、《关于印发环境标志产品政府采购品目清单的通知》（财库〔2019〕18号）、《关于印发节能产品政府采购品目清单的通知》（财库〔2019〕19号）。</w:t>
      </w:r>
    </w:p>
    <w:p w14:paraId="2444B075">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1.3《财政部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14:paraId="7A3248E6">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1.4《国家互联网信息办公室 工业和信息化部 公安部 财政部 国家认证认可监督管理委员会关于调整网络安全专用产品安全管理有关事项的公告》（2023年第1号）。</w:t>
      </w:r>
    </w:p>
    <w:p w14:paraId="76239BEF">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4F220DBE">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68761DD8">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若享受以上政策优惠的企业，提供相应声明函或品目清单范围内产品的有效认证证书或相关证明。</w:t>
      </w:r>
    </w:p>
    <w:p w14:paraId="1663CFEC">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2、其他</w:t>
      </w:r>
    </w:p>
    <w:p w14:paraId="0E2C4C28">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2.1、购买须知：使用捆绑省交易平台的CA锁登录电子交易平台，通过政府采购系统企业端进入，点击我要投标，完善相关投标信息。</w:t>
      </w:r>
    </w:p>
    <w:p w14:paraId="54724F94">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2.2、获取确认：供应商须在文件获取时间内持网上确认单、法定代表人授权委托书及被授权人身份证、授权代表本单位证明（养老保险缴纳证明）现场确认，不接受邮寄等其他方式。项目经理审核无误后，供应商按要求进行确认，确认完毕后方可下载竞争性谈判文件。未完成网上响应成功的或未经采购代理单位确认或未在文件发售时间内从电子交易平台下载竞争性谈判文件的，无法完成后续流程。</w:t>
      </w:r>
    </w:p>
    <w:p w14:paraId="4063D1AF">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2.3、请各供应商获取竞争性谈判文件后，按照陕西省财政厅《关于政府采投标人注册登记有关事项的通知》要求，通过陕西省政府采购网注册登记加入陕西省政府采购投标人库，否则无法完成后续流程。</w:t>
      </w:r>
    </w:p>
    <w:p w14:paraId="506FF626">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2.4、电子响应文件（*.SXSTF）可于提交响应文件截止时间前任意时段登录陕西省宝鸡市公共资源交易中心平台（http://ggzy.baoji.gov.cn/）“电子交易平台-企业端”进行提交，逾期系统将拒绝接收。</w:t>
      </w:r>
    </w:p>
    <w:p w14:paraId="7242E5E5">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2.5、本项目采用“不见面”开标形式，供应商可登录陕西省宝鸡市公共资源交易中心平台（http://ggzy.baoji.gov.cn/）〖《首页》不见面开标〗在线参与开评标过程，详见交易平台〖首页〉服务指南〉下载专区〗中的《陕西省公共资源交易中心政府采购项目远程不见面开标操作手册》；</w:t>
      </w:r>
    </w:p>
    <w:p w14:paraId="0B7A7715">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2.6、本项目为线上谈判项目，因目前系统无法实现谈判会议记录程序，需各供应商授权代表携带可登陆陕西省宝鸡市公共资源交易中心平台（http://ggzy.baoji.gov.cn/）〖《首页》不见面开标〗的电脑及CA锁至谈判现场</w:t>
      </w:r>
      <w:r>
        <w:rPr>
          <w:rFonts w:hint="eastAsia" w:ascii="仿宋" w:hAnsi="仿宋" w:eastAsia="仿宋"/>
          <w:color w:val="auto"/>
          <w:sz w:val="24"/>
          <w:highlight w:val="none"/>
        </w:rPr>
        <w:t>（宝鸡市公共资源交易中心五楼第9开标室）</w:t>
      </w:r>
      <w:r>
        <w:rPr>
          <w:rFonts w:hint="eastAsia" w:ascii="仿宋" w:hAnsi="仿宋" w:eastAsia="仿宋" w:cs="微软雅黑"/>
          <w:color w:val="auto"/>
          <w:sz w:val="24"/>
          <w:highlight w:val="none"/>
        </w:rPr>
        <w:t>进行线上谈判；最后响应报价表、最后报价明细表、最后节能、环境标志产品明细表等内容需在线上最终报价后于谈判现场单独提供加盖供应商红色公章，且由法定代表人（或授权代表人）签字的原件，无需放在线上首次提交的响应文件中。</w:t>
      </w:r>
    </w:p>
    <w:bookmarkEnd w:id="66"/>
    <w:bookmarkEnd w:id="67"/>
    <w:p w14:paraId="743721E3">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八、对本次采购提出询问，请按以下方式联系。</w:t>
      </w:r>
    </w:p>
    <w:p w14:paraId="021C09B0">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1、采购人信息</w:t>
      </w:r>
    </w:p>
    <w:p w14:paraId="08AC611C">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名称：千阳县人民医院</w:t>
      </w:r>
    </w:p>
    <w:p w14:paraId="58161D2E">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地址：</w:t>
      </w:r>
      <w:bookmarkStart w:id="69" w:name="OLE_LINK16"/>
      <w:bookmarkStart w:id="70" w:name="OLE_LINK15"/>
      <w:r>
        <w:rPr>
          <w:rFonts w:hint="eastAsia" w:ascii="仿宋" w:hAnsi="仿宋" w:eastAsia="仿宋" w:cs="微软雅黑"/>
          <w:color w:val="auto"/>
          <w:sz w:val="24"/>
          <w:highlight w:val="none"/>
        </w:rPr>
        <w:t>宝鸡市千阳县文化路西段</w:t>
      </w:r>
    </w:p>
    <w:bookmarkEnd w:id="69"/>
    <w:bookmarkEnd w:id="70"/>
    <w:p w14:paraId="636A4C69">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联系方式：</w:t>
      </w:r>
      <w:bookmarkStart w:id="71" w:name="OLE_LINK17"/>
      <w:bookmarkStart w:id="72" w:name="OLE_LINK18"/>
      <w:r>
        <w:rPr>
          <w:rFonts w:hint="eastAsia" w:ascii="仿宋" w:hAnsi="仿宋" w:eastAsia="仿宋" w:cs="微软雅黑"/>
          <w:color w:val="auto"/>
          <w:sz w:val="24"/>
          <w:highlight w:val="none"/>
        </w:rPr>
        <w:t>0917-4241844</w:t>
      </w:r>
      <w:bookmarkEnd w:id="71"/>
      <w:bookmarkEnd w:id="72"/>
    </w:p>
    <w:p w14:paraId="0002397B">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2、采购代理机构信息</w:t>
      </w:r>
    </w:p>
    <w:p w14:paraId="7063D549">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名称：陕西省采购招标有限责任公司</w:t>
      </w:r>
    </w:p>
    <w:p w14:paraId="40FA34CD">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地址：</w:t>
      </w:r>
      <w:bookmarkStart w:id="73" w:name="OLE_LINK19"/>
      <w:bookmarkStart w:id="74" w:name="OLE_LINK20"/>
      <w:r>
        <w:rPr>
          <w:rFonts w:hint="eastAsia" w:ascii="仿宋" w:hAnsi="仿宋" w:eastAsia="仿宋" w:cs="微软雅黑"/>
          <w:color w:val="auto"/>
          <w:sz w:val="24"/>
          <w:highlight w:val="none"/>
        </w:rPr>
        <w:t>西安市高新二路2号山西证券大厦8层</w:t>
      </w:r>
      <w:bookmarkEnd w:id="73"/>
      <w:bookmarkEnd w:id="74"/>
    </w:p>
    <w:p w14:paraId="59C877A9">
      <w:pPr>
        <w:spacing w:line="360" w:lineRule="auto"/>
        <w:ind w:firstLine="480" w:firstLineChars="200"/>
        <w:rPr>
          <w:rFonts w:hint="eastAsia" w:ascii="仿宋" w:hAnsi="仿宋" w:eastAsia="仿宋" w:cs="微软雅黑"/>
          <w:color w:val="auto"/>
          <w:sz w:val="24"/>
          <w:highlight w:val="none"/>
          <w:lang w:eastAsia="zh-CN"/>
        </w:rPr>
      </w:pPr>
      <w:r>
        <w:rPr>
          <w:rFonts w:hint="eastAsia" w:ascii="仿宋" w:hAnsi="仿宋" w:eastAsia="仿宋" w:cs="微软雅黑"/>
          <w:color w:val="auto"/>
          <w:sz w:val="24"/>
          <w:highlight w:val="none"/>
        </w:rPr>
        <w:t>联系方式：029-</w:t>
      </w:r>
      <w:r>
        <w:rPr>
          <w:rFonts w:hint="eastAsia" w:ascii="仿宋" w:hAnsi="仿宋" w:eastAsia="仿宋" w:cs="微软雅黑"/>
          <w:color w:val="auto"/>
          <w:sz w:val="24"/>
          <w:highlight w:val="none"/>
          <w:lang w:eastAsia="zh-CN"/>
        </w:rPr>
        <w:t>85257505</w:t>
      </w:r>
    </w:p>
    <w:p w14:paraId="7AA36A67">
      <w:pPr>
        <w:spacing w:line="360" w:lineRule="auto"/>
        <w:ind w:firstLine="480" w:firstLineChars="200"/>
        <w:rPr>
          <w:rFonts w:hint="eastAsia" w:ascii="仿宋" w:hAnsi="仿宋" w:eastAsia="仿宋" w:cs="微软雅黑"/>
          <w:color w:val="auto"/>
          <w:sz w:val="24"/>
          <w:highlight w:val="none"/>
        </w:rPr>
      </w:pPr>
      <w:r>
        <w:rPr>
          <w:rFonts w:hint="eastAsia" w:ascii="仿宋" w:hAnsi="仿宋" w:eastAsia="仿宋" w:cs="微软雅黑"/>
          <w:color w:val="auto"/>
          <w:sz w:val="24"/>
          <w:highlight w:val="none"/>
        </w:rPr>
        <w:t>3、项目联系方式</w:t>
      </w:r>
    </w:p>
    <w:p w14:paraId="6A35F3B7">
      <w:pPr>
        <w:spacing w:line="360" w:lineRule="auto"/>
        <w:ind w:firstLine="480" w:firstLineChars="200"/>
        <w:rPr>
          <w:rFonts w:hint="default" w:ascii="仿宋" w:hAnsi="仿宋" w:eastAsia="仿宋" w:cs="微软雅黑"/>
          <w:color w:val="auto"/>
          <w:sz w:val="24"/>
          <w:highlight w:val="none"/>
          <w:lang w:val="en-US" w:eastAsia="zh-CN"/>
        </w:rPr>
      </w:pPr>
      <w:r>
        <w:rPr>
          <w:rFonts w:hint="eastAsia" w:ascii="仿宋" w:hAnsi="仿宋" w:eastAsia="仿宋" w:cs="微软雅黑"/>
          <w:color w:val="auto"/>
          <w:sz w:val="24"/>
          <w:highlight w:val="none"/>
        </w:rPr>
        <w:t>项目联系人：</w:t>
      </w:r>
      <w:r>
        <w:rPr>
          <w:rFonts w:hint="eastAsia" w:ascii="仿宋" w:hAnsi="仿宋" w:eastAsia="仿宋" w:cs="微软雅黑"/>
          <w:color w:val="auto"/>
          <w:sz w:val="24"/>
          <w:highlight w:val="none"/>
          <w:lang w:eastAsia="zh-CN"/>
        </w:rPr>
        <w:t>田婧</w:t>
      </w:r>
      <w:r>
        <w:rPr>
          <w:rFonts w:hint="eastAsia" w:ascii="仿宋" w:hAnsi="仿宋" w:eastAsia="仿宋" w:cs="微软雅黑"/>
          <w:color w:val="auto"/>
          <w:sz w:val="24"/>
          <w:highlight w:val="none"/>
          <w:lang w:val="en-US" w:eastAsia="zh-CN"/>
        </w:rPr>
        <w:t xml:space="preserve">  王莉</w:t>
      </w:r>
    </w:p>
    <w:p w14:paraId="32D3AEE3">
      <w:pPr>
        <w:spacing w:line="360" w:lineRule="auto"/>
        <w:ind w:firstLine="480" w:firstLineChars="200"/>
        <w:rPr>
          <w:rFonts w:hint="eastAsia" w:ascii="仿宋" w:hAnsi="仿宋" w:eastAsia="仿宋" w:cs="微软雅黑"/>
          <w:color w:val="auto"/>
          <w:sz w:val="24"/>
          <w:highlight w:val="none"/>
          <w:lang w:eastAsia="zh-CN"/>
        </w:rPr>
      </w:pPr>
      <w:r>
        <w:rPr>
          <w:rFonts w:hint="eastAsia" w:ascii="仿宋" w:hAnsi="仿宋" w:eastAsia="仿宋" w:cs="微软雅黑"/>
          <w:color w:val="auto"/>
          <w:sz w:val="24"/>
          <w:highlight w:val="none"/>
        </w:rPr>
        <w:t>电 话：029-</w:t>
      </w:r>
      <w:r>
        <w:rPr>
          <w:rFonts w:hint="eastAsia" w:ascii="仿宋" w:hAnsi="仿宋" w:eastAsia="仿宋" w:cs="微软雅黑"/>
          <w:color w:val="auto"/>
          <w:sz w:val="24"/>
          <w:highlight w:val="none"/>
          <w:lang w:eastAsia="zh-CN"/>
        </w:rPr>
        <w:t>85257505</w:t>
      </w:r>
    </w:p>
    <w:p w14:paraId="7DE91A85">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br w:type="page"/>
      </w:r>
    </w:p>
    <w:p w14:paraId="72AB5B45">
      <w:pPr>
        <w:pStyle w:val="35"/>
        <w:rPr>
          <w:rStyle w:val="61"/>
          <w:rFonts w:hint="default" w:ascii="仿宋" w:hAnsi="仿宋" w:eastAsia="仿宋" w:cs="Times New Roman"/>
          <w:bCs w:val="0"/>
          <w:color w:val="auto"/>
          <w:sz w:val="32"/>
          <w:szCs w:val="32"/>
          <w:highlight w:val="none"/>
          <w:u w:val="none"/>
        </w:rPr>
      </w:pPr>
      <w:bookmarkStart w:id="75" w:name="_Toc187326888"/>
      <w:r>
        <w:rPr>
          <w:rStyle w:val="61"/>
          <w:rFonts w:hint="default" w:ascii="仿宋" w:hAnsi="仿宋" w:eastAsia="仿宋" w:cs="Times New Roman"/>
          <w:b w:val="0"/>
          <w:bCs w:val="0"/>
          <w:color w:val="auto"/>
          <w:sz w:val="32"/>
          <w:szCs w:val="32"/>
          <w:highlight w:val="none"/>
          <w:u w:val="none"/>
        </w:rPr>
        <w:t>第二章  供应商须知</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75"/>
    </w:p>
    <w:p w14:paraId="32D9691E">
      <w:pPr>
        <w:spacing w:line="360" w:lineRule="auto"/>
        <w:jc w:val="center"/>
        <w:textAlignment w:val="baseline"/>
        <w:outlineLvl w:val="1"/>
        <w:rPr>
          <w:rFonts w:hint="eastAsia" w:ascii="仿宋" w:hAnsi="仿宋" w:eastAsia="仿宋"/>
          <w:b/>
          <w:color w:val="auto"/>
          <w:kern w:val="0"/>
          <w:sz w:val="28"/>
          <w:szCs w:val="28"/>
          <w:highlight w:val="none"/>
        </w:rPr>
      </w:pPr>
      <w:bookmarkStart w:id="76" w:name="_Toc187326889"/>
      <w:bookmarkStart w:id="77" w:name="_Toc58504661"/>
      <w:r>
        <w:rPr>
          <w:rFonts w:ascii="仿宋" w:hAnsi="仿宋" w:eastAsia="仿宋"/>
          <w:b/>
          <w:color w:val="auto"/>
          <w:kern w:val="0"/>
          <w:sz w:val="28"/>
          <w:szCs w:val="28"/>
          <w:highlight w:val="none"/>
        </w:rPr>
        <w:t>（一）供应商须知前附表</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76"/>
      <w:bookmarkEnd w:id="77"/>
    </w:p>
    <w:p w14:paraId="59A271E6">
      <w:pPr>
        <w:rPr>
          <w:rFonts w:hint="eastAsia" w:ascii="仿宋" w:hAnsi="仿宋" w:eastAsia="仿宋"/>
          <w:color w:val="auto"/>
          <w:sz w:val="24"/>
          <w:highlight w:val="none"/>
        </w:rPr>
      </w:pPr>
      <w:r>
        <w:rPr>
          <w:rFonts w:ascii="仿宋" w:hAnsi="仿宋" w:eastAsia="仿宋"/>
          <w:color w:val="auto"/>
          <w:sz w:val="24"/>
          <w:highlight w:val="none"/>
        </w:rPr>
        <w:t>本表是对供应商须知的具体补充和修改，如有矛盾，均以本表为准。</w:t>
      </w:r>
    </w:p>
    <w:bookmarkEnd w:id="18"/>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14:paraId="7E42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9" w:type="dxa"/>
            <w:vAlign w:val="center"/>
          </w:tcPr>
          <w:p w14:paraId="47F861C4">
            <w:pPr>
              <w:pStyle w:val="28"/>
              <w:spacing w:line="360" w:lineRule="atLeast"/>
              <w:jc w:val="center"/>
              <w:rPr>
                <w:rFonts w:hint="eastAsia" w:ascii="仿宋" w:hAnsi="仿宋" w:eastAsia="仿宋"/>
                <w:b/>
                <w:color w:val="auto"/>
                <w:sz w:val="24"/>
                <w:szCs w:val="24"/>
                <w:highlight w:val="none"/>
              </w:rPr>
            </w:pPr>
            <w:bookmarkStart w:id="78" w:name="_Hlt14560610"/>
            <w:bookmarkEnd w:id="78"/>
            <w:bookmarkStart w:id="79" w:name="_Toc385992326"/>
            <w:bookmarkStart w:id="80" w:name="_Toc499711044"/>
            <w:bookmarkStart w:id="81" w:name="_Toc500747063"/>
            <w:bookmarkStart w:id="82" w:name="_Toc500746967"/>
            <w:bookmarkStart w:id="83" w:name="_Toc389620165"/>
            <w:bookmarkStart w:id="84" w:name="_Toc500747190"/>
            <w:bookmarkStart w:id="85" w:name="_Toc492955416"/>
            <w:bookmarkStart w:id="86" w:name="_Toc499711885"/>
            <w:bookmarkStart w:id="87" w:name="_Toc503063423"/>
            <w:bookmarkStart w:id="88" w:name="_Toc496324580"/>
            <w:r>
              <w:rPr>
                <w:rFonts w:ascii="仿宋" w:hAnsi="仿宋" w:eastAsia="仿宋"/>
                <w:b/>
                <w:color w:val="auto"/>
                <w:sz w:val="24"/>
                <w:szCs w:val="24"/>
                <w:highlight w:val="none"/>
              </w:rPr>
              <w:t>条款号</w:t>
            </w:r>
          </w:p>
        </w:tc>
        <w:tc>
          <w:tcPr>
            <w:tcW w:w="7167" w:type="dxa"/>
            <w:vAlign w:val="center"/>
          </w:tcPr>
          <w:p w14:paraId="1ECB748C">
            <w:pPr>
              <w:pStyle w:val="28"/>
              <w:spacing w:line="360" w:lineRule="atLeast"/>
              <w:jc w:val="center"/>
              <w:rPr>
                <w:rFonts w:hint="eastAsia" w:ascii="仿宋" w:hAnsi="仿宋" w:eastAsia="仿宋"/>
                <w:b/>
                <w:color w:val="auto"/>
                <w:sz w:val="24"/>
                <w:szCs w:val="24"/>
                <w:highlight w:val="none"/>
              </w:rPr>
            </w:pPr>
            <w:r>
              <w:rPr>
                <w:rFonts w:ascii="仿宋" w:hAnsi="仿宋" w:eastAsia="仿宋"/>
                <w:b/>
                <w:color w:val="auto"/>
                <w:sz w:val="24"/>
                <w:szCs w:val="24"/>
                <w:highlight w:val="none"/>
              </w:rPr>
              <w:t>内容说明</w:t>
            </w:r>
          </w:p>
        </w:tc>
      </w:tr>
      <w:tr w14:paraId="30E5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656F14B2">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1.1</w:t>
            </w:r>
          </w:p>
        </w:tc>
        <w:tc>
          <w:tcPr>
            <w:tcW w:w="7167" w:type="dxa"/>
            <w:vAlign w:val="center"/>
          </w:tcPr>
          <w:p w14:paraId="7179DDD5">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项目名称：千阳县人民医院医疗设备采购项目（三次）</w:t>
            </w:r>
          </w:p>
          <w:p w14:paraId="6B40272B">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项目编号：SCZE2024-JT-3081-001RR</w:t>
            </w:r>
          </w:p>
          <w:p w14:paraId="172B80F4">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资金来源：财政资金</w:t>
            </w:r>
          </w:p>
          <w:p w14:paraId="7AFECC81">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预算金额：</w:t>
            </w:r>
            <w:r>
              <w:rPr>
                <w:rFonts w:ascii="仿宋" w:hAnsi="仿宋" w:eastAsia="仿宋"/>
                <w:color w:val="auto"/>
                <w:sz w:val="24"/>
                <w:szCs w:val="24"/>
                <w:highlight w:val="none"/>
              </w:rPr>
              <w:t>143,000.00</w:t>
            </w:r>
            <w:r>
              <w:rPr>
                <w:rFonts w:hint="eastAsia" w:ascii="仿宋" w:hAnsi="仿宋" w:eastAsia="仿宋"/>
                <w:color w:val="auto"/>
                <w:sz w:val="24"/>
                <w:szCs w:val="24"/>
                <w:highlight w:val="none"/>
              </w:rPr>
              <w:t>元</w:t>
            </w:r>
          </w:p>
          <w:p w14:paraId="1BF87617">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采购方式：竞争性谈判</w:t>
            </w:r>
          </w:p>
          <w:p w14:paraId="25D70256">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采购内容：详见本谈判文件第四章</w:t>
            </w:r>
          </w:p>
          <w:p w14:paraId="448156A3">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项目所属行业：工业</w:t>
            </w:r>
          </w:p>
        </w:tc>
      </w:tr>
      <w:tr w14:paraId="674F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70F772B4">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2.1</w:t>
            </w:r>
          </w:p>
        </w:tc>
        <w:tc>
          <w:tcPr>
            <w:tcW w:w="7167" w:type="dxa"/>
            <w:vAlign w:val="center"/>
          </w:tcPr>
          <w:p w14:paraId="5FF84F36">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采购人：千阳县人民医院</w:t>
            </w:r>
          </w:p>
          <w:p w14:paraId="5403B324">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  址：宝鸡市千阳县文化路西段</w:t>
            </w:r>
          </w:p>
          <w:p w14:paraId="2CFC54D4">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电  话：0917-4241844</w:t>
            </w:r>
          </w:p>
        </w:tc>
      </w:tr>
      <w:tr w14:paraId="5957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619741A0">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2.2</w:t>
            </w:r>
          </w:p>
        </w:tc>
        <w:tc>
          <w:tcPr>
            <w:tcW w:w="7167" w:type="dxa"/>
            <w:vAlign w:val="center"/>
          </w:tcPr>
          <w:p w14:paraId="02BD898B">
            <w:pPr>
              <w:spacing w:line="360" w:lineRule="atLeast"/>
              <w:rPr>
                <w:rFonts w:hint="eastAsia" w:ascii="仿宋" w:hAnsi="仿宋" w:eastAsia="仿宋"/>
                <w:color w:val="auto"/>
                <w:sz w:val="24"/>
                <w:highlight w:val="none"/>
              </w:rPr>
            </w:pPr>
            <w:r>
              <w:rPr>
                <w:rFonts w:hint="eastAsia" w:ascii="仿宋" w:hAnsi="仿宋" w:eastAsia="仿宋"/>
                <w:color w:val="auto"/>
                <w:sz w:val="24"/>
                <w:highlight w:val="none"/>
              </w:rPr>
              <w:t>采购代理机构：陕西省采购招标有限责任公司</w:t>
            </w:r>
          </w:p>
          <w:p w14:paraId="3C525AFC">
            <w:pPr>
              <w:spacing w:line="360" w:lineRule="atLeast"/>
              <w:rPr>
                <w:rFonts w:hint="eastAsia" w:ascii="仿宋" w:hAnsi="仿宋" w:eastAsia="仿宋"/>
                <w:color w:val="auto"/>
                <w:sz w:val="24"/>
                <w:highlight w:val="none"/>
              </w:rPr>
            </w:pPr>
            <w:r>
              <w:rPr>
                <w:rFonts w:hint="eastAsia" w:ascii="仿宋" w:hAnsi="仿宋" w:eastAsia="仿宋"/>
                <w:color w:val="auto"/>
                <w:sz w:val="24"/>
                <w:highlight w:val="none"/>
              </w:rPr>
              <w:t>地  址：西安市高新二路2号山西证券大厦8层</w:t>
            </w:r>
          </w:p>
          <w:p w14:paraId="3E7945F3">
            <w:pPr>
              <w:pStyle w:val="28"/>
              <w:spacing w:line="360" w:lineRule="atLeast"/>
              <w:rPr>
                <w:rFonts w:hint="eastAsia" w:ascii="仿宋" w:hAnsi="仿宋" w:eastAsia="仿宋"/>
                <w:color w:val="auto"/>
                <w:sz w:val="24"/>
                <w:highlight w:val="none"/>
              </w:rPr>
            </w:pPr>
            <w:r>
              <w:rPr>
                <w:rFonts w:hint="eastAsia" w:ascii="仿宋" w:hAnsi="仿宋" w:eastAsia="仿宋"/>
                <w:color w:val="auto"/>
                <w:sz w:val="24"/>
                <w:highlight w:val="none"/>
              </w:rPr>
              <w:t>联系人：田婧  王莉</w:t>
            </w:r>
          </w:p>
          <w:p w14:paraId="4D7D41EF">
            <w:pPr>
              <w:pStyle w:val="28"/>
              <w:spacing w:line="360" w:lineRule="atLeast"/>
              <w:rPr>
                <w:rFonts w:hint="eastAsia" w:ascii="仿宋" w:hAnsi="仿宋" w:eastAsia="仿宋"/>
                <w:color w:val="auto"/>
                <w:sz w:val="24"/>
                <w:szCs w:val="24"/>
                <w:highlight w:val="none"/>
                <w:lang w:eastAsia="zh-CN"/>
              </w:rPr>
            </w:pPr>
            <w:r>
              <w:rPr>
                <w:rFonts w:hint="eastAsia" w:ascii="仿宋" w:hAnsi="仿宋" w:eastAsia="仿宋"/>
                <w:color w:val="auto"/>
                <w:sz w:val="24"/>
                <w:highlight w:val="none"/>
              </w:rPr>
              <w:t>电  话：029-</w:t>
            </w:r>
            <w:r>
              <w:rPr>
                <w:rFonts w:hint="eastAsia" w:ascii="仿宋" w:hAnsi="仿宋" w:eastAsia="仿宋"/>
                <w:color w:val="auto"/>
                <w:sz w:val="24"/>
                <w:highlight w:val="none"/>
                <w:lang w:eastAsia="zh-CN"/>
              </w:rPr>
              <w:t>85257505</w:t>
            </w:r>
          </w:p>
        </w:tc>
      </w:tr>
      <w:tr w14:paraId="4636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060BA36C">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2.3</w:t>
            </w:r>
          </w:p>
        </w:tc>
        <w:tc>
          <w:tcPr>
            <w:tcW w:w="7167" w:type="dxa"/>
            <w:vAlign w:val="center"/>
          </w:tcPr>
          <w:p w14:paraId="07892148">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邀请供应商的方式：</w:t>
            </w:r>
          </w:p>
          <w:p w14:paraId="32CE7FBA">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■（1）发布邀请公告</w:t>
            </w:r>
          </w:p>
          <w:p w14:paraId="3706E1BB">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□（2）采购人和评审专家分别书面推荐的方式邀请不少于3 家</w:t>
            </w:r>
          </w:p>
          <w:p w14:paraId="1E0E90A3">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符合相应资格条件的供应商</w:t>
            </w:r>
          </w:p>
          <w:p w14:paraId="2FCF7E8E">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□（3）随机从省级财政部门建立的供应商库中抽取</w:t>
            </w:r>
          </w:p>
        </w:tc>
      </w:tr>
      <w:tr w14:paraId="6FE2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3FD83A9F">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3.1</w:t>
            </w:r>
          </w:p>
        </w:tc>
        <w:tc>
          <w:tcPr>
            <w:tcW w:w="7167" w:type="dxa"/>
            <w:vAlign w:val="center"/>
          </w:tcPr>
          <w:p w14:paraId="654DAC91">
            <w:pPr>
              <w:pStyle w:val="14"/>
              <w:adjustRightInd/>
              <w:spacing w:line="360" w:lineRule="atLeast"/>
              <w:rPr>
                <w:rFonts w:hint="eastAsia" w:ascii="仿宋" w:hAnsi="仿宋" w:eastAsia="仿宋" w:cs="Times New Roman"/>
                <w:color w:val="auto"/>
                <w:highlight w:val="none"/>
              </w:rPr>
            </w:pPr>
            <w:r>
              <w:rPr>
                <w:rFonts w:ascii="仿宋" w:hAnsi="仿宋" w:eastAsia="仿宋" w:cs="Times New Roman"/>
                <w:color w:val="auto"/>
                <w:kern w:val="2"/>
                <w:highlight w:val="none"/>
              </w:rPr>
              <w:t>对供应商的资格要求：见谈判公告</w:t>
            </w:r>
          </w:p>
        </w:tc>
      </w:tr>
      <w:tr w14:paraId="3991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525D9E8F">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3.2</w:t>
            </w:r>
          </w:p>
        </w:tc>
        <w:tc>
          <w:tcPr>
            <w:tcW w:w="7167" w:type="dxa"/>
            <w:vAlign w:val="center"/>
          </w:tcPr>
          <w:p w14:paraId="6C98B62E">
            <w:pPr>
              <w:pStyle w:val="14"/>
              <w:adjustRightInd/>
              <w:spacing w:line="360" w:lineRule="atLeast"/>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信用信息查询的时间：本项目资格审查时。</w:t>
            </w:r>
          </w:p>
        </w:tc>
      </w:tr>
      <w:tr w14:paraId="0811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2C877662">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5</w:t>
            </w:r>
          </w:p>
        </w:tc>
        <w:tc>
          <w:tcPr>
            <w:tcW w:w="7167" w:type="dxa"/>
            <w:vAlign w:val="center"/>
          </w:tcPr>
          <w:p w14:paraId="63D546FF">
            <w:pPr>
              <w:pStyle w:val="14"/>
              <w:adjustRightInd/>
              <w:spacing w:line="360" w:lineRule="atLeast"/>
              <w:rPr>
                <w:rFonts w:hint="eastAsia" w:ascii="仿宋" w:hAnsi="仿宋" w:eastAsia="仿宋" w:cs="Times New Roman"/>
                <w:color w:val="auto"/>
                <w:kern w:val="2"/>
                <w:highlight w:val="none"/>
              </w:rPr>
            </w:pPr>
            <w:r>
              <w:rPr>
                <w:rFonts w:ascii="仿宋" w:hAnsi="仿宋" w:eastAsia="仿宋" w:cs="Times New Roman"/>
                <w:color w:val="auto"/>
                <w:kern w:val="2"/>
                <w:highlight w:val="none"/>
              </w:rPr>
              <w:t>是否允许采购进口产品：</w:t>
            </w:r>
            <w:r>
              <w:rPr>
                <w:rFonts w:ascii="仿宋" w:hAnsi="仿宋" w:eastAsia="仿宋" w:cs="Times New Roman"/>
                <w:color w:val="auto"/>
                <w:kern w:val="2"/>
                <w:highlight w:val="none"/>
                <w:u w:val="single"/>
              </w:rPr>
              <w:t>否</w:t>
            </w:r>
          </w:p>
        </w:tc>
      </w:tr>
      <w:tr w14:paraId="06BF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22F716F1">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6</w:t>
            </w:r>
          </w:p>
        </w:tc>
        <w:tc>
          <w:tcPr>
            <w:tcW w:w="7167" w:type="dxa"/>
            <w:vAlign w:val="center"/>
          </w:tcPr>
          <w:p w14:paraId="7C37E102">
            <w:pPr>
              <w:pStyle w:val="14"/>
              <w:adjustRightInd/>
              <w:spacing w:line="360" w:lineRule="atLeast"/>
              <w:rPr>
                <w:rFonts w:hint="eastAsia" w:ascii="仿宋" w:hAnsi="仿宋" w:eastAsia="仿宋" w:cs="Times New Roman"/>
                <w:color w:val="auto"/>
                <w:kern w:val="2"/>
                <w:highlight w:val="none"/>
              </w:rPr>
            </w:pPr>
            <w:r>
              <w:rPr>
                <w:rFonts w:ascii="仿宋" w:hAnsi="仿宋" w:eastAsia="仿宋" w:cs="Times New Roman"/>
                <w:color w:val="auto"/>
                <w:kern w:val="2"/>
                <w:highlight w:val="none"/>
              </w:rPr>
              <w:t>是否允许联合体</w:t>
            </w:r>
            <w:r>
              <w:rPr>
                <w:rFonts w:hint="eastAsia" w:ascii="仿宋" w:hAnsi="仿宋" w:eastAsia="仿宋" w:cs="Times New Roman"/>
                <w:color w:val="auto"/>
                <w:kern w:val="2"/>
                <w:highlight w:val="none"/>
              </w:rPr>
              <w:t>谈判</w:t>
            </w:r>
            <w:r>
              <w:rPr>
                <w:rFonts w:ascii="仿宋" w:hAnsi="仿宋" w:eastAsia="仿宋" w:cs="Times New Roman"/>
                <w:color w:val="auto"/>
                <w:kern w:val="2"/>
                <w:highlight w:val="none"/>
              </w:rPr>
              <w:t>：</w:t>
            </w:r>
            <w:r>
              <w:rPr>
                <w:rFonts w:ascii="仿宋" w:hAnsi="仿宋" w:eastAsia="仿宋" w:cs="Times New Roman"/>
                <w:color w:val="auto"/>
                <w:kern w:val="2"/>
                <w:highlight w:val="none"/>
                <w:u w:val="single"/>
              </w:rPr>
              <w:t>否</w:t>
            </w:r>
          </w:p>
        </w:tc>
      </w:tr>
      <w:tr w14:paraId="1DE6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0CBA8A48">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7</w:t>
            </w:r>
          </w:p>
        </w:tc>
        <w:tc>
          <w:tcPr>
            <w:tcW w:w="7167" w:type="dxa"/>
            <w:vAlign w:val="center"/>
          </w:tcPr>
          <w:p w14:paraId="6B57AF24">
            <w:pPr>
              <w:pStyle w:val="14"/>
              <w:adjustRightInd/>
              <w:spacing w:line="360" w:lineRule="atLeast"/>
              <w:rPr>
                <w:rFonts w:hint="eastAsia" w:ascii="仿宋" w:hAnsi="仿宋" w:eastAsia="仿宋" w:cs="Times New Roman"/>
                <w:color w:val="auto"/>
                <w:highlight w:val="none"/>
                <w:u w:val="single"/>
              </w:rPr>
            </w:pPr>
            <w:r>
              <w:rPr>
                <w:rFonts w:ascii="仿宋" w:hAnsi="仿宋" w:eastAsia="仿宋" w:cs="Times New Roman"/>
                <w:color w:val="auto"/>
                <w:highlight w:val="none"/>
              </w:rPr>
              <w:t>是否为专门面向中小企业采购：</w:t>
            </w:r>
            <w:r>
              <w:rPr>
                <w:rFonts w:hint="eastAsia" w:ascii="仿宋" w:hAnsi="仿宋" w:eastAsia="仿宋" w:cs="Times New Roman"/>
                <w:color w:val="auto"/>
                <w:highlight w:val="none"/>
              </w:rPr>
              <w:t>是，本合同包为专门向中小企业的项目（监狱企业或残疾人福利性单位视同小微企业）</w:t>
            </w:r>
          </w:p>
        </w:tc>
      </w:tr>
      <w:tr w14:paraId="6CA7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3D491C83">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12.1</w:t>
            </w:r>
          </w:p>
        </w:tc>
        <w:tc>
          <w:tcPr>
            <w:tcW w:w="7167" w:type="dxa"/>
            <w:vAlign w:val="center"/>
          </w:tcPr>
          <w:p w14:paraId="38D7A39C">
            <w:pPr>
              <w:spacing w:line="360" w:lineRule="atLeast"/>
              <w:rPr>
                <w:rFonts w:hint="eastAsia" w:ascii="仿宋" w:hAnsi="仿宋" w:eastAsia="仿宋"/>
                <w:color w:val="auto"/>
                <w:sz w:val="24"/>
                <w:highlight w:val="none"/>
              </w:rPr>
            </w:pPr>
            <w:r>
              <w:rPr>
                <w:rFonts w:ascii="仿宋" w:hAnsi="仿宋" w:eastAsia="仿宋"/>
                <w:color w:val="auto"/>
                <w:sz w:val="24"/>
                <w:highlight w:val="none"/>
              </w:rPr>
              <w:t>货物响应报价为完成本项目并达到谈判文件要求所需要的全部费用。包括产品供货、安装调试、验收、培训售后服务、以及增值税等税费、运杂保险费等）。服务响应报价为提供谈判文件要求服务的所有费用，包括但不限于提供项目实施费、自行测试费、培训费、人工费、材料费、管理费、供应商应缴纳的所有税费、规费、保险费（如果有）、安装费、集成费等全部费用。</w:t>
            </w:r>
          </w:p>
          <w:p w14:paraId="43AC5F3A">
            <w:pPr>
              <w:pStyle w:val="28"/>
              <w:spacing w:line="360" w:lineRule="atLeast"/>
              <w:rPr>
                <w:rFonts w:hint="eastAsia" w:ascii="仿宋" w:hAnsi="仿宋" w:eastAsia="仿宋"/>
                <w:color w:val="auto"/>
                <w:sz w:val="24"/>
                <w:highlight w:val="none"/>
              </w:rPr>
            </w:pPr>
            <w:r>
              <w:rPr>
                <w:rFonts w:ascii="仿宋" w:hAnsi="仿宋" w:eastAsia="仿宋"/>
                <w:color w:val="auto"/>
                <w:sz w:val="24"/>
                <w:highlight w:val="none"/>
              </w:rPr>
              <w:t>（1）报价货币：人民币；</w:t>
            </w:r>
          </w:p>
          <w:p w14:paraId="46CE1FD1">
            <w:pPr>
              <w:pStyle w:val="28"/>
              <w:spacing w:line="360" w:lineRule="atLeast"/>
              <w:rPr>
                <w:rFonts w:hint="eastAsia" w:ascii="仿宋" w:hAnsi="仿宋" w:eastAsia="仿宋"/>
                <w:color w:val="auto"/>
                <w:sz w:val="24"/>
                <w:highlight w:val="none"/>
              </w:rPr>
            </w:pPr>
            <w:r>
              <w:rPr>
                <w:rFonts w:ascii="仿宋" w:hAnsi="仿宋" w:eastAsia="仿宋"/>
                <w:color w:val="auto"/>
                <w:sz w:val="24"/>
                <w:highlight w:val="none"/>
              </w:rPr>
              <w:t>（2）严格按照分项报价表进行分项报价。</w:t>
            </w:r>
          </w:p>
        </w:tc>
      </w:tr>
      <w:tr w14:paraId="46BA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6F7659AE">
            <w:pPr>
              <w:pStyle w:val="28"/>
              <w:spacing w:line="360" w:lineRule="atLeast"/>
              <w:jc w:val="center"/>
              <w:rPr>
                <w:rFonts w:hint="eastAsia" w:ascii="仿宋" w:hAnsi="仿宋" w:eastAsia="仿宋"/>
                <w:color w:val="auto"/>
                <w:sz w:val="24"/>
                <w:szCs w:val="24"/>
                <w:highlight w:val="none"/>
              </w:rPr>
            </w:pPr>
          </w:p>
          <w:p w14:paraId="2A5B699D">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14.1</w:t>
            </w:r>
          </w:p>
          <w:p w14:paraId="0FEF7A30">
            <w:pPr>
              <w:pStyle w:val="28"/>
              <w:spacing w:line="360" w:lineRule="atLeast"/>
              <w:rPr>
                <w:rFonts w:hint="eastAsia" w:ascii="仿宋" w:hAnsi="仿宋" w:eastAsia="仿宋"/>
                <w:color w:val="auto"/>
                <w:sz w:val="24"/>
                <w:szCs w:val="24"/>
                <w:highlight w:val="none"/>
              </w:rPr>
            </w:pPr>
          </w:p>
        </w:tc>
        <w:tc>
          <w:tcPr>
            <w:tcW w:w="7167" w:type="dxa"/>
            <w:vAlign w:val="center"/>
          </w:tcPr>
          <w:p w14:paraId="4DCBA759">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本项目须提供谈判保证金</w:t>
            </w:r>
            <w:r>
              <w:rPr>
                <w:rFonts w:hint="eastAsia" w:ascii="仿宋" w:hAnsi="仿宋" w:eastAsia="仿宋"/>
                <w:color w:val="auto"/>
                <w:sz w:val="24"/>
                <w:szCs w:val="24"/>
                <w:highlight w:val="none"/>
              </w:rPr>
              <w:t>，</w:t>
            </w:r>
          </w:p>
          <w:p w14:paraId="1F3159D7">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合同包1：</w:t>
            </w:r>
            <w:r>
              <w:rPr>
                <w:rFonts w:ascii="仿宋" w:hAnsi="仿宋" w:eastAsia="仿宋"/>
                <w:color w:val="auto"/>
                <w:sz w:val="24"/>
                <w:szCs w:val="24"/>
                <w:highlight w:val="none"/>
              </w:rPr>
              <w:t>谈判</w:t>
            </w:r>
            <w:r>
              <w:rPr>
                <w:rFonts w:hint="eastAsia" w:ascii="仿宋" w:hAnsi="仿宋" w:eastAsia="仿宋"/>
                <w:color w:val="auto"/>
                <w:sz w:val="24"/>
                <w:szCs w:val="24"/>
                <w:highlight w:val="none"/>
              </w:rPr>
              <w:t>保证金人民币贰仟元整（人民币</w:t>
            </w:r>
            <w:r>
              <w:rPr>
                <w:rFonts w:ascii="Calibri" w:hAnsi="Calibri" w:eastAsia="仿宋" w:cs="Calibri"/>
                <w:color w:val="auto"/>
                <w:sz w:val="24"/>
                <w:szCs w:val="24"/>
                <w:highlight w:val="none"/>
              </w:rPr>
              <w:t>¥</w:t>
            </w:r>
            <w:r>
              <w:rPr>
                <w:rFonts w:hint="eastAsia" w:ascii="Calibri" w:hAnsi="Calibri" w:eastAsia="仿宋" w:cs="Calibri"/>
                <w:color w:val="auto"/>
                <w:sz w:val="24"/>
                <w:szCs w:val="24"/>
                <w:highlight w:val="none"/>
              </w:rPr>
              <w:t xml:space="preserve"> </w:t>
            </w:r>
            <w:r>
              <w:rPr>
                <w:rFonts w:hint="eastAsia" w:ascii="仿宋" w:hAnsi="仿宋" w:eastAsia="仿宋"/>
                <w:color w:val="auto"/>
                <w:sz w:val="24"/>
                <w:szCs w:val="24"/>
                <w:highlight w:val="none"/>
              </w:rPr>
              <w:t>2000.00元）</w:t>
            </w:r>
          </w:p>
          <w:p w14:paraId="3DF282CE">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保证金可自主选择采用电汇、银行转账、支票、汇票、本票、金融机构或担保机构出具的保函等非现金形式。</w:t>
            </w:r>
          </w:p>
          <w:p w14:paraId="1B90F96C">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保证金户名：宝鸡市公共资源交易中心保证金专户</w:t>
            </w:r>
          </w:p>
          <w:p w14:paraId="23BD5CE2">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开户银行：长安银行股份有限公司宝鸡分行营业部</w:t>
            </w:r>
          </w:p>
          <w:p w14:paraId="7DAB16EF">
            <w:pPr>
              <w:pStyle w:val="28"/>
              <w:spacing w:line="360" w:lineRule="atLeas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账    号：80602000142101980612532</w:t>
            </w:r>
            <w:r>
              <w:rPr>
                <w:rFonts w:hint="eastAsia" w:ascii="仿宋" w:hAnsi="仿宋" w:eastAsia="仿宋"/>
                <w:color w:val="auto"/>
                <w:sz w:val="24"/>
                <w:szCs w:val="24"/>
                <w:highlight w:val="none"/>
                <w:lang w:val="en-US" w:eastAsia="zh-CN"/>
              </w:rPr>
              <w:t xml:space="preserve"> </w:t>
            </w:r>
          </w:p>
          <w:p w14:paraId="6704533A">
            <w:pPr>
              <w:pStyle w:val="28"/>
              <w:spacing w:line="360" w:lineRule="atLeast"/>
              <w:rPr>
                <w:rFonts w:hint="eastAsia" w:ascii="仿宋" w:hAnsi="仿宋" w:eastAsia="仿宋"/>
                <w:b/>
                <w:bCs/>
                <w:color w:val="auto"/>
                <w:highlight w:val="none"/>
              </w:rPr>
            </w:pPr>
            <w:r>
              <w:rPr>
                <w:rFonts w:ascii="仿宋" w:hAnsi="仿宋" w:eastAsia="仿宋"/>
                <w:b/>
                <w:bCs/>
                <w:color w:val="auto"/>
                <w:highlight w:val="none"/>
              </w:rPr>
              <w:t>备注：</w:t>
            </w:r>
          </w:p>
          <w:p w14:paraId="2BF9C026">
            <w:pPr>
              <w:pStyle w:val="28"/>
              <w:spacing w:line="360" w:lineRule="atLeast"/>
              <w:rPr>
                <w:rFonts w:hint="eastAsia" w:ascii="仿宋" w:hAnsi="仿宋" w:eastAsia="仿宋"/>
                <w:b/>
                <w:bCs/>
                <w:color w:val="auto"/>
                <w:highlight w:val="none"/>
              </w:rPr>
            </w:pPr>
            <w:r>
              <w:rPr>
                <w:rFonts w:ascii="仿宋" w:hAnsi="仿宋" w:eastAsia="仿宋"/>
                <w:b/>
                <w:bCs/>
                <w:color w:val="auto"/>
                <w:highlight w:val="none"/>
              </w:rPr>
              <w:t>1、在汇款时务必注明所响应项目的项目编号，否则，因款项用途不明导致谈判无效等后果由供应商自行承担；</w:t>
            </w:r>
          </w:p>
          <w:p w14:paraId="274D30BF">
            <w:pPr>
              <w:pStyle w:val="28"/>
              <w:spacing w:line="360" w:lineRule="atLeast"/>
              <w:rPr>
                <w:rFonts w:hint="eastAsia" w:ascii="仿宋" w:hAnsi="仿宋" w:eastAsia="仿宋"/>
                <w:b/>
                <w:bCs/>
                <w:color w:val="auto"/>
                <w:highlight w:val="none"/>
              </w:rPr>
            </w:pPr>
            <w:r>
              <w:rPr>
                <w:rFonts w:ascii="仿宋" w:hAnsi="仿宋" w:eastAsia="仿宋"/>
                <w:b/>
                <w:bCs/>
                <w:color w:val="auto"/>
                <w:highlight w:val="none"/>
              </w:rPr>
              <w:t>2、请各供应商在响应文件递交截止时间前，按文件的要求向采购代理机构递交谈判保证金；</w:t>
            </w:r>
          </w:p>
          <w:p w14:paraId="5753D90A">
            <w:pPr>
              <w:pStyle w:val="28"/>
              <w:spacing w:line="360" w:lineRule="atLeast"/>
              <w:rPr>
                <w:rFonts w:hint="eastAsia" w:ascii="仿宋" w:hAnsi="仿宋" w:eastAsia="仿宋"/>
                <w:color w:val="auto"/>
                <w:sz w:val="24"/>
                <w:highlight w:val="none"/>
              </w:rPr>
            </w:pPr>
            <w:r>
              <w:rPr>
                <w:rFonts w:ascii="仿宋" w:hAnsi="仿宋" w:eastAsia="仿宋"/>
                <w:b/>
                <w:bCs/>
                <w:color w:val="auto"/>
                <w:highlight w:val="none"/>
              </w:rPr>
              <w:t>3、谈判保证金有效期同谈判有效期。</w:t>
            </w:r>
          </w:p>
        </w:tc>
      </w:tr>
      <w:tr w14:paraId="4B36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72C32507">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15.1</w:t>
            </w:r>
          </w:p>
        </w:tc>
        <w:tc>
          <w:tcPr>
            <w:tcW w:w="7167" w:type="dxa"/>
            <w:vAlign w:val="center"/>
          </w:tcPr>
          <w:p w14:paraId="43706DEF">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谈判有效期：自响应文件递交之日起</w:t>
            </w:r>
            <w:r>
              <w:rPr>
                <w:rFonts w:ascii="仿宋" w:hAnsi="仿宋" w:eastAsia="仿宋"/>
                <w:color w:val="auto"/>
                <w:sz w:val="24"/>
                <w:szCs w:val="24"/>
                <w:highlight w:val="none"/>
                <w:u w:val="single"/>
              </w:rPr>
              <w:t xml:space="preserve"> 60 </w:t>
            </w:r>
            <w:r>
              <w:rPr>
                <w:rFonts w:ascii="仿宋" w:hAnsi="仿宋" w:eastAsia="仿宋"/>
                <w:color w:val="auto"/>
                <w:sz w:val="24"/>
                <w:szCs w:val="24"/>
                <w:highlight w:val="none"/>
              </w:rPr>
              <w:t>日历天。</w:t>
            </w:r>
          </w:p>
        </w:tc>
      </w:tr>
      <w:tr w14:paraId="7A91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7E7503E8">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16.1</w:t>
            </w:r>
          </w:p>
        </w:tc>
        <w:tc>
          <w:tcPr>
            <w:tcW w:w="7167" w:type="dxa"/>
            <w:vAlign w:val="center"/>
          </w:tcPr>
          <w:p w14:paraId="6A23CD8B">
            <w:pPr>
              <w:pStyle w:val="28"/>
              <w:spacing w:line="360" w:lineRule="atLeas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本项目以上传电子文件为准，无需提交纸质版文件，成交单位在签订合同时，应向采购人提供纸质版文件一套。</w:t>
            </w:r>
          </w:p>
        </w:tc>
      </w:tr>
      <w:tr w14:paraId="5975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33645D71">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17.2</w:t>
            </w:r>
          </w:p>
        </w:tc>
        <w:tc>
          <w:tcPr>
            <w:tcW w:w="7167" w:type="dxa"/>
            <w:vAlign w:val="center"/>
          </w:tcPr>
          <w:p w14:paraId="2C618933">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密封袋（箱）上须标注：</w:t>
            </w:r>
          </w:p>
          <w:p w14:paraId="34D93881">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（l）采购编号</w:t>
            </w:r>
          </w:p>
          <w:p w14:paraId="0C597193">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（2）项目名称</w:t>
            </w:r>
          </w:p>
          <w:p w14:paraId="5E66DD88">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（3）供应商的名称、地址、联系人、电话和传真。</w:t>
            </w:r>
          </w:p>
          <w:p w14:paraId="2B4D8F09">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（4）在******（北京时间）之前不得启封</w:t>
            </w:r>
          </w:p>
        </w:tc>
      </w:tr>
      <w:tr w14:paraId="4272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7DF07597">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17.3</w:t>
            </w:r>
          </w:p>
        </w:tc>
        <w:tc>
          <w:tcPr>
            <w:tcW w:w="7167" w:type="dxa"/>
            <w:vAlign w:val="center"/>
          </w:tcPr>
          <w:p w14:paraId="0CDC2608">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■本项目不要求提交样品。</w:t>
            </w:r>
          </w:p>
          <w:p w14:paraId="74ABC444">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□本项目要求提交样品。样品为响应文件的一部分，随响应文件同时递交。</w:t>
            </w:r>
          </w:p>
          <w:p w14:paraId="7C9549DA">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（1）样品需标明：项目名称、供应商名称、样品名称等内容。</w:t>
            </w:r>
          </w:p>
          <w:p w14:paraId="063F38CB">
            <w:pPr>
              <w:pStyle w:val="28"/>
              <w:spacing w:line="360" w:lineRule="atLeast"/>
              <w:rPr>
                <w:rFonts w:hint="eastAsia" w:ascii="仿宋" w:hAnsi="仿宋" w:eastAsia="仿宋"/>
                <w:color w:val="auto"/>
                <w:sz w:val="24"/>
                <w:szCs w:val="24"/>
                <w:highlight w:val="none"/>
              </w:rPr>
            </w:pPr>
            <w:r>
              <w:rPr>
                <w:rFonts w:ascii="仿宋" w:hAnsi="仿宋" w:eastAsia="仿宋"/>
                <w:color w:val="auto"/>
                <w:sz w:val="24"/>
                <w:szCs w:val="24"/>
                <w:highlight w:val="none"/>
              </w:rPr>
              <w:t>（2）其他要求：*******</w:t>
            </w:r>
          </w:p>
        </w:tc>
      </w:tr>
      <w:tr w14:paraId="2DC9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3D180E96">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18.1</w:t>
            </w:r>
          </w:p>
        </w:tc>
        <w:tc>
          <w:tcPr>
            <w:tcW w:w="7167" w:type="dxa"/>
            <w:vAlign w:val="center"/>
          </w:tcPr>
          <w:p w14:paraId="5EF45E31">
            <w:pPr>
              <w:tabs>
                <w:tab w:val="left" w:pos="588"/>
              </w:tabs>
              <w:spacing w:line="360" w:lineRule="atLeast"/>
              <w:rPr>
                <w:rFonts w:hint="eastAsia" w:ascii="仿宋" w:hAnsi="仿宋" w:eastAsia="仿宋"/>
                <w:color w:val="auto"/>
                <w:kern w:val="24"/>
                <w:sz w:val="24"/>
                <w:szCs w:val="21"/>
                <w:highlight w:val="none"/>
              </w:rPr>
            </w:pPr>
            <w:r>
              <w:rPr>
                <w:rFonts w:ascii="仿宋" w:hAnsi="仿宋" w:eastAsia="仿宋"/>
                <w:color w:val="auto"/>
                <w:kern w:val="24"/>
                <w:sz w:val="24"/>
                <w:szCs w:val="21"/>
                <w:highlight w:val="none"/>
              </w:rPr>
              <w:t>响应文件递交截止时间：</w:t>
            </w:r>
            <w:r>
              <w:rPr>
                <w:rFonts w:hint="eastAsia" w:ascii="仿宋" w:hAnsi="仿宋" w:eastAsia="仿宋"/>
                <w:color w:val="auto"/>
                <w:sz w:val="24"/>
                <w:highlight w:val="none"/>
              </w:rPr>
              <w:t>2025年03月</w:t>
            </w:r>
            <w:r>
              <w:rPr>
                <w:rFonts w:hint="eastAsia" w:ascii="仿宋" w:hAnsi="仿宋" w:eastAsia="仿宋"/>
                <w:color w:val="auto"/>
                <w:sz w:val="24"/>
                <w:highlight w:val="none"/>
                <w:lang w:val="en-US" w:eastAsia="zh-CN"/>
              </w:rPr>
              <w:t>18</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09</w:t>
            </w:r>
            <w:r>
              <w:rPr>
                <w:rFonts w:hint="eastAsia" w:ascii="仿宋" w:hAnsi="仿宋" w:eastAsia="仿宋"/>
                <w:color w:val="auto"/>
                <w:sz w:val="24"/>
                <w:highlight w:val="none"/>
              </w:rPr>
              <w:t>时00分00秒（北京时间）</w:t>
            </w:r>
            <w:r>
              <w:rPr>
                <w:rFonts w:ascii="仿宋" w:hAnsi="仿宋" w:eastAsia="仿宋"/>
                <w:color w:val="auto"/>
                <w:kern w:val="24"/>
                <w:sz w:val="24"/>
                <w:szCs w:val="21"/>
                <w:highlight w:val="none"/>
              </w:rPr>
              <w:t>。</w:t>
            </w:r>
          </w:p>
          <w:p w14:paraId="5FCE6580">
            <w:pPr>
              <w:tabs>
                <w:tab w:val="left" w:pos="588"/>
              </w:tabs>
              <w:spacing w:line="360" w:lineRule="atLeast"/>
              <w:rPr>
                <w:rFonts w:hint="eastAsia" w:ascii="仿宋" w:hAnsi="仿宋" w:eastAsia="仿宋"/>
                <w:color w:val="auto"/>
                <w:kern w:val="24"/>
                <w:sz w:val="24"/>
                <w:szCs w:val="21"/>
                <w:highlight w:val="none"/>
              </w:rPr>
            </w:pPr>
            <w:r>
              <w:rPr>
                <w:rFonts w:hint="eastAsia" w:ascii="仿宋" w:hAnsi="仿宋" w:eastAsia="仿宋"/>
                <w:color w:val="auto"/>
                <w:kern w:val="24"/>
                <w:sz w:val="24"/>
                <w:szCs w:val="21"/>
                <w:highlight w:val="none"/>
              </w:rPr>
              <w:t>谈判地点：本项目采用“不见面”开标形式，供应商可登录陕西省宝鸡市公共资源交易中心平台（http://ggzy.baoji.gov.cn/）〖《首页》不见面</w:t>
            </w:r>
          </w:p>
          <w:p w14:paraId="0C18C854">
            <w:pPr>
              <w:tabs>
                <w:tab w:val="left" w:pos="588"/>
              </w:tabs>
              <w:spacing w:line="360" w:lineRule="atLeast"/>
              <w:rPr>
                <w:rFonts w:hint="eastAsia" w:ascii="仿宋" w:hAnsi="仿宋" w:eastAsia="仿宋"/>
                <w:color w:val="auto"/>
                <w:sz w:val="24"/>
                <w:highlight w:val="none"/>
              </w:rPr>
            </w:pPr>
            <w:r>
              <w:rPr>
                <w:rFonts w:hint="eastAsia" w:ascii="仿宋" w:hAnsi="仿宋" w:eastAsia="仿宋"/>
                <w:color w:val="auto"/>
                <w:kern w:val="24"/>
                <w:sz w:val="24"/>
                <w:szCs w:val="21"/>
                <w:highlight w:val="none"/>
              </w:rPr>
              <w:t>开标〗在线参与开评标过程，详见交易平台〖首页〉服务指南〉下载专区〗中的《陕西省公共资源交易中心政府采购项目远程不见面开标操作手册》。</w:t>
            </w:r>
          </w:p>
        </w:tc>
      </w:tr>
      <w:tr w14:paraId="1F1D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37FF0751">
            <w:pPr>
              <w:pStyle w:val="28"/>
              <w:spacing w:line="360" w:lineRule="atLeast"/>
              <w:jc w:val="center"/>
              <w:rPr>
                <w:rFonts w:hint="eastAsia" w:ascii="仿宋" w:hAnsi="仿宋" w:eastAsia="仿宋"/>
                <w:color w:val="auto"/>
                <w:sz w:val="24"/>
                <w:szCs w:val="24"/>
                <w:highlight w:val="none"/>
              </w:rPr>
            </w:pPr>
            <w:r>
              <w:rPr>
                <w:rFonts w:ascii="仿宋" w:hAnsi="仿宋" w:eastAsia="仿宋"/>
                <w:color w:val="auto"/>
                <w:sz w:val="24"/>
                <w:szCs w:val="24"/>
                <w:highlight w:val="none"/>
              </w:rPr>
              <w:t>21.1</w:t>
            </w:r>
          </w:p>
        </w:tc>
        <w:tc>
          <w:tcPr>
            <w:tcW w:w="7167" w:type="dxa"/>
            <w:vAlign w:val="center"/>
          </w:tcPr>
          <w:p w14:paraId="4DC87ADA">
            <w:pPr>
              <w:spacing w:line="360" w:lineRule="atLeast"/>
              <w:rPr>
                <w:rFonts w:hint="eastAsia" w:ascii="仿宋" w:hAnsi="仿宋" w:eastAsia="仿宋"/>
                <w:color w:val="auto"/>
                <w:sz w:val="24"/>
                <w:highlight w:val="none"/>
              </w:rPr>
            </w:pPr>
            <w:r>
              <w:rPr>
                <w:rFonts w:ascii="仿宋" w:hAnsi="仿宋" w:eastAsia="仿宋"/>
                <w:color w:val="auto"/>
                <w:sz w:val="24"/>
                <w:highlight w:val="none"/>
              </w:rPr>
              <w:t>谈判小组由</w:t>
            </w:r>
            <w:r>
              <w:rPr>
                <w:rFonts w:ascii="仿宋" w:hAnsi="仿宋" w:eastAsia="仿宋"/>
                <w:color w:val="auto"/>
                <w:sz w:val="24"/>
                <w:highlight w:val="none"/>
                <w:u w:val="single"/>
              </w:rPr>
              <w:t>3</w:t>
            </w:r>
            <w:r>
              <w:rPr>
                <w:rFonts w:ascii="仿宋" w:hAnsi="仿宋" w:eastAsia="仿宋"/>
                <w:color w:val="auto"/>
                <w:sz w:val="24"/>
                <w:highlight w:val="none"/>
              </w:rPr>
              <w:t>人组成，其中评审专家</w:t>
            </w:r>
            <w:r>
              <w:rPr>
                <w:rFonts w:hint="eastAsia" w:ascii="仿宋" w:hAnsi="仿宋" w:eastAsia="仿宋"/>
                <w:color w:val="auto"/>
                <w:sz w:val="24"/>
                <w:highlight w:val="none"/>
                <w:u w:val="single"/>
              </w:rPr>
              <w:t>2</w:t>
            </w:r>
            <w:r>
              <w:rPr>
                <w:rFonts w:ascii="仿宋" w:hAnsi="仿宋" w:eastAsia="仿宋"/>
                <w:color w:val="auto"/>
                <w:sz w:val="24"/>
                <w:highlight w:val="none"/>
              </w:rPr>
              <w:t>人，采购人代表</w:t>
            </w:r>
            <w:r>
              <w:rPr>
                <w:rFonts w:hint="eastAsia" w:ascii="仿宋" w:hAnsi="仿宋" w:eastAsia="仿宋"/>
                <w:color w:val="auto"/>
                <w:sz w:val="24"/>
                <w:highlight w:val="none"/>
                <w:u w:val="single"/>
              </w:rPr>
              <w:t>1</w:t>
            </w:r>
            <w:r>
              <w:rPr>
                <w:rFonts w:ascii="仿宋" w:hAnsi="仿宋" w:eastAsia="仿宋"/>
                <w:color w:val="auto"/>
                <w:sz w:val="24"/>
                <w:highlight w:val="none"/>
              </w:rPr>
              <w:t>人。</w:t>
            </w:r>
          </w:p>
        </w:tc>
      </w:tr>
      <w:tr w14:paraId="66CB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5861B3D6">
            <w:pPr>
              <w:pStyle w:val="28"/>
              <w:spacing w:line="360" w:lineRule="atLeas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22.2.2</w:t>
            </w:r>
          </w:p>
        </w:tc>
        <w:tc>
          <w:tcPr>
            <w:tcW w:w="7167" w:type="dxa"/>
            <w:vAlign w:val="center"/>
          </w:tcPr>
          <w:p w14:paraId="373CF0A2">
            <w:pPr>
              <w:spacing w:line="360" w:lineRule="atLeast"/>
              <w:rPr>
                <w:rFonts w:hint="eastAsia" w:ascii="仿宋" w:hAnsi="仿宋" w:eastAsia="仿宋"/>
                <w:color w:val="auto"/>
                <w:sz w:val="24"/>
                <w:highlight w:val="none"/>
              </w:rPr>
            </w:pPr>
            <w:r>
              <w:rPr>
                <w:rFonts w:hint="eastAsia" w:ascii="仿宋" w:hAnsi="仿宋" w:eastAsia="仿宋"/>
                <w:color w:val="auto"/>
                <w:sz w:val="24"/>
                <w:highlight w:val="none"/>
              </w:rPr>
              <w:t>本项目涉及的政府强制采购产品：</w:t>
            </w:r>
            <w:r>
              <w:rPr>
                <w:rFonts w:hint="eastAsia" w:ascii="仿宋" w:hAnsi="仿宋" w:eastAsia="仿宋"/>
                <w:color w:val="auto"/>
                <w:sz w:val="24"/>
                <w:highlight w:val="none"/>
                <w:u w:val="single"/>
              </w:rPr>
              <w:t xml:space="preserve"> 无 </w:t>
            </w:r>
          </w:p>
          <w:p w14:paraId="37E8532A">
            <w:pPr>
              <w:spacing w:line="360" w:lineRule="atLeast"/>
              <w:rPr>
                <w:rFonts w:hint="eastAsia" w:ascii="仿宋" w:hAnsi="仿宋" w:eastAsia="仿宋"/>
                <w:color w:val="auto"/>
                <w:sz w:val="24"/>
                <w:highlight w:val="none"/>
              </w:rPr>
            </w:pPr>
            <w:r>
              <w:rPr>
                <w:rFonts w:hint="eastAsia" w:ascii="仿宋" w:hAnsi="仿宋" w:eastAsia="仿宋"/>
                <w:color w:val="auto"/>
                <w:sz w:val="24"/>
                <w:highlight w:val="none"/>
              </w:rPr>
              <w:t>本项目涉及的网络关键设备和网络安全专用产品：</w:t>
            </w:r>
            <w:r>
              <w:rPr>
                <w:rFonts w:hint="eastAsia" w:ascii="仿宋" w:hAnsi="仿宋" w:eastAsia="仿宋"/>
                <w:color w:val="auto"/>
                <w:sz w:val="24"/>
                <w:highlight w:val="none"/>
                <w:u w:val="single"/>
              </w:rPr>
              <w:t xml:space="preserve"> 无</w:t>
            </w:r>
            <w:r>
              <w:rPr>
                <w:rFonts w:hint="eastAsia" w:ascii="仿宋" w:hAnsi="仿宋" w:eastAsia="仿宋"/>
                <w:color w:val="auto"/>
                <w:sz w:val="24"/>
                <w:highlight w:val="none"/>
              </w:rPr>
              <w:t xml:space="preserve"> </w:t>
            </w:r>
          </w:p>
        </w:tc>
      </w:tr>
      <w:tr w14:paraId="38B4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1EF13B3E">
            <w:pPr>
              <w:spacing w:line="360" w:lineRule="atLeast"/>
              <w:jc w:val="center"/>
              <w:rPr>
                <w:rFonts w:hint="eastAsia" w:ascii="仿宋" w:hAnsi="仿宋" w:eastAsia="仿宋"/>
                <w:color w:val="auto"/>
                <w:sz w:val="24"/>
                <w:highlight w:val="none"/>
              </w:rPr>
            </w:pPr>
            <w:r>
              <w:rPr>
                <w:rFonts w:hint="eastAsia" w:ascii="仿宋" w:hAnsi="仿宋" w:eastAsia="仿宋"/>
                <w:color w:val="auto"/>
                <w:sz w:val="24"/>
                <w:highlight w:val="none"/>
              </w:rPr>
              <w:t>22.2.3</w:t>
            </w:r>
          </w:p>
        </w:tc>
        <w:tc>
          <w:tcPr>
            <w:tcW w:w="7167" w:type="dxa"/>
            <w:vAlign w:val="center"/>
          </w:tcPr>
          <w:p w14:paraId="1ED12962">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核心产品：</w:t>
            </w:r>
          </w:p>
          <w:p w14:paraId="592D44C7">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合同包1：牙科综合治疗机</w:t>
            </w:r>
          </w:p>
        </w:tc>
      </w:tr>
      <w:tr w14:paraId="6F27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7F6AB562">
            <w:pPr>
              <w:spacing w:line="360" w:lineRule="atLeast"/>
              <w:jc w:val="center"/>
              <w:rPr>
                <w:rFonts w:hint="eastAsia" w:ascii="仿宋" w:hAnsi="仿宋" w:eastAsia="仿宋"/>
                <w:color w:val="auto"/>
                <w:sz w:val="24"/>
                <w:highlight w:val="none"/>
              </w:rPr>
            </w:pPr>
            <w:r>
              <w:rPr>
                <w:rFonts w:ascii="仿宋" w:hAnsi="仿宋" w:eastAsia="仿宋"/>
                <w:color w:val="auto"/>
                <w:sz w:val="24"/>
                <w:highlight w:val="none"/>
              </w:rPr>
              <w:t>28.1</w:t>
            </w:r>
          </w:p>
        </w:tc>
        <w:tc>
          <w:tcPr>
            <w:tcW w:w="7167" w:type="dxa"/>
            <w:vAlign w:val="center"/>
          </w:tcPr>
          <w:p w14:paraId="3BBD7B12">
            <w:pPr>
              <w:spacing w:line="360" w:lineRule="atLeast"/>
              <w:jc w:val="left"/>
              <w:rPr>
                <w:rFonts w:hint="eastAsia" w:ascii="仿宋" w:hAnsi="仿宋" w:eastAsia="仿宋"/>
                <w:color w:val="auto"/>
                <w:highlight w:val="none"/>
              </w:rPr>
            </w:pPr>
            <w:r>
              <w:rPr>
                <w:rFonts w:ascii="仿宋" w:hAnsi="仿宋" w:eastAsia="仿宋"/>
                <w:color w:val="auto"/>
                <w:sz w:val="24"/>
                <w:highlight w:val="none"/>
              </w:rPr>
              <w:t>本项目不要求履约保证金。</w:t>
            </w:r>
          </w:p>
        </w:tc>
      </w:tr>
      <w:tr w14:paraId="7183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4D3ADFA3">
            <w:pPr>
              <w:spacing w:line="360" w:lineRule="atLeast"/>
              <w:jc w:val="center"/>
              <w:rPr>
                <w:rFonts w:hint="eastAsia" w:ascii="仿宋" w:hAnsi="仿宋" w:eastAsia="仿宋"/>
                <w:color w:val="auto"/>
                <w:sz w:val="24"/>
                <w:highlight w:val="none"/>
              </w:rPr>
            </w:pPr>
            <w:r>
              <w:rPr>
                <w:rFonts w:hint="eastAsia" w:ascii="仿宋" w:hAnsi="仿宋" w:eastAsia="仿宋"/>
                <w:color w:val="auto"/>
                <w:sz w:val="24"/>
                <w:highlight w:val="none"/>
              </w:rPr>
              <w:t>32</w:t>
            </w:r>
          </w:p>
        </w:tc>
        <w:tc>
          <w:tcPr>
            <w:tcW w:w="7167" w:type="dxa"/>
            <w:vAlign w:val="center"/>
          </w:tcPr>
          <w:p w14:paraId="66A24B8D">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电子投标注意事项：</w:t>
            </w:r>
          </w:p>
          <w:p w14:paraId="7B394A2B">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1、本项目采用电子化投标的方式投标，供应商须使用数字认证证书（CA锁）对电子响应文件进行签章、加密、递交及开标时解密等相关采购事宜。开标时如因供应商自身原因数字认证证书（CA 锁）造成无法解密响应文件，按无效响应对待。</w:t>
            </w:r>
          </w:p>
          <w:p w14:paraId="5FDF4DAD">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2、制作电子响应文件</w:t>
            </w:r>
          </w:p>
          <w:p w14:paraId="14B3E202">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潜在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53F21961">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3、递交电子响应文件</w:t>
            </w:r>
          </w:p>
          <w:p w14:paraId="09C46FFD">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登录全国公共资源交易中心平台（陕西省）（http://www.sxggzyjy.cn/），</w:t>
            </w:r>
          </w:p>
          <w:p w14:paraId="5008F6E7">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选择“电子交易平台—陕西政府采购交易系统—企业端”进行登录，登录后选择“交易乙方”身份进入，进入菜单“采购业务—我的项目——项目流程——上传响应文件”，上传加密的电子投标文件。上传成功后，电子化平台将予以记录。</w:t>
            </w:r>
          </w:p>
          <w:p w14:paraId="02F4EC64">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4、CA办理及售后服务请咨询陕西省数字证书认证中心股份有限公司及其业务网点：</w:t>
            </w:r>
          </w:p>
          <w:p w14:paraId="091D5E18">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业务网点1：西安市长安北路14号省体育公寓B座一楼</w:t>
            </w:r>
          </w:p>
          <w:p w14:paraId="46AF872D">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咨询电话：029-88661241</w:t>
            </w:r>
          </w:p>
          <w:p w14:paraId="56E1AC9E">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业务网点2：西安市文景北路16号白桦林国际B座2楼12号窗口</w:t>
            </w:r>
          </w:p>
          <w:p w14:paraId="2AA80DCE">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咨询电话：029-86510073转80211</w:t>
            </w:r>
          </w:p>
          <w:p w14:paraId="0C265A9A">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业务网点3：西安市高新三路信息港大厦1楼客服中心</w:t>
            </w:r>
          </w:p>
          <w:p w14:paraId="366E735A">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咨询电话：4006-369-888</w:t>
            </w:r>
          </w:p>
          <w:p w14:paraId="464C2062">
            <w:pPr>
              <w:spacing w:line="360" w:lineRule="atLeast"/>
              <w:jc w:val="left"/>
              <w:rPr>
                <w:rFonts w:hint="eastAsia" w:ascii="仿宋" w:hAnsi="仿宋" w:eastAsia="仿宋"/>
                <w:color w:val="auto"/>
                <w:sz w:val="24"/>
                <w:highlight w:val="none"/>
              </w:rPr>
            </w:pPr>
            <w:r>
              <w:rPr>
                <w:rFonts w:hint="eastAsia" w:ascii="仿宋" w:hAnsi="仿宋" w:eastAsia="仿宋"/>
                <w:color w:val="auto"/>
                <w:sz w:val="24"/>
                <w:highlight w:val="none"/>
              </w:rPr>
              <w:t>本项目为线上谈判项目，因目前系统无法实现谈判会议记录程序，需各供应商授权代表携带可登陆陕西省宝鸡市公共资源交易中心平台（http://ggzy.baoji.gov.cn/）〖《首页》不见面开标〗的电脑及CA锁至谈判现场进行线上谈判；最后响应报价表、最后报价明细表、最后节能、环境标志产品明细表等内容需在线上最终报价后于谈判现场（宝鸡市公共资源交易中心五楼第9开标室）单独提供加盖供应商红色公章，且由法定代表人（或授权代表人）签字的原件，无需放在线上首次提交的响应文件中。</w:t>
            </w:r>
          </w:p>
        </w:tc>
      </w:tr>
    </w:tbl>
    <w:p w14:paraId="4E109A49">
      <w:pPr>
        <w:adjustRightInd w:val="0"/>
        <w:spacing w:before="312" w:beforeLines="100" w:line="360" w:lineRule="auto"/>
        <w:ind w:right="-22"/>
        <w:jc w:val="center"/>
        <w:textAlignment w:val="baseline"/>
        <w:rPr>
          <w:rFonts w:hint="eastAsia" w:ascii="仿宋" w:hAnsi="仿宋" w:eastAsia="仿宋"/>
          <w:color w:val="auto"/>
          <w:highlight w:val="none"/>
        </w:rPr>
      </w:pPr>
      <w:r>
        <w:rPr>
          <w:rFonts w:ascii="仿宋" w:hAnsi="仿宋" w:eastAsia="仿宋"/>
          <w:color w:val="auto"/>
          <w:highlight w:val="none"/>
        </w:rPr>
        <w:br w:type="page"/>
      </w:r>
      <w:bookmarkStart w:id="89" w:name="_Toc176882543"/>
      <w:bookmarkStart w:id="90" w:name="_Toc230099798"/>
      <w:bookmarkStart w:id="91" w:name="_Toc53722841"/>
      <w:bookmarkStart w:id="92" w:name="_Toc177995474"/>
      <w:bookmarkStart w:id="93" w:name="_Toc249515391"/>
      <w:bookmarkStart w:id="94" w:name="_Toc70687140"/>
      <w:bookmarkStart w:id="95" w:name="_Toc58504662"/>
      <w:bookmarkStart w:id="96" w:name="_Toc230013633"/>
      <w:bookmarkStart w:id="97" w:name="_Toc230583542"/>
      <w:bookmarkStart w:id="98" w:name="_Toc184043013"/>
      <w:bookmarkStart w:id="99" w:name="_Toc177189236"/>
      <w:bookmarkStart w:id="100" w:name="_Toc232176273"/>
      <w:bookmarkStart w:id="101" w:name="_Toc256342144"/>
      <w:bookmarkStart w:id="102" w:name="_Toc249525160"/>
      <w:bookmarkStart w:id="103" w:name="_Toc232395213"/>
      <w:bookmarkStart w:id="104" w:name="_Toc249515279"/>
      <w:bookmarkStart w:id="105" w:name="_Toc177817335"/>
    </w:p>
    <w:p w14:paraId="6DFBBF0E">
      <w:pPr>
        <w:spacing w:line="360" w:lineRule="auto"/>
        <w:jc w:val="center"/>
        <w:textAlignment w:val="baseline"/>
        <w:outlineLvl w:val="1"/>
        <w:rPr>
          <w:rFonts w:hint="eastAsia" w:ascii="仿宋" w:hAnsi="仿宋" w:eastAsia="仿宋"/>
          <w:b/>
          <w:color w:val="auto"/>
          <w:kern w:val="0"/>
          <w:sz w:val="28"/>
          <w:szCs w:val="28"/>
          <w:highlight w:val="none"/>
        </w:rPr>
      </w:pPr>
      <w:bookmarkStart w:id="106" w:name="_Toc187326890"/>
      <w:r>
        <w:rPr>
          <w:rFonts w:ascii="仿宋" w:hAnsi="仿宋" w:eastAsia="仿宋"/>
          <w:b/>
          <w:color w:val="auto"/>
          <w:kern w:val="0"/>
          <w:sz w:val="28"/>
          <w:szCs w:val="28"/>
          <w:highlight w:val="none"/>
        </w:rPr>
        <w:t>（二）供应商须知</w:t>
      </w:r>
      <w:bookmarkEnd w:id="106"/>
    </w:p>
    <w:p w14:paraId="6DDD626F">
      <w:pPr>
        <w:spacing w:line="360" w:lineRule="auto"/>
        <w:ind w:right="-22"/>
        <w:jc w:val="center"/>
        <w:textAlignment w:val="baseline"/>
        <w:rPr>
          <w:rFonts w:hint="eastAsia" w:ascii="仿宋" w:hAnsi="仿宋" w:eastAsia="仿宋"/>
          <w:b/>
          <w:color w:val="auto"/>
          <w:kern w:val="0"/>
          <w:sz w:val="24"/>
          <w:highlight w:val="none"/>
        </w:rPr>
      </w:pPr>
      <w:r>
        <w:rPr>
          <w:rFonts w:ascii="仿宋" w:hAnsi="仿宋" w:eastAsia="仿宋"/>
          <w:b/>
          <w:color w:val="auto"/>
          <w:kern w:val="0"/>
          <w:sz w:val="24"/>
          <w:highlight w:val="none"/>
        </w:rPr>
        <w:t>一、总则</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1164152">
      <w:pPr>
        <w:spacing w:line="360" w:lineRule="auto"/>
        <w:ind w:left="843" w:hanging="843" w:hangingChars="350"/>
        <w:rPr>
          <w:rFonts w:hint="eastAsia" w:ascii="仿宋" w:hAnsi="仿宋" w:eastAsia="仿宋"/>
          <w:b/>
          <w:bCs/>
          <w:color w:val="auto"/>
          <w:sz w:val="24"/>
          <w:highlight w:val="none"/>
        </w:rPr>
      </w:pPr>
      <w:bookmarkStart w:id="107" w:name="_Hlt14560612"/>
      <w:bookmarkEnd w:id="107"/>
      <w:bookmarkStart w:id="108" w:name="_Toc184043014"/>
      <w:bookmarkStart w:id="109" w:name="_Toc249515280"/>
      <w:bookmarkStart w:id="110" w:name="_Toc25504"/>
      <w:bookmarkStart w:id="111" w:name="_Toc249525161"/>
      <w:bookmarkStart w:id="112" w:name="_Toc249515392"/>
      <w:r>
        <w:rPr>
          <w:rFonts w:ascii="仿宋" w:hAnsi="仿宋" w:eastAsia="仿宋"/>
          <w:b/>
          <w:bCs/>
          <w:color w:val="auto"/>
          <w:sz w:val="24"/>
          <w:highlight w:val="none"/>
        </w:rPr>
        <w:t xml:space="preserve">1.     </w:t>
      </w:r>
      <w:r>
        <w:rPr>
          <w:rFonts w:hint="eastAsia" w:ascii="仿宋" w:hAnsi="仿宋" w:eastAsia="仿宋" w:cs="微软雅黑"/>
          <w:b/>
          <w:bCs/>
          <w:color w:val="auto"/>
          <w:sz w:val="24"/>
          <w:highlight w:val="none"/>
        </w:rPr>
        <w:t>项目说明</w:t>
      </w:r>
      <w:bookmarkEnd w:id="108"/>
      <w:bookmarkEnd w:id="109"/>
      <w:bookmarkEnd w:id="110"/>
      <w:bookmarkEnd w:id="111"/>
      <w:bookmarkEnd w:id="112"/>
    </w:p>
    <w:p w14:paraId="2DD4D084">
      <w:pPr>
        <w:pStyle w:val="68"/>
        <w:widowControl w:val="0"/>
        <w:tabs>
          <w:tab w:val="left" w:pos="360"/>
          <w:tab w:val="left" w:pos="588"/>
        </w:tabs>
        <w:spacing w:before="0" w:beforeAutospacing="0" w:after="0" w:afterAutospacing="0"/>
        <w:ind w:left="840" w:hanging="840" w:hangingChars="350"/>
        <w:textAlignment w:val="auto"/>
        <w:rPr>
          <w:rFonts w:hint="eastAsia" w:ascii="仿宋" w:hAnsi="仿宋" w:eastAsia="仿宋"/>
          <w:color w:val="auto"/>
          <w:kern w:val="24"/>
          <w:highlight w:val="none"/>
        </w:rPr>
      </w:pPr>
      <w:r>
        <w:rPr>
          <w:rFonts w:hint="eastAsia" w:ascii="仿宋" w:hAnsi="仿宋" w:eastAsia="仿宋"/>
          <w:color w:val="auto"/>
          <w:kern w:val="24"/>
          <w:highlight w:val="none"/>
        </w:rPr>
        <w:t>1.1</w:t>
      </w:r>
      <w:r>
        <w:rPr>
          <w:rFonts w:ascii="仿宋" w:hAnsi="仿宋" w:eastAsia="仿宋"/>
          <w:color w:val="auto"/>
          <w:kern w:val="24"/>
          <w:highlight w:val="none"/>
        </w:rPr>
        <w:t xml:space="preserve">    项目说明：</w:t>
      </w:r>
      <w:r>
        <w:rPr>
          <w:rFonts w:ascii="仿宋" w:hAnsi="仿宋" w:eastAsia="仿宋"/>
          <w:b/>
          <w:color w:val="auto"/>
          <w:kern w:val="24"/>
          <w:highlight w:val="none"/>
        </w:rPr>
        <w:t>见供应商须知前附表</w:t>
      </w:r>
      <w:r>
        <w:rPr>
          <w:rFonts w:ascii="仿宋" w:hAnsi="仿宋" w:eastAsia="仿宋"/>
          <w:color w:val="auto"/>
          <w:kern w:val="24"/>
          <w:highlight w:val="none"/>
        </w:rPr>
        <w:t>。</w:t>
      </w:r>
    </w:p>
    <w:p w14:paraId="585016BE">
      <w:pPr>
        <w:spacing w:line="360" w:lineRule="auto"/>
        <w:ind w:left="843" w:hanging="843" w:hangingChars="350"/>
        <w:rPr>
          <w:rFonts w:hint="eastAsia" w:ascii="仿宋" w:hAnsi="仿宋" w:eastAsia="仿宋"/>
          <w:b/>
          <w:bCs/>
          <w:color w:val="auto"/>
          <w:sz w:val="24"/>
          <w:highlight w:val="none"/>
        </w:rPr>
      </w:pPr>
      <w:bookmarkStart w:id="113" w:name="_Toc249515281"/>
      <w:bookmarkStart w:id="114" w:name="_Toc31509"/>
      <w:bookmarkStart w:id="115" w:name="_Toc70687142"/>
      <w:bookmarkStart w:id="116" w:name="_Toc249525162"/>
      <w:bookmarkStart w:id="117" w:name="_Toc184043015"/>
      <w:bookmarkStart w:id="118" w:name="_Toc249515393"/>
      <w:r>
        <w:rPr>
          <w:rFonts w:ascii="仿宋" w:hAnsi="仿宋" w:eastAsia="仿宋"/>
          <w:b/>
          <w:bCs/>
          <w:color w:val="auto"/>
          <w:sz w:val="24"/>
          <w:highlight w:val="none"/>
        </w:rPr>
        <w:t>2.     定义</w:t>
      </w:r>
      <w:bookmarkEnd w:id="113"/>
      <w:bookmarkEnd w:id="114"/>
      <w:bookmarkEnd w:id="115"/>
      <w:bookmarkEnd w:id="116"/>
      <w:bookmarkEnd w:id="117"/>
      <w:bookmarkEnd w:id="118"/>
    </w:p>
    <w:p w14:paraId="1385591C">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2.1    采购人：</w:t>
      </w:r>
      <w:r>
        <w:rPr>
          <w:rFonts w:ascii="仿宋" w:hAnsi="仿宋" w:eastAsia="仿宋"/>
          <w:b/>
          <w:color w:val="auto"/>
          <w:sz w:val="24"/>
          <w:highlight w:val="none"/>
        </w:rPr>
        <w:t>见供应商须知前附表</w:t>
      </w:r>
      <w:r>
        <w:rPr>
          <w:rFonts w:ascii="仿宋" w:hAnsi="仿宋" w:eastAsia="仿宋"/>
          <w:color w:val="auto"/>
          <w:sz w:val="24"/>
          <w:highlight w:val="none"/>
        </w:rPr>
        <w:t>。</w:t>
      </w:r>
      <w:bookmarkStart w:id="119" w:name="OLE_LINK8"/>
      <w:bookmarkStart w:id="120" w:name="OLE_LINK7"/>
    </w:p>
    <w:p w14:paraId="7DB831BA">
      <w:pPr>
        <w:pStyle w:val="22"/>
        <w:ind w:left="840" w:hanging="840" w:hangingChars="350"/>
        <w:rPr>
          <w:rFonts w:hint="eastAsia" w:ascii="仿宋" w:hAnsi="仿宋" w:eastAsia="仿宋"/>
          <w:color w:val="auto"/>
          <w:sz w:val="24"/>
          <w:highlight w:val="none"/>
        </w:rPr>
      </w:pPr>
      <w:bookmarkStart w:id="121" w:name="OLE_LINK5"/>
      <w:bookmarkStart w:id="122" w:name="OLE_LINK6"/>
      <w:r>
        <w:rPr>
          <w:rFonts w:ascii="仿宋" w:hAnsi="仿宋" w:eastAsia="仿宋"/>
          <w:color w:val="auto"/>
          <w:sz w:val="24"/>
          <w:highlight w:val="none"/>
        </w:rPr>
        <w:t>2.2    采购代理机构：</w:t>
      </w:r>
      <w:r>
        <w:rPr>
          <w:rFonts w:ascii="仿宋" w:hAnsi="仿宋" w:eastAsia="仿宋"/>
          <w:b/>
          <w:color w:val="auto"/>
          <w:sz w:val="24"/>
          <w:highlight w:val="none"/>
        </w:rPr>
        <w:t>见供应商须知前附表</w:t>
      </w:r>
      <w:r>
        <w:rPr>
          <w:rFonts w:ascii="仿宋" w:hAnsi="仿宋" w:eastAsia="仿宋"/>
          <w:color w:val="auto"/>
          <w:sz w:val="24"/>
          <w:highlight w:val="none"/>
        </w:rPr>
        <w:t>。</w:t>
      </w:r>
    </w:p>
    <w:bookmarkEnd w:id="119"/>
    <w:bookmarkEnd w:id="120"/>
    <w:bookmarkEnd w:id="121"/>
    <w:bookmarkEnd w:id="122"/>
    <w:p w14:paraId="1E58B35E">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2.3    供应商：指响应谈判文件要求、参加竞争性谈判采购的法人、其他组织或者自然人。本次政府采购项目邀请供应商方式</w:t>
      </w:r>
      <w:r>
        <w:rPr>
          <w:rFonts w:ascii="仿宋" w:hAnsi="仿宋" w:eastAsia="仿宋"/>
          <w:b/>
          <w:bCs/>
          <w:color w:val="auto"/>
          <w:sz w:val="24"/>
          <w:highlight w:val="none"/>
        </w:rPr>
        <w:t>见供应商须知前附表</w:t>
      </w:r>
      <w:r>
        <w:rPr>
          <w:rFonts w:ascii="仿宋" w:hAnsi="仿宋" w:eastAsia="仿宋"/>
          <w:color w:val="auto"/>
          <w:sz w:val="24"/>
          <w:highlight w:val="none"/>
        </w:rPr>
        <w:t>。</w:t>
      </w:r>
    </w:p>
    <w:p w14:paraId="4BE5EE4C">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2.4    谈判小组：指依据《中华人民共和国政府采购法》和财政部《政府采购非招标采购方式管理办法》有关规定组建，依法依规履行其职责和义务的</w:t>
      </w:r>
      <w:r>
        <w:rPr>
          <w:rFonts w:hint="eastAsia" w:ascii="仿宋" w:hAnsi="仿宋" w:eastAsia="仿宋"/>
          <w:color w:val="auto"/>
          <w:sz w:val="24"/>
          <w:highlight w:val="none"/>
        </w:rPr>
        <w:t>组织</w:t>
      </w:r>
      <w:r>
        <w:rPr>
          <w:rFonts w:ascii="仿宋" w:hAnsi="仿宋" w:eastAsia="仿宋"/>
          <w:color w:val="auto"/>
          <w:sz w:val="24"/>
          <w:highlight w:val="none"/>
        </w:rPr>
        <w:t>。</w:t>
      </w:r>
    </w:p>
    <w:p w14:paraId="4EF3A895">
      <w:pPr>
        <w:spacing w:line="360" w:lineRule="auto"/>
        <w:ind w:left="843" w:hanging="843" w:hangingChars="350"/>
        <w:rPr>
          <w:rFonts w:hint="eastAsia" w:ascii="仿宋" w:hAnsi="仿宋" w:eastAsia="仿宋"/>
          <w:b/>
          <w:bCs/>
          <w:color w:val="auto"/>
          <w:sz w:val="24"/>
          <w:highlight w:val="none"/>
        </w:rPr>
      </w:pPr>
      <w:bookmarkStart w:id="123" w:name="_Toc385992329"/>
      <w:bookmarkStart w:id="124" w:name="_Toc184043016"/>
      <w:bookmarkStart w:id="125" w:name="_Toc249525163"/>
      <w:bookmarkStart w:id="126" w:name="_Toc23705"/>
      <w:bookmarkStart w:id="127" w:name="_Toc389620168"/>
      <w:bookmarkStart w:id="128" w:name="_Toc70687143"/>
      <w:bookmarkStart w:id="129" w:name="_Toc249515282"/>
      <w:bookmarkStart w:id="130" w:name="_Toc249515394"/>
      <w:r>
        <w:rPr>
          <w:rFonts w:ascii="仿宋" w:hAnsi="仿宋" w:eastAsia="仿宋"/>
          <w:b/>
          <w:bCs/>
          <w:color w:val="auto"/>
          <w:sz w:val="24"/>
          <w:highlight w:val="none"/>
        </w:rPr>
        <w:t>3.     合格的供应商</w:t>
      </w:r>
      <w:bookmarkEnd w:id="123"/>
      <w:bookmarkEnd w:id="124"/>
      <w:bookmarkEnd w:id="125"/>
      <w:bookmarkEnd w:id="126"/>
      <w:bookmarkEnd w:id="127"/>
      <w:bookmarkEnd w:id="128"/>
      <w:bookmarkEnd w:id="129"/>
      <w:bookmarkEnd w:id="130"/>
    </w:p>
    <w:p w14:paraId="74974733">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3.1    供应商基本资质要求详见</w:t>
      </w:r>
      <w:r>
        <w:rPr>
          <w:rFonts w:ascii="仿宋" w:hAnsi="仿宋" w:eastAsia="仿宋"/>
          <w:b/>
          <w:color w:val="auto"/>
          <w:kern w:val="24"/>
          <w:sz w:val="24"/>
          <w:highlight w:val="none"/>
        </w:rPr>
        <w:t>供应商须知前附表</w:t>
      </w:r>
      <w:r>
        <w:rPr>
          <w:rFonts w:ascii="仿宋" w:hAnsi="仿宋" w:eastAsia="仿宋"/>
          <w:color w:val="auto"/>
          <w:kern w:val="24"/>
          <w:sz w:val="24"/>
          <w:highlight w:val="none"/>
        </w:rPr>
        <w:t>。</w:t>
      </w:r>
    </w:p>
    <w:p w14:paraId="6A935F05">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3.2    本项目将执行在政府采购活动中查询及使用信用记录的规定，具体要求为：</w:t>
      </w:r>
    </w:p>
    <w:p w14:paraId="32B12772">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 xml:space="preserve">3.2.1  </w:t>
      </w:r>
      <w:r>
        <w:rPr>
          <w:rFonts w:hint="eastAsia" w:ascii="仿宋" w:hAnsi="仿宋" w:eastAsia="仿宋"/>
          <w:color w:val="auto"/>
          <w:kern w:val="24"/>
          <w:sz w:val="24"/>
          <w:highlight w:val="none"/>
        </w:rPr>
        <w:t>供应商应当未被列入失信被执行人、重大税收违法失信主体、政府采购严重违法失信行为记录名单，否则不得参与政府采购活动</w:t>
      </w:r>
      <w:r>
        <w:rPr>
          <w:rFonts w:ascii="仿宋" w:hAnsi="仿宋" w:eastAsia="仿宋"/>
          <w:color w:val="auto"/>
          <w:kern w:val="24"/>
          <w:sz w:val="24"/>
          <w:highlight w:val="none"/>
        </w:rPr>
        <w:t>。</w:t>
      </w:r>
    </w:p>
    <w:p w14:paraId="51431814">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3.2.2  信用信息查询的时间：</w:t>
      </w:r>
      <w:r>
        <w:rPr>
          <w:rFonts w:hint="eastAsia" w:ascii="仿宋" w:hAnsi="仿宋" w:eastAsia="仿宋"/>
          <w:color w:val="auto"/>
          <w:kern w:val="24"/>
          <w:sz w:val="24"/>
          <w:highlight w:val="none"/>
        </w:rPr>
        <w:t>本项目资格审查时。</w:t>
      </w:r>
    </w:p>
    <w:p w14:paraId="15FFA50A">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3.2.3  查询渠道：“信用中国”网站（www.creditchina.gov.cn）和中国政府采购网（www.ccgp.gov.cn）。</w:t>
      </w:r>
    </w:p>
    <w:p w14:paraId="0B6B2815">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3.2.4  信用信息查询记录和证据留存具体方式：</w:t>
      </w:r>
      <w:r>
        <w:rPr>
          <w:rFonts w:hint="eastAsia" w:ascii="仿宋" w:hAnsi="仿宋" w:eastAsia="仿宋"/>
          <w:color w:val="auto"/>
          <w:kern w:val="24"/>
          <w:sz w:val="24"/>
          <w:highlight w:val="none"/>
        </w:rPr>
        <w:t>将供应商的查询结果网页截图作为查询记录和证据，与其他采购文件一并保存</w:t>
      </w:r>
      <w:r>
        <w:rPr>
          <w:rFonts w:ascii="仿宋" w:hAnsi="仿宋" w:eastAsia="仿宋"/>
          <w:color w:val="auto"/>
          <w:kern w:val="24"/>
          <w:sz w:val="24"/>
          <w:highlight w:val="none"/>
        </w:rPr>
        <w:t>。</w:t>
      </w:r>
    </w:p>
    <w:p w14:paraId="28ED70FE">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3.</w:t>
      </w:r>
      <w:r>
        <w:rPr>
          <w:rFonts w:hint="eastAsia" w:ascii="仿宋" w:hAnsi="仿宋" w:eastAsia="仿宋"/>
          <w:color w:val="auto"/>
          <w:kern w:val="24"/>
          <w:sz w:val="24"/>
          <w:highlight w:val="none"/>
        </w:rPr>
        <w:t>2</w:t>
      </w:r>
      <w:r>
        <w:rPr>
          <w:rFonts w:ascii="仿宋" w:hAnsi="仿宋" w:eastAsia="仿宋"/>
          <w:color w:val="auto"/>
          <w:kern w:val="24"/>
          <w:sz w:val="24"/>
          <w:highlight w:val="none"/>
        </w:rPr>
        <w:t>.5  信用信息的使用规则：</w:t>
      </w:r>
      <w:r>
        <w:rPr>
          <w:rFonts w:hint="eastAsia" w:ascii="仿宋" w:hAnsi="仿宋" w:eastAsia="仿宋"/>
          <w:color w:val="auto"/>
          <w:kern w:val="24"/>
          <w:sz w:val="24"/>
          <w:highlight w:val="none"/>
        </w:rPr>
        <w:t>采购人或采购代理机构若发现参与本项目政府采购活动的供应商在中国政府采购网（www.ccgp.gov.cn）被列入政府采购严重违法失信行为信息记录名单，或在“信用中国”网站（www.creditchina.gov.cn）被列入失信被执行人、重大税收违法失信主体，以及存在《中华人民共和国政府采购法实施条例》第十九条规定的行政处罚记录的，将信用信息查询记录提交给磋商小组，作无效文件进行处理</w:t>
      </w:r>
      <w:r>
        <w:rPr>
          <w:rFonts w:ascii="仿宋" w:hAnsi="仿宋" w:eastAsia="仿宋"/>
          <w:color w:val="auto"/>
          <w:kern w:val="24"/>
          <w:sz w:val="24"/>
          <w:highlight w:val="none"/>
        </w:rPr>
        <w:t>。</w:t>
      </w:r>
    </w:p>
    <w:p w14:paraId="38147F10">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3.3    供应商必须向采购人</w:t>
      </w:r>
      <w:r>
        <w:rPr>
          <w:rFonts w:hint="eastAsia" w:ascii="仿宋" w:hAnsi="仿宋" w:eastAsia="仿宋"/>
          <w:color w:val="auto"/>
          <w:kern w:val="24"/>
          <w:sz w:val="24"/>
          <w:highlight w:val="none"/>
        </w:rPr>
        <w:t>或采购代理机构获取</w:t>
      </w:r>
      <w:r>
        <w:rPr>
          <w:rFonts w:ascii="仿宋" w:hAnsi="仿宋" w:eastAsia="仿宋"/>
          <w:color w:val="auto"/>
          <w:kern w:val="24"/>
          <w:sz w:val="24"/>
          <w:highlight w:val="none"/>
        </w:rPr>
        <w:t>谈判文件，未向采购人</w:t>
      </w:r>
      <w:r>
        <w:rPr>
          <w:rFonts w:hint="eastAsia" w:ascii="仿宋" w:hAnsi="仿宋" w:eastAsia="仿宋"/>
          <w:color w:val="auto"/>
          <w:kern w:val="24"/>
          <w:sz w:val="24"/>
          <w:highlight w:val="none"/>
        </w:rPr>
        <w:t>或采购代理机构获取</w:t>
      </w:r>
      <w:r>
        <w:rPr>
          <w:rFonts w:ascii="仿宋" w:hAnsi="仿宋" w:eastAsia="仿宋"/>
          <w:color w:val="auto"/>
          <w:kern w:val="24"/>
          <w:sz w:val="24"/>
          <w:highlight w:val="none"/>
        </w:rPr>
        <w:t>谈判文件的潜在供应商均无资格参加本次采购。</w:t>
      </w:r>
    </w:p>
    <w:p w14:paraId="055B6AE6">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3.</w:t>
      </w:r>
      <w:r>
        <w:rPr>
          <w:rFonts w:hint="eastAsia" w:ascii="仿宋" w:hAnsi="仿宋" w:eastAsia="仿宋"/>
          <w:color w:val="auto"/>
          <w:kern w:val="24"/>
          <w:sz w:val="24"/>
          <w:highlight w:val="none"/>
        </w:rPr>
        <w:t>4</w:t>
      </w:r>
      <w:r>
        <w:rPr>
          <w:rFonts w:ascii="仿宋" w:hAnsi="仿宋" w:eastAsia="仿宋"/>
          <w:color w:val="auto"/>
          <w:kern w:val="24"/>
          <w:sz w:val="24"/>
          <w:highlight w:val="none"/>
        </w:rPr>
        <w:t xml:space="preserve">    供应商应遵守《中华人民共和国政府采购法》及其它有关的中国法律和法规。</w:t>
      </w:r>
    </w:p>
    <w:p w14:paraId="1F20A41E">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5</w:t>
      </w:r>
      <w:r>
        <w:rPr>
          <w:rFonts w:ascii="仿宋" w:hAnsi="仿宋" w:eastAsia="仿宋"/>
          <w:color w:val="auto"/>
          <w:sz w:val="24"/>
          <w:highlight w:val="none"/>
        </w:rPr>
        <w:t xml:space="preserve">    若前附表中写明允许采购进口产品，供应商应保证所投产品可履行合法报通关手续进入中国关境内。</w:t>
      </w:r>
    </w:p>
    <w:p w14:paraId="4244CCF8">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若前附表中不允许采购进口产品，如供应商所投产品为进口产品，其响应文件将被认定为无效。</w:t>
      </w:r>
    </w:p>
    <w:p w14:paraId="6478172A">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 xml:space="preserve">    如须知前附表中允许联合体投标，对联合体规定如下：</w:t>
      </w:r>
    </w:p>
    <w:p w14:paraId="6E1D94A0">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.1  两个及以上供应商可以组成一个投标联合体，以一个供应商的身份投标。</w:t>
      </w:r>
    </w:p>
    <w:p w14:paraId="7FDBAD51">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.2  联合体各方均应符合本须知规定。</w:t>
      </w:r>
    </w:p>
    <w:p w14:paraId="2994EB8C">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.3  采购人根据采购项目对供应商的特殊要求，联合体中至少应当有一方符合相关规定。</w:t>
      </w:r>
    </w:p>
    <w:p w14:paraId="511D1BB8">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.4  联合体各方应签订共同</w:t>
      </w:r>
      <w:r>
        <w:rPr>
          <w:rFonts w:hint="eastAsia" w:ascii="仿宋" w:hAnsi="仿宋" w:eastAsia="仿宋"/>
          <w:color w:val="auto"/>
          <w:sz w:val="24"/>
          <w:highlight w:val="none"/>
        </w:rPr>
        <w:t>谈判</w:t>
      </w:r>
      <w:r>
        <w:rPr>
          <w:rFonts w:ascii="仿宋" w:hAnsi="仿宋" w:eastAsia="仿宋"/>
          <w:color w:val="auto"/>
          <w:sz w:val="24"/>
          <w:highlight w:val="none"/>
        </w:rPr>
        <w:t>响应协议，明确约定联合体各方承担的工作和相应的责任，并将共同响应协议作为响应文件的内容提交。</w:t>
      </w:r>
    </w:p>
    <w:p w14:paraId="64BD5515">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.5  大中型企业、其他自然人、法人或者其他组织与小型、微型企业组成联合体共同参加</w:t>
      </w:r>
      <w:r>
        <w:rPr>
          <w:rFonts w:hint="eastAsia" w:ascii="仿宋" w:hAnsi="仿宋" w:eastAsia="仿宋"/>
          <w:color w:val="auto"/>
          <w:sz w:val="24"/>
          <w:highlight w:val="none"/>
        </w:rPr>
        <w:t>谈判</w:t>
      </w:r>
      <w:r>
        <w:rPr>
          <w:rFonts w:ascii="仿宋" w:hAnsi="仿宋" w:eastAsia="仿宋"/>
          <w:color w:val="auto"/>
          <w:sz w:val="24"/>
          <w:highlight w:val="none"/>
        </w:rPr>
        <w:t>，共同响应协议中应写明小型、微型企业的协议合同金额占到共同响应协议报价总金额的比例。</w:t>
      </w:r>
    </w:p>
    <w:p w14:paraId="4E75EE67">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.6  以联合体形式参加政府采购活动的，联合体各方不得再单独参加或者与其他供应商另外组成联合体参加本项目同一合同项下的</w:t>
      </w:r>
      <w:r>
        <w:rPr>
          <w:rFonts w:hint="eastAsia" w:ascii="仿宋" w:hAnsi="仿宋" w:eastAsia="仿宋"/>
          <w:color w:val="auto"/>
          <w:sz w:val="24"/>
          <w:highlight w:val="none"/>
        </w:rPr>
        <w:t>谈判</w:t>
      </w:r>
      <w:r>
        <w:rPr>
          <w:rFonts w:ascii="仿宋" w:hAnsi="仿宋" w:eastAsia="仿宋"/>
          <w:color w:val="auto"/>
          <w:sz w:val="24"/>
          <w:highlight w:val="none"/>
        </w:rPr>
        <w:t>，否则相关响应文件将被认定为无效。</w:t>
      </w:r>
    </w:p>
    <w:p w14:paraId="1D47D537">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.7  对联合体</w:t>
      </w:r>
      <w:r>
        <w:rPr>
          <w:rFonts w:hint="eastAsia" w:ascii="仿宋" w:hAnsi="仿宋" w:eastAsia="仿宋"/>
          <w:color w:val="auto"/>
          <w:sz w:val="24"/>
          <w:highlight w:val="none"/>
        </w:rPr>
        <w:t>谈判</w:t>
      </w:r>
      <w:r>
        <w:rPr>
          <w:rFonts w:ascii="仿宋" w:hAnsi="仿宋" w:eastAsia="仿宋"/>
          <w:color w:val="auto"/>
          <w:sz w:val="24"/>
          <w:highlight w:val="none"/>
        </w:rPr>
        <w:t>的其他资格要求见须知前附表。</w:t>
      </w:r>
    </w:p>
    <w:p w14:paraId="67CB52C1">
      <w:pPr>
        <w:pStyle w:val="22"/>
        <w:ind w:left="840" w:hanging="840" w:hangingChars="350"/>
        <w:rPr>
          <w:rFonts w:hint="eastAsia" w:ascii="仿宋" w:hAnsi="仿宋" w:eastAsia="仿宋"/>
          <w:color w:val="auto"/>
          <w:sz w:val="24"/>
          <w:highlight w:val="none"/>
        </w:rPr>
      </w:pPr>
      <w:r>
        <w:rPr>
          <w:rFonts w:ascii="仿宋" w:hAnsi="仿宋" w:eastAsia="仿宋"/>
          <w:color w:val="auto"/>
          <w:kern w:val="24"/>
          <w:sz w:val="24"/>
          <w:highlight w:val="none"/>
        </w:rPr>
        <w:t>3.</w:t>
      </w:r>
      <w:r>
        <w:rPr>
          <w:rFonts w:hint="eastAsia" w:ascii="仿宋" w:hAnsi="仿宋" w:eastAsia="仿宋"/>
          <w:color w:val="auto"/>
          <w:kern w:val="24"/>
          <w:sz w:val="24"/>
          <w:highlight w:val="none"/>
        </w:rPr>
        <w:t>7</w:t>
      </w:r>
      <w:r>
        <w:rPr>
          <w:rFonts w:ascii="仿宋" w:hAnsi="仿宋" w:eastAsia="仿宋"/>
          <w:color w:val="auto"/>
          <w:kern w:val="24"/>
          <w:sz w:val="24"/>
          <w:highlight w:val="none"/>
        </w:rPr>
        <w:t xml:space="preserve">    </w:t>
      </w:r>
      <w:r>
        <w:rPr>
          <w:rFonts w:ascii="仿宋" w:hAnsi="仿宋" w:eastAsia="仿宋"/>
          <w:color w:val="auto"/>
          <w:sz w:val="24"/>
          <w:highlight w:val="none"/>
        </w:rPr>
        <w:t>若前附表中写明专门面向中小企业采购的，如供应商为非中小企业或所投产品为非中小企业产品，其响应文件将被认定为无效。</w:t>
      </w:r>
    </w:p>
    <w:p w14:paraId="7E32A3A8">
      <w:pPr>
        <w:spacing w:line="360" w:lineRule="auto"/>
        <w:ind w:left="843" w:hanging="843" w:hangingChars="350"/>
        <w:rPr>
          <w:rFonts w:hint="eastAsia" w:ascii="仿宋" w:hAnsi="仿宋" w:eastAsia="仿宋"/>
          <w:b/>
          <w:bCs/>
          <w:color w:val="auto"/>
          <w:sz w:val="24"/>
          <w:highlight w:val="none"/>
        </w:rPr>
      </w:pPr>
      <w:bookmarkStart w:id="131" w:name="_Toc389620169"/>
      <w:bookmarkStart w:id="132" w:name="_Toc26580"/>
      <w:bookmarkStart w:id="133" w:name="_Toc249515395"/>
      <w:bookmarkStart w:id="134" w:name="_Toc249525164"/>
      <w:bookmarkStart w:id="135" w:name="_Toc249515283"/>
      <w:bookmarkStart w:id="136" w:name="_Toc70687144"/>
      <w:bookmarkStart w:id="137" w:name="_Toc385992330"/>
      <w:bookmarkStart w:id="138" w:name="_Toc184043017"/>
      <w:r>
        <w:rPr>
          <w:rFonts w:ascii="仿宋" w:hAnsi="仿宋" w:eastAsia="仿宋"/>
          <w:b/>
          <w:bCs/>
          <w:color w:val="auto"/>
          <w:sz w:val="24"/>
          <w:highlight w:val="none"/>
        </w:rPr>
        <w:t>4.     响应费用</w:t>
      </w:r>
      <w:bookmarkEnd w:id="131"/>
      <w:bookmarkEnd w:id="132"/>
      <w:bookmarkEnd w:id="133"/>
      <w:bookmarkEnd w:id="134"/>
      <w:bookmarkEnd w:id="135"/>
      <w:bookmarkEnd w:id="136"/>
      <w:bookmarkEnd w:id="137"/>
      <w:bookmarkEnd w:id="138"/>
    </w:p>
    <w:p w14:paraId="77BD534C">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4.1    供应商应承担所有与编写和提交响应文件有关的费用，无论响应过程和结果如何，采购人在任何情况下均无义务和责任承担这些费用。</w:t>
      </w:r>
    </w:p>
    <w:p w14:paraId="353180C6">
      <w:pPr>
        <w:spacing w:line="360" w:lineRule="auto"/>
        <w:ind w:right="-22"/>
        <w:jc w:val="center"/>
        <w:textAlignment w:val="baseline"/>
        <w:rPr>
          <w:rFonts w:hint="eastAsia" w:ascii="仿宋" w:hAnsi="仿宋" w:eastAsia="仿宋"/>
          <w:b/>
          <w:color w:val="auto"/>
          <w:kern w:val="0"/>
          <w:sz w:val="24"/>
          <w:highlight w:val="none"/>
        </w:rPr>
      </w:pPr>
      <w:bookmarkStart w:id="139" w:name="_Toc230099799"/>
      <w:bookmarkStart w:id="140" w:name="_Toc256342145"/>
      <w:bookmarkStart w:id="141" w:name="_Toc53722842"/>
      <w:bookmarkStart w:id="142" w:name="_Toc385992331"/>
      <w:bookmarkStart w:id="143" w:name="_Toc249515284"/>
      <w:bookmarkStart w:id="144" w:name="_Toc249515396"/>
      <w:bookmarkStart w:id="145" w:name="_Toc176882544"/>
      <w:bookmarkStart w:id="146" w:name="_Toc249525165"/>
      <w:bookmarkStart w:id="147" w:name="_Toc499711886"/>
      <w:bookmarkStart w:id="148" w:name="_Toc496324581"/>
      <w:bookmarkStart w:id="149" w:name="_Toc499711045"/>
      <w:bookmarkStart w:id="150" w:name="_Toc500747064"/>
      <w:bookmarkStart w:id="151" w:name="_Toc177817336"/>
      <w:bookmarkStart w:id="152" w:name="_Toc230583543"/>
      <w:bookmarkStart w:id="153" w:name="_Toc70687145"/>
      <w:bookmarkStart w:id="154" w:name="_Toc184043018"/>
      <w:bookmarkStart w:id="155" w:name="_Toc232395214"/>
      <w:bookmarkStart w:id="156" w:name="_Toc500746968"/>
      <w:bookmarkStart w:id="157" w:name="_Toc492955417"/>
      <w:bookmarkStart w:id="158" w:name="_Toc177995475"/>
      <w:bookmarkStart w:id="159" w:name="_Toc503063424"/>
      <w:bookmarkStart w:id="160" w:name="_Toc230013634"/>
      <w:bookmarkStart w:id="161" w:name="_Toc389620170"/>
      <w:bookmarkStart w:id="162" w:name="_Toc232176274"/>
      <w:bookmarkStart w:id="163" w:name="_Toc177189237"/>
      <w:bookmarkStart w:id="164" w:name="_Toc500747191"/>
      <w:bookmarkStart w:id="165" w:name="_Toc58504663"/>
      <w:r>
        <w:rPr>
          <w:rFonts w:ascii="仿宋" w:hAnsi="仿宋" w:eastAsia="仿宋"/>
          <w:b/>
          <w:color w:val="auto"/>
          <w:kern w:val="0"/>
          <w:sz w:val="24"/>
          <w:highlight w:val="none"/>
        </w:rPr>
        <w:t>二、</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ascii="仿宋" w:hAnsi="仿宋" w:eastAsia="仿宋"/>
          <w:b/>
          <w:color w:val="auto"/>
          <w:kern w:val="0"/>
          <w:sz w:val="24"/>
          <w:highlight w:val="none"/>
        </w:rPr>
        <w:t>谈判文件说明</w:t>
      </w:r>
      <w:bookmarkEnd w:id="165"/>
    </w:p>
    <w:p w14:paraId="4725F0A4">
      <w:pPr>
        <w:spacing w:line="360" w:lineRule="auto"/>
        <w:ind w:left="843" w:hanging="843" w:hangingChars="350"/>
        <w:rPr>
          <w:rFonts w:hint="eastAsia" w:ascii="仿宋" w:hAnsi="仿宋" w:eastAsia="仿宋"/>
          <w:b/>
          <w:bCs/>
          <w:color w:val="auto"/>
          <w:sz w:val="24"/>
          <w:highlight w:val="none"/>
        </w:rPr>
      </w:pPr>
      <w:bookmarkStart w:id="166" w:name="_Toc128"/>
      <w:bookmarkStart w:id="167" w:name="_Toc184043019"/>
      <w:bookmarkStart w:id="168" w:name="_Toc249515285"/>
      <w:bookmarkStart w:id="169" w:name="_Toc249515397"/>
      <w:bookmarkStart w:id="170" w:name="_Toc389620171"/>
      <w:bookmarkStart w:id="171" w:name="_Toc385992332"/>
      <w:bookmarkStart w:id="172" w:name="_Toc249525166"/>
      <w:bookmarkStart w:id="173" w:name="_Toc70687146"/>
      <w:r>
        <w:rPr>
          <w:rFonts w:ascii="仿宋" w:hAnsi="仿宋" w:eastAsia="仿宋"/>
          <w:b/>
          <w:bCs/>
          <w:color w:val="auto"/>
          <w:sz w:val="24"/>
          <w:highlight w:val="none"/>
        </w:rPr>
        <w:t>5.     通知</w:t>
      </w:r>
      <w:bookmarkEnd w:id="166"/>
    </w:p>
    <w:p w14:paraId="158D8CB6">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5.1    对与本项目有关的通知，采购人或采购代理机构将以书面（包括书面材料、信函、传真、电子邮件等，下同）的形式，送达所有与通知有关的已</w:t>
      </w:r>
      <w:r>
        <w:rPr>
          <w:rFonts w:hint="eastAsia" w:ascii="仿宋" w:hAnsi="仿宋" w:eastAsia="仿宋"/>
          <w:color w:val="auto"/>
          <w:kern w:val="24"/>
          <w:sz w:val="24"/>
          <w:highlight w:val="none"/>
        </w:rPr>
        <w:t>获取</w:t>
      </w:r>
      <w:r>
        <w:rPr>
          <w:rFonts w:ascii="仿宋" w:hAnsi="仿宋" w:eastAsia="仿宋"/>
          <w:color w:val="auto"/>
          <w:kern w:val="24"/>
          <w:sz w:val="24"/>
          <w:highlight w:val="none"/>
        </w:rPr>
        <w:t>了谈判文件的供应商（潜在供应商）。供应商应于收到通知后按规定时间以书面方式予以回复确认。因登记有误或传真线路故障导致通知延迟送达或无法送达，采购人或采购代理机构不承担责任。</w:t>
      </w:r>
    </w:p>
    <w:p w14:paraId="725BE061">
      <w:pPr>
        <w:spacing w:line="360" w:lineRule="auto"/>
        <w:ind w:left="843" w:hanging="843" w:hangingChars="350"/>
        <w:rPr>
          <w:rFonts w:hint="eastAsia" w:ascii="仿宋" w:hAnsi="仿宋" w:eastAsia="仿宋"/>
          <w:b/>
          <w:bCs/>
          <w:color w:val="auto"/>
          <w:sz w:val="24"/>
          <w:highlight w:val="none"/>
        </w:rPr>
      </w:pPr>
      <w:bookmarkStart w:id="174" w:name="_Toc27223"/>
      <w:r>
        <w:rPr>
          <w:rFonts w:ascii="仿宋" w:hAnsi="仿宋" w:eastAsia="仿宋"/>
          <w:b/>
          <w:bCs/>
          <w:color w:val="auto"/>
          <w:sz w:val="24"/>
          <w:highlight w:val="none"/>
        </w:rPr>
        <w:t>6.     谈判文件的构成</w:t>
      </w:r>
      <w:bookmarkEnd w:id="167"/>
      <w:bookmarkEnd w:id="168"/>
      <w:bookmarkEnd w:id="169"/>
      <w:bookmarkEnd w:id="170"/>
      <w:bookmarkEnd w:id="171"/>
      <w:bookmarkEnd w:id="172"/>
      <w:bookmarkEnd w:id="173"/>
      <w:bookmarkEnd w:id="174"/>
    </w:p>
    <w:p w14:paraId="49BBE744">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6.1    谈判文件用以阐明供应商所需提供的服务以及其它类似的义务、采购响应程序和合同条款。谈判文件包括如下五章内容：</w:t>
      </w:r>
    </w:p>
    <w:p w14:paraId="48A4099F">
      <w:pPr>
        <w:pStyle w:val="22"/>
        <w:ind w:left="1575" w:leftChars="350" w:hanging="840" w:hangingChars="350"/>
        <w:rPr>
          <w:rFonts w:hint="eastAsia" w:ascii="仿宋" w:hAnsi="仿宋" w:eastAsia="仿宋"/>
          <w:color w:val="auto"/>
          <w:sz w:val="24"/>
          <w:highlight w:val="none"/>
        </w:rPr>
      </w:pPr>
      <w:r>
        <w:rPr>
          <w:rFonts w:ascii="仿宋" w:hAnsi="仿宋" w:eastAsia="仿宋"/>
          <w:color w:val="auto"/>
          <w:sz w:val="24"/>
          <w:highlight w:val="none"/>
        </w:rPr>
        <w:t>第一章 谈判邀请</w:t>
      </w:r>
    </w:p>
    <w:p w14:paraId="58120482">
      <w:pPr>
        <w:pStyle w:val="22"/>
        <w:ind w:left="1575" w:leftChars="350" w:hanging="840" w:hangingChars="350"/>
        <w:rPr>
          <w:rFonts w:hint="eastAsia" w:ascii="仿宋" w:hAnsi="仿宋" w:eastAsia="仿宋"/>
          <w:color w:val="auto"/>
          <w:sz w:val="24"/>
          <w:highlight w:val="none"/>
        </w:rPr>
      </w:pPr>
      <w:r>
        <w:rPr>
          <w:rFonts w:ascii="仿宋" w:hAnsi="仿宋" w:eastAsia="仿宋"/>
          <w:color w:val="auto"/>
          <w:sz w:val="24"/>
          <w:highlight w:val="none"/>
        </w:rPr>
        <w:t>第二章 供应商须知</w:t>
      </w:r>
    </w:p>
    <w:p w14:paraId="4643D0B5">
      <w:pPr>
        <w:pStyle w:val="22"/>
        <w:ind w:left="1575" w:leftChars="350" w:hanging="840" w:hangingChars="350"/>
        <w:rPr>
          <w:rFonts w:hint="eastAsia" w:ascii="仿宋" w:hAnsi="仿宋" w:eastAsia="仿宋"/>
          <w:color w:val="auto"/>
          <w:sz w:val="24"/>
          <w:highlight w:val="none"/>
        </w:rPr>
      </w:pPr>
      <w:r>
        <w:rPr>
          <w:rFonts w:ascii="仿宋" w:hAnsi="仿宋" w:eastAsia="仿宋"/>
          <w:color w:val="auto"/>
          <w:sz w:val="24"/>
          <w:highlight w:val="none"/>
        </w:rPr>
        <w:t>第三章 合同草案条款</w:t>
      </w:r>
    </w:p>
    <w:p w14:paraId="32AA95A8">
      <w:pPr>
        <w:pStyle w:val="22"/>
        <w:ind w:left="1575" w:leftChars="350" w:hanging="840" w:hangingChars="350"/>
        <w:rPr>
          <w:rFonts w:hint="eastAsia" w:ascii="仿宋" w:hAnsi="仿宋" w:eastAsia="仿宋"/>
          <w:color w:val="auto"/>
          <w:sz w:val="24"/>
          <w:highlight w:val="none"/>
        </w:rPr>
      </w:pPr>
      <w:r>
        <w:rPr>
          <w:rFonts w:ascii="仿宋" w:hAnsi="仿宋" w:eastAsia="仿宋"/>
          <w:color w:val="auto"/>
          <w:sz w:val="24"/>
          <w:highlight w:val="none"/>
        </w:rPr>
        <w:t>第四章 采购内容及要求</w:t>
      </w:r>
    </w:p>
    <w:p w14:paraId="553C2911">
      <w:pPr>
        <w:pStyle w:val="22"/>
        <w:ind w:left="1575" w:leftChars="350" w:hanging="840" w:hangingChars="350"/>
        <w:rPr>
          <w:rFonts w:hint="eastAsia" w:ascii="仿宋" w:hAnsi="仿宋" w:eastAsia="仿宋"/>
          <w:color w:val="auto"/>
          <w:sz w:val="24"/>
          <w:highlight w:val="none"/>
        </w:rPr>
      </w:pPr>
      <w:r>
        <w:rPr>
          <w:rFonts w:ascii="仿宋" w:hAnsi="仿宋" w:eastAsia="仿宋"/>
          <w:color w:val="auto"/>
          <w:sz w:val="24"/>
          <w:highlight w:val="none"/>
        </w:rPr>
        <w:t>第五章 谈判响应文件格式</w:t>
      </w:r>
    </w:p>
    <w:p w14:paraId="0000659E">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6.2    供应商应认真阅读谈判文件中所有的事项、格式条款和规范要求等。供应商没有对谈判文件做出全面的实质性响应是供应商的风险。采购人有权拒绝没有对谈判文件要求做出实质性响应的响应文件。</w:t>
      </w:r>
    </w:p>
    <w:p w14:paraId="2A471C37">
      <w:pPr>
        <w:spacing w:line="360" w:lineRule="auto"/>
        <w:ind w:left="843" w:hanging="843" w:hangingChars="350"/>
        <w:rPr>
          <w:rFonts w:hint="eastAsia" w:ascii="仿宋" w:hAnsi="仿宋" w:eastAsia="仿宋"/>
          <w:b/>
          <w:bCs/>
          <w:color w:val="auto"/>
          <w:sz w:val="24"/>
          <w:highlight w:val="none"/>
        </w:rPr>
      </w:pPr>
      <w:bookmarkStart w:id="175" w:name="_Toc249515398"/>
      <w:bookmarkStart w:id="176" w:name="_Toc389620172"/>
      <w:bookmarkStart w:id="177" w:name="_Toc249515286"/>
      <w:bookmarkStart w:id="178" w:name="_Toc249525167"/>
      <w:bookmarkStart w:id="179" w:name="_Toc385992333"/>
      <w:bookmarkStart w:id="180" w:name="_Toc70687147"/>
      <w:bookmarkStart w:id="181" w:name="_Toc184043020"/>
      <w:bookmarkStart w:id="182" w:name="_Toc10350"/>
      <w:r>
        <w:rPr>
          <w:rFonts w:ascii="仿宋" w:hAnsi="仿宋" w:eastAsia="仿宋"/>
          <w:b/>
          <w:bCs/>
          <w:color w:val="auto"/>
          <w:sz w:val="24"/>
          <w:highlight w:val="none"/>
        </w:rPr>
        <w:t>7.     谈判文件的澄清</w:t>
      </w:r>
      <w:bookmarkEnd w:id="175"/>
      <w:bookmarkEnd w:id="176"/>
      <w:bookmarkEnd w:id="177"/>
      <w:bookmarkEnd w:id="178"/>
      <w:bookmarkEnd w:id="179"/>
      <w:bookmarkEnd w:id="180"/>
      <w:bookmarkEnd w:id="181"/>
      <w:r>
        <w:rPr>
          <w:rFonts w:ascii="仿宋" w:hAnsi="仿宋" w:eastAsia="仿宋"/>
          <w:b/>
          <w:bCs/>
          <w:color w:val="auto"/>
          <w:sz w:val="24"/>
          <w:highlight w:val="none"/>
        </w:rPr>
        <w:t>和修改</w:t>
      </w:r>
      <w:bookmarkEnd w:id="182"/>
    </w:p>
    <w:p w14:paraId="05123E35">
      <w:pPr>
        <w:tabs>
          <w:tab w:val="left" w:pos="588"/>
        </w:tabs>
        <w:spacing w:line="360" w:lineRule="auto"/>
        <w:ind w:left="840" w:hanging="840" w:hangingChars="350"/>
        <w:rPr>
          <w:rFonts w:hint="eastAsia" w:ascii="仿宋" w:hAnsi="仿宋" w:eastAsia="仿宋"/>
          <w:color w:val="auto"/>
          <w:sz w:val="24"/>
          <w:highlight w:val="none"/>
        </w:rPr>
      </w:pPr>
      <w:bookmarkStart w:id="183" w:name="_Toc385992334"/>
      <w:bookmarkStart w:id="184" w:name="_Toc389620173"/>
      <w:bookmarkStart w:id="185" w:name="_Toc70687148"/>
      <w:r>
        <w:rPr>
          <w:rFonts w:ascii="仿宋" w:hAnsi="仿宋" w:eastAsia="仿宋"/>
          <w:color w:val="auto"/>
          <w:sz w:val="24"/>
          <w:highlight w:val="none"/>
        </w:rPr>
        <w:t xml:space="preserve">7.1   </w:t>
      </w:r>
      <w:bookmarkEnd w:id="183"/>
      <w:bookmarkEnd w:id="184"/>
      <w:bookmarkEnd w:id="185"/>
      <w:bookmarkStart w:id="186" w:name="_Hlt491765710"/>
      <w:bookmarkEnd w:id="186"/>
      <w:bookmarkStart w:id="187" w:name="_Hlt497729436"/>
      <w:bookmarkEnd w:id="187"/>
      <w:bookmarkStart w:id="188" w:name="_Toc503063425"/>
      <w:bookmarkStart w:id="189" w:name="_Toc500747192"/>
      <w:bookmarkStart w:id="190" w:name="_Toc499711046"/>
      <w:bookmarkStart w:id="191" w:name="_Toc500747065"/>
      <w:bookmarkStart w:id="192" w:name="_Toc389620174"/>
      <w:bookmarkStart w:id="193" w:name="_Toc500746969"/>
      <w:bookmarkStart w:id="194" w:name="_Toc70687149"/>
      <w:bookmarkStart w:id="195" w:name="_Toc499711887"/>
      <w:bookmarkStart w:id="196" w:name="_Toc496324582"/>
      <w:bookmarkStart w:id="197" w:name="_Toc53722843"/>
      <w:bookmarkStart w:id="198" w:name="_Toc492955418"/>
      <w:bookmarkStart w:id="199" w:name="_Toc385992335"/>
      <w:r>
        <w:rPr>
          <w:rFonts w:ascii="仿宋" w:hAnsi="仿宋" w:eastAsia="仿宋"/>
          <w:color w:val="auto"/>
          <w:sz w:val="24"/>
          <w:highlight w:val="none"/>
        </w:rPr>
        <w:t xml:space="preserve"> 在首次响应文件递交截止时间前，采购人或采购代理机构可主动地或在解答供应商提出的澄清问题时对谈判文件进行必要的澄清或修改，澄清或修改的内容为谈判文件的组成部分。</w:t>
      </w:r>
    </w:p>
    <w:p w14:paraId="27E91873">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7.2    谈判文件的修改将以书面形式通知所有</w:t>
      </w:r>
      <w:r>
        <w:rPr>
          <w:rFonts w:hint="eastAsia" w:ascii="仿宋" w:hAnsi="仿宋" w:eastAsia="仿宋"/>
          <w:color w:val="auto"/>
          <w:sz w:val="24"/>
          <w:highlight w:val="none"/>
        </w:rPr>
        <w:t>获取</w:t>
      </w:r>
      <w:r>
        <w:rPr>
          <w:rFonts w:ascii="仿宋" w:hAnsi="仿宋" w:eastAsia="仿宋"/>
          <w:color w:val="auto"/>
          <w:sz w:val="24"/>
          <w:highlight w:val="none"/>
        </w:rPr>
        <w:t>谈判文件的供应商，并对其具有约束力。供应商在收到上述通知后，应立即向采购人回函确认。</w:t>
      </w:r>
    </w:p>
    <w:p w14:paraId="345BB929">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7.3    澄清或修改的内容可能影响响应文件编制的，采购人或采购代理机构可适当延长首次响应文件递交截止时间，并以书面形式通知所有</w:t>
      </w:r>
      <w:r>
        <w:rPr>
          <w:rFonts w:hint="eastAsia" w:ascii="仿宋" w:hAnsi="仿宋" w:eastAsia="仿宋"/>
          <w:color w:val="auto"/>
          <w:sz w:val="24"/>
          <w:highlight w:val="none"/>
        </w:rPr>
        <w:t>获取</w:t>
      </w:r>
      <w:r>
        <w:rPr>
          <w:rFonts w:ascii="仿宋" w:hAnsi="仿宋" w:eastAsia="仿宋"/>
          <w:color w:val="auto"/>
          <w:sz w:val="24"/>
          <w:highlight w:val="none"/>
        </w:rPr>
        <w:t>谈判文件的供应商。</w:t>
      </w:r>
    </w:p>
    <w:p w14:paraId="3DDB3B60">
      <w:pPr>
        <w:pStyle w:val="72"/>
        <w:spacing w:line="360" w:lineRule="auto"/>
        <w:ind w:right="-22" w:firstLine="0" w:firstLineChars="0"/>
        <w:jc w:val="center"/>
        <w:textAlignment w:val="baseline"/>
        <w:rPr>
          <w:rFonts w:hint="eastAsia" w:ascii="仿宋" w:hAnsi="仿宋" w:eastAsia="仿宋"/>
          <w:b/>
          <w:color w:val="auto"/>
          <w:kern w:val="0"/>
          <w:sz w:val="24"/>
          <w:szCs w:val="24"/>
          <w:highlight w:val="none"/>
        </w:rPr>
      </w:pPr>
      <w:bookmarkStart w:id="200" w:name="_Toc249525169"/>
      <w:bookmarkStart w:id="201" w:name="_Toc232176275"/>
      <w:bookmarkStart w:id="202" w:name="_Toc184043022"/>
      <w:bookmarkStart w:id="203" w:name="_Toc177189238"/>
      <w:bookmarkStart w:id="204" w:name="_Toc177817337"/>
      <w:bookmarkStart w:id="205" w:name="_Toc256342146"/>
      <w:bookmarkStart w:id="206" w:name="_Toc249515400"/>
      <w:bookmarkStart w:id="207" w:name="_Toc58504664"/>
      <w:bookmarkStart w:id="208" w:name="_Toc249515288"/>
      <w:bookmarkStart w:id="209" w:name="_Toc177995476"/>
      <w:bookmarkStart w:id="210" w:name="_Toc232395215"/>
      <w:bookmarkStart w:id="211" w:name="_Toc230099800"/>
      <w:bookmarkStart w:id="212" w:name="_Toc230013635"/>
      <w:bookmarkStart w:id="213" w:name="_Toc230583544"/>
      <w:bookmarkStart w:id="214" w:name="_Toc176882545"/>
      <w:r>
        <w:rPr>
          <w:rFonts w:ascii="仿宋" w:hAnsi="仿宋" w:eastAsia="仿宋"/>
          <w:b/>
          <w:color w:val="auto"/>
          <w:kern w:val="0"/>
          <w:sz w:val="24"/>
          <w:szCs w:val="24"/>
          <w:highlight w:val="none"/>
        </w:rPr>
        <w:t>三、响应文件的编写</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E81B7C8">
      <w:pPr>
        <w:spacing w:line="360" w:lineRule="auto"/>
        <w:rPr>
          <w:rFonts w:hint="eastAsia" w:ascii="仿宋" w:hAnsi="仿宋" w:eastAsia="仿宋"/>
          <w:b/>
          <w:bCs/>
          <w:color w:val="auto"/>
          <w:sz w:val="24"/>
          <w:highlight w:val="none"/>
        </w:rPr>
      </w:pPr>
      <w:bookmarkStart w:id="215" w:name="_Toc30150"/>
      <w:bookmarkStart w:id="216" w:name="_Toc70687150"/>
      <w:bookmarkStart w:id="217" w:name="_Toc249515401"/>
      <w:bookmarkStart w:id="218" w:name="_Toc249525170"/>
      <w:bookmarkStart w:id="219" w:name="_Toc184043023"/>
      <w:bookmarkStart w:id="220" w:name="_Toc249515289"/>
      <w:bookmarkStart w:id="221" w:name="_Toc385992337"/>
      <w:bookmarkStart w:id="222" w:name="_Toc389620176"/>
      <w:r>
        <w:rPr>
          <w:rFonts w:ascii="仿宋" w:hAnsi="仿宋" w:eastAsia="仿宋"/>
          <w:b/>
          <w:bCs/>
          <w:color w:val="auto"/>
          <w:sz w:val="24"/>
          <w:highlight w:val="none"/>
        </w:rPr>
        <w:t>8.     响应文件语言</w:t>
      </w:r>
      <w:bookmarkEnd w:id="215"/>
      <w:bookmarkEnd w:id="216"/>
      <w:bookmarkEnd w:id="217"/>
      <w:bookmarkEnd w:id="218"/>
      <w:bookmarkEnd w:id="219"/>
      <w:bookmarkEnd w:id="220"/>
    </w:p>
    <w:p w14:paraId="71742854">
      <w:pPr>
        <w:tabs>
          <w:tab w:val="left" w:pos="588"/>
        </w:tabs>
        <w:spacing w:line="360" w:lineRule="auto"/>
        <w:rPr>
          <w:rFonts w:hint="eastAsia" w:ascii="仿宋" w:hAnsi="仿宋" w:eastAsia="仿宋"/>
          <w:color w:val="auto"/>
          <w:sz w:val="24"/>
          <w:highlight w:val="none"/>
        </w:rPr>
      </w:pPr>
      <w:r>
        <w:rPr>
          <w:rFonts w:ascii="仿宋" w:hAnsi="仿宋" w:eastAsia="仿宋"/>
          <w:color w:val="auto"/>
          <w:sz w:val="24"/>
          <w:highlight w:val="none"/>
        </w:rPr>
        <w:t>8.1    响应文件及与响应相关的所有文件均应以中文书写。</w:t>
      </w:r>
    </w:p>
    <w:p w14:paraId="103C12F5">
      <w:pPr>
        <w:spacing w:line="360" w:lineRule="auto"/>
        <w:rPr>
          <w:rFonts w:hint="eastAsia" w:ascii="仿宋" w:hAnsi="仿宋" w:eastAsia="仿宋"/>
          <w:b/>
          <w:bCs/>
          <w:color w:val="auto"/>
          <w:sz w:val="24"/>
          <w:highlight w:val="none"/>
        </w:rPr>
      </w:pPr>
      <w:bookmarkStart w:id="223" w:name="_Toc18327"/>
      <w:bookmarkStart w:id="224" w:name="_Toc249525171"/>
      <w:bookmarkStart w:id="225" w:name="_Toc249515290"/>
      <w:bookmarkStart w:id="226" w:name="_Toc249515402"/>
      <w:bookmarkStart w:id="227" w:name="_Toc184043024"/>
      <w:bookmarkStart w:id="228" w:name="_Toc70687151"/>
      <w:r>
        <w:rPr>
          <w:rFonts w:ascii="仿宋" w:hAnsi="仿宋" w:eastAsia="仿宋"/>
          <w:b/>
          <w:bCs/>
          <w:color w:val="auto"/>
          <w:sz w:val="24"/>
          <w:highlight w:val="none"/>
        </w:rPr>
        <w:t>9.     计量单位</w:t>
      </w:r>
      <w:bookmarkEnd w:id="221"/>
      <w:bookmarkEnd w:id="222"/>
      <w:bookmarkEnd w:id="223"/>
      <w:bookmarkEnd w:id="224"/>
      <w:bookmarkEnd w:id="225"/>
      <w:bookmarkEnd w:id="226"/>
      <w:bookmarkEnd w:id="227"/>
      <w:bookmarkEnd w:id="228"/>
    </w:p>
    <w:p w14:paraId="6BAFFEF8">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9.1    除在谈判文件的技术规格中另有规定外，计量单位应使用中华人民共和国法定计量单位。</w:t>
      </w:r>
    </w:p>
    <w:p w14:paraId="59D55240">
      <w:pPr>
        <w:spacing w:line="360" w:lineRule="auto"/>
        <w:rPr>
          <w:rFonts w:hint="eastAsia" w:ascii="仿宋" w:hAnsi="仿宋" w:eastAsia="仿宋"/>
          <w:b/>
          <w:bCs/>
          <w:color w:val="auto"/>
          <w:sz w:val="24"/>
          <w:highlight w:val="none"/>
        </w:rPr>
      </w:pPr>
      <w:bookmarkStart w:id="229" w:name="_Toc184043025"/>
      <w:bookmarkStart w:id="230" w:name="_Toc389620177"/>
      <w:bookmarkStart w:id="231" w:name="_Toc249515403"/>
      <w:bookmarkStart w:id="232" w:name="_Toc385992338"/>
      <w:bookmarkStart w:id="233" w:name="_Toc70687152"/>
      <w:bookmarkStart w:id="234" w:name="_Toc29318"/>
      <w:bookmarkStart w:id="235" w:name="_Toc249515291"/>
      <w:bookmarkStart w:id="236" w:name="_Toc249525172"/>
      <w:r>
        <w:rPr>
          <w:rFonts w:ascii="仿宋" w:hAnsi="仿宋" w:eastAsia="仿宋"/>
          <w:b/>
          <w:bCs/>
          <w:color w:val="auto"/>
          <w:sz w:val="24"/>
          <w:highlight w:val="none"/>
        </w:rPr>
        <w:t>10.    响应文件的组成</w:t>
      </w:r>
      <w:bookmarkEnd w:id="229"/>
      <w:bookmarkEnd w:id="230"/>
      <w:bookmarkEnd w:id="231"/>
      <w:bookmarkEnd w:id="232"/>
      <w:bookmarkEnd w:id="233"/>
      <w:bookmarkEnd w:id="234"/>
      <w:bookmarkEnd w:id="235"/>
      <w:bookmarkEnd w:id="236"/>
    </w:p>
    <w:p w14:paraId="67C1394A">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10.1   供应商编写的响应文件</w:t>
      </w:r>
      <w:r>
        <w:rPr>
          <w:rFonts w:ascii="仿宋" w:hAnsi="仿宋" w:eastAsia="仿宋"/>
          <w:b/>
          <w:color w:val="auto"/>
          <w:sz w:val="24"/>
          <w:highlight w:val="none"/>
        </w:rPr>
        <w:t>由《资格证明文件》、《商务及技术文件》两部分</w:t>
      </w:r>
      <w:r>
        <w:rPr>
          <w:rFonts w:ascii="仿宋" w:hAnsi="仿宋" w:eastAsia="仿宋"/>
          <w:color w:val="auto"/>
          <w:sz w:val="24"/>
          <w:highlight w:val="none"/>
        </w:rPr>
        <w:t>组成。供应商应完整地按照</w:t>
      </w:r>
      <w:r>
        <w:rPr>
          <w:rFonts w:hint="eastAsia" w:ascii="仿宋" w:hAnsi="仿宋" w:eastAsia="仿宋"/>
          <w:color w:val="auto"/>
          <w:sz w:val="24"/>
          <w:highlight w:val="none"/>
        </w:rPr>
        <w:t>谈判</w:t>
      </w:r>
      <w:r>
        <w:rPr>
          <w:rFonts w:ascii="仿宋" w:hAnsi="仿宋" w:eastAsia="仿宋"/>
          <w:color w:val="auto"/>
          <w:sz w:val="24"/>
          <w:highlight w:val="none"/>
        </w:rPr>
        <w:t>文件提供的响应文件格式及要求编写响应文件。响应文件中资格审查和符合性审查涉及的事项不满足要求的，其响应文件将被认定为无效。</w:t>
      </w:r>
    </w:p>
    <w:p w14:paraId="7ABFB621">
      <w:pPr>
        <w:tabs>
          <w:tab w:val="left" w:pos="360"/>
          <w:tab w:val="left" w:pos="502"/>
          <w:tab w:val="left" w:pos="588"/>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10.2    </w:t>
      </w:r>
      <w:r>
        <w:rPr>
          <w:rFonts w:ascii="仿宋" w:hAnsi="仿宋" w:eastAsia="仿宋"/>
          <w:color w:val="auto"/>
          <w:sz w:val="24"/>
          <w:highlight w:val="none"/>
        </w:rPr>
        <w:t>供应商编写的响应文件由以下部分组成，应包括但不限于以下内容：</w:t>
      </w:r>
    </w:p>
    <w:p w14:paraId="27BAFF8F">
      <w:pPr>
        <w:pStyle w:val="22"/>
        <w:rPr>
          <w:rFonts w:hint="eastAsia" w:ascii="仿宋" w:hAnsi="仿宋" w:eastAsia="仿宋"/>
          <w:color w:val="auto"/>
          <w:sz w:val="24"/>
          <w:highlight w:val="none"/>
        </w:rPr>
      </w:pPr>
      <w:r>
        <w:rPr>
          <w:rFonts w:hint="eastAsia" w:ascii="仿宋" w:hAnsi="仿宋" w:eastAsia="仿宋"/>
          <w:color w:val="auto"/>
          <w:sz w:val="24"/>
          <w:highlight w:val="none"/>
        </w:rPr>
        <w:t>10.2.1《资格证明文件》</w:t>
      </w:r>
    </w:p>
    <w:p w14:paraId="4BEAD642">
      <w:pPr>
        <w:pStyle w:val="22"/>
        <w:rPr>
          <w:rFonts w:hint="eastAsia" w:ascii="仿宋" w:hAnsi="仿宋" w:eastAsia="仿宋"/>
          <w:color w:val="auto"/>
          <w:sz w:val="24"/>
          <w:highlight w:val="none"/>
        </w:rPr>
      </w:pPr>
      <w:r>
        <w:rPr>
          <w:rFonts w:hint="eastAsia" w:ascii="仿宋" w:hAnsi="仿宋" w:eastAsia="仿宋"/>
          <w:color w:val="auto"/>
          <w:sz w:val="24"/>
          <w:highlight w:val="none"/>
        </w:rPr>
        <w:t>10.2.2《商务及技术文件》</w:t>
      </w:r>
    </w:p>
    <w:p w14:paraId="0B2A7C7E">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10.</w:t>
      </w:r>
      <w:r>
        <w:rPr>
          <w:rFonts w:hint="eastAsia" w:ascii="仿宋" w:hAnsi="仿宋" w:eastAsia="仿宋"/>
          <w:color w:val="auto"/>
          <w:sz w:val="24"/>
          <w:highlight w:val="none"/>
        </w:rPr>
        <w:t>3</w:t>
      </w:r>
      <w:r>
        <w:rPr>
          <w:rFonts w:ascii="仿宋" w:hAnsi="仿宋" w:eastAsia="仿宋"/>
          <w:color w:val="auto"/>
          <w:sz w:val="24"/>
          <w:highlight w:val="none"/>
        </w:rPr>
        <w:t xml:space="preserve">   供应商提供的以上材料必须真实有效，任何一项的虚假将导致其响应被拒绝。</w:t>
      </w:r>
    </w:p>
    <w:p w14:paraId="77F6B16E">
      <w:pPr>
        <w:spacing w:line="360" w:lineRule="auto"/>
        <w:rPr>
          <w:rFonts w:hint="eastAsia" w:ascii="仿宋" w:hAnsi="仿宋" w:eastAsia="仿宋"/>
          <w:b/>
          <w:bCs/>
          <w:color w:val="auto"/>
          <w:sz w:val="24"/>
          <w:highlight w:val="none"/>
        </w:rPr>
      </w:pPr>
      <w:bookmarkStart w:id="237" w:name="_Toc26312"/>
      <w:bookmarkStart w:id="238" w:name="_Toc385992339"/>
      <w:bookmarkStart w:id="239" w:name="_Toc249515404"/>
      <w:bookmarkStart w:id="240" w:name="_Toc249525173"/>
      <w:bookmarkStart w:id="241" w:name="_Toc70687153"/>
      <w:bookmarkStart w:id="242" w:name="_Toc184043026"/>
      <w:bookmarkStart w:id="243" w:name="_Toc249515292"/>
      <w:bookmarkStart w:id="244" w:name="_Toc389620178"/>
      <w:r>
        <w:rPr>
          <w:rFonts w:ascii="仿宋" w:hAnsi="仿宋" w:eastAsia="仿宋"/>
          <w:b/>
          <w:bCs/>
          <w:color w:val="auto"/>
          <w:sz w:val="24"/>
          <w:highlight w:val="none"/>
        </w:rPr>
        <w:t>11.    响应文件格式</w:t>
      </w:r>
      <w:bookmarkEnd w:id="237"/>
      <w:bookmarkEnd w:id="238"/>
      <w:bookmarkEnd w:id="239"/>
      <w:bookmarkEnd w:id="240"/>
      <w:bookmarkEnd w:id="241"/>
      <w:bookmarkEnd w:id="242"/>
      <w:bookmarkEnd w:id="243"/>
      <w:bookmarkEnd w:id="244"/>
    </w:p>
    <w:p w14:paraId="4E01C9FD">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11.1   对于谈判文件第五章中已经提供了格式的响应文件内容，供应商必须按提供的响应文件格式进行填写和编制，没有提供格式的可自行设计。</w:t>
      </w:r>
    </w:p>
    <w:p w14:paraId="35AEC0A8">
      <w:pPr>
        <w:spacing w:line="360" w:lineRule="auto"/>
        <w:rPr>
          <w:rFonts w:hint="eastAsia" w:ascii="仿宋" w:hAnsi="仿宋" w:eastAsia="仿宋"/>
          <w:b/>
          <w:bCs/>
          <w:color w:val="auto"/>
          <w:sz w:val="24"/>
          <w:highlight w:val="none"/>
        </w:rPr>
      </w:pPr>
      <w:bookmarkStart w:id="245" w:name="_Toc26688"/>
      <w:r>
        <w:rPr>
          <w:rFonts w:ascii="仿宋" w:hAnsi="仿宋" w:eastAsia="仿宋"/>
          <w:b/>
          <w:bCs/>
          <w:color w:val="auto"/>
          <w:sz w:val="24"/>
          <w:highlight w:val="none"/>
        </w:rPr>
        <w:t>12.    响应报价</w:t>
      </w:r>
      <w:bookmarkEnd w:id="245"/>
    </w:p>
    <w:p w14:paraId="0C21CD64">
      <w:pPr>
        <w:tabs>
          <w:tab w:val="left" w:pos="540"/>
          <w:tab w:val="left" w:pos="720"/>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kern w:val="24"/>
          <w:sz w:val="24"/>
          <w:highlight w:val="none"/>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ascii="仿宋" w:hAnsi="仿宋" w:eastAsia="仿宋"/>
          <w:b/>
          <w:color w:val="auto"/>
          <w:kern w:val="24"/>
          <w:sz w:val="24"/>
          <w:highlight w:val="none"/>
        </w:rPr>
        <w:t>供应商须知前附表。</w:t>
      </w:r>
    </w:p>
    <w:p w14:paraId="07D13F70">
      <w:pPr>
        <w:tabs>
          <w:tab w:val="left" w:pos="540"/>
          <w:tab w:val="left" w:pos="840"/>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12.2   供应商应在响应分项报价表中详细列出所报货物和</w:t>
      </w:r>
      <w:r>
        <w:rPr>
          <w:rFonts w:ascii="仿宋" w:hAnsi="仿宋" w:eastAsia="仿宋"/>
          <w:color w:val="auto"/>
          <w:sz w:val="24"/>
          <w:highlight w:val="none"/>
        </w:rPr>
        <w:t>服务</w:t>
      </w:r>
      <w:r>
        <w:rPr>
          <w:rFonts w:ascii="仿宋" w:hAnsi="仿宋" w:eastAsia="仿宋"/>
          <w:color w:val="auto"/>
          <w:kern w:val="24"/>
          <w:sz w:val="24"/>
          <w:highlight w:val="none"/>
        </w:rPr>
        <w:t>的单价（如适用）和总价，并由法定代表人或其授权代表签署并加盖公章。响应分项报价表上的价格应按谈判文件第五章的格式填写。</w:t>
      </w:r>
    </w:p>
    <w:p w14:paraId="017B5175">
      <w:pPr>
        <w:tabs>
          <w:tab w:val="left" w:pos="180"/>
          <w:tab w:val="left" w:pos="540"/>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72F09798">
      <w:pPr>
        <w:tabs>
          <w:tab w:val="left" w:pos="180"/>
          <w:tab w:val="left" w:pos="540"/>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12.4   供应商的所报单价在合同执行过程中是固定不变的，未经采购人许可不得以任何理由予以变更。以可调整的价格提交的响应文件将作为非实质性响应而予以拒绝。</w:t>
      </w:r>
    </w:p>
    <w:p w14:paraId="12F494DD">
      <w:pPr>
        <w:tabs>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12.5   供应商每次对每种</w:t>
      </w:r>
      <w:r>
        <w:rPr>
          <w:rFonts w:ascii="仿宋" w:hAnsi="仿宋" w:eastAsia="仿宋"/>
          <w:color w:val="auto"/>
          <w:kern w:val="24"/>
          <w:sz w:val="24"/>
          <w:highlight w:val="none"/>
          <w:u w:val="single"/>
        </w:rPr>
        <w:t xml:space="preserve"> 产品 </w:t>
      </w:r>
      <w:r>
        <w:rPr>
          <w:rFonts w:ascii="仿宋" w:hAnsi="仿宋" w:eastAsia="仿宋"/>
          <w:color w:val="auto"/>
          <w:kern w:val="24"/>
          <w:sz w:val="24"/>
          <w:highlight w:val="none"/>
        </w:rPr>
        <w:t>只允许有一个报价，采购人不接受有任何选择的报价。</w:t>
      </w:r>
    </w:p>
    <w:p w14:paraId="4BFF9DDA">
      <w:pPr>
        <w:tabs>
          <w:tab w:val="left" w:pos="180"/>
          <w:tab w:val="left" w:pos="540"/>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sz w:val="24"/>
          <w:highlight w:val="none"/>
        </w:rPr>
        <w:t>12.6   供应商根据本须知12.2条规定将响应报价分成几部分并按</w:t>
      </w:r>
      <w:r>
        <w:rPr>
          <w:rFonts w:ascii="仿宋" w:hAnsi="仿宋" w:eastAsia="仿宋"/>
          <w:color w:val="auto"/>
          <w:kern w:val="24"/>
          <w:sz w:val="24"/>
          <w:highlight w:val="none"/>
        </w:rPr>
        <w:t>谈判文件第五章提供的格式填写“响应分项报价表”，只是为了方便采购人对响应文件进行比较，并不限制采购人以其它方式签订合同的权力。</w:t>
      </w:r>
    </w:p>
    <w:p w14:paraId="28579D8C">
      <w:pPr>
        <w:spacing w:line="360" w:lineRule="auto"/>
        <w:rPr>
          <w:rFonts w:hint="eastAsia" w:ascii="仿宋" w:hAnsi="仿宋" w:eastAsia="仿宋"/>
          <w:b/>
          <w:bCs/>
          <w:color w:val="auto"/>
          <w:sz w:val="24"/>
          <w:highlight w:val="none"/>
        </w:rPr>
      </w:pPr>
      <w:bookmarkStart w:id="246" w:name="_Toc184043028"/>
      <w:bookmarkStart w:id="247" w:name="_Toc249515294"/>
      <w:bookmarkStart w:id="248" w:name="_Toc385992341"/>
      <w:bookmarkStart w:id="249" w:name="_Toc389620180"/>
      <w:bookmarkStart w:id="250" w:name="_Toc249525175"/>
      <w:bookmarkStart w:id="251" w:name="_Toc20687"/>
      <w:bookmarkStart w:id="252" w:name="_Toc249515406"/>
      <w:bookmarkStart w:id="253" w:name="_Toc70687155"/>
      <w:r>
        <w:rPr>
          <w:rFonts w:ascii="仿宋" w:hAnsi="仿宋" w:eastAsia="仿宋"/>
          <w:b/>
          <w:bCs/>
          <w:color w:val="auto"/>
          <w:sz w:val="24"/>
          <w:highlight w:val="none"/>
        </w:rPr>
        <w:t>13.    报价货币</w:t>
      </w:r>
      <w:bookmarkEnd w:id="246"/>
      <w:bookmarkEnd w:id="247"/>
      <w:bookmarkEnd w:id="248"/>
      <w:bookmarkEnd w:id="249"/>
      <w:bookmarkEnd w:id="250"/>
      <w:bookmarkEnd w:id="251"/>
      <w:bookmarkEnd w:id="252"/>
      <w:bookmarkEnd w:id="253"/>
    </w:p>
    <w:p w14:paraId="4443C62C">
      <w:pPr>
        <w:tabs>
          <w:tab w:val="left" w:pos="180"/>
          <w:tab w:val="left" w:pos="540"/>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13.1   谈判响应函、响应报价一览表、响应分项报价表、最后报价表等所有报价一律用人民币填报。采购人不接受任何非人民币币种的报价。</w:t>
      </w:r>
      <w:bookmarkStart w:id="254" w:name="_Toc385992342"/>
      <w:bookmarkStart w:id="255" w:name="_Toc389620181"/>
    </w:p>
    <w:bookmarkEnd w:id="254"/>
    <w:bookmarkEnd w:id="255"/>
    <w:p w14:paraId="7716564E">
      <w:pPr>
        <w:spacing w:line="360" w:lineRule="auto"/>
        <w:rPr>
          <w:rFonts w:hint="eastAsia" w:ascii="仿宋" w:hAnsi="仿宋" w:eastAsia="仿宋"/>
          <w:b/>
          <w:bCs/>
          <w:color w:val="auto"/>
          <w:sz w:val="24"/>
          <w:highlight w:val="none"/>
        </w:rPr>
      </w:pPr>
      <w:bookmarkStart w:id="256" w:name="止观"/>
      <w:bookmarkEnd w:id="256"/>
      <w:r>
        <w:rPr>
          <w:rFonts w:ascii="仿宋" w:hAnsi="仿宋" w:eastAsia="仿宋"/>
          <w:b/>
          <w:bCs/>
          <w:color w:val="auto"/>
          <w:sz w:val="24"/>
          <w:highlight w:val="none"/>
        </w:rPr>
        <w:t>14.    谈判保证金</w:t>
      </w:r>
    </w:p>
    <w:p w14:paraId="2EF9E3C0">
      <w:pPr>
        <w:tabs>
          <w:tab w:val="left" w:pos="360"/>
          <w:tab w:val="left" w:pos="502"/>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sz w:val="24"/>
          <w:highlight w:val="none"/>
        </w:rPr>
        <w:t>14.1   本项目须在谈判前向采购代理机构提供</w:t>
      </w:r>
      <w:r>
        <w:rPr>
          <w:rFonts w:ascii="仿宋" w:hAnsi="仿宋" w:eastAsia="仿宋"/>
          <w:b/>
          <w:color w:val="auto"/>
          <w:sz w:val="24"/>
          <w:highlight w:val="none"/>
        </w:rPr>
        <w:t>供应商须知前附表</w:t>
      </w:r>
      <w:r>
        <w:rPr>
          <w:rFonts w:ascii="仿宋" w:hAnsi="仿宋" w:eastAsia="仿宋"/>
          <w:color w:val="auto"/>
          <w:sz w:val="24"/>
          <w:highlight w:val="none"/>
        </w:rPr>
        <w:t>规定金额的保证金，并作为其响应文件的一部分。</w:t>
      </w:r>
    </w:p>
    <w:p w14:paraId="43A30881">
      <w:pPr>
        <w:tabs>
          <w:tab w:val="left" w:pos="360"/>
          <w:tab w:val="left" w:pos="502"/>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14.2   保证金的货币为人民币，并采用下列任何一种非现金形式向采购代理机构递交：</w:t>
      </w:r>
    </w:p>
    <w:p w14:paraId="608A08D7">
      <w:pPr>
        <w:tabs>
          <w:tab w:val="left" w:pos="420"/>
          <w:tab w:val="left" w:pos="588"/>
        </w:tabs>
        <w:spacing w:line="360" w:lineRule="auto"/>
        <w:ind w:left="735" w:leftChars="350"/>
        <w:rPr>
          <w:rFonts w:hint="eastAsia" w:ascii="仿宋" w:hAnsi="仿宋" w:eastAsia="仿宋"/>
          <w:color w:val="auto"/>
          <w:kern w:val="24"/>
          <w:sz w:val="24"/>
          <w:highlight w:val="none"/>
        </w:rPr>
      </w:pPr>
      <w:r>
        <w:rPr>
          <w:rFonts w:hint="eastAsia" w:ascii="仿宋" w:hAnsi="仿宋" w:eastAsia="仿宋"/>
          <w:color w:val="auto"/>
          <w:kern w:val="24"/>
          <w:sz w:val="24"/>
          <w:highlight w:val="none"/>
        </w:rPr>
        <w:t>（1）</w:t>
      </w:r>
      <w:r>
        <w:rPr>
          <w:rFonts w:ascii="仿宋" w:hAnsi="仿宋" w:eastAsia="仿宋"/>
          <w:color w:val="auto"/>
          <w:kern w:val="24"/>
          <w:sz w:val="24"/>
          <w:highlight w:val="none"/>
        </w:rPr>
        <w:t>电汇；</w:t>
      </w:r>
    </w:p>
    <w:p w14:paraId="2A8200FD">
      <w:pPr>
        <w:tabs>
          <w:tab w:val="left" w:pos="420"/>
          <w:tab w:val="left" w:pos="588"/>
        </w:tabs>
        <w:spacing w:line="360" w:lineRule="auto"/>
        <w:ind w:left="735" w:leftChars="350"/>
        <w:rPr>
          <w:rFonts w:hint="eastAsia" w:ascii="仿宋" w:hAnsi="仿宋" w:eastAsia="仿宋"/>
          <w:color w:val="auto"/>
          <w:kern w:val="24"/>
          <w:sz w:val="24"/>
          <w:highlight w:val="none"/>
        </w:rPr>
      </w:pPr>
      <w:r>
        <w:rPr>
          <w:rFonts w:hint="eastAsia" w:ascii="仿宋" w:hAnsi="仿宋" w:eastAsia="仿宋"/>
          <w:color w:val="auto"/>
          <w:kern w:val="24"/>
          <w:sz w:val="24"/>
          <w:highlight w:val="none"/>
        </w:rPr>
        <w:t>（2）</w:t>
      </w:r>
      <w:r>
        <w:rPr>
          <w:rFonts w:ascii="仿宋" w:hAnsi="仿宋" w:eastAsia="仿宋"/>
          <w:color w:val="auto"/>
          <w:kern w:val="24"/>
          <w:sz w:val="24"/>
          <w:highlight w:val="none"/>
        </w:rPr>
        <w:t>银行转账；</w:t>
      </w:r>
    </w:p>
    <w:p w14:paraId="586CBE6E">
      <w:pPr>
        <w:tabs>
          <w:tab w:val="left" w:pos="420"/>
          <w:tab w:val="left" w:pos="588"/>
        </w:tabs>
        <w:spacing w:line="360" w:lineRule="auto"/>
        <w:ind w:left="735" w:leftChars="350"/>
        <w:rPr>
          <w:rFonts w:hint="eastAsia" w:ascii="仿宋" w:hAnsi="仿宋" w:eastAsia="仿宋"/>
          <w:color w:val="auto"/>
          <w:kern w:val="24"/>
          <w:sz w:val="24"/>
          <w:highlight w:val="none"/>
        </w:rPr>
      </w:pPr>
      <w:r>
        <w:rPr>
          <w:rFonts w:hint="eastAsia" w:ascii="仿宋" w:hAnsi="仿宋" w:eastAsia="仿宋"/>
          <w:color w:val="auto"/>
          <w:kern w:val="24"/>
          <w:sz w:val="24"/>
          <w:highlight w:val="none"/>
        </w:rPr>
        <w:t>（3）</w:t>
      </w:r>
      <w:r>
        <w:rPr>
          <w:rFonts w:ascii="仿宋" w:hAnsi="仿宋" w:eastAsia="仿宋"/>
          <w:color w:val="auto"/>
          <w:kern w:val="24"/>
          <w:sz w:val="24"/>
          <w:highlight w:val="none"/>
        </w:rPr>
        <w:t>支票、汇票、本票、金融机构或担保机构出具的保函等非现金形式。</w:t>
      </w:r>
    </w:p>
    <w:p w14:paraId="5ED2579A">
      <w:pPr>
        <w:tabs>
          <w:tab w:val="left" w:pos="360"/>
          <w:tab w:val="left" w:pos="502"/>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14:paraId="4677A063">
      <w:pPr>
        <w:tabs>
          <w:tab w:val="left" w:pos="360"/>
          <w:tab w:val="left" w:pos="502"/>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14.4   凡没有根据本须知第14.1条的规定随附保证金的响应文件，将被视为非响应予以拒绝。</w:t>
      </w:r>
    </w:p>
    <w:p w14:paraId="7650CFF3">
      <w:pPr>
        <w:tabs>
          <w:tab w:val="left" w:pos="360"/>
          <w:tab w:val="left" w:pos="502"/>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14.5   未成交供应商的保证金, 采购代理机构将在成交通知书发出后5个工作日内退还。</w:t>
      </w:r>
    </w:p>
    <w:p w14:paraId="1546A341">
      <w:pPr>
        <w:tabs>
          <w:tab w:val="left" w:pos="360"/>
          <w:tab w:val="left" w:pos="502"/>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14.6   成交供应商的保证金在按本须知第26条规定签订合同后5个工作日退还。</w:t>
      </w:r>
    </w:p>
    <w:p w14:paraId="51F19F66">
      <w:pPr>
        <w:tabs>
          <w:tab w:val="left" w:pos="360"/>
          <w:tab w:val="left" w:pos="502"/>
          <w:tab w:val="left" w:pos="588"/>
        </w:tabs>
        <w:spacing w:line="360" w:lineRule="auto"/>
        <w:ind w:left="84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3D7CDB08">
      <w:pPr>
        <w:numPr>
          <w:ilvl w:val="0"/>
          <w:numId w:val="5"/>
        </w:numPr>
        <w:tabs>
          <w:tab w:val="left" w:pos="425"/>
          <w:tab w:val="left" w:pos="588"/>
          <w:tab w:val="clear" w:pos="420"/>
        </w:tabs>
        <w:spacing w:line="360" w:lineRule="auto"/>
        <w:ind w:left="1575" w:leftChars="35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供应商在提交响应文件截止时间后撤回响应文件的；</w:t>
      </w:r>
    </w:p>
    <w:p w14:paraId="79EB869D">
      <w:pPr>
        <w:numPr>
          <w:ilvl w:val="0"/>
          <w:numId w:val="5"/>
        </w:numPr>
        <w:tabs>
          <w:tab w:val="left" w:pos="425"/>
          <w:tab w:val="left" w:pos="588"/>
          <w:tab w:val="clear" w:pos="420"/>
        </w:tabs>
        <w:spacing w:line="360" w:lineRule="auto"/>
        <w:ind w:left="1575" w:leftChars="35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供应商在响应文件中提供虚假材料的；</w:t>
      </w:r>
    </w:p>
    <w:p w14:paraId="5B982487">
      <w:pPr>
        <w:numPr>
          <w:ilvl w:val="0"/>
          <w:numId w:val="5"/>
        </w:numPr>
        <w:tabs>
          <w:tab w:val="left" w:pos="425"/>
          <w:tab w:val="left" w:pos="588"/>
          <w:tab w:val="clear" w:pos="420"/>
        </w:tabs>
        <w:spacing w:line="360" w:lineRule="auto"/>
        <w:ind w:left="1575" w:leftChars="35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 xml:space="preserve">除因不可抗力外，成交供应商在规定期限内未能根据本须知第26条规定签订合同； </w:t>
      </w:r>
    </w:p>
    <w:p w14:paraId="76BE33AB">
      <w:pPr>
        <w:numPr>
          <w:ilvl w:val="0"/>
          <w:numId w:val="5"/>
        </w:numPr>
        <w:tabs>
          <w:tab w:val="left" w:pos="425"/>
          <w:tab w:val="left" w:pos="588"/>
          <w:tab w:val="clear" w:pos="420"/>
        </w:tabs>
        <w:spacing w:line="360" w:lineRule="auto"/>
        <w:ind w:left="1575" w:leftChars="35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供应商与采购人、其他供应商或者采购代理机构恶意串通的；</w:t>
      </w:r>
    </w:p>
    <w:p w14:paraId="79D12526">
      <w:pPr>
        <w:numPr>
          <w:ilvl w:val="0"/>
          <w:numId w:val="5"/>
        </w:numPr>
        <w:tabs>
          <w:tab w:val="left" w:pos="425"/>
          <w:tab w:val="left" w:pos="588"/>
          <w:tab w:val="clear" w:pos="420"/>
        </w:tabs>
        <w:spacing w:line="360" w:lineRule="auto"/>
        <w:ind w:left="1575" w:leftChars="350" w:hanging="840" w:hangingChars="350"/>
        <w:rPr>
          <w:rFonts w:hint="eastAsia" w:ascii="仿宋" w:hAnsi="仿宋" w:eastAsia="仿宋"/>
          <w:color w:val="auto"/>
          <w:kern w:val="24"/>
          <w:sz w:val="24"/>
          <w:highlight w:val="none"/>
        </w:rPr>
      </w:pPr>
      <w:r>
        <w:rPr>
          <w:rFonts w:ascii="仿宋" w:hAnsi="仿宋" w:eastAsia="仿宋"/>
          <w:color w:val="auto"/>
          <w:kern w:val="24"/>
          <w:sz w:val="24"/>
          <w:highlight w:val="none"/>
        </w:rPr>
        <w:t>成交供应商未按本须知第29条规定缴纳服务费。</w:t>
      </w:r>
    </w:p>
    <w:p w14:paraId="678B10B9">
      <w:pPr>
        <w:spacing w:line="360" w:lineRule="auto"/>
        <w:rPr>
          <w:rFonts w:hint="eastAsia" w:ascii="仿宋" w:hAnsi="仿宋" w:eastAsia="仿宋"/>
          <w:b/>
          <w:bCs/>
          <w:color w:val="auto"/>
          <w:sz w:val="24"/>
          <w:highlight w:val="none"/>
        </w:rPr>
      </w:pPr>
      <w:bookmarkStart w:id="257" w:name="_Toc249525177"/>
      <w:bookmarkStart w:id="258" w:name="_Toc249515296"/>
      <w:bookmarkStart w:id="259" w:name="_Toc7949"/>
      <w:bookmarkStart w:id="260" w:name="_Toc249515408"/>
      <w:r>
        <w:rPr>
          <w:rFonts w:hint="eastAsia" w:ascii="仿宋" w:hAnsi="仿宋" w:eastAsia="仿宋"/>
          <w:b/>
          <w:bCs/>
          <w:color w:val="auto"/>
          <w:sz w:val="24"/>
          <w:highlight w:val="none"/>
        </w:rPr>
        <w:t>15</w:t>
      </w:r>
      <w:r>
        <w:rPr>
          <w:rFonts w:ascii="仿宋" w:hAnsi="仿宋" w:eastAsia="仿宋"/>
          <w:b/>
          <w:bCs/>
          <w:color w:val="auto"/>
          <w:sz w:val="24"/>
          <w:highlight w:val="none"/>
        </w:rPr>
        <w:t xml:space="preserve">   谈判有效期</w:t>
      </w:r>
      <w:bookmarkEnd w:id="257"/>
      <w:bookmarkEnd w:id="258"/>
      <w:bookmarkEnd w:id="259"/>
      <w:bookmarkEnd w:id="260"/>
    </w:p>
    <w:p w14:paraId="5D0D7507">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15.1   谈判有效期见</w:t>
      </w:r>
      <w:r>
        <w:rPr>
          <w:rFonts w:ascii="仿宋" w:hAnsi="仿宋" w:eastAsia="仿宋"/>
          <w:b/>
          <w:color w:val="auto"/>
          <w:sz w:val="24"/>
          <w:highlight w:val="none"/>
        </w:rPr>
        <w:t>本须知前附表</w:t>
      </w:r>
      <w:r>
        <w:rPr>
          <w:rFonts w:ascii="仿宋" w:hAnsi="仿宋" w:eastAsia="仿宋"/>
          <w:color w:val="auto"/>
          <w:sz w:val="24"/>
          <w:highlight w:val="none"/>
        </w:rPr>
        <w:t>。在谈判有效期内，所有响应文件均保持有效。响应文件的有效期比本须知规定的有效期短的，将被视为非实质响应，采购人有权拒绝。</w:t>
      </w:r>
    </w:p>
    <w:p w14:paraId="684F75FE">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15.2   特殊情况下，采购人可于原谈判有效期满之前要求供应商同意延长有效期，要求与答复均应为书面形式。供应商可以拒绝上述要求，其</w:t>
      </w:r>
      <w:r>
        <w:rPr>
          <w:rFonts w:hint="eastAsia" w:ascii="仿宋" w:hAnsi="仿宋" w:eastAsia="仿宋"/>
          <w:color w:val="auto"/>
          <w:sz w:val="24"/>
          <w:highlight w:val="none"/>
        </w:rPr>
        <w:t>谈判</w:t>
      </w:r>
      <w:r>
        <w:rPr>
          <w:rFonts w:ascii="仿宋" w:hAnsi="仿宋" w:eastAsia="仿宋"/>
          <w:color w:val="auto"/>
          <w:sz w:val="24"/>
          <w:highlight w:val="none"/>
        </w:rPr>
        <w:t>保证金不被没收。对于同意该要求的供应商，既不要求也不允许其修改响应文件，但将要求其相应延长投标保证金的有效期，有关退还和没收投标保证金的规定在谈判有效期的延长期内继续有效。</w:t>
      </w:r>
    </w:p>
    <w:p w14:paraId="4B6E730E">
      <w:pPr>
        <w:spacing w:line="360" w:lineRule="auto"/>
        <w:rPr>
          <w:rFonts w:hint="eastAsia" w:ascii="仿宋" w:hAnsi="仿宋" w:eastAsia="仿宋"/>
          <w:b/>
          <w:bCs/>
          <w:color w:val="auto"/>
          <w:sz w:val="24"/>
          <w:highlight w:val="none"/>
        </w:rPr>
      </w:pPr>
      <w:bookmarkStart w:id="261" w:name="_Toc70687160"/>
      <w:bookmarkStart w:id="262" w:name="_Toc389620185"/>
      <w:bookmarkStart w:id="263" w:name="_Toc385992346"/>
      <w:bookmarkStart w:id="264" w:name="_Toc184043033"/>
      <w:bookmarkStart w:id="265" w:name="_Toc249515409"/>
      <w:bookmarkStart w:id="266" w:name="_Toc249515297"/>
      <w:bookmarkStart w:id="267" w:name="_Toc16612"/>
      <w:bookmarkStart w:id="268" w:name="_Toc249525178"/>
      <w:r>
        <w:rPr>
          <w:rFonts w:ascii="仿宋" w:hAnsi="仿宋" w:eastAsia="仿宋"/>
          <w:b/>
          <w:bCs/>
          <w:color w:val="auto"/>
          <w:sz w:val="24"/>
          <w:highlight w:val="none"/>
        </w:rPr>
        <w:t>16.    响应文件的制作和签署</w:t>
      </w:r>
      <w:bookmarkEnd w:id="261"/>
      <w:bookmarkEnd w:id="262"/>
      <w:bookmarkEnd w:id="263"/>
      <w:bookmarkEnd w:id="264"/>
      <w:bookmarkEnd w:id="265"/>
      <w:bookmarkEnd w:id="266"/>
      <w:bookmarkEnd w:id="267"/>
      <w:bookmarkEnd w:id="268"/>
    </w:p>
    <w:p w14:paraId="6740BB7F">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16.1   供应商应准备一份响应文件正本和“</w:t>
      </w:r>
      <w:r>
        <w:rPr>
          <w:rFonts w:ascii="仿宋" w:hAnsi="仿宋" w:eastAsia="仿宋"/>
          <w:b/>
          <w:color w:val="auto"/>
          <w:sz w:val="24"/>
          <w:highlight w:val="none"/>
        </w:rPr>
        <w:t>供应商须知前附表</w:t>
      </w:r>
      <w:r>
        <w:rPr>
          <w:rFonts w:ascii="仿宋" w:hAnsi="仿宋" w:eastAsia="仿宋"/>
          <w:color w:val="auto"/>
          <w:sz w:val="24"/>
          <w:highlight w:val="none"/>
        </w:rPr>
        <w:t>”中规定数目的副本，每套响应文件须清楚地标明“正本”、“副本”。若正本和副本不符，以正本为准。</w:t>
      </w:r>
    </w:p>
    <w:p w14:paraId="3965E80E">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16.2   响应文件须用中文编写，并采用A4纸张装订成册。装订须牢固，不易拆散和换页，采用软胶装，不得采用活页方式装订，封面不建议硬装。</w:t>
      </w:r>
    </w:p>
    <w:p w14:paraId="158430AA">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16.3   响应文件的正本，一律用不褪色的墨水书写或打印，签字页加盖供应商单位公章，并由供应商的法定代表人或其授权的代理人签署。响应文件的副本可采用正本的复印件。</w:t>
      </w:r>
    </w:p>
    <w:p w14:paraId="0B4B997E">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16.4   任何行间插字、涂改或增删，必须由响应文件签字人将姓或首字母在旁边签字才有效。</w:t>
      </w:r>
    </w:p>
    <w:p w14:paraId="6E4C1EEF">
      <w:pPr>
        <w:tabs>
          <w:tab w:val="left" w:pos="360"/>
          <w:tab w:val="left" w:pos="502"/>
          <w:tab w:val="left" w:pos="588"/>
        </w:tabs>
        <w:spacing w:line="360" w:lineRule="auto"/>
        <w:rPr>
          <w:rFonts w:hint="eastAsia" w:ascii="仿宋" w:hAnsi="仿宋" w:eastAsia="仿宋"/>
          <w:color w:val="auto"/>
          <w:sz w:val="24"/>
          <w:highlight w:val="none"/>
        </w:rPr>
      </w:pPr>
      <w:r>
        <w:rPr>
          <w:rFonts w:ascii="仿宋" w:hAnsi="仿宋" w:eastAsia="仿宋"/>
          <w:color w:val="auto"/>
          <w:sz w:val="24"/>
          <w:highlight w:val="none"/>
        </w:rPr>
        <w:t>16.5   采购人不接受以电报、电话、传真、电子邮件形式递交的响应文件。</w:t>
      </w:r>
    </w:p>
    <w:p w14:paraId="794B9E72">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650A83B5">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16.7   响应文件应按照“资格证明文件”和“商务及技术文件”分成两部分，并用不可拆装的方式分别装订成册。</w:t>
      </w:r>
    </w:p>
    <w:p w14:paraId="5F6BA02D">
      <w:pPr>
        <w:spacing w:line="360" w:lineRule="auto"/>
        <w:ind w:right="-22" w:firstLine="560"/>
        <w:jc w:val="center"/>
        <w:textAlignment w:val="baseline"/>
        <w:rPr>
          <w:rFonts w:hint="eastAsia" w:ascii="仿宋" w:hAnsi="仿宋" w:eastAsia="仿宋"/>
          <w:b/>
          <w:color w:val="auto"/>
          <w:kern w:val="0"/>
          <w:sz w:val="24"/>
          <w:highlight w:val="none"/>
        </w:rPr>
      </w:pPr>
      <w:bookmarkStart w:id="269" w:name="_Hlt491765640"/>
      <w:bookmarkEnd w:id="269"/>
      <w:bookmarkStart w:id="270" w:name="_Toc230013636"/>
      <w:bookmarkStart w:id="271" w:name="_Toc503063426"/>
      <w:bookmarkStart w:id="272" w:name="_Toc53722844"/>
      <w:bookmarkStart w:id="273" w:name="_Toc177995477"/>
      <w:bookmarkStart w:id="274" w:name="_Toc177817338"/>
      <w:bookmarkStart w:id="275" w:name="_Toc70687161"/>
      <w:bookmarkStart w:id="276" w:name="_Toc499711888"/>
      <w:bookmarkStart w:id="277" w:name="_Toc500746970"/>
      <w:bookmarkStart w:id="278" w:name="_Toc500747193"/>
      <w:bookmarkStart w:id="279" w:name="_Toc249525179"/>
      <w:bookmarkStart w:id="280" w:name="_Toc385992347"/>
      <w:bookmarkStart w:id="281" w:name="_Toc230583545"/>
      <w:bookmarkStart w:id="282" w:name="_Toc249515410"/>
      <w:bookmarkStart w:id="283" w:name="_Toc177189239"/>
      <w:bookmarkStart w:id="284" w:name="_Toc230099801"/>
      <w:bookmarkStart w:id="285" w:name="_Toc256342147"/>
      <w:bookmarkStart w:id="286" w:name="_Toc232176276"/>
      <w:bookmarkStart w:id="287" w:name="_Toc184043034"/>
      <w:bookmarkStart w:id="288" w:name="_Toc389620186"/>
      <w:bookmarkStart w:id="289" w:name="_Toc232395216"/>
      <w:bookmarkStart w:id="290" w:name="_Toc496324583"/>
      <w:bookmarkStart w:id="291" w:name="_Toc492955419"/>
      <w:bookmarkStart w:id="292" w:name="_Toc499711047"/>
      <w:bookmarkStart w:id="293" w:name="_Toc500747066"/>
      <w:bookmarkStart w:id="294" w:name="_Toc176882546"/>
      <w:bookmarkStart w:id="295" w:name="_Toc58504665"/>
      <w:bookmarkStart w:id="296" w:name="_Toc249515298"/>
      <w:r>
        <w:rPr>
          <w:rFonts w:ascii="仿宋" w:hAnsi="仿宋" w:eastAsia="仿宋"/>
          <w:b/>
          <w:color w:val="auto"/>
          <w:kern w:val="0"/>
          <w:sz w:val="24"/>
          <w:highlight w:val="none"/>
        </w:rPr>
        <w:t>四、响应文件的密封和递交</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EECCDFE">
      <w:pPr>
        <w:spacing w:line="360" w:lineRule="auto"/>
        <w:rPr>
          <w:rFonts w:hint="eastAsia" w:ascii="仿宋" w:hAnsi="仿宋" w:eastAsia="仿宋"/>
          <w:b/>
          <w:bCs/>
          <w:color w:val="auto"/>
          <w:sz w:val="24"/>
          <w:highlight w:val="none"/>
        </w:rPr>
      </w:pPr>
      <w:bookmarkStart w:id="297" w:name="_Toc249525180"/>
      <w:bookmarkStart w:id="298" w:name="_Toc249515299"/>
      <w:bookmarkStart w:id="299" w:name="_Toc184043035"/>
      <w:bookmarkStart w:id="300" w:name="_Toc70687162"/>
      <w:bookmarkStart w:id="301" w:name="_Toc385992348"/>
      <w:bookmarkStart w:id="302" w:name="_Toc249515411"/>
      <w:bookmarkStart w:id="303" w:name="_Toc389620187"/>
      <w:bookmarkStart w:id="304" w:name="_Toc4042"/>
      <w:r>
        <w:rPr>
          <w:rFonts w:ascii="仿宋" w:hAnsi="仿宋" w:eastAsia="仿宋"/>
          <w:b/>
          <w:bCs/>
          <w:color w:val="auto"/>
          <w:sz w:val="24"/>
          <w:highlight w:val="none"/>
        </w:rPr>
        <w:t>17.    响应文件的密封和标记</w:t>
      </w:r>
      <w:bookmarkEnd w:id="297"/>
      <w:bookmarkEnd w:id="298"/>
      <w:bookmarkEnd w:id="299"/>
      <w:bookmarkEnd w:id="300"/>
      <w:bookmarkEnd w:id="301"/>
      <w:bookmarkEnd w:id="302"/>
      <w:bookmarkEnd w:id="303"/>
      <w:bookmarkEnd w:id="304"/>
    </w:p>
    <w:p w14:paraId="1DA7557A">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bookmarkStart w:id="305" w:name="_Toc389620188"/>
      <w:bookmarkStart w:id="306" w:name="_Toc385992349"/>
      <w:bookmarkStart w:id="307" w:name="_Toc70687163"/>
      <w:bookmarkStart w:id="308" w:name="_Toc184043036"/>
      <w:r>
        <w:rPr>
          <w:rFonts w:ascii="仿宋" w:hAnsi="仿宋" w:eastAsia="仿宋"/>
          <w:color w:val="auto"/>
          <w:kern w:val="0"/>
          <w:sz w:val="24"/>
          <w:highlight w:val="none"/>
        </w:rPr>
        <w:t>17.1   供应商应将响应文件的两个部分分开单独密封，并在封皮正面标明“资格证明文件”或“商务及技术文件”字样。供应商应承担封装失误产生的任何后果。供应商应将响应文件正本和所有副本分别密封在两个密封袋（箱）中（正本一包，副本一包），并在密封袋（箱）上标明“正本”、“副本”字样，封口处应加盖公章或授权代表签字。</w:t>
      </w:r>
    </w:p>
    <w:p w14:paraId="3786F8BF">
      <w:pPr>
        <w:tabs>
          <w:tab w:val="left" w:pos="360"/>
          <w:tab w:val="left" w:pos="502"/>
          <w:tab w:val="left" w:pos="588"/>
        </w:tabs>
        <w:autoSpaceDE w:val="0"/>
        <w:autoSpaceDN w:val="0"/>
        <w:spacing w:line="360" w:lineRule="auto"/>
        <w:ind w:left="840" w:hanging="840" w:hangingChars="350"/>
        <w:rPr>
          <w:rFonts w:hint="eastAsia" w:ascii="仿宋" w:hAnsi="仿宋" w:eastAsia="仿宋"/>
          <w:color w:val="auto"/>
          <w:sz w:val="24"/>
          <w:highlight w:val="none"/>
        </w:rPr>
      </w:pPr>
      <w:r>
        <w:rPr>
          <w:rFonts w:ascii="仿宋" w:hAnsi="仿宋" w:eastAsia="仿宋"/>
          <w:color w:val="auto"/>
          <w:kern w:val="0"/>
          <w:sz w:val="24"/>
          <w:highlight w:val="none"/>
        </w:rPr>
        <w:t>17.2   密封袋（箱）上标识的内容见</w:t>
      </w:r>
      <w:r>
        <w:rPr>
          <w:rFonts w:ascii="仿宋" w:hAnsi="仿宋" w:eastAsia="仿宋"/>
          <w:b/>
          <w:color w:val="auto"/>
          <w:sz w:val="24"/>
          <w:highlight w:val="none"/>
        </w:rPr>
        <w:t>供应商须知前附表。</w:t>
      </w:r>
      <w:r>
        <w:rPr>
          <w:rFonts w:ascii="仿宋" w:hAnsi="仿宋" w:eastAsia="仿宋"/>
          <w:color w:val="auto"/>
          <w:sz w:val="24"/>
          <w:highlight w:val="none"/>
        </w:rPr>
        <w:t>响应文件</w:t>
      </w:r>
      <w:r>
        <w:rPr>
          <w:rFonts w:ascii="仿宋" w:hAnsi="仿宋" w:eastAsia="仿宋"/>
          <w:color w:val="auto"/>
          <w:kern w:val="0"/>
          <w:sz w:val="24"/>
          <w:highlight w:val="none"/>
        </w:rPr>
        <w:t>如果</w:t>
      </w:r>
      <w:r>
        <w:rPr>
          <w:rFonts w:ascii="仿宋" w:hAnsi="仿宋" w:eastAsia="仿宋"/>
          <w:color w:val="auto"/>
          <w:sz w:val="24"/>
          <w:highlight w:val="none"/>
        </w:rPr>
        <w:t>未按上述规定密封和标记，采购代理机构应当拒绝接收。</w:t>
      </w:r>
    </w:p>
    <w:p w14:paraId="50017F8B">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ascii="仿宋" w:hAnsi="仿宋" w:eastAsia="仿宋"/>
          <w:b/>
          <w:color w:val="auto"/>
          <w:sz w:val="24"/>
          <w:highlight w:val="none"/>
        </w:rPr>
        <w:t>供应商须知前附表</w:t>
      </w:r>
      <w:r>
        <w:rPr>
          <w:rFonts w:ascii="仿宋" w:hAnsi="仿宋" w:eastAsia="仿宋"/>
          <w:color w:val="auto"/>
          <w:sz w:val="24"/>
          <w:highlight w:val="none"/>
        </w:rPr>
        <w:t>。</w:t>
      </w:r>
    </w:p>
    <w:bookmarkEnd w:id="305"/>
    <w:bookmarkEnd w:id="306"/>
    <w:p w14:paraId="6486CE43">
      <w:pPr>
        <w:spacing w:line="360" w:lineRule="auto"/>
        <w:rPr>
          <w:rFonts w:hint="eastAsia" w:ascii="仿宋" w:hAnsi="仿宋" w:eastAsia="仿宋"/>
          <w:b/>
          <w:bCs/>
          <w:color w:val="auto"/>
          <w:sz w:val="24"/>
          <w:highlight w:val="none"/>
        </w:rPr>
      </w:pPr>
      <w:bookmarkStart w:id="309" w:name="_Toc31171"/>
      <w:bookmarkStart w:id="310" w:name="_Toc249525181"/>
      <w:bookmarkStart w:id="311" w:name="_Toc249515300"/>
      <w:bookmarkStart w:id="312" w:name="_Toc249515412"/>
      <w:r>
        <w:rPr>
          <w:rFonts w:ascii="仿宋" w:hAnsi="仿宋" w:eastAsia="仿宋"/>
          <w:b/>
          <w:bCs/>
          <w:color w:val="auto"/>
          <w:sz w:val="24"/>
          <w:highlight w:val="none"/>
        </w:rPr>
        <w:t>18.    响应文件递交截止时间</w:t>
      </w:r>
      <w:bookmarkEnd w:id="307"/>
      <w:bookmarkEnd w:id="308"/>
      <w:bookmarkEnd w:id="309"/>
      <w:bookmarkEnd w:id="310"/>
      <w:bookmarkEnd w:id="311"/>
      <w:bookmarkEnd w:id="312"/>
    </w:p>
    <w:p w14:paraId="22A3C738">
      <w:pPr>
        <w:tabs>
          <w:tab w:val="left" w:pos="360"/>
          <w:tab w:val="left" w:pos="502"/>
          <w:tab w:val="left" w:pos="588"/>
        </w:tabs>
        <w:spacing w:line="360" w:lineRule="auto"/>
        <w:rPr>
          <w:rFonts w:hint="eastAsia" w:ascii="仿宋" w:hAnsi="仿宋" w:eastAsia="仿宋"/>
          <w:color w:val="auto"/>
          <w:sz w:val="24"/>
          <w:highlight w:val="none"/>
        </w:rPr>
      </w:pPr>
      <w:bookmarkStart w:id="313" w:name="_Toc385992350"/>
      <w:bookmarkStart w:id="314" w:name="_Toc184043037"/>
      <w:bookmarkStart w:id="315" w:name="_Toc389620189"/>
      <w:bookmarkStart w:id="316" w:name="_Toc70687164"/>
      <w:r>
        <w:rPr>
          <w:rFonts w:ascii="仿宋" w:hAnsi="仿宋" w:eastAsia="仿宋"/>
          <w:color w:val="auto"/>
          <w:sz w:val="24"/>
          <w:highlight w:val="none"/>
        </w:rPr>
        <w:t>18.1   响应文件递交截止时间和地点见</w:t>
      </w:r>
      <w:r>
        <w:rPr>
          <w:rFonts w:ascii="仿宋" w:hAnsi="仿宋" w:eastAsia="仿宋"/>
          <w:b/>
          <w:color w:val="auto"/>
          <w:sz w:val="24"/>
          <w:highlight w:val="none"/>
        </w:rPr>
        <w:t>供应商须知前附表</w:t>
      </w:r>
      <w:r>
        <w:rPr>
          <w:rFonts w:ascii="仿宋" w:hAnsi="仿宋" w:eastAsia="仿宋"/>
          <w:color w:val="auto"/>
          <w:sz w:val="24"/>
          <w:highlight w:val="none"/>
        </w:rPr>
        <w:t>。</w:t>
      </w:r>
    </w:p>
    <w:p w14:paraId="001E71E2">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18.2   供应商须由其合法的授权</w:t>
      </w:r>
      <w:r>
        <w:rPr>
          <w:rFonts w:hint="eastAsia" w:ascii="仿宋" w:hAnsi="仿宋" w:eastAsia="仿宋"/>
          <w:color w:val="auto"/>
          <w:sz w:val="24"/>
          <w:highlight w:val="none"/>
        </w:rPr>
        <w:t>代理</w:t>
      </w:r>
      <w:r>
        <w:rPr>
          <w:rFonts w:ascii="仿宋" w:hAnsi="仿宋" w:eastAsia="仿宋"/>
          <w:color w:val="auto"/>
          <w:sz w:val="24"/>
          <w:highlight w:val="none"/>
        </w:rPr>
        <w:t>人在响应文件递交截止时间之前将响应文件在响应文件递交地点送达采购人并签字确认。供应商须承担因未送达并签字所造成的一切责任。</w:t>
      </w:r>
    </w:p>
    <w:p w14:paraId="2B03A9F8">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18.3   采购人可以按本须知第7条规定，通知修改谈判文件，适当延长响应文件递交截止时间。在此情况下，采购人和供应商受响应文件递交截止时间制约的所有权利和义务均应延长至新的截止期。</w:t>
      </w:r>
    </w:p>
    <w:p w14:paraId="469C51C8">
      <w:pPr>
        <w:spacing w:line="360" w:lineRule="auto"/>
        <w:rPr>
          <w:rFonts w:hint="eastAsia" w:ascii="仿宋" w:hAnsi="仿宋" w:eastAsia="仿宋"/>
          <w:b/>
          <w:bCs/>
          <w:color w:val="auto"/>
          <w:sz w:val="24"/>
          <w:highlight w:val="none"/>
        </w:rPr>
      </w:pPr>
      <w:bookmarkStart w:id="317" w:name="_Toc249515413"/>
      <w:bookmarkStart w:id="318" w:name="_Toc7175"/>
      <w:bookmarkStart w:id="319" w:name="_Toc249515301"/>
      <w:bookmarkStart w:id="320" w:name="_Toc249525182"/>
      <w:r>
        <w:rPr>
          <w:rFonts w:ascii="仿宋" w:hAnsi="仿宋" w:eastAsia="仿宋"/>
          <w:b/>
          <w:bCs/>
          <w:color w:val="auto"/>
          <w:sz w:val="24"/>
          <w:highlight w:val="none"/>
        </w:rPr>
        <w:t>19.    迟交的响应文件</w:t>
      </w:r>
      <w:bookmarkEnd w:id="313"/>
      <w:bookmarkEnd w:id="314"/>
      <w:bookmarkEnd w:id="315"/>
      <w:bookmarkEnd w:id="316"/>
      <w:bookmarkEnd w:id="317"/>
      <w:bookmarkEnd w:id="318"/>
      <w:bookmarkEnd w:id="319"/>
      <w:bookmarkEnd w:id="320"/>
    </w:p>
    <w:p w14:paraId="75FA40D7">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19.1   采购人将拒绝接收第18条规定的响应文件递交截止时间后递交的任何响应文件。</w:t>
      </w:r>
    </w:p>
    <w:p w14:paraId="1C967A7C">
      <w:pPr>
        <w:spacing w:line="360" w:lineRule="auto"/>
        <w:rPr>
          <w:rFonts w:hint="eastAsia" w:ascii="仿宋" w:hAnsi="仿宋" w:eastAsia="仿宋"/>
          <w:b/>
          <w:bCs/>
          <w:color w:val="auto"/>
          <w:sz w:val="24"/>
          <w:highlight w:val="none"/>
        </w:rPr>
      </w:pPr>
      <w:bookmarkStart w:id="321" w:name="_Toc10272"/>
      <w:bookmarkStart w:id="322" w:name="_Toc385992351"/>
      <w:bookmarkStart w:id="323" w:name="_Toc389620190"/>
      <w:bookmarkStart w:id="324" w:name="_Toc249525183"/>
      <w:bookmarkStart w:id="325" w:name="_Toc249515302"/>
      <w:bookmarkStart w:id="326" w:name="_Toc70687165"/>
      <w:bookmarkStart w:id="327" w:name="_Toc249515414"/>
      <w:bookmarkStart w:id="328" w:name="_Toc184043038"/>
      <w:r>
        <w:rPr>
          <w:rFonts w:ascii="仿宋" w:hAnsi="仿宋" w:eastAsia="仿宋"/>
          <w:b/>
          <w:bCs/>
          <w:color w:val="auto"/>
          <w:sz w:val="24"/>
          <w:highlight w:val="none"/>
        </w:rPr>
        <w:t>20.    响应文件的修改和撤</w:t>
      </w:r>
      <w:bookmarkEnd w:id="321"/>
      <w:bookmarkEnd w:id="322"/>
      <w:bookmarkEnd w:id="323"/>
      <w:bookmarkEnd w:id="324"/>
      <w:bookmarkEnd w:id="325"/>
      <w:bookmarkEnd w:id="326"/>
      <w:bookmarkEnd w:id="327"/>
      <w:bookmarkEnd w:id="328"/>
      <w:r>
        <w:rPr>
          <w:rFonts w:ascii="仿宋" w:hAnsi="仿宋" w:eastAsia="仿宋"/>
          <w:b/>
          <w:bCs/>
          <w:color w:val="auto"/>
          <w:sz w:val="24"/>
          <w:highlight w:val="none"/>
        </w:rPr>
        <w:t>回</w:t>
      </w:r>
    </w:p>
    <w:p w14:paraId="53E59C9F">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2AB654BB">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20.2   供应商对响应文件修改的书面材料或撤回的通知应按第16和17条规定进行编写、密封、标注和递送，并注明“修改响应文件”或“撤回响应文件”字样。</w:t>
      </w:r>
    </w:p>
    <w:p w14:paraId="2FDD6306">
      <w:pPr>
        <w:tabs>
          <w:tab w:val="left" w:pos="360"/>
          <w:tab w:val="left" w:pos="502"/>
          <w:tab w:val="left" w:pos="588"/>
        </w:tabs>
        <w:spacing w:line="360" w:lineRule="auto"/>
        <w:rPr>
          <w:rFonts w:hint="eastAsia" w:ascii="仿宋" w:hAnsi="仿宋" w:eastAsia="仿宋"/>
          <w:color w:val="auto"/>
          <w:sz w:val="24"/>
          <w:highlight w:val="none"/>
        </w:rPr>
      </w:pPr>
      <w:r>
        <w:rPr>
          <w:rFonts w:ascii="仿宋" w:hAnsi="仿宋" w:eastAsia="仿宋"/>
          <w:color w:val="auto"/>
          <w:sz w:val="24"/>
          <w:highlight w:val="none"/>
        </w:rPr>
        <w:t>20.3   在响应文件递交截止时间之后，供应商不得对其响应文件做任何修改。</w:t>
      </w:r>
    </w:p>
    <w:p w14:paraId="5B2CB5E5">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20.4   供应商不得在响应文件递交截止时间起至响应文件有效期期满前撤销其响应文件。</w:t>
      </w:r>
    </w:p>
    <w:p w14:paraId="5D4AEE6D">
      <w:pPr>
        <w:spacing w:line="360" w:lineRule="auto"/>
        <w:ind w:right="-22" w:firstLine="560"/>
        <w:jc w:val="center"/>
        <w:textAlignment w:val="baseline"/>
        <w:rPr>
          <w:rFonts w:hint="eastAsia" w:ascii="仿宋" w:hAnsi="仿宋" w:eastAsia="仿宋"/>
          <w:b/>
          <w:color w:val="auto"/>
          <w:kern w:val="0"/>
          <w:sz w:val="24"/>
          <w:highlight w:val="none"/>
        </w:rPr>
      </w:pPr>
      <w:bookmarkStart w:id="329" w:name="_Hlt497729441"/>
      <w:bookmarkEnd w:id="329"/>
      <w:bookmarkStart w:id="330" w:name="_Hlt491765712"/>
      <w:bookmarkEnd w:id="330"/>
      <w:bookmarkStart w:id="331" w:name="_Toc232395217"/>
      <w:bookmarkStart w:id="332" w:name="_Toc232176277"/>
      <w:bookmarkStart w:id="333" w:name="_Toc214357452"/>
      <w:bookmarkStart w:id="334" w:name="_Toc256342148"/>
      <w:bookmarkStart w:id="335" w:name="_Toc249515303"/>
      <w:bookmarkStart w:id="336" w:name="_Toc249525184"/>
      <w:bookmarkStart w:id="337" w:name="_Toc249515415"/>
      <w:bookmarkStart w:id="338" w:name="_Toc58504666"/>
      <w:bookmarkStart w:id="339" w:name="_Toc492955420"/>
      <w:bookmarkStart w:id="340" w:name="_Toc184043039"/>
      <w:bookmarkStart w:id="341" w:name="_Toc53722845"/>
      <w:bookmarkStart w:id="342" w:name="_Toc176882547"/>
      <w:bookmarkStart w:id="343" w:name="_Toc177189240"/>
      <w:bookmarkStart w:id="344" w:name="_Toc499711048"/>
      <w:bookmarkStart w:id="345" w:name="_Toc499711889"/>
      <w:bookmarkStart w:id="346" w:name="_Toc177995478"/>
      <w:bookmarkStart w:id="347" w:name="_Toc177817339"/>
      <w:bookmarkStart w:id="348" w:name="_Toc385992352"/>
      <w:bookmarkStart w:id="349" w:name="_Toc500746971"/>
      <w:bookmarkStart w:id="350" w:name="_Toc70687166"/>
      <w:bookmarkStart w:id="351" w:name="_Toc496324584"/>
      <w:bookmarkStart w:id="352" w:name="_Toc389620191"/>
      <w:bookmarkStart w:id="353" w:name="_Toc503063427"/>
      <w:bookmarkStart w:id="354" w:name="_Toc500747067"/>
      <w:bookmarkStart w:id="355" w:name="_Toc500747194"/>
      <w:r>
        <w:rPr>
          <w:rFonts w:ascii="仿宋" w:hAnsi="仿宋" w:eastAsia="仿宋"/>
          <w:b/>
          <w:color w:val="auto"/>
          <w:kern w:val="0"/>
          <w:sz w:val="24"/>
          <w:highlight w:val="none"/>
        </w:rPr>
        <w:t>五、</w:t>
      </w:r>
      <w:bookmarkEnd w:id="331"/>
      <w:bookmarkEnd w:id="332"/>
      <w:bookmarkEnd w:id="333"/>
      <w:r>
        <w:rPr>
          <w:rFonts w:ascii="仿宋" w:hAnsi="仿宋" w:eastAsia="仿宋"/>
          <w:b/>
          <w:color w:val="auto"/>
          <w:kern w:val="0"/>
          <w:sz w:val="24"/>
          <w:highlight w:val="none"/>
        </w:rPr>
        <w:t>评审与</w:t>
      </w:r>
      <w:bookmarkEnd w:id="334"/>
      <w:bookmarkEnd w:id="335"/>
      <w:bookmarkEnd w:id="336"/>
      <w:bookmarkEnd w:id="337"/>
      <w:r>
        <w:rPr>
          <w:rFonts w:ascii="仿宋" w:hAnsi="仿宋" w:eastAsia="仿宋"/>
          <w:b/>
          <w:color w:val="auto"/>
          <w:kern w:val="0"/>
          <w:sz w:val="24"/>
          <w:highlight w:val="none"/>
        </w:rPr>
        <w:t>谈判</w:t>
      </w:r>
      <w:bookmarkEnd w:id="338"/>
    </w:p>
    <w:p w14:paraId="1EA9BC71">
      <w:pPr>
        <w:spacing w:line="360" w:lineRule="auto"/>
        <w:rPr>
          <w:rFonts w:hint="eastAsia" w:ascii="仿宋" w:hAnsi="仿宋" w:eastAsia="仿宋"/>
          <w:b/>
          <w:bCs/>
          <w:color w:val="auto"/>
          <w:sz w:val="24"/>
          <w:highlight w:val="none"/>
        </w:rPr>
      </w:pPr>
      <w:r>
        <w:rPr>
          <w:rFonts w:ascii="仿宋" w:hAnsi="仿宋" w:eastAsia="仿宋"/>
          <w:b/>
          <w:bCs/>
          <w:color w:val="auto"/>
          <w:sz w:val="24"/>
          <w:highlight w:val="none"/>
        </w:rPr>
        <w:t>21.    谈判小组</w:t>
      </w:r>
    </w:p>
    <w:p w14:paraId="70AF03A7">
      <w:pPr>
        <w:pStyle w:val="28"/>
        <w:ind w:left="840" w:hanging="840" w:hangingChars="350"/>
        <w:rPr>
          <w:rFonts w:hint="eastAsia" w:ascii="仿宋" w:hAnsi="仿宋" w:eastAsia="仿宋"/>
          <w:color w:val="auto"/>
          <w:sz w:val="24"/>
          <w:szCs w:val="24"/>
          <w:highlight w:val="none"/>
        </w:rPr>
      </w:pPr>
      <w:r>
        <w:rPr>
          <w:rFonts w:ascii="仿宋" w:hAnsi="仿宋" w:eastAsia="仿宋"/>
          <w:color w:val="auto"/>
          <w:sz w:val="24"/>
          <w:szCs w:val="24"/>
          <w:highlight w:val="none"/>
        </w:rPr>
        <w:t>21.1   在谈判开始前组建谈判小组，谈判小组由采购人代表及有关专家组成。专家从政府采购评审专家库相关专业中随机抽取。谈判小组组成见</w:t>
      </w:r>
      <w:r>
        <w:rPr>
          <w:rFonts w:ascii="仿宋" w:hAnsi="仿宋" w:eastAsia="仿宋"/>
          <w:b/>
          <w:color w:val="auto"/>
          <w:sz w:val="24"/>
          <w:szCs w:val="24"/>
          <w:highlight w:val="none"/>
        </w:rPr>
        <w:t>供应商须知前附表。</w:t>
      </w:r>
    </w:p>
    <w:p w14:paraId="052C1E40">
      <w:pPr>
        <w:pStyle w:val="28"/>
        <w:rPr>
          <w:rFonts w:hint="eastAsia" w:ascii="仿宋" w:hAnsi="仿宋" w:eastAsia="仿宋"/>
          <w:color w:val="auto"/>
          <w:sz w:val="24"/>
          <w:szCs w:val="24"/>
          <w:highlight w:val="none"/>
        </w:rPr>
      </w:pPr>
      <w:r>
        <w:rPr>
          <w:rFonts w:ascii="仿宋" w:hAnsi="仿宋" w:eastAsia="仿宋"/>
          <w:color w:val="auto"/>
          <w:sz w:val="24"/>
          <w:szCs w:val="24"/>
          <w:highlight w:val="none"/>
        </w:rPr>
        <w:t>21.2   谈判小组职责</w:t>
      </w:r>
    </w:p>
    <w:p w14:paraId="0891250A">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（1）确认竞争性谈判文件。审阅谈判文件，无修改进行签字确认。有修改，修改内容经采购人确认后，谈判小组以书面形式通知所有供应商</w:t>
      </w:r>
      <w:r>
        <w:rPr>
          <w:rFonts w:hint="eastAsia" w:ascii="仿宋" w:hAnsi="仿宋" w:eastAsia="仿宋"/>
          <w:color w:val="auto"/>
          <w:sz w:val="24"/>
          <w:szCs w:val="24"/>
          <w:highlight w:val="none"/>
        </w:rPr>
        <w:t>；</w:t>
      </w:r>
    </w:p>
    <w:p w14:paraId="4346B56B">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（2）确定符合要求的供应商参加谈判；</w:t>
      </w:r>
    </w:p>
    <w:p w14:paraId="0AAA99F9">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（3）审查供应商的响应文件并做出评价；</w:t>
      </w:r>
    </w:p>
    <w:p w14:paraId="4DE19F9A">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（4）要求供应商解释或者澄清其响应文件；</w:t>
      </w:r>
    </w:p>
    <w:p w14:paraId="63B4AEFC">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（5）编写评审报告；</w:t>
      </w:r>
    </w:p>
    <w:p w14:paraId="25A9E3CC">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（6）告知采购人、采购代理机构在评审过程中发现的供应商的违法违规行为。</w:t>
      </w:r>
    </w:p>
    <w:p w14:paraId="0194D252">
      <w:pPr>
        <w:pStyle w:val="28"/>
        <w:rPr>
          <w:rFonts w:hint="eastAsia" w:ascii="仿宋" w:hAnsi="仿宋" w:eastAsia="仿宋"/>
          <w:color w:val="auto"/>
          <w:sz w:val="24"/>
          <w:szCs w:val="24"/>
          <w:highlight w:val="none"/>
        </w:rPr>
      </w:pPr>
      <w:r>
        <w:rPr>
          <w:rFonts w:ascii="仿宋" w:hAnsi="仿宋" w:eastAsia="仿宋"/>
          <w:color w:val="auto"/>
          <w:sz w:val="24"/>
          <w:szCs w:val="24"/>
          <w:highlight w:val="none"/>
        </w:rPr>
        <w:t>21.3   谈判小组义务</w:t>
      </w:r>
    </w:p>
    <w:p w14:paraId="455532A9">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（1）遵纪守法、客观、公正、廉洁地履行职责；</w:t>
      </w:r>
    </w:p>
    <w:p w14:paraId="708550F0">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（2）根据谈判文件的规定独立进行评审，对个人的评审意见承担法律责任；</w:t>
      </w:r>
    </w:p>
    <w:p w14:paraId="457F00CC">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（3）参与评审报告的起草；</w:t>
      </w:r>
    </w:p>
    <w:p w14:paraId="344E6475">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（4）配合采购人、采购代理机构答复供应商提出的质疑；</w:t>
      </w:r>
    </w:p>
    <w:p w14:paraId="3E70A7E2">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（5）配合财政部门的投诉处理和监督检查工作。</w:t>
      </w:r>
    </w:p>
    <w:p w14:paraId="02E5589B">
      <w:pPr>
        <w:pStyle w:val="28"/>
        <w:rPr>
          <w:rFonts w:hint="eastAsia" w:ascii="仿宋" w:hAnsi="仿宋" w:eastAsia="仿宋"/>
          <w:color w:val="auto"/>
          <w:sz w:val="24"/>
          <w:szCs w:val="24"/>
          <w:highlight w:val="none"/>
        </w:rPr>
      </w:pPr>
      <w:bookmarkStart w:id="356" w:name="_Toc83547667"/>
      <w:r>
        <w:rPr>
          <w:rFonts w:ascii="仿宋" w:hAnsi="仿宋" w:eastAsia="仿宋"/>
          <w:color w:val="auto"/>
          <w:sz w:val="24"/>
          <w:szCs w:val="24"/>
          <w:highlight w:val="none"/>
        </w:rPr>
        <w:t>21.4   谈判小组成员有下列情形之一的，应当回避：</w:t>
      </w:r>
    </w:p>
    <w:p w14:paraId="3384DB12">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（1）参加采购活动前3年内与供应商存在劳动关系；</w:t>
      </w:r>
    </w:p>
    <w:p w14:paraId="0AD51431">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（2）参加采购活动前3年内担任供应商的董事、监事；</w:t>
      </w:r>
    </w:p>
    <w:p w14:paraId="2B744D54">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（3）参加采购活动前3年内是供应商的控股股东或者实际控制人；</w:t>
      </w:r>
    </w:p>
    <w:p w14:paraId="27C76BD4">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（4）与供应商的法定代表人或者负责人有夫妻、直系血亲、三代以内旁系血亲或者近姻亲关系；</w:t>
      </w:r>
    </w:p>
    <w:p w14:paraId="28807577">
      <w:pPr>
        <w:pStyle w:val="28"/>
        <w:ind w:left="840" w:leftChars="400"/>
        <w:rPr>
          <w:rFonts w:hint="eastAsia" w:ascii="仿宋" w:hAnsi="仿宋" w:eastAsia="仿宋"/>
          <w:color w:val="auto"/>
          <w:sz w:val="24"/>
          <w:szCs w:val="24"/>
          <w:highlight w:val="none"/>
        </w:rPr>
      </w:pPr>
      <w:r>
        <w:rPr>
          <w:rFonts w:ascii="仿宋" w:hAnsi="仿宋" w:eastAsia="仿宋"/>
          <w:color w:val="auto"/>
          <w:sz w:val="24"/>
          <w:szCs w:val="24"/>
          <w:highlight w:val="none"/>
        </w:rPr>
        <w:t>（5）与供应商有其他可能影响政府采购活动公平、公正进行的关系。</w:t>
      </w:r>
    </w:p>
    <w:p w14:paraId="63271AB7">
      <w:pPr>
        <w:spacing w:line="360" w:lineRule="auto"/>
        <w:rPr>
          <w:rFonts w:hint="eastAsia" w:ascii="仿宋" w:hAnsi="仿宋" w:eastAsia="仿宋"/>
          <w:b/>
          <w:bCs/>
          <w:color w:val="auto"/>
          <w:sz w:val="24"/>
          <w:highlight w:val="none"/>
        </w:rPr>
      </w:pPr>
      <w:bookmarkStart w:id="357" w:name="_Toc249515306"/>
      <w:bookmarkStart w:id="358" w:name="_Toc249525187"/>
      <w:bookmarkStart w:id="359" w:name="_Toc249515418"/>
      <w:bookmarkStart w:id="360" w:name="_Toc20608"/>
      <w:r>
        <w:rPr>
          <w:rFonts w:ascii="仿宋" w:hAnsi="仿宋" w:eastAsia="仿宋"/>
          <w:b/>
          <w:bCs/>
          <w:color w:val="auto"/>
          <w:sz w:val="24"/>
          <w:highlight w:val="none"/>
        </w:rPr>
        <w:t>22.    谈判程序</w:t>
      </w:r>
    </w:p>
    <w:p w14:paraId="6E38B911">
      <w:pPr>
        <w:spacing w:line="360" w:lineRule="auto"/>
        <w:rPr>
          <w:rFonts w:hint="eastAsia" w:ascii="仿宋" w:hAnsi="仿宋" w:eastAsia="仿宋"/>
          <w:b/>
          <w:bCs/>
          <w:color w:val="auto"/>
          <w:sz w:val="24"/>
          <w:highlight w:val="none"/>
        </w:rPr>
      </w:pPr>
      <w:bookmarkStart w:id="361" w:name="_Toc58504507"/>
      <w:r>
        <w:rPr>
          <w:rFonts w:ascii="仿宋" w:hAnsi="仿宋" w:eastAsia="仿宋"/>
          <w:b/>
          <w:bCs/>
          <w:color w:val="auto"/>
          <w:sz w:val="24"/>
          <w:highlight w:val="none"/>
        </w:rPr>
        <w:t>22.1   谈判会议</w:t>
      </w:r>
      <w:bookmarkEnd w:id="361"/>
    </w:p>
    <w:p w14:paraId="1120B22C">
      <w:pPr>
        <w:pStyle w:val="22"/>
        <w:ind w:left="735" w:leftChars="350"/>
        <w:rPr>
          <w:rFonts w:hint="eastAsia" w:ascii="仿宋" w:hAnsi="仿宋" w:eastAsia="仿宋"/>
          <w:color w:val="auto"/>
          <w:sz w:val="24"/>
          <w:highlight w:val="none"/>
        </w:rPr>
      </w:pPr>
      <w:bookmarkStart w:id="362" w:name="_Toc58504508"/>
      <w:r>
        <w:rPr>
          <w:rFonts w:ascii="仿宋" w:hAnsi="仿宋" w:eastAsia="仿宋"/>
          <w:color w:val="auto"/>
          <w:sz w:val="24"/>
          <w:highlight w:val="none"/>
        </w:rPr>
        <w:t>（1）在谈判文件规定的时间和地点，由采购代理机构组织谈判工作，供应商须委派代表参加，签</w:t>
      </w:r>
      <w:r>
        <w:rPr>
          <w:rFonts w:hint="eastAsia" w:ascii="仿宋" w:hAnsi="仿宋" w:eastAsia="仿宋"/>
          <w:color w:val="auto"/>
          <w:sz w:val="24"/>
          <w:highlight w:val="none"/>
        </w:rPr>
        <w:t>到</w:t>
      </w:r>
      <w:r>
        <w:rPr>
          <w:rFonts w:ascii="仿宋" w:hAnsi="仿宋" w:eastAsia="仿宋"/>
          <w:color w:val="auto"/>
          <w:sz w:val="24"/>
          <w:highlight w:val="none"/>
        </w:rPr>
        <w:t>以证明其出席。</w:t>
      </w:r>
      <w:bookmarkEnd w:id="362"/>
    </w:p>
    <w:p w14:paraId="2E5FF22A">
      <w:pPr>
        <w:pStyle w:val="22"/>
        <w:ind w:left="735" w:leftChars="350"/>
        <w:rPr>
          <w:rFonts w:hint="eastAsia" w:ascii="仿宋" w:hAnsi="仿宋" w:eastAsia="仿宋"/>
          <w:color w:val="auto"/>
          <w:sz w:val="24"/>
          <w:highlight w:val="none"/>
        </w:rPr>
      </w:pPr>
      <w:bookmarkStart w:id="363" w:name="_Toc58504509"/>
      <w:r>
        <w:rPr>
          <w:rFonts w:ascii="仿宋" w:hAnsi="仿宋" w:eastAsia="仿宋"/>
          <w:color w:val="auto"/>
          <w:sz w:val="24"/>
          <w:highlight w:val="none"/>
        </w:rPr>
        <w:t>（2）各供应商或其推荐的代表与采购监督人共同检查响应文件的密封情况，经检查无误后，签字确认。</w:t>
      </w:r>
      <w:bookmarkEnd w:id="363"/>
    </w:p>
    <w:p w14:paraId="31DA073B">
      <w:pPr>
        <w:pStyle w:val="22"/>
        <w:ind w:left="735" w:leftChars="350"/>
        <w:rPr>
          <w:rFonts w:hint="eastAsia" w:ascii="仿宋" w:hAnsi="仿宋" w:eastAsia="仿宋"/>
          <w:color w:val="auto"/>
          <w:sz w:val="24"/>
          <w:highlight w:val="none"/>
        </w:rPr>
      </w:pPr>
      <w:bookmarkStart w:id="364" w:name="_Toc58504510"/>
      <w:r>
        <w:rPr>
          <w:rFonts w:ascii="仿宋" w:hAnsi="仿宋" w:eastAsia="仿宋"/>
          <w:color w:val="auto"/>
          <w:sz w:val="24"/>
          <w:highlight w:val="none"/>
        </w:rPr>
        <w:t>（3）采购代理机构工作人员按照顺序，将各供应商首次响应文件的份数等内容公布，无异议后，由供应商法定代表人（或授权代表人）和监督人签字确认。</w:t>
      </w:r>
      <w:bookmarkEnd w:id="364"/>
    </w:p>
    <w:p w14:paraId="14543156">
      <w:pPr>
        <w:spacing w:line="360" w:lineRule="auto"/>
        <w:rPr>
          <w:rFonts w:hint="eastAsia" w:ascii="仿宋" w:hAnsi="仿宋" w:eastAsia="仿宋"/>
          <w:b/>
          <w:bCs/>
          <w:color w:val="auto"/>
          <w:sz w:val="24"/>
          <w:highlight w:val="none"/>
        </w:rPr>
      </w:pPr>
      <w:bookmarkStart w:id="365" w:name="_Toc58504511"/>
      <w:r>
        <w:rPr>
          <w:rFonts w:ascii="仿宋" w:hAnsi="仿宋" w:eastAsia="仿宋"/>
          <w:b/>
          <w:bCs/>
          <w:color w:val="auto"/>
          <w:sz w:val="24"/>
          <w:highlight w:val="none"/>
        </w:rPr>
        <w:t>22.2   响应文件</w:t>
      </w:r>
      <w:bookmarkEnd w:id="356"/>
      <w:bookmarkEnd w:id="357"/>
      <w:bookmarkEnd w:id="358"/>
      <w:bookmarkEnd w:id="359"/>
      <w:bookmarkEnd w:id="360"/>
      <w:r>
        <w:rPr>
          <w:rFonts w:ascii="仿宋" w:hAnsi="仿宋" w:eastAsia="仿宋"/>
          <w:b/>
          <w:bCs/>
          <w:color w:val="auto"/>
          <w:sz w:val="24"/>
          <w:highlight w:val="none"/>
        </w:rPr>
        <w:t>评审</w:t>
      </w:r>
      <w:bookmarkEnd w:id="365"/>
    </w:p>
    <w:p w14:paraId="7CF56DFB">
      <w:pPr>
        <w:tabs>
          <w:tab w:val="left" w:pos="360"/>
          <w:tab w:val="left" w:pos="588"/>
        </w:tabs>
        <w:spacing w:line="360" w:lineRule="auto"/>
        <w:ind w:left="843" w:hanging="843" w:hangingChars="350"/>
        <w:rPr>
          <w:rFonts w:hint="eastAsia" w:ascii="仿宋" w:hAnsi="仿宋" w:eastAsia="仿宋"/>
          <w:color w:val="auto"/>
          <w:sz w:val="24"/>
          <w:highlight w:val="none"/>
        </w:rPr>
      </w:pPr>
      <w:bookmarkStart w:id="366" w:name="_Toc83547671"/>
      <w:r>
        <w:rPr>
          <w:rFonts w:ascii="仿宋" w:hAnsi="仿宋" w:eastAsia="仿宋"/>
          <w:b/>
          <w:color w:val="auto"/>
          <w:sz w:val="24"/>
          <w:highlight w:val="none"/>
        </w:rPr>
        <w:t>22.2.1 响应文件的资格性审查</w:t>
      </w:r>
      <w:r>
        <w:rPr>
          <w:rFonts w:ascii="仿宋" w:hAnsi="仿宋" w:eastAsia="仿宋"/>
          <w:color w:val="auto"/>
          <w:sz w:val="24"/>
          <w:highlight w:val="none"/>
        </w:rPr>
        <w:t>。</w:t>
      </w:r>
    </w:p>
    <w:p w14:paraId="6E8929CC">
      <w:pPr>
        <w:tabs>
          <w:tab w:val="left" w:pos="360"/>
          <w:tab w:val="left" w:pos="588"/>
        </w:tabs>
        <w:spacing w:line="360" w:lineRule="auto"/>
        <w:ind w:left="750" w:leftChars="300" w:hanging="120" w:hangingChars="50"/>
        <w:rPr>
          <w:rFonts w:hint="eastAsia" w:ascii="仿宋" w:hAnsi="仿宋" w:eastAsia="仿宋"/>
          <w:color w:val="auto"/>
          <w:sz w:val="24"/>
          <w:highlight w:val="none"/>
        </w:rPr>
      </w:pPr>
      <w:r>
        <w:rPr>
          <w:rFonts w:ascii="仿宋" w:hAnsi="仿宋" w:eastAsia="仿宋"/>
          <w:b/>
          <w:color w:val="auto"/>
          <w:sz w:val="24"/>
          <w:highlight w:val="none"/>
        </w:rPr>
        <w:t>采购人</w:t>
      </w:r>
      <w:r>
        <w:rPr>
          <w:rFonts w:hint="eastAsia" w:ascii="仿宋" w:hAnsi="仿宋" w:eastAsia="仿宋"/>
          <w:b/>
          <w:color w:val="auto"/>
          <w:sz w:val="24"/>
          <w:highlight w:val="none"/>
        </w:rPr>
        <w:t>及</w:t>
      </w:r>
      <w:r>
        <w:rPr>
          <w:rFonts w:ascii="仿宋" w:hAnsi="仿宋" w:eastAsia="仿宋"/>
          <w:b/>
          <w:color w:val="auto"/>
          <w:sz w:val="24"/>
          <w:highlight w:val="none"/>
        </w:rPr>
        <w:t>采购代理机构</w:t>
      </w:r>
      <w:r>
        <w:rPr>
          <w:rFonts w:ascii="仿宋" w:hAnsi="仿宋" w:eastAsia="仿宋"/>
          <w:color w:val="auto"/>
          <w:sz w:val="24"/>
          <w:highlight w:val="none"/>
        </w:rPr>
        <w:t>负责对响应文件中的资格证明文件、信用查询记录等进行审查，以确认供应商具备相应资格。资格性审查出现下列情况者（但不限于），按无效文件处理：</w:t>
      </w:r>
    </w:p>
    <w:p w14:paraId="1F155B71">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（1）供应商资格不符合《中华人民共和国政府采购法》第二十二条的规定和特定资格条件要求的。</w:t>
      </w:r>
    </w:p>
    <w:p w14:paraId="1161B9EC">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（2）供应商没有经过正常渠道购买或免费领取谈判文件或供应商的名称与</w:t>
      </w:r>
      <w:r>
        <w:rPr>
          <w:rFonts w:hint="eastAsia" w:ascii="仿宋" w:hAnsi="仿宋" w:eastAsia="仿宋"/>
          <w:color w:val="auto"/>
          <w:sz w:val="24"/>
          <w:highlight w:val="none"/>
        </w:rPr>
        <w:t>获取</w:t>
      </w:r>
      <w:r>
        <w:rPr>
          <w:rFonts w:ascii="仿宋" w:hAnsi="仿宋" w:eastAsia="仿宋"/>
          <w:color w:val="auto"/>
          <w:sz w:val="24"/>
          <w:highlight w:val="none"/>
        </w:rPr>
        <w:t>谈判文件单位的名称不符。</w:t>
      </w:r>
    </w:p>
    <w:p w14:paraId="6D264B3A">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（3）谈判响应文件中未提交法定代表人授权书（法定代表人直接参加谈判未按要求提交其有效身份证）或授权书的合法性或有效性不符合谈判文件规定。授权代表本单位证明的有效性或符合性不符合要求的。</w:t>
      </w:r>
    </w:p>
    <w:p w14:paraId="7120EE9F">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（4）保证金未提交或未提交至指定账户、或提交保证金不符合谈判文件要求的。</w:t>
      </w:r>
    </w:p>
    <w:p w14:paraId="176F4206">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（5）信用查询中列入失信被执行人、重大税收违法</w:t>
      </w:r>
      <w:r>
        <w:rPr>
          <w:rFonts w:hint="eastAsia" w:ascii="仿宋" w:hAnsi="仿宋" w:eastAsia="仿宋"/>
          <w:color w:val="auto"/>
          <w:sz w:val="24"/>
          <w:highlight w:val="none"/>
        </w:rPr>
        <w:t>失信主体</w:t>
      </w:r>
      <w:r>
        <w:rPr>
          <w:rFonts w:ascii="仿宋" w:hAnsi="仿宋" w:eastAsia="仿宋"/>
          <w:color w:val="auto"/>
          <w:sz w:val="24"/>
          <w:highlight w:val="none"/>
        </w:rPr>
        <w:t>、政府采购严重违法失信行为记录名单及其他不符合《中华人民共和国政府采购法》第二十二条规定条件的供应商，拒绝参与政府采购活动。</w:t>
      </w:r>
    </w:p>
    <w:p w14:paraId="2244A830">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（6）采购人或采购代理机构通过“信用中国”网站</w:t>
      </w:r>
      <w:r>
        <w:rPr>
          <w:rFonts w:hint="eastAsia" w:ascii="仿宋" w:hAnsi="仿宋" w:eastAsia="仿宋"/>
          <w:color w:val="auto"/>
          <w:sz w:val="24"/>
          <w:highlight w:val="none"/>
        </w:rPr>
        <w:t>（</w:t>
      </w:r>
      <w:r>
        <w:rPr>
          <w:rFonts w:ascii="仿宋" w:hAnsi="仿宋" w:eastAsia="仿宋"/>
          <w:color w:val="auto"/>
          <w:sz w:val="24"/>
          <w:highlight w:val="none"/>
        </w:rPr>
        <w:t>www.creditchina.gov.cn</w:t>
      </w:r>
      <w:r>
        <w:rPr>
          <w:rFonts w:hint="eastAsia" w:ascii="仿宋" w:hAnsi="仿宋" w:eastAsia="仿宋"/>
          <w:color w:val="auto"/>
          <w:sz w:val="24"/>
          <w:highlight w:val="none"/>
        </w:rPr>
        <w:t>）</w:t>
      </w:r>
      <w:r>
        <w:rPr>
          <w:rFonts w:ascii="仿宋" w:hAnsi="仿宋" w:eastAsia="仿宋"/>
          <w:color w:val="auto"/>
          <w:sz w:val="24"/>
          <w:highlight w:val="none"/>
        </w:rPr>
        <w:t>、中国政府采购网</w:t>
      </w:r>
      <w:r>
        <w:rPr>
          <w:rFonts w:hint="eastAsia" w:ascii="仿宋" w:hAnsi="仿宋" w:eastAsia="仿宋"/>
          <w:color w:val="auto"/>
          <w:sz w:val="24"/>
          <w:highlight w:val="none"/>
        </w:rPr>
        <w:t>（</w:t>
      </w:r>
      <w:r>
        <w:rPr>
          <w:rFonts w:ascii="仿宋" w:hAnsi="仿宋" w:eastAsia="仿宋"/>
          <w:color w:val="auto"/>
          <w:sz w:val="24"/>
          <w:highlight w:val="none"/>
        </w:rPr>
        <w:t>www.ccgp.gov.cn</w:t>
      </w:r>
      <w:r>
        <w:rPr>
          <w:rFonts w:hint="eastAsia" w:ascii="仿宋" w:hAnsi="仿宋" w:eastAsia="仿宋"/>
          <w:color w:val="auto"/>
          <w:sz w:val="24"/>
          <w:highlight w:val="none"/>
        </w:rPr>
        <w:t>）</w:t>
      </w:r>
      <w:r>
        <w:rPr>
          <w:rFonts w:ascii="仿宋" w:hAnsi="仿宋" w:eastAsia="仿宋"/>
          <w:color w:val="auto"/>
          <w:sz w:val="24"/>
          <w:highlight w:val="none"/>
        </w:rPr>
        <w:t xml:space="preserve"> 等查询相关主体信用记录，并将查询网页打印、存档备查。</w:t>
      </w:r>
    </w:p>
    <w:p w14:paraId="3EF50245">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（7）查询时间为</w:t>
      </w:r>
      <w:r>
        <w:rPr>
          <w:rFonts w:hint="eastAsia" w:ascii="仿宋" w:hAnsi="仿宋" w:eastAsia="仿宋"/>
          <w:color w:val="auto"/>
          <w:kern w:val="24"/>
          <w:sz w:val="24"/>
          <w:highlight w:val="none"/>
        </w:rPr>
        <w:t>自采购文件发售之日起至资格审查结束之前</w:t>
      </w:r>
      <w:r>
        <w:rPr>
          <w:rFonts w:ascii="仿宋" w:hAnsi="仿宋" w:eastAsia="仿宋"/>
          <w:color w:val="auto"/>
          <w:sz w:val="24"/>
          <w:highlight w:val="none"/>
        </w:rPr>
        <w:t>，此段时间段外，网站信息发生的任何变更均不作为资格审查依据。</w:t>
      </w:r>
    </w:p>
    <w:p w14:paraId="5864D9D2">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供应商不良信用记录以采购人或采购代理机构查询结果为准。供应商自行提供的与网站信息不一致的其他证明材料亦不作为资格审查依据。</w:t>
      </w:r>
    </w:p>
    <w:p w14:paraId="30053571">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8）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DFF5F5">
      <w:pPr>
        <w:pStyle w:val="22"/>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9）不具备本采购项目的以下专项资质要求：（1）、供应商为经销商的应出具医疗器械经营许可证或医疗器械经营备案凭证（响应产品须在其经营范围内），响应产品属于医疗设备的提供医疗器械注册证（复印件加盖厂家公章）；（2）供应商为制造厂家应出具医疗器械生产许可证或医疗器械生产备案凭证（响应产品须在其生产范围内）、响应产品属于医疗设备的提供医疗器械注册证或医疗器械备案凭证。</w:t>
      </w:r>
    </w:p>
    <w:p w14:paraId="74EBA3E6">
      <w:pPr>
        <w:pStyle w:val="22"/>
        <w:ind w:left="843" w:hanging="843"/>
        <w:rPr>
          <w:rFonts w:hint="eastAsia" w:ascii="仿宋" w:hAnsi="仿宋" w:eastAsia="仿宋"/>
          <w:color w:val="auto"/>
          <w:sz w:val="24"/>
          <w:highlight w:val="none"/>
        </w:rPr>
      </w:pPr>
      <w:r>
        <w:rPr>
          <w:rFonts w:ascii="仿宋" w:hAnsi="仿宋" w:eastAsia="仿宋"/>
          <w:b/>
          <w:color w:val="auto"/>
          <w:sz w:val="24"/>
          <w:highlight w:val="none"/>
        </w:rPr>
        <w:t>22.2.2 谈判响应文件</w:t>
      </w:r>
      <w:r>
        <w:rPr>
          <w:rFonts w:hint="eastAsia" w:ascii="仿宋" w:hAnsi="仿宋" w:eastAsia="仿宋"/>
          <w:b/>
          <w:color w:val="auto"/>
          <w:sz w:val="24"/>
          <w:highlight w:val="none"/>
        </w:rPr>
        <w:t>符合</w:t>
      </w:r>
      <w:r>
        <w:rPr>
          <w:rFonts w:ascii="仿宋" w:hAnsi="仿宋" w:eastAsia="仿宋"/>
          <w:b/>
          <w:color w:val="auto"/>
          <w:sz w:val="24"/>
          <w:highlight w:val="none"/>
        </w:rPr>
        <w:t>性审查</w:t>
      </w:r>
      <w:r>
        <w:rPr>
          <w:rFonts w:hint="eastAsia" w:ascii="仿宋" w:hAnsi="仿宋" w:eastAsia="仿宋"/>
          <w:b/>
          <w:color w:val="auto"/>
          <w:sz w:val="24"/>
          <w:highlight w:val="none"/>
        </w:rPr>
        <w:t>（</w:t>
      </w:r>
      <w:r>
        <w:rPr>
          <w:rFonts w:ascii="仿宋" w:hAnsi="仿宋" w:eastAsia="仿宋"/>
          <w:b/>
          <w:color w:val="auto"/>
          <w:sz w:val="24"/>
          <w:highlight w:val="none"/>
        </w:rPr>
        <w:t>有效性、完整性和响应程度</w:t>
      </w:r>
      <w:r>
        <w:rPr>
          <w:rFonts w:hint="eastAsia" w:ascii="仿宋" w:hAnsi="仿宋" w:eastAsia="仿宋"/>
          <w:b/>
          <w:color w:val="auto"/>
          <w:sz w:val="24"/>
          <w:highlight w:val="none"/>
        </w:rPr>
        <w:t>）</w:t>
      </w:r>
      <w:r>
        <w:rPr>
          <w:rFonts w:ascii="仿宋" w:hAnsi="仿宋" w:eastAsia="仿宋"/>
          <w:b/>
          <w:color w:val="auto"/>
          <w:sz w:val="24"/>
          <w:highlight w:val="none"/>
        </w:rPr>
        <w:t>：谈判小组</w:t>
      </w:r>
      <w:r>
        <w:rPr>
          <w:rFonts w:ascii="仿宋" w:hAnsi="仿宋" w:eastAsia="仿宋"/>
          <w:color w:val="auto"/>
          <w:sz w:val="24"/>
          <w:highlight w:val="none"/>
        </w:rPr>
        <w:t>依据谈判文件的规定，对响应文件的有效性、完整性和响应性进行审查，以确定是否满足谈判文件要求，出现下列情况者（但不限于），按无效文件处理。</w:t>
      </w:r>
    </w:p>
    <w:p w14:paraId="0EFB9DFA">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（1）供应商未按谈判文件要求加盖单位公章；</w:t>
      </w:r>
    </w:p>
    <w:p w14:paraId="65E83731">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（2）谈判响应文件未按谈判文件要求法定代表人或其授权代表签字；</w:t>
      </w:r>
    </w:p>
    <w:p w14:paraId="189A358F">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（3）无有效期或有效期达不到谈判文件的要求；</w:t>
      </w:r>
    </w:p>
    <w:p w14:paraId="6F0571DC">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（4）供应商首次谈判报价出现选择性报价；</w:t>
      </w:r>
    </w:p>
    <w:p w14:paraId="3EEDE6A1">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（5）首次谈判报价超出采购预算；</w:t>
      </w:r>
    </w:p>
    <w:p w14:paraId="47B582EF">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（6）响应文件中对合同草案条款附加了采购人难以接受的条件；</w:t>
      </w:r>
    </w:p>
    <w:p w14:paraId="196CD980">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（7）谈判内容出现漏项或数量与要求不符；</w:t>
      </w:r>
    </w:p>
    <w:p w14:paraId="7FE0D2B2">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（8）响应文件中技术指标达不到采购要求</w:t>
      </w:r>
      <w:r>
        <w:rPr>
          <w:rFonts w:hint="eastAsia" w:ascii="仿宋" w:hAnsi="仿宋" w:eastAsia="仿宋"/>
          <w:color w:val="auto"/>
          <w:sz w:val="24"/>
          <w:highlight w:val="none"/>
        </w:rPr>
        <w:t>；</w:t>
      </w:r>
    </w:p>
    <w:p w14:paraId="6EFFF6A4">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（9）响应报价与市场价偏离较大，低于成本，形成不正当竞争；</w:t>
      </w:r>
    </w:p>
    <w:p w14:paraId="6CA5D4B5">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（10）供应商提供虚假证明，开具虚假资质，出现虚假应答或故意隐瞒行为；</w:t>
      </w:r>
    </w:p>
    <w:p w14:paraId="30DE0995">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（11）未按文件要求缴纳谈判保证金</w:t>
      </w:r>
      <w:r>
        <w:rPr>
          <w:rFonts w:hint="eastAsia" w:ascii="仿宋" w:hAnsi="仿宋" w:eastAsia="仿宋"/>
          <w:color w:val="auto"/>
          <w:sz w:val="24"/>
          <w:highlight w:val="none"/>
        </w:rPr>
        <w:t>；</w:t>
      </w:r>
    </w:p>
    <w:p w14:paraId="51226D46">
      <w:pPr>
        <w:pStyle w:val="22"/>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（12）如供应商为提供服务所伴随的货物为政府强制采购的产品，供应商所投产品应属于品目清单的强制采购部分。供应商应提供有效期内的认证证书或相关证明，否则其响应文件将被认定为无效；</w:t>
      </w:r>
    </w:p>
    <w:p w14:paraId="30C6EF98">
      <w:pPr>
        <w:pStyle w:val="22"/>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13）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5AE279E7">
      <w:pPr>
        <w:spacing w:line="360" w:lineRule="auto"/>
        <w:rPr>
          <w:rFonts w:hint="eastAsia" w:ascii="仿宋" w:hAnsi="仿宋" w:eastAsia="仿宋"/>
          <w:b/>
          <w:bCs/>
          <w:color w:val="auto"/>
          <w:sz w:val="24"/>
          <w:highlight w:val="none"/>
        </w:rPr>
      </w:pPr>
      <w:bookmarkStart w:id="367" w:name="_Toc58504512"/>
      <w:r>
        <w:rPr>
          <w:rFonts w:ascii="仿宋" w:hAnsi="仿宋" w:eastAsia="仿宋"/>
          <w:b/>
          <w:bCs/>
          <w:color w:val="auto"/>
          <w:sz w:val="24"/>
          <w:highlight w:val="none"/>
        </w:rPr>
        <w:t>23.    谈判</w:t>
      </w:r>
      <w:bookmarkEnd w:id="367"/>
    </w:p>
    <w:p w14:paraId="3D6B6B09">
      <w:pPr>
        <w:pStyle w:val="22"/>
        <w:ind w:left="840" w:hanging="840" w:hangingChars="350"/>
        <w:rPr>
          <w:rFonts w:hint="eastAsia" w:ascii="仿宋" w:hAnsi="仿宋" w:eastAsia="仿宋"/>
          <w:color w:val="auto"/>
          <w:sz w:val="24"/>
          <w:highlight w:val="none"/>
        </w:rPr>
      </w:pPr>
      <w:bookmarkStart w:id="368" w:name="_Toc58504513"/>
      <w:r>
        <w:rPr>
          <w:rFonts w:ascii="仿宋" w:hAnsi="仿宋" w:eastAsia="仿宋"/>
          <w:color w:val="auto"/>
          <w:sz w:val="24"/>
          <w:highlight w:val="none"/>
        </w:rPr>
        <w:t>23.3.1 谈判小组集中与各供应商分别进行谈判，并给所有参加谈判供应商平等的谈判机会。</w:t>
      </w:r>
      <w:bookmarkEnd w:id="368"/>
    </w:p>
    <w:p w14:paraId="5CF6031F">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64E2A7B5">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14:paraId="6648B6B9">
      <w:pPr>
        <w:pStyle w:val="22"/>
        <w:ind w:left="843" w:hanging="843" w:hangingChars="350"/>
        <w:rPr>
          <w:rFonts w:hint="eastAsia" w:ascii="仿宋" w:hAnsi="仿宋" w:eastAsia="仿宋"/>
          <w:color w:val="auto"/>
          <w:sz w:val="24"/>
          <w:highlight w:val="none"/>
        </w:rPr>
      </w:pPr>
      <w:r>
        <w:rPr>
          <w:rFonts w:hint="eastAsia" w:ascii="仿宋" w:hAnsi="仿宋" w:eastAsia="仿宋"/>
          <w:b/>
          <w:color w:val="auto"/>
          <w:sz w:val="24"/>
          <w:highlight w:val="none"/>
        </w:rPr>
        <w:t>注：本项目为线上谈判项目，因目前系统无法实现谈判会议记录程序，需各供应商授权代表携带可登陆陕西省宝鸡市公共资源交易中心平台（http://ggzy.baoji.gov.cn/）〖《首页》不见面开标〗的电脑、CA锁至谈判现场进行谈判。</w:t>
      </w:r>
    </w:p>
    <w:p w14:paraId="0E96CD99">
      <w:pPr>
        <w:pStyle w:val="22"/>
        <w:rPr>
          <w:rFonts w:hint="eastAsia" w:ascii="仿宋" w:hAnsi="仿宋" w:eastAsia="仿宋"/>
          <w:color w:val="auto"/>
          <w:sz w:val="24"/>
          <w:highlight w:val="none"/>
        </w:rPr>
      </w:pPr>
      <w:r>
        <w:rPr>
          <w:rFonts w:ascii="仿宋" w:hAnsi="仿宋" w:eastAsia="仿宋"/>
          <w:color w:val="auto"/>
          <w:sz w:val="24"/>
          <w:highlight w:val="none"/>
        </w:rPr>
        <w:t>23.3.4 如出现下述情形之一的，视为供应商主动退出谈判，其响应将被拒绝：</w:t>
      </w:r>
    </w:p>
    <w:p w14:paraId="4A5A19C2">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（1）供应商未按要求确认谈判小组确定的本项目最终技术需求的；</w:t>
      </w:r>
    </w:p>
    <w:p w14:paraId="7D9B03A3">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（2）最后报价未实质性响应谈判小组确定的本项目最终技术需求的，或附有采购人无法接受的条件的。</w:t>
      </w:r>
    </w:p>
    <w:p w14:paraId="3EE76E17">
      <w:pPr>
        <w:pStyle w:val="22"/>
        <w:rPr>
          <w:rFonts w:hint="eastAsia" w:ascii="仿宋" w:hAnsi="仿宋" w:eastAsia="仿宋"/>
          <w:color w:val="auto"/>
          <w:sz w:val="24"/>
          <w:highlight w:val="none"/>
        </w:rPr>
      </w:pPr>
      <w:r>
        <w:rPr>
          <w:rFonts w:ascii="仿宋" w:hAnsi="仿宋" w:eastAsia="仿宋"/>
          <w:color w:val="auto"/>
          <w:sz w:val="24"/>
          <w:highlight w:val="none"/>
        </w:rPr>
        <w:t>23.4   最后报价</w:t>
      </w:r>
    </w:p>
    <w:p w14:paraId="4F773528">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23.4.1 谈判结束后，有效响应供应商不少于3家。谈判小组要求供应商在规定时间内提交最后报价，最后报价是供应商响应文件的有效组成部分。</w:t>
      </w:r>
    </w:p>
    <w:p w14:paraId="2B3F2057">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2FC87728">
      <w:pPr>
        <w:pStyle w:val="22"/>
        <w:ind w:left="843" w:hanging="843" w:hangingChars="350"/>
        <w:rPr>
          <w:rFonts w:hint="eastAsia" w:ascii="仿宋" w:hAnsi="仿宋" w:eastAsia="仿宋"/>
          <w:b/>
          <w:color w:val="auto"/>
          <w:sz w:val="24"/>
          <w:highlight w:val="none"/>
        </w:rPr>
      </w:pPr>
      <w:r>
        <w:rPr>
          <w:rFonts w:hint="eastAsia" w:ascii="仿宋" w:hAnsi="仿宋" w:eastAsia="仿宋"/>
          <w:b/>
          <w:color w:val="auto"/>
          <w:sz w:val="24"/>
          <w:highlight w:val="none"/>
        </w:rPr>
        <w:t>注：最后响应报价表、最后报价明细表、最后节能、环境标志产品明细表等内容需在线上最终报价后于谈判现场单独提供加盖供应商红色公章，且由法定代表人（或授权代表人）签字的原件</w:t>
      </w:r>
      <w:r>
        <w:rPr>
          <w:rFonts w:ascii="仿宋" w:hAnsi="仿宋" w:eastAsia="仿宋"/>
          <w:b/>
          <w:color w:val="auto"/>
          <w:sz w:val="24"/>
          <w:highlight w:val="none"/>
        </w:rPr>
        <w:t>，无需</w:t>
      </w:r>
      <w:r>
        <w:rPr>
          <w:rFonts w:hint="eastAsia" w:ascii="仿宋" w:hAnsi="仿宋" w:eastAsia="仿宋"/>
          <w:b/>
          <w:color w:val="auto"/>
          <w:sz w:val="24"/>
          <w:highlight w:val="none"/>
        </w:rPr>
        <w:t>放在线上首次提交的</w:t>
      </w:r>
      <w:r>
        <w:rPr>
          <w:rFonts w:ascii="仿宋" w:hAnsi="仿宋" w:eastAsia="仿宋"/>
          <w:b/>
          <w:color w:val="auto"/>
          <w:sz w:val="24"/>
          <w:highlight w:val="none"/>
        </w:rPr>
        <w:t>响应文件中</w:t>
      </w:r>
      <w:r>
        <w:rPr>
          <w:rFonts w:hint="eastAsia" w:ascii="仿宋" w:hAnsi="仿宋" w:eastAsia="仿宋"/>
          <w:b/>
          <w:color w:val="auto"/>
          <w:sz w:val="24"/>
          <w:highlight w:val="none"/>
        </w:rPr>
        <w:t>。</w:t>
      </w:r>
    </w:p>
    <w:p w14:paraId="3890134C">
      <w:pPr>
        <w:spacing w:line="360" w:lineRule="auto"/>
        <w:rPr>
          <w:rFonts w:hint="eastAsia" w:ascii="仿宋" w:hAnsi="仿宋" w:eastAsia="仿宋"/>
          <w:b/>
          <w:bCs/>
          <w:color w:val="auto"/>
          <w:sz w:val="24"/>
          <w:highlight w:val="none"/>
        </w:rPr>
      </w:pPr>
      <w:bookmarkStart w:id="369" w:name="_Toc127161460"/>
      <w:bookmarkStart w:id="370" w:name="_Toc249525191"/>
      <w:bookmarkStart w:id="371" w:name="_Toc151193934"/>
      <w:bookmarkStart w:id="372" w:name="_Toc150509297"/>
      <w:bookmarkStart w:id="373" w:name="_Toc13753"/>
      <w:bookmarkStart w:id="374" w:name="_Toc151193716"/>
      <w:bookmarkStart w:id="375" w:name="_Toc151193788"/>
      <w:bookmarkStart w:id="376" w:name="_Toc151190173"/>
      <w:bookmarkStart w:id="377" w:name="_Toc151193644"/>
      <w:bookmarkStart w:id="378" w:name="_Toc164229387"/>
      <w:bookmarkStart w:id="379" w:name="_Toc164608660"/>
      <w:bookmarkStart w:id="380" w:name="_Toc150774751"/>
      <w:bookmarkStart w:id="381" w:name="_Toc164608815"/>
      <w:bookmarkStart w:id="382" w:name="_Toc164351640"/>
      <w:bookmarkStart w:id="383" w:name="_Toc164229241"/>
      <w:bookmarkStart w:id="384" w:name="_Toc249515422"/>
      <w:bookmarkStart w:id="385" w:name="_Toc149720839"/>
      <w:bookmarkStart w:id="386" w:name="_Ref467307010"/>
      <w:bookmarkStart w:id="387" w:name="_Toc142311048"/>
      <w:bookmarkStart w:id="388" w:name="_Toc150480784"/>
      <w:bookmarkStart w:id="389" w:name="_Toc151193860"/>
      <w:bookmarkStart w:id="390" w:name="_Toc520356170"/>
      <w:bookmarkStart w:id="391" w:name="_Toc195842911"/>
      <w:bookmarkStart w:id="392" w:name="_Toc150774646"/>
      <w:bookmarkStart w:id="393" w:name="_Toc127151747"/>
      <w:bookmarkStart w:id="394" w:name="_Toc127151546"/>
      <w:bookmarkStart w:id="395" w:name="_Toc249515310"/>
      <w:r>
        <w:rPr>
          <w:rFonts w:ascii="仿宋" w:hAnsi="仿宋" w:eastAsia="仿宋"/>
          <w:b/>
          <w:bCs/>
          <w:color w:val="auto"/>
          <w:sz w:val="24"/>
          <w:highlight w:val="none"/>
        </w:rPr>
        <w:t>24.    评审办法及</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仿宋" w:hAnsi="仿宋" w:eastAsia="仿宋"/>
          <w:b/>
          <w:bCs/>
          <w:color w:val="auto"/>
          <w:sz w:val="24"/>
          <w:highlight w:val="none"/>
        </w:rPr>
        <w:t>落实政府采购政策</w:t>
      </w:r>
    </w:p>
    <w:bookmarkEnd w:id="366"/>
    <w:p w14:paraId="0A411551">
      <w:pPr>
        <w:tabs>
          <w:tab w:val="left" w:pos="360"/>
          <w:tab w:val="left" w:pos="502"/>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24.1   谈判小组按照谈判文件规定的评审方法和标准，对审查合格的文件进行商务和技术评审，比较和评价。</w:t>
      </w:r>
    </w:p>
    <w:p w14:paraId="7DDB7B92">
      <w:pPr>
        <w:pStyle w:val="72"/>
        <w:tabs>
          <w:tab w:val="left" w:pos="360"/>
          <w:tab w:val="left" w:pos="502"/>
          <w:tab w:val="left" w:pos="588"/>
        </w:tabs>
        <w:spacing w:line="360" w:lineRule="auto"/>
        <w:ind w:left="840" w:hanging="840" w:hangingChars="350"/>
        <w:rPr>
          <w:rFonts w:hint="eastAsia" w:ascii="仿宋" w:hAnsi="仿宋" w:eastAsia="仿宋"/>
          <w:color w:val="auto"/>
          <w:sz w:val="24"/>
          <w:szCs w:val="24"/>
          <w:highlight w:val="none"/>
        </w:rPr>
      </w:pPr>
      <w:r>
        <w:rPr>
          <w:rFonts w:ascii="仿宋" w:hAnsi="仿宋" w:eastAsia="仿宋"/>
          <w:color w:val="auto"/>
          <w:sz w:val="24"/>
          <w:szCs w:val="24"/>
          <w:highlight w:val="none"/>
        </w:rPr>
        <w:t>24.2   评审办法：比照最低评标价法，在质量和服务均能满足谈判文件实质性响应要求的供应商中，按照最后报价由低到高的顺序提出3名以上成交候选人，并编写评审报告。</w:t>
      </w:r>
    </w:p>
    <w:p w14:paraId="68208440">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 xml:space="preserve">24.3   </w:t>
      </w:r>
      <w:r>
        <w:rPr>
          <w:rFonts w:hint="eastAsia" w:ascii="仿宋" w:hAnsi="仿宋" w:eastAsia="仿宋"/>
          <w:color w:val="auto"/>
          <w:sz w:val="24"/>
          <w:highlight w:val="none"/>
        </w:rPr>
        <w:t>若</w:t>
      </w:r>
      <w:r>
        <w:rPr>
          <w:rFonts w:ascii="仿宋" w:hAnsi="仿宋" w:eastAsia="仿宋"/>
          <w:color w:val="auto"/>
          <w:sz w:val="24"/>
          <w:highlight w:val="none"/>
        </w:rPr>
        <w:t>项目</w:t>
      </w:r>
      <w:r>
        <w:rPr>
          <w:rFonts w:hint="eastAsia" w:ascii="仿宋" w:hAnsi="仿宋" w:eastAsia="仿宋"/>
          <w:color w:val="auto"/>
          <w:sz w:val="24"/>
          <w:highlight w:val="none"/>
        </w:rPr>
        <w:t>未专门面向中小企业采购，</w:t>
      </w:r>
      <w:r>
        <w:rPr>
          <w:rFonts w:ascii="仿宋" w:hAnsi="仿宋" w:eastAsia="仿宋"/>
          <w:color w:val="auto"/>
          <w:sz w:val="24"/>
          <w:highlight w:val="none"/>
        </w:rPr>
        <w:t>对小微型企业、监狱企业、残疾人福利性单位产品的价格给予</w:t>
      </w:r>
      <w:r>
        <w:rPr>
          <w:rFonts w:ascii="仿宋" w:hAnsi="仿宋" w:eastAsia="仿宋"/>
          <w:color w:val="auto"/>
          <w:sz w:val="24"/>
          <w:highlight w:val="none"/>
          <w:u w:val="single"/>
        </w:rPr>
        <w:t>10%</w:t>
      </w:r>
      <w:r>
        <w:rPr>
          <w:rFonts w:ascii="仿宋" w:hAnsi="仿宋" w:eastAsia="仿宋"/>
          <w:color w:val="auto"/>
          <w:sz w:val="24"/>
          <w:highlight w:val="none"/>
        </w:rPr>
        <w:t>的扣除，用扣除后的价格参与评审。</w:t>
      </w:r>
      <w:r>
        <w:rPr>
          <w:rFonts w:hint="eastAsia" w:ascii="仿宋" w:hAnsi="仿宋" w:eastAsia="仿宋"/>
          <w:color w:val="auto"/>
          <w:sz w:val="24"/>
          <w:highlight w:val="none"/>
        </w:rPr>
        <w:t>若项目专门面向中小企业采购，则不再进行价格扣除。</w:t>
      </w:r>
    </w:p>
    <w:p w14:paraId="427E80F6">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1）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仿宋" w:hAnsi="仿宋" w:eastAsia="仿宋"/>
          <w:color w:val="auto"/>
          <w:sz w:val="24"/>
          <w:highlight w:val="none"/>
        </w:rPr>
        <w:t>（</w:t>
      </w:r>
      <w:r>
        <w:rPr>
          <w:rFonts w:ascii="仿宋" w:hAnsi="仿宋" w:eastAsia="仿宋"/>
          <w:color w:val="auto"/>
          <w:sz w:val="24"/>
          <w:highlight w:val="none"/>
        </w:rPr>
        <w:t>含新疆生产建设兵团</w:t>
      </w:r>
      <w:r>
        <w:rPr>
          <w:rFonts w:hint="eastAsia" w:ascii="仿宋" w:hAnsi="仿宋" w:eastAsia="仿宋"/>
          <w:color w:val="auto"/>
          <w:sz w:val="24"/>
          <w:highlight w:val="none"/>
        </w:rPr>
        <w:t>）</w:t>
      </w:r>
      <w:r>
        <w:rPr>
          <w:rFonts w:ascii="仿宋" w:hAnsi="仿宋" w:eastAsia="仿宋"/>
          <w:color w:val="auto"/>
          <w:sz w:val="24"/>
          <w:highlight w:val="none"/>
        </w:rPr>
        <w:t>出具的属于监狱企业的证明；残疾人福利性单位应符合《财政部</w:t>
      </w:r>
      <w:r>
        <w:rPr>
          <w:rFonts w:hint="eastAsia" w:ascii="仿宋" w:hAnsi="仿宋" w:eastAsia="仿宋"/>
          <w:color w:val="auto"/>
          <w:sz w:val="24"/>
          <w:highlight w:val="none"/>
        </w:rPr>
        <w:t xml:space="preserve"> </w:t>
      </w:r>
      <w:r>
        <w:rPr>
          <w:rFonts w:ascii="仿宋" w:hAnsi="仿宋" w:eastAsia="仿宋"/>
          <w:color w:val="auto"/>
          <w:sz w:val="24"/>
          <w:highlight w:val="none"/>
        </w:rPr>
        <w:t>民政部</w:t>
      </w:r>
      <w:r>
        <w:rPr>
          <w:rFonts w:hint="eastAsia" w:ascii="仿宋" w:hAnsi="仿宋" w:eastAsia="仿宋"/>
          <w:color w:val="auto"/>
          <w:sz w:val="24"/>
          <w:highlight w:val="none"/>
        </w:rPr>
        <w:t xml:space="preserve"> </w:t>
      </w:r>
      <w:r>
        <w:rPr>
          <w:rFonts w:ascii="仿宋" w:hAnsi="仿宋" w:eastAsia="仿宋"/>
          <w:color w:val="auto"/>
          <w:sz w:val="24"/>
          <w:highlight w:val="none"/>
        </w:rPr>
        <w:t>中国残疾人联合会关于促进残疾人就业政府采购政策的通知》（财库〔2017〕141号）文件规定，并提供《残疾人福利性单位声明函》。</w:t>
      </w:r>
    </w:p>
    <w:p w14:paraId="0A2644EC">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（2）对于同时属于小微企业、监狱企业或残疾人福利性单位的，不重复进行价格扣除。</w:t>
      </w:r>
    </w:p>
    <w:p w14:paraId="792EC642">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（3）如允许与小微企业组成联合体或向其分包的，且合同额占总金额30%以上的，给予</w:t>
      </w:r>
      <w:r>
        <w:rPr>
          <w:rFonts w:ascii="仿宋" w:hAnsi="仿宋" w:eastAsia="仿宋"/>
          <w:color w:val="auto"/>
          <w:sz w:val="24"/>
          <w:highlight w:val="none"/>
          <w:u w:val="single"/>
        </w:rPr>
        <w:t>4%</w:t>
      </w:r>
      <w:r>
        <w:rPr>
          <w:rFonts w:ascii="仿宋" w:hAnsi="仿宋" w:eastAsia="仿宋"/>
          <w:color w:val="auto"/>
          <w:sz w:val="24"/>
          <w:highlight w:val="none"/>
        </w:rPr>
        <w:t>的扣除。联合体各方均为小型、微型企业和监狱企业的，联合体视同为小型、微型企业和监狱企业。</w:t>
      </w:r>
    </w:p>
    <w:p w14:paraId="1278B87B">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 xml:space="preserve">24.4   </w:t>
      </w:r>
      <w:r>
        <w:rPr>
          <w:rFonts w:hint="eastAsia" w:ascii="仿宋" w:hAnsi="仿宋" w:eastAsia="仿宋"/>
          <w:color w:val="auto"/>
          <w:sz w:val="24"/>
          <w:highlight w:val="none"/>
        </w:rPr>
        <w:t>谈判产品为节能、环境标志产品，符合谈判文件要求的，可优先采购，价格扣除百分比计算公式为：节能、环境标志产品清单中的产品价格占谈判响应总价的</w:t>
      </w:r>
      <w:r>
        <w:rPr>
          <w:rFonts w:hint="eastAsia" w:ascii="仿宋" w:hAnsi="仿宋" w:eastAsia="仿宋"/>
          <w:b/>
          <w:bCs/>
          <w:color w:val="auto"/>
          <w:sz w:val="24"/>
          <w:highlight w:val="none"/>
        </w:rPr>
        <w:t>百分比×5%</w:t>
      </w:r>
      <w:r>
        <w:rPr>
          <w:rFonts w:hint="eastAsia" w:ascii="仿宋" w:hAnsi="仿宋" w:eastAsia="仿宋"/>
          <w:color w:val="auto"/>
          <w:sz w:val="24"/>
          <w:highlight w:val="none"/>
        </w:rPr>
        <w:t>，用扣除后的价格参与评审</w:t>
      </w:r>
      <w:r>
        <w:rPr>
          <w:rFonts w:ascii="仿宋" w:hAnsi="仿宋" w:eastAsia="仿宋"/>
          <w:color w:val="auto"/>
          <w:sz w:val="24"/>
          <w:highlight w:val="none"/>
        </w:rPr>
        <w:t>。</w:t>
      </w:r>
    </w:p>
    <w:p w14:paraId="3C4A0CBE">
      <w:pPr>
        <w:tabs>
          <w:tab w:val="left" w:pos="588"/>
        </w:tabs>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7FD7A87D">
      <w:pPr>
        <w:tabs>
          <w:tab w:val="left" w:pos="588"/>
        </w:tabs>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（2）以在有效期之内的，国家确定的认证机构出具的节能产品、环境标志产品认证证书为依据，复印件须加盖供应商公章，否则不予扣除。</w:t>
      </w:r>
    </w:p>
    <w:p w14:paraId="0F67D0F4">
      <w:pPr>
        <w:tabs>
          <w:tab w:val="left" w:pos="588"/>
        </w:tabs>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 xml:space="preserve">（3）供应商在响应文件中对所响应产品为节能、环境标志品目清单中的产品，在谈判报价时必须对此类产品单独分项报价，未提供节能、环境标志产品计分明细表不予扣除。 </w:t>
      </w:r>
    </w:p>
    <w:p w14:paraId="1CC7D8C4">
      <w:pPr>
        <w:tabs>
          <w:tab w:val="left" w:pos="588"/>
        </w:tabs>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（4）若节能、环境标志清单内的产品仅是构成响应产品的部件、组件或零件的，则该产品不享受鼓励优惠政策。</w:t>
      </w:r>
    </w:p>
    <w:p w14:paraId="39D38C8E">
      <w:pPr>
        <w:tabs>
          <w:tab w:val="left" w:pos="588"/>
        </w:tabs>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 xml:space="preserve">（5）同一包内的节能、环境标志产品部分计分只对属于清单内的非强制类产品进行计分，强制类产品不给予扣除。 </w:t>
      </w:r>
    </w:p>
    <w:p w14:paraId="03C3E3A7">
      <w:pPr>
        <w:tabs>
          <w:tab w:val="left" w:pos="588"/>
        </w:tabs>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（6）节能、环境标志产品不重复扣除；同时列入国家级清单和省级清单的产品不重复扣除</w:t>
      </w:r>
      <w:r>
        <w:rPr>
          <w:rFonts w:ascii="仿宋" w:hAnsi="仿宋" w:eastAsia="仿宋"/>
          <w:color w:val="auto"/>
          <w:sz w:val="24"/>
          <w:highlight w:val="none"/>
        </w:rPr>
        <w:t>。</w:t>
      </w:r>
    </w:p>
    <w:p w14:paraId="0D013CC3">
      <w:pPr>
        <w:tabs>
          <w:tab w:val="left" w:pos="588"/>
        </w:tabs>
        <w:spacing w:line="360" w:lineRule="auto"/>
        <w:rPr>
          <w:rFonts w:hint="eastAsia" w:ascii="仿宋" w:hAnsi="仿宋" w:eastAsia="仿宋"/>
          <w:color w:val="auto"/>
          <w:sz w:val="24"/>
          <w:highlight w:val="none"/>
        </w:rPr>
      </w:pPr>
      <w:r>
        <w:rPr>
          <w:rFonts w:ascii="仿宋" w:hAnsi="仿宋" w:eastAsia="仿宋"/>
          <w:color w:val="auto"/>
          <w:sz w:val="24"/>
          <w:highlight w:val="none"/>
        </w:rPr>
        <w:t>24.5   响应文件出现下列情况之一者，谈判小组在评审过程中按以下原则修正：</w:t>
      </w:r>
    </w:p>
    <w:p w14:paraId="0384B612">
      <w:pPr>
        <w:tabs>
          <w:tab w:val="left" w:pos="588"/>
        </w:tabs>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（1）大写金额与小写金额不一致的，以大写金额为准；</w:t>
      </w:r>
    </w:p>
    <w:p w14:paraId="154990FB">
      <w:pPr>
        <w:tabs>
          <w:tab w:val="left" w:pos="588"/>
        </w:tabs>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（2）总价金额与按单价汇总金额不一致的，以单价金额计算结果为准；</w:t>
      </w:r>
    </w:p>
    <w:p w14:paraId="424BA8C0">
      <w:pPr>
        <w:tabs>
          <w:tab w:val="left" w:pos="588"/>
        </w:tabs>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（3）单价金额小数点有明显错位的，应以总价为准，并修改单价；</w:t>
      </w:r>
    </w:p>
    <w:p w14:paraId="6B95B719">
      <w:pPr>
        <w:tabs>
          <w:tab w:val="left" w:pos="588"/>
        </w:tabs>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（4）对不同文字文本响应文件的解释发生异议的，以中文文本为准；</w:t>
      </w:r>
    </w:p>
    <w:p w14:paraId="699E22C1">
      <w:pPr>
        <w:tabs>
          <w:tab w:val="left" w:pos="588"/>
        </w:tabs>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（5）文字与图表不一致的，以文字为准；</w:t>
      </w:r>
    </w:p>
    <w:p w14:paraId="72A83CDF">
      <w:pPr>
        <w:tabs>
          <w:tab w:val="left" w:pos="588"/>
        </w:tabs>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（6）正本与副本不一致的，以正本为准；</w:t>
      </w:r>
    </w:p>
    <w:p w14:paraId="3B343365">
      <w:pPr>
        <w:tabs>
          <w:tab w:val="left" w:pos="588"/>
        </w:tabs>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（7）响应文件的文字叙述与制造厂商的产品样本/检测报告不符时，以产品样本/检测报告为准。</w:t>
      </w:r>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14:paraId="5CA4713F">
      <w:pPr>
        <w:spacing w:line="360" w:lineRule="auto"/>
        <w:ind w:right="-22" w:firstLine="560"/>
        <w:jc w:val="center"/>
        <w:textAlignment w:val="baseline"/>
        <w:rPr>
          <w:rFonts w:hint="eastAsia" w:ascii="仿宋" w:hAnsi="仿宋" w:eastAsia="仿宋"/>
          <w:b/>
          <w:color w:val="auto"/>
          <w:kern w:val="0"/>
          <w:sz w:val="24"/>
          <w:highlight w:val="none"/>
        </w:rPr>
      </w:pPr>
      <w:bookmarkStart w:id="396" w:name="_Hlt491765714"/>
      <w:bookmarkEnd w:id="396"/>
      <w:bookmarkStart w:id="397" w:name="_Hlt497729446"/>
      <w:bookmarkEnd w:id="397"/>
      <w:bookmarkStart w:id="398" w:name="_Toc249525192"/>
      <w:bookmarkStart w:id="399" w:name="_Toc249515423"/>
      <w:bookmarkStart w:id="400" w:name="_Toc249515311"/>
      <w:bookmarkStart w:id="401" w:name="_Toc232395218"/>
      <w:bookmarkStart w:id="402" w:name="_Toc256342149"/>
      <w:bookmarkStart w:id="403" w:name="_Toc232176278"/>
      <w:bookmarkStart w:id="404" w:name="_Toc58504667"/>
      <w:bookmarkStart w:id="405" w:name="_Toc500747068"/>
      <w:bookmarkStart w:id="406" w:name="_Toc500747195"/>
      <w:bookmarkStart w:id="407" w:name="_Toc499711890"/>
      <w:bookmarkStart w:id="408" w:name="_Toc184043047"/>
      <w:bookmarkStart w:id="409" w:name="_Toc503063428"/>
      <w:bookmarkStart w:id="410" w:name="_Toc177189241"/>
      <w:bookmarkStart w:id="411" w:name="_Toc500746972"/>
      <w:bookmarkStart w:id="412" w:name="_Toc496324585"/>
      <w:bookmarkStart w:id="413" w:name="_Toc492955421"/>
      <w:bookmarkStart w:id="414" w:name="_Toc176882548"/>
      <w:bookmarkStart w:id="415" w:name="_Toc385992360"/>
      <w:bookmarkStart w:id="416" w:name="_Toc177817340"/>
      <w:bookmarkStart w:id="417" w:name="_Toc499711049"/>
      <w:bookmarkStart w:id="418" w:name="_Toc177995479"/>
      <w:bookmarkStart w:id="419" w:name="_Toc389620199"/>
      <w:bookmarkStart w:id="420" w:name="_Toc53722846"/>
      <w:bookmarkStart w:id="421" w:name="_Toc70687174"/>
      <w:r>
        <w:rPr>
          <w:rFonts w:ascii="仿宋" w:hAnsi="仿宋" w:eastAsia="仿宋"/>
          <w:b/>
          <w:color w:val="auto"/>
          <w:kern w:val="0"/>
          <w:sz w:val="24"/>
          <w:highlight w:val="none"/>
        </w:rPr>
        <w:t>六、确定成交单位、授予合同</w:t>
      </w:r>
      <w:bookmarkEnd w:id="398"/>
      <w:bookmarkEnd w:id="399"/>
      <w:bookmarkEnd w:id="400"/>
      <w:bookmarkEnd w:id="401"/>
      <w:bookmarkEnd w:id="402"/>
      <w:bookmarkEnd w:id="403"/>
      <w:bookmarkEnd w:id="404"/>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2B9969A3">
      <w:pPr>
        <w:spacing w:line="360" w:lineRule="auto"/>
        <w:rPr>
          <w:rFonts w:hint="eastAsia" w:ascii="仿宋" w:hAnsi="仿宋" w:eastAsia="仿宋"/>
          <w:b/>
          <w:bCs/>
          <w:color w:val="auto"/>
          <w:sz w:val="24"/>
          <w:highlight w:val="none"/>
        </w:rPr>
      </w:pPr>
      <w:bookmarkStart w:id="422" w:name="_Toc249515424"/>
      <w:bookmarkStart w:id="423" w:name="_Toc385992361"/>
      <w:bookmarkStart w:id="424" w:name="_Toc389620200"/>
      <w:bookmarkStart w:id="425" w:name="_Toc70687175"/>
      <w:bookmarkStart w:id="426" w:name="_Toc27151"/>
      <w:bookmarkStart w:id="427" w:name="_Toc184043048"/>
      <w:bookmarkStart w:id="428" w:name="_Toc249525193"/>
      <w:bookmarkStart w:id="429" w:name="_Toc249515312"/>
      <w:r>
        <w:rPr>
          <w:rFonts w:ascii="仿宋" w:hAnsi="仿宋" w:eastAsia="仿宋"/>
          <w:b/>
          <w:bCs/>
          <w:color w:val="auto"/>
          <w:sz w:val="24"/>
          <w:highlight w:val="none"/>
        </w:rPr>
        <w:t>25.    确定成交</w:t>
      </w:r>
      <w:bookmarkEnd w:id="422"/>
      <w:bookmarkEnd w:id="423"/>
      <w:bookmarkEnd w:id="424"/>
      <w:bookmarkEnd w:id="425"/>
      <w:bookmarkEnd w:id="426"/>
      <w:bookmarkEnd w:id="427"/>
      <w:bookmarkEnd w:id="428"/>
      <w:bookmarkEnd w:id="429"/>
      <w:r>
        <w:rPr>
          <w:rFonts w:ascii="仿宋" w:hAnsi="仿宋" w:eastAsia="仿宋"/>
          <w:b/>
          <w:bCs/>
          <w:color w:val="auto"/>
          <w:sz w:val="24"/>
          <w:highlight w:val="none"/>
        </w:rPr>
        <w:t>单位</w:t>
      </w:r>
    </w:p>
    <w:p w14:paraId="37764D56">
      <w:pPr>
        <w:tabs>
          <w:tab w:val="left" w:pos="360"/>
          <w:tab w:val="left" w:pos="588"/>
        </w:tabs>
        <w:spacing w:line="360" w:lineRule="auto"/>
        <w:rPr>
          <w:rFonts w:hint="eastAsia" w:ascii="仿宋" w:hAnsi="仿宋" w:eastAsia="仿宋"/>
          <w:color w:val="auto"/>
          <w:sz w:val="24"/>
          <w:highlight w:val="none"/>
        </w:rPr>
      </w:pPr>
      <w:r>
        <w:rPr>
          <w:rFonts w:ascii="仿宋" w:hAnsi="仿宋" w:eastAsia="仿宋"/>
          <w:color w:val="auto"/>
          <w:sz w:val="24"/>
          <w:highlight w:val="none"/>
        </w:rPr>
        <w:t>25.1   采购代理机构应在评审结束后两个工作日内，将评审报告送采购人。</w:t>
      </w:r>
    </w:p>
    <w:p w14:paraId="50819BC8">
      <w:pPr>
        <w:tabs>
          <w:tab w:val="left" w:pos="360"/>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25.2   采购人在收到评审报告后五个工作日内，根据评审报告对评审过程及结果进行严格审核后确定成交供应商，复函采购代理机构。</w:t>
      </w:r>
    </w:p>
    <w:p w14:paraId="174222B2">
      <w:pPr>
        <w:tabs>
          <w:tab w:val="left" w:pos="360"/>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25.3   采购代理机构在接到采购人的成交复函后，</w:t>
      </w:r>
      <w:r>
        <w:rPr>
          <w:rFonts w:hint="eastAsia" w:ascii="仿宋" w:hAnsi="仿宋" w:eastAsia="仿宋"/>
          <w:color w:val="auto"/>
          <w:sz w:val="24"/>
          <w:highlight w:val="none"/>
        </w:rPr>
        <w:t>两个工作日内</w:t>
      </w:r>
      <w:r>
        <w:rPr>
          <w:rFonts w:ascii="仿宋" w:hAnsi="仿宋" w:eastAsia="仿宋"/>
          <w:color w:val="auto"/>
          <w:sz w:val="24"/>
          <w:highlight w:val="none"/>
        </w:rPr>
        <w:t>在财政部门指定的政府采购信息发布媒体上公告，公告期限为一个工作日，并向成交供应商发出“成交通知书”。《成交通知书》是合同文件的组成部分。</w:t>
      </w:r>
    </w:p>
    <w:p w14:paraId="5F39D4BD">
      <w:pPr>
        <w:tabs>
          <w:tab w:val="left" w:pos="360"/>
          <w:tab w:val="left" w:pos="588"/>
        </w:tabs>
        <w:spacing w:line="360" w:lineRule="auto"/>
        <w:rPr>
          <w:rFonts w:hint="eastAsia" w:ascii="仿宋" w:hAnsi="仿宋" w:eastAsia="仿宋"/>
          <w:color w:val="auto"/>
          <w:sz w:val="24"/>
          <w:highlight w:val="none"/>
        </w:rPr>
      </w:pPr>
      <w:r>
        <w:rPr>
          <w:rFonts w:ascii="仿宋" w:hAnsi="仿宋" w:eastAsia="仿宋"/>
          <w:color w:val="auto"/>
          <w:sz w:val="24"/>
          <w:highlight w:val="none"/>
        </w:rPr>
        <w:t>25.4   采购代理机构将评审过程及成交供应商情况书面报监督机构备案。</w:t>
      </w:r>
      <w:bookmarkStart w:id="430" w:name="_Toc385992364"/>
      <w:bookmarkStart w:id="431" w:name="_Toc389620203"/>
    </w:p>
    <w:bookmarkEnd w:id="430"/>
    <w:bookmarkEnd w:id="431"/>
    <w:p w14:paraId="48A33AD7">
      <w:pPr>
        <w:spacing w:line="360" w:lineRule="auto"/>
        <w:rPr>
          <w:rFonts w:hint="eastAsia" w:ascii="仿宋" w:hAnsi="仿宋" w:eastAsia="仿宋"/>
          <w:b/>
          <w:bCs/>
          <w:color w:val="auto"/>
          <w:sz w:val="24"/>
          <w:highlight w:val="none"/>
        </w:rPr>
      </w:pPr>
      <w:bookmarkStart w:id="432" w:name="_Toc389620204"/>
      <w:bookmarkStart w:id="433" w:name="_Toc385992365"/>
      <w:r>
        <w:rPr>
          <w:rFonts w:ascii="仿宋" w:hAnsi="仿宋" w:eastAsia="仿宋"/>
          <w:b/>
          <w:bCs/>
          <w:color w:val="auto"/>
          <w:sz w:val="24"/>
          <w:highlight w:val="none"/>
        </w:rPr>
        <w:t>26.    合同</w:t>
      </w:r>
    </w:p>
    <w:p w14:paraId="39151E53">
      <w:pPr>
        <w:tabs>
          <w:tab w:val="left" w:pos="360"/>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26.1   自成交通知书发出后</w:t>
      </w:r>
      <w:r>
        <w:rPr>
          <w:rFonts w:hint="eastAsia" w:ascii="仿宋" w:hAnsi="仿宋" w:eastAsia="仿宋"/>
          <w:color w:val="auto"/>
          <w:sz w:val="24"/>
          <w:highlight w:val="none"/>
        </w:rPr>
        <w:t>二十五</w:t>
      </w:r>
      <w:r>
        <w:rPr>
          <w:rFonts w:ascii="仿宋" w:hAnsi="仿宋" w:eastAsia="仿宋"/>
          <w:color w:val="auto"/>
          <w:sz w:val="24"/>
          <w:highlight w:val="none"/>
        </w:rPr>
        <w:t>日内，按照谈判文件和成交供应商响应文件的约定，采购人与成交供应商洽谈合同条款，并签订合同。谈判文件及成交供应商的响应文件均作为合同的组成部分。</w:t>
      </w:r>
    </w:p>
    <w:p w14:paraId="7A393648">
      <w:pPr>
        <w:tabs>
          <w:tab w:val="left" w:pos="360"/>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7FE46A14">
      <w:pPr>
        <w:tabs>
          <w:tab w:val="left" w:pos="360"/>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26.3   成交供应商</w:t>
      </w:r>
      <w:r>
        <w:rPr>
          <w:rFonts w:hint="eastAsia" w:ascii="仿宋" w:hAnsi="仿宋" w:eastAsia="仿宋"/>
          <w:color w:val="auto"/>
          <w:sz w:val="24"/>
          <w:highlight w:val="none"/>
        </w:rPr>
        <w:t>需在</w:t>
      </w:r>
      <w:r>
        <w:rPr>
          <w:rFonts w:ascii="仿宋" w:hAnsi="仿宋" w:eastAsia="仿宋"/>
          <w:color w:val="auto"/>
          <w:sz w:val="24"/>
          <w:highlight w:val="none"/>
        </w:rPr>
        <w:t>签订合同后</w:t>
      </w:r>
      <w:r>
        <w:rPr>
          <w:rFonts w:hint="eastAsia" w:ascii="仿宋" w:hAnsi="仿宋" w:eastAsia="仿宋"/>
          <w:color w:val="auto"/>
          <w:sz w:val="24"/>
          <w:highlight w:val="none"/>
        </w:rPr>
        <w:t>三日内</w:t>
      </w:r>
      <w:r>
        <w:rPr>
          <w:rFonts w:ascii="仿宋" w:hAnsi="仿宋" w:eastAsia="仿宋"/>
          <w:color w:val="auto"/>
          <w:sz w:val="24"/>
          <w:highlight w:val="none"/>
        </w:rPr>
        <w:t>，持合同原件到采购代理机构办理保证金退还手续</w:t>
      </w:r>
      <w:r>
        <w:rPr>
          <w:rFonts w:hint="eastAsia" w:ascii="仿宋" w:hAnsi="仿宋" w:eastAsia="仿宋"/>
          <w:color w:val="auto"/>
          <w:sz w:val="24"/>
          <w:highlight w:val="none"/>
        </w:rPr>
        <w:t>。</w:t>
      </w:r>
    </w:p>
    <w:p w14:paraId="78C68044">
      <w:pPr>
        <w:spacing w:line="360" w:lineRule="auto"/>
        <w:rPr>
          <w:rFonts w:hint="eastAsia" w:ascii="仿宋" w:hAnsi="仿宋" w:eastAsia="仿宋"/>
          <w:b/>
          <w:bCs/>
          <w:color w:val="auto"/>
          <w:sz w:val="24"/>
          <w:highlight w:val="none"/>
        </w:rPr>
      </w:pPr>
      <w:r>
        <w:rPr>
          <w:rFonts w:ascii="仿宋" w:hAnsi="仿宋" w:eastAsia="仿宋"/>
          <w:b/>
          <w:bCs/>
          <w:color w:val="auto"/>
          <w:sz w:val="24"/>
          <w:highlight w:val="none"/>
        </w:rPr>
        <w:t>27.    询问与质疑</w:t>
      </w:r>
    </w:p>
    <w:p w14:paraId="7233AC68">
      <w:pPr>
        <w:tabs>
          <w:tab w:val="left" w:pos="360"/>
          <w:tab w:val="left" w:pos="588"/>
        </w:tabs>
        <w:spacing w:line="360" w:lineRule="auto"/>
        <w:rPr>
          <w:rFonts w:hint="eastAsia" w:ascii="仿宋" w:hAnsi="仿宋" w:eastAsia="仿宋"/>
          <w:color w:val="auto"/>
          <w:sz w:val="24"/>
          <w:highlight w:val="none"/>
        </w:rPr>
      </w:pPr>
      <w:r>
        <w:rPr>
          <w:rFonts w:ascii="仿宋" w:hAnsi="仿宋" w:eastAsia="仿宋"/>
          <w:color w:val="auto"/>
          <w:sz w:val="24"/>
          <w:highlight w:val="none"/>
        </w:rPr>
        <w:t>27.1   供应商对政府采购活动事项有疑问的，可以向采购人提出询问。</w:t>
      </w:r>
    </w:p>
    <w:p w14:paraId="436A0DCA">
      <w:pPr>
        <w:tabs>
          <w:tab w:val="left" w:pos="360"/>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27.2   供应商认为采购文件、采购过程和中标、成交结果使自己的权益受到损害的，可以在知道或者应知其权益受到损害之日起七个工作日内，以书面形式向采购人提出质疑。</w:t>
      </w:r>
    </w:p>
    <w:p w14:paraId="569FC989">
      <w:pPr>
        <w:tabs>
          <w:tab w:val="left" w:pos="360"/>
          <w:tab w:val="left" w:pos="588"/>
        </w:tabs>
        <w:spacing w:line="360" w:lineRule="auto"/>
        <w:rPr>
          <w:rFonts w:hint="eastAsia" w:ascii="仿宋" w:hAnsi="仿宋" w:eastAsia="仿宋"/>
          <w:color w:val="auto"/>
          <w:sz w:val="24"/>
          <w:highlight w:val="none"/>
        </w:rPr>
      </w:pPr>
      <w:r>
        <w:rPr>
          <w:rFonts w:ascii="仿宋" w:hAnsi="仿宋" w:eastAsia="仿宋"/>
          <w:color w:val="auto"/>
          <w:sz w:val="24"/>
          <w:highlight w:val="none"/>
        </w:rPr>
        <w:t>27.3   质疑供应商在法定质疑期内须一次性提出针对同一采购程序环节的质疑。</w:t>
      </w:r>
    </w:p>
    <w:p w14:paraId="4B036DBA">
      <w:pPr>
        <w:tabs>
          <w:tab w:val="left" w:pos="360"/>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27.4   供应商提出质疑应当提交质疑函和必要的证明材料。质疑函应当包括下列内容：</w:t>
      </w:r>
    </w:p>
    <w:p w14:paraId="5D95540E">
      <w:pPr>
        <w:pStyle w:val="72"/>
        <w:tabs>
          <w:tab w:val="left" w:pos="588"/>
        </w:tabs>
        <w:spacing w:line="360" w:lineRule="auto"/>
        <w:ind w:left="735" w:leftChars="350" w:firstLine="0" w:firstLineChars="0"/>
        <w:jc w:val="left"/>
        <w:rPr>
          <w:rFonts w:hint="eastAsia" w:ascii="仿宋" w:hAnsi="仿宋" w:eastAsia="仿宋"/>
          <w:color w:val="auto"/>
          <w:sz w:val="24"/>
          <w:szCs w:val="24"/>
          <w:highlight w:val="none"/>
        </w:rPr>
      </w:pPr>
      <w:r>
        <w:rPr>
          <w:rFonts w:ascii="仿宋" w:hAnsi="仿宋" w:eastAsia="仿宋"/>
          <w:color w:val="auto"/>
          <w:sz w:val="24"/>
          <w:szCs w:val="24"/>
          <w:highlight w:val="none"/>
        </w:rPr>
        <w:t>（1）供应商的姓名或者名称、地址、邮编、联系人及联系电话；</w:t>
      </w:r>
    </w:p>
    <w:p w14:paraId="44C694F9">
      <w:pPr>
        <w:pStyle w:val="72"/>
        <w:tabs>
          <w:tab w:val="left" w:pos="588"/>
        </w:tabs>
        <w:spacing w:line="360" w:lineRule="auto"/>
        <w:ind w:left="735" w:leftChars="350" w:firstLine="0" w:firstLineChars="0"/>
        <w:rPr>
          <w:rFonts w:hint="eastAsia" w:ascii="仿宋" w:hAnsi="仿宋" w:eastAsia="仿宋"/>
          <w:color w:val="auto"/>
          <w:sz w:val="24"/>
          <w:szCs w:val="24"/>
          <w:highlight w:val="none"/>
        </w:rPr>
      </w:pPr>
      <w:r>
        <w:rPr>
          <w:rFonts w:ascii="仿宋" w:hAnsi="仿宋" w:eastAsia="仿宋"/>
          <w:color w:val="auto"/>
          <w:sz w:val="24"/>
          <w:szCs w:val="24"/>
          <w:highlight w:val="none"/>
        </w:rPr>
        <w:t>（2）质疑项目的名称、编号；</w:t>
      </w:r>
    </w:p>
    <w:p w14:paraId="114DDFEA">
      <w:pPr>
        <w:pStyle w:val="72"/>
        <w:tabs>
          <w:tab w:val="left" w:pos="588"/>
        </w:tabs>
        <w:spacing w:line="360" w:lineRule="auto"/>
        <w:ind w:left="735" w:leftChars="350" w:firstLine="0" w:firstLineChars="0"/>
        <w:rPr>
          <w:rFonts w:hint="eastAsia" w:ascii="仿宋" w:hAnsi="仿宋" w:eastAsia="仿宋"/>
          <w:color w:val="auto"/>
          <w:sz w:val="24"/>
          <w:szCs w:val="24"/>
          <w:highlight w:val="none"/>
        </w:rPr>
      </w:pPr>
      <w:r>
        <w:rPr>
          <w:rFonts w:ascii="仿宋" w:hAnsi="仿宋" w:eastAsia="仿宋"/>
          <w:color w:val="auto"/>
          <w:sz w:val="24"/>
          <w:szCs w:val="24"/>
          <w:highlight w:val="none"/>
        </w:rPr>
        <w:t>（3）具体、明确的质疑事项和与质疑事项相关的请求；</w:t>
      </w:r>
    </w:p>
    <w:p w14:paraId="7393C41C">
      <w:pPr>
        <w:pStyle w:val="72"/>
        <w:tabs>
          <w:tab w:val="left" w:pos="588"/>
        </w:tabs>
        <w:spacing w:line="360" w:lineRule="auto"/>
        <w:ind w:left="735" w:leftChars="350" w:firstLine="0" w:firstLineChars="0"/>
        <w:rPr>
          <w:rFonts w:hint="eastAsia" w:ascii="仿宋" w:hAnsi="仿宋" w:eastAsia="仿宋"/>
          <w:color w:val="auto"/>
          <w:sz w:val="24"/>
          <w:szCs w:val="24"/>
          <w:highlight w:val="none"/>
        </w:rPr>
      </w:pPr>
      <w:r>
        <w:rPr>
          <w:rFonts w:ascii="仿宋" w:hAnsi="仿宋" w:eastAsia="仿宋"/>
          <w:color w:val="auto"/>
          <w:sz w:val="24"/>
          <w:szCs w:val="24"/>
          <w:highlight w:val="none"/>
        </w:rPr>
        <w:t>（4）事实依据；</w:t>
      </w:r>
    </w:p>
    <w:p w14:paraId="06D7578B">
      <w:pPr>
        <w:pStyle w:val="72"/>
        <w:tabs>
          <w:tab w:val="left" w:pos="588"/>
        </w:tabs>
        <w:spacing w:line="360" w:lineRule="auto"/>
        <w:ind w:left="735" w:leftChars="350" w:firstLine="0" w:firstLineChars="0"/>
        <w:rPr>
          <w:rFonts w:hint="eastAsia" w:ascii="仿宋" w:hAnsi="仿宋" w:eastAsia="仿宋"/>
          <w:color w:val="auto"/>
          <w:sz w:val="24"/>
          <w:szCs w:val="24"/>
          <w:highlight w:val="none"/>
        </w:rPr>
      </w:pPr>
      <w:r>
        <w:rPr>
          <w:rFonts w:ascii="仿宋" w:hAnsi="仿宋" w:eastAsia="仿宋"/>
          <w:color w:val="auto"/>
          <w:sz w:val="24"/>
          <w:szCs w:val="24"/>
          <w:highlight w:val="none"/>
        </w:rPr>
        <w:t>（5）必要的法律依据；</w:t>
      </w:r>
    </w:p>
    <w:p w14:paraId="0E461C3B">
      <w:pPr>
        <w:pStyle w:val="72"/>
        <w:tabs>
          <w:tab w:val="left" w:pos="588"/>
        </w:tabs>
        <w:spacing w:line="360" w:lineRule="auto"/>
        <w:ind w:left="735" w:leftChars="350" w:firstLine="0" w:firstLineChars="0"/>
        <w:rPr>
          <w:rFonts w:hint="eastAsia" w:ascii="仿宋" w:hAnsi="仿宋" w:eastAsia="仿宋"/>
          <w:color w:val="auto"/>
          <w:sz w:val="24"/>
          <w:szCs w:val="24"/>
          <w:highlight w:val="none"/>
        </w:rPr>
      </w:pPr>
      <w:r>
        <w:rPr>
          <w:rFonts w:ascii="仿宋" w:hAnsi="仿宋" w:eastAsia="仿宋"/>
          <w:color w:val="auto"/>
          <w:sz w:val="24"/>
          <w:szCs w:val="24"/>
          <w:highlight w:val="none"/>
        </w:rPr>
        <w:t>（6）提出质疑的日期。</w:t>
      </w:r>
    </w:p>
    <w:p w14:paraId="32B5C7C5">
      <w:pPr>
        <w:pStyle w:val="72"/>
        <w:tabs>
          <w:tab w:val="left" w:pos="588"/>
        </w:tabs>
        <w:spacing w:line="360" w:lineRule="auto"/>
        <w:ind w:left="735" w:leftChars="350" w:firstLine="0" w:firstLineChars="0"/>
        <w:rPr>
          <w:rFonts w:hint="eastAsia" w:ascii="仿宋" w:hAnsi="仿宋" w:eastAsia="仿宋"/>
          <w:color w:val="auto"/>
          <w:sz w:val="24"/>
          <w:szCs w:val="24"/>
          <w:highlight w:val="none"/>
        </w:rPr>
      </w:pPr>
      <w:r>
        <w:rPr>
          <w:rFonts w:ascii="仿宋" w:hAnsi="仿宋" w:eastAsia="仿宋"/>
          <w:color w:val="auto"/>
          <w:sz w:val="24"/>
          <w:szCs w:val="24"/>
          <w:highlight w:val="none"/>
        </w:rPr>
        <w:t>供应商为自然人的，应当由本人签字；供应商为法人或者其他组织的，应当由法定代表人或</w:t>
      </w:r>
      <w:r>
        <w:rPr>
          <w:rFonts w:hint="eastAsia" w:ascii="仿宋" w:hAnsi="仿宋" w:eastAsia="仿宋"/>
          <w:color w:val="auto"/>
          <w:sz w:val="24"/>
          <w:szCs w:val="24"/>
          <w:highlight w:val="none"/>
        </w:rPr>
        <w:t>主要</w:t>
      </w:r>
      <w:r>
        <w:rPr>
          <w:rFonts w:ascii="仿宋" w:hAnsi="仿宋" w:eastAsia="仿宋"/>
          <w:color w:val="auto"/>
          <w:sz w:val="24"/>
          <w:szCs w:val="24"/>
          <w:highlight w:val="none"/>
        </w:rPr>
        <w:t>负责人签字或盖章，并加盖公章。</w:t>
      </w:r>
      <w:r>
        <w:rPr>
          <w:rFonts w:hint="eastAsia" w:ascii="仿宋" w:hAnsi="仿宋" w:eastAsia="仿宋"/>
          <w:color w:val="auto"/>
          <w:sz w:val="24"/>
          <w:szCs w:val="24"/>
          <w:highlight w:val="none"/>
        </w:rPr>
        <w:t>供应商可以委托代理人进行质疑和投诉，其授权委托书应当载明代理人的姓名或者名称、代理事项、具体权限、期限和相关事项。</w:t>
      </w:r>
    </w:p>
    <w:p w14:paraId="02BD9D39">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27.5   符合要求的质疑，采购代理机构将予以受理并答复。联系人：</w:t>
      </w:r>
      <w:r>
        <w:rPr>
          <w:rFonts w:hint="eastAsia" w:ascii="仿宋" w:hAnsi="仿宋" w:eastAsia="仿宋"/>
          <w:color w:val="auto"/>
          <w:sz w:val="24"/>
          <w:highlight w:val="none"/>
        </w:rPr>
        <w:t>综合办公室，</w:t>
      </w:r>
      <w:r>
        <w:rPr>
          <w:rFonts w:ascii="仿宋" w:hAnsi="仿宋" w:eastAsia="仿宋"/>
          <w:color w:val="auto"/>
          <w:sz w:val="24"/>
          <w:highlight w:val="none"/>
        </w:rPr>
        <w:t>联系电话：029-85235014</w:t>
      </w:r>
      <w:r>
        <w:rPr>
          <w:rFonts w:hint="eastAsia" w:ascii="仿宋" w:hAnsi="仿宋" w:eastAsia="仿宋"/>
          <w:color w:val="auto"/>
          <w:sz w:val="24"/>
          <w:highlight w:val="none"/>
        </w:rPr>
        <w:t>。</w:t>
      </w:r>
    </w:p>
    <w:p w14:paraId="3F454037">
      <w:pPr>
        <w:tabs>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27.6   供应商进行虚假和恶意质疑的，采购代理机构将提供相关资料报监督机构，按其情况进行相应处理。</w:t>
      </w:r>
    </w:p>
    <w:bookmarkEnd w:id="432"/>
    <w:bookmarkEnd w:id="433"/>
    <w:p w14:paraId="5EBD53C6">
      <w:pPr>
        <w:spacing w:line="360" w:lineRule="auto"/>
        <w:rPr>
          <w:rFonts w:hint="eastAsia" w:ascii="仿宋" w:hAnsi="仿宋" w:eastAsia="仿宋"/>
          <w:b/>
          <w:bCs/>
          <w:color w:val="auto"/>
          <w:sz w:val="24"/>
          <w:highlight w:val="none"/>
        </w:rPr>
      </w:pPr>
      <w:bookmarkStart w:id="434" w:name="_Toc25547"/>
      <w:r>
        <w:rPr>
          <w:rFonts w:ascii="仿宋" w:hAnsi="仿宋" w:eastAsia="仿宋"/>
          <w:b/>
          <w:bCs/>
          <w:color w:val="auto"/>
          <w:sz w:val="24"/>
          <w:highlight w:val="none"/>
        </w:rPr>
        <w:t>28.    履约保证金</w:t>
      </w:r>
    </w:p>
    <w:p w14:paraId="2043C2F3">
      <w:pPr>
        <w:tabs>
          <w:tab w:val="left" w:pos="360"/>
          <w:tab w:val="left" w:pos="588"/>
        </w:tabs>
        <w:spacing w:line="360" w:lineRule="auto"/>
        <w:rPr>
          <w:rFonts w:hint="eastAsia" w:ascii="仿宋" w:hAnsi="仿宋" w:eastAsia="仿宋"/>
          <w:color w:val="auto"/>
          <w:sz w:val="24"/>
          <w:highlight w:val="none"/>
        </w:rPr>
      </w:pPr>
      <w:r>
        <w:rPr>
          <w:rFonts w:ascii="仿宋" w:hAnsi="仿宋" w:eastAsia="仿宋"/>
          <w:color w:val="auto"/>
          <w:sz w:val="24"/>
          <w:highlight w:val="none"/>
        </w:rPr>
        <w:t>28.1   履约保证金金额见</w:t>
      </w:r>
      <w:r>
        <w:rPr>
          <w:rFonts w:ascii="仿宋" w:hAnsi="仿宋" w:eastAsia="仿宋"/>
          <w:b/>
          <w:color w:val="auto"/>
          <w:sz w:val="24"/>
          <w:highlight w:val="none"/>
        </w:rPr>
        <w:t>供应商须知前附表</w:t>
      </w:r>
      <w:r>
        <w:rPr>
          <w:rFonts w:ascii="仿宋" w:hAnsi="仿宋" w:eastAsia="仿宋"/>
          <w:color w:val="auto"/>
          <w:sz w:val="24"/>
          <w:highlight w:val="none"/>
        </w:rPr>
        <w:t>。</w:t>
      </w:r>
    </w:p>
    <w:p w14:paraId="629AACF5">
      <w:pPr>
        <w:spacing w:line="360" w:lineRule="auto"/>
        <w:ind w:left="840" w:hanging="840" w:hangingChars="350"/>
        <w:rPr>
          <w:rFonts w:hint="eastAsia" w:ascii="仿宋" w:hAnsi="仿宋" w:eastAsia="仿宋"/>
          <w:color w:val="auto"/>
          <w:sz w:val="24"/>
          <w:highlight w:val="none"/>
        </w:rPr>
      </w:pPr>
      <w:r>
        <w:rPr>
          <w:rFonts w:hint="eastAsia" w:ascii="仿宋" w:hAnsi="仿宋" w:eastAsia="仿宋"/>
          <w:color w:val="auto"/>
          <w:sz w:val="24"/>
          <w:highlight w:val="none"/>
        </w:rPr>
        <w:t>28.2   履约保证金缴纳时间：合同签订前必须交纳至采购人。</w:t>
      </w:r>
    </w:p>
    <w:p w14:paraId="62EA142F">
      <w:pPr>
        <w:spacing w:line="360" w:lineRule="auto"/>
        <w:ind w:left="840" w:hanging="840" w:hangingChars="350"/>
        <w:rPr>
          <w:rFonts w:hint="eastAsia" w:ascii="仿宋" w:hAnsi="仿宋" w:eastAsia="仿宋"/>
          <w:color w:val="auto"/>
          <w:sz w:val="24"/>
          <w:highlight w:val="none"/>
        </w:rPr>
      </w:pPr>
      <w:r>
        <w:rPr>
          <w:rFonts w:hint="eastAsia" w:ascii="仿宋" w:hAnsi="仿宋" w:eastAsia="仿宋"/>
          <w:color w:val="auto"/>
          <w:sz w:val="24"/>
          <w:highlight w:val="none"/>
        </w:rPr>
        <w:t>28.3   履约保证金缴纳形式：成交供应商应当以支票、汇票、本票、保函（格式见附件2）等非现金形式缴纳。</w:t>
      </w:r>
    </w:p>
    <w:p w14:paraId="49153F77">
      <w:pPr>
        <w:spacing w:line="360" w:lineRule="auto"/>
        <w:ind w:left="840" w:hanging="840" w:hangingChars="350"/>
        <w:rPr>
          <w:rFonts w:hint="eastAsia" w:ascii="仿宋" w:hAnsi="仿宋" w:eastAsia="仿宋"/>
          <w:color w:val="auto"/>
          <w:sz w:val="24"/>
          <w:highlight w:val="none"/>
        </w:rPr>
      </w:pPr>
      <w:r>
        <w:rPr>
          <w:rFonts w:hint="eastAsia" w:ascii="仿宋" w:hAnsi="仿宋" w:eastAsia="仿宋"/>
          <w:color w:val="auto"/>
          <w:sz w:val="24"/>
          <w:highlight w:val="none"/>
        </w:rPr>
        <w:t>28.4   履约保证金收取单位名称：</w:t>
      </w:r>
    </w:p>
    <w:p w14:paraId="4F30A3C1">
      <w:pPr>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开户银行：</w:t>
      </w:r>
    </w:p>
    <w:p w14:paraId="1806EFB1">
      <w:pPr>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账号：</w:t>
      </w:r>
    </w:p>
    <w:p w14:paraId="5D262534">
      <w:pPr>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联系人：</w:t>
      </w:r>
    </w:p>
    <w:p w14:paraId="1B6E15CF">
      <w:pPr>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联系电话：</w:t>
      </w:r>
    </w:p>
    <w:p w14:paraId="69475879">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28.5   履约保证金退还的方式、时间、条件：*****</w:t>
      </w:r>
    </w:p>
    <w:p w14:paraId="711A1596">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28.6   履约保证金不予退还的情况：****</w:t>
      </w:r>
    </w:p>
    <w:p w14:paraId="10BB107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28.7   逾期退还履约保证金的违约责任：****</w:t>
      </w:r>
    </w:p>
    <w:p w14:paraId="737320CF">
      <w:pPr>
        <w:spacing w:line="360" w:lineRule="auto"/>
        <w:rPr>
          <w:rFonts w:hint="eastAsia" w:ascii="仿宋" w:hAnsi="仿宋" w:eastAsia="仿宋"/>
          <w:b/>
          <w:bCs/>
          <w:color w:val="auto"/>
          <w:sz w:val="24"/>
          <w:highlight w:val="none"/>
        </w:rPr>
      </w:pPr>
      <w:r>
        <w:rPr>
          <w:rFonts w:ascii="仿宋" w:hAnsi="仿宋" w:eastAsia="仿宋"/>
          <w:b/>
          <w:bCs/>
          <w:color w:val="auto"/>
          <w:sz w:val="24"/>
          <w:highlight w:val="none"/>
        </w:rPr>
        <w:t>29.    成交服务费</w:t>
      </w:r>
      <w:bookmarkEnd w:id="434"/>
    </w:p>
    <w:p w14:paraId="22BE89E8">
      <w:pPr>
        <w:tabs>
          <w:tab w:val="left" w:pos="360"/>
          <w:tab w:val="left" w:pos="588"/>
        </w:tabs>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29.1   成交供应商在领取成交通知书前，须向采购代理机构支付代理服务费，代理服务费由采购人与采购代理机构约定：</w:t>
      </w:r>
    </w:p>
    <w:p w14:paraId="02BD418E">
      <w:pPr>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招标代理服务费参照国家计委颁发的《招标代理服务收费管理暂行办法》（计价格[2002]1980号）及（发改办价格[2011]534号）的规定标准（按标段）下浮20%收取。按上述标准计算招标代理服务费低于8000元的，招标代理服务费按8000元收取。</w:t>
      </w:r>
    </w:p>
    <w:p w14:paraId="3188A7DF">
      <w:pPr>
        <w:spacing w:line="360" w:lineRule="auto"/>
        <w:rPr>
          <w:rFonts w:hint="eastAsia" w:ascii="仿宋" w:hAnsi="仿宋" w:eastAsia="仿宋"/>
          <w:color w:val="auto"/>
          <w:sz w:val="24"/>
          <w:highlight w:val="none"/>
        </w:rPr>
      </w:pPr>
      <w:r>
        <w:rPr>
          <w:rFonts w:ascii="仿宋" w:hAnsi="仿宋" w:eastAsia="仿宋"/>
          <w:color w:val="auto"/>
          <w:sz w:val="24"/>
          <w:highlight w:val="none"/>
        </w:rPr>
        <w:t>29.2   成交单位的代理服务费交纳信息</w:t>
      </w:r>
    </w:p>
    <w:p w14:paraId="629CF432">
      <w:pPr>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银行户名：陕西省采购招标有限责任公司</w:t>
      </w:r>
    </w:p>
    <w:p w14:paraId="3A511F5F">
      <w:pPr>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开户银行：中国光大银行西安友谊路支行</w:t>
      </w:r>
    </w:p>
    <w:p w14:paraId="552D46FE">
      <w:pPr>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账    号：78560188000095264</w:t>
      </w:r>
    </w:p>
    <w:p w14:paraId="4509630D">
      <w:pPr>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联系人：</w:t>
      </w:r>
      <w:r>
        <w:rPr>
          <w:rFonts w:hint="eastAsia" w:ascii="仿宋" w:hAnsi="仿宋" w:eastAsia="仿宋"/>
          <w:color w:val="auto"/>
          <w:sz w:val="24"/>
          <w:highlight w:val="none"/>
        </w:rPr>
        <w:t>财务部</w:t>
      </w:r>
    </w:p>
    <w:p w14:paraId="1429CF54">
      <w:pPr>
        <w:spacing w:line="360" w:lineRule="auto"/>
        <w:ind w:left="735" w:leftChars="350"/>
        <w:rPr>
          <w:rFonts w:hint="eastAsia" w:ascii="仿宋" w:hAnsi="仿宋" w:eastAsia="仿宋"/>
          <w:color w:val="auto"/>
          <w:sz w:val="24"/>
          <w:highlight w:val="none"/>
        </w:rPr>
      </w:pPr>
      <w:r>
        <w:rPr>
          <w:rFonts w:ascii="仿宋" w:hAnsi="仿宋" w:eastAsia="仿宋"/>
          <w:color w:val="auto"/>
          <w:sz w:val="24"/>
          <w:highlight w:val="none"/>
        </w:rPr>
        <w:t>联系电话：029-85263975</w:t>
      </w:r>
    </w:p>
    <w:p w14:paraId="230388AF">
      <w:pPr>
        <w:spacing w:line="360" w:lineRule="auto"/>
        <w:ind w:left="840" w:hanging="840" w:hangingChars="350"/>
        <w:rPr>
          <w:rFonts w:hint="eastAsia" w:ascii="仿宋" w:hAnsi="仿宋" w:eastAsia="仿宋"/>
          <w:color w:val="auto"/>
          <w:sz w:val="24"/>
          <w:highlight w:val="none"/>
        </w:rPr>
      </w:pPr>
      <w:r>
        <w:rPr>
          <w:rFonts w:hint="eastAsia" w:ascii="仿宋" w:hAnsi="仿宋" w:eastAsia="仿宋"/>
          <w:color w:val="auto"/>
          <w:sz w:val="24"/>
          <w:highlight w:val="none"/>
        </w:rPr>
        <w:t>29.3    成交服务费已包含在供应商的响应报价中，不在响应分项报价表中单独列项。</w:t>
      </w:r>
    </w:p>
    <w:p w14:paraId="599F59C5">
      <w:pPr>
        <w:spacing w:line="360" w:lineRule="auto"/>
        <w:rPr>
          <w:rFonts w:hint="eastAsia" w:ascii="仿宋" w:hAnsi="仿宋" w:eastAsia="仿宋"/>
          <w:b/>
          <w:bCs/>
          <w:color w:val="auto"/>
          <w:sz w:val="24"/>
          <w:highlight w:val="none"/>
        </w:rPr>
      </w:pPr>
      <w:bookmarkStart w:id="435" w:name="_Toc1585"/>
      <w:r>
        <w:rPr>
          <w:rFonts w:hint="eastAsia" w:ascii="仿宋" w:hAnsi="仿宋" w:eastAsia="仿宋"/>
          <w:b/>
          <w:bCs/>
          <w:color w:val="auto"/>
          <w:sz w:val="24"/>
          <w:highlight w:val="none"/>
        </w:rPr>
        <w:t>30</w:t>
      </w:r>
      <w:r>
        <w:rPr>
          <w:rFonts w:ascii="仿宋" w:hAnsi="仿宋" w:eastAsia="仿宋"/>
          <w:b/>
          <w:bCs/>
          <w:color w:val="auto"/>
          <w:sz w:val="24"/>
          <w:highlight w:val="none"/>
        </w:rPr>
        <w:t xml:space="preserve">   采购人追加采购数量的权力</w:t>
      </w:r>
      <w:bookmarkEnd w:id="435"/>
    </w:p>
    <w:p w14:paraId="5143BD3F">
      <w:pPr>
        <w:tabs>
          <w:tab w:val="left" w:pos="588"/>
        </w:tabs>
        <w:spacing w:line="360" w:lineRule="auto"/>
        <w:ind w:left="840" w:leftChars="400"/>
        <w:rPr>
          <w:rFonts w:hint="eastAsia" w:ascii="仿宋" w:hAnsi="仿宋" w:eastAsia="仿宋"/>
          <w:color w:val="auto"/>
          <w:sz w:val="24"/>
          <w:highlight w:val="none"/>
        </w:rPr>
      </w:pPr>
      <w:bookmarkStart w:id="436" w:name="_Toc389620205"/>
      <w:bookmarkStart w:id="437" w:name="_Toc385992366"/>
      <w:r>
        <w:rPr>
          <w:rFonts w:ascii="仿宋" w:hAnsi="仿宋" w:eastAsia="仿宋"/>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2EBFFC32">
      <w:pPr>
        <w:pStyle w:val="22"/>
        <w:numPr>
          <w:ilvl w:val="0"/>
          <w:numId w:val="6"/>
        </w:numPr>
        <w:rPr>
          <w:rFonts w:hint="eastAsia" w:ascii="仿宋" w:hAnsi="仿宋" w:eastAsia="仿宋"/>
          <w:color w:val="auto"/>
          <w:sz w:val="24"/>
          <w:highlight w:val="none"/>
        </w:rPr>
      </w:pPr>
      <w:r>
        <w:rPr>
          <w:rFonts w:ascii="仿宋" w:hAnsi="仿宋" w:eastAsia="仿宋"/>
          <w:color w:val="auto"/>
          <w:sz w:val="24"/>
          <w:highlight w:val="none"/>
        </w:rPr>
        <w:t xml:space="preserve">   其他情况</w:t>
      </w:r>
    </w:p>
    <w:p w14:paraId="163AC9A2">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31.1   谈判截止时间结束后，递交响应文件或者经评审的实质性响应谈判文件的供应商不足三家，采购代理机构应当终止竞争性谈判活动，发布项目终止公告并说明原因，重新开展采购活动。</w:t>
      </w:r>
    </w:p>
    <w:p w14:paraId="6855F98E">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 xml:space="preserve">31.2   连续两次进行竞争性谈判活动，因符合谈判要求供应商不足3家，经请示政府采购管理部门同意后，可继续进行竞争性谈判活动。 </w:t>
      </w:r>
    </w:p>
    <w:p w14:paraId="4553B525">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31.3   政府采购信用担保</w:t>
      </w:r>
    </w:p>
    <w:p w14:paraId="3759303F">
      <w:pPr>
        <w:pStyle w:val="22"/>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31.3.1 供应商递交的履约担保函应符合本谈判文件的规定。</w:t>
      </w:r>
    </w:p>
    <w:p w14:paraId="739CB8A0">
      <w:pPr>
        <w:spacing w:line="360" w:lineRule="auto"/>
        <w:ind w:left="840" w:hanging="840" w:hangingChars="350"/>
        <w:rPr>
          <w:rFonts w:hint="eastAsia" w:ascii="仿宋" w:hAnsi="仿宋" w:eastAsia="仿宋"/>
          <w:color w:val="auto"/>
          <w:sz w:val="24"/>
          <w:highlight w:val="none"/>
        </w:rPr>
      </w:pPr>
      <w:r>
        <w:rPr>
          <w:rFonts w:ascii="仿宋" w:hAnsi="仿宋" w:eastAsia="仿宋"/>
          <w:color w:val="auto"/>
          <w:sz w:val="24"/>
          <w:highlight w:val="none"/>
        </w:rPr>
        <w:t>31.3.2 为缓解中小企业融资困难，陕西省财政厅出台了《陕西省中小企业政府采购信用融资办法》（陕财办采﹝2018﹞23号），中标供应商如有融资需求，可登录“陕西省政府采购网-陕西省政府采购信用融资平台</w:t>
      </w:r>
      <w:r>
        <w:rPr>
          <w:rFonts w:hint="eastAsia" w:ascii="仿宋" w:hAnsi="仿宋" w:eastAsia="仿宋"/>
          <w:color w:val="auto"/>
          <w:sz w:val="24"/>
          <w:highlight w:val="none"/>
        </w:rPr>
        <w:t>（http：//www.ccgp-shaanxi.gov.cn/zcdservice/zcd/shanxi/）</w:t>
      </w:r>
      <w:r>
        <w:rPr>
          <w:rFonts w:ascii="仿宋" w:hAnsi="仿宋" w:eastAsia="仿宋"/>
          <w:color w:val="auto"/>
          <w:sz w:val="24"/>
          <w:highlight w:val="none"/>
        </w:rPr>
        <w:t>”了解详情。</w:t>
      </w:r>
    </w:p>
    <w:p w14:paraId="5E63C6DD">
      <w:pPr>
        <w:pStyle w:val="22"/>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34D0E620">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4D192B4C">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599EDBFF">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3E6ABA3A">
      <w:pPr>
        <w:pStyle w:val="22"/>
        <w:ind w:left="735" w:leftChars="350"/>
        <w:rPr>
          <w:rFonts w:hint="eastAsia" w:ascii="仿宋" w:hAnsi="仿宋" w:eastAsia="仿宋"/>
          <w:color w:val="auto"/>
          <w:sz w:val="24"/>
          <w:highlight w:val="none"/>
        </w:rPr>
      </w:pPr>
      <w:r>
        <w:rPr>
          <w:rFonts w:ascii="仿宋" w:hAnsi="仿宋" w:eastAsia="仿宋"/>
          <w:color w:val="auto"/>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F770ED3">
      <w:pPr>
        <w:pStyle w:val="22"/>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业务流程简图如下：</w:t>
      </w:r>
    </w:p>
    <w:p w14:paraId="358080A1">
      <w:pPr>
        <w:pStyle w:val="22"/>
        <w:ind w:left="770" w:hanging="770"/>
        <w:rPr>
          <w:rFonts w:hint="eastAsia" w:ascii="仿宋" w:hAnsi="仿宋" w:eastAsia="仿宋"/>
          <w:color w:val="auto"/>
          <w:highlight w:val="none"/>
        </w:rPr>
      </w:pPr>
      <w:r>
        <w:rPr>
          <w:rFonts w:ascii="仿宋" w:hAnsi="仿宋" w:eastAsia="仿宋"/>
          <w:color w:val="auto"/>
          <w:highlight w:val="none"/>
          <w:lang w:val="en-US"/>
        </w:rPr>
        <w:drawing>
          <wp:inline distT="0" distB="0" distL="114300" distR="114300">
            <wp:extent cx="5238750" cy="301244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43699" cy="3015488"/>
                    </a:xfrm>
                    <a:prstGeom prst="rect">
                      <a:avLst/>
                    </a:prstGeom>
                    <a:noFill/>
                    <a:ln>
                      <a:noFill/>
                    </a:ln>
                  </pic:spPr>
                </pic:pic>
              </a:graphicData>
            </a:graphic>
          </wp:inline>
        </w:drawing>
      </w:r>
    </w:p>
    <w:p w14:paraId="1DD3815F">
      <w:pPr>
        <w:pStyle w:val="22"/>
        <w:ind w:left="770" w:hanging="770"/>
        <w:rPr>
          <w:rFonts w:hint="eastAsia" w:ascii="仿宋" w:hAnsi="仿宋" w:eastAsia="仿宋"/>
          <w:color w:val="auto"/>
          <w:sz w:val="24"/>
          <w:highlight w:val="none"/>
        </w:rPr>
      </w:pPr>
      <w:r>
        <w:rPr>
          <w:rFonts w:ascii="仿宋" w:hAnsi="仿宋" w:eastAsia="仿宋"/>
          <w:color w:val="auto"/>
          <w:highlight w:val="none"/>
          <w:lang w:val="en-US"/>
        </w:rPr>
        <w:drawing>
          <wp:inline distT="0" distB="0" distL="114300" distR="114300">
            <wp:extent cx="5172075" cy="2911475"/>
            <wp:effectExtent l="0" t="0" r="0"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176289" cy="2914337"/>
                    </a:xfrm>
                    <a:prstGeom prst="rect">
                      <a:avLst/>
                    </a:prstGeom>
                    <a:noFill/>
                    <a:ln>
                      <a:noFill/>
                    </a:ln>
                  </pic:spPr>
                </pic:pic>
              </a:graphicData>
            </a:graphic>
          </wp:inline>
        </w:drawing>
      </w:r>
    </w:p>
    <w:p w14:paraId="5616EE08">
      <w:pPr>
        <w:pStyle w:val="22"/>
        <w:ind w:left="770" w:hanging="770"/>
        <w:rPr>
          <w:rFonts w:hint="eastAsia" w:ascii="仿宋" w:hAnsi="仿宋" w:eastAsia="仿宋"/>
          <w:color w:val="auto"/>
          <w:highlight w:val="none"/>
        </w:rPr>
      </w:pPr>
      <w:r>
        <w:rPr>
          <w:rFonts w:ascii="仿宋" w:hAnsi="仿宋" w:eastAsia="仿宋"/>
          <w:color w:val="auto"/>
          <w:highlight w:val="none"/>
        </w:rPr>
        <w:t>省级政府采购项目贷款银行信息：</w:t>
      </w:r>
    </w:p>
    <w:p w14:paraId="48B67E8D">
      <w:pPr>
        <w:rPr>
          <w:rFonts w:hint="eastAsia" w:ascii="仿宋" w:hAnsi="仿宋" w:eastAsia="仿宋"/>
          <w:b/>
          <w:color w:val="auto"/>
          <w:szCs w:val="21"/>
          <w:highlight w:val="none"/>
        </w:rPr>
      </w:pPr>
      <w:r>
        <w:rPr>
          <w:rFonts w:ascii="仿宋" w:hAnsi="仿宋" w:eastAsia="仿宋"/>
          <w:color w:val="auto"/>
          <w:highlight w:val="none"/>
        </w:rPr>
        <w:t xml:space="preserve"> </w:t>
      </w:r>
      <w:r>
        <w:rPr>
          <w:rFonts w:ascii="仿宋" w:hAnsi="仿宋" w:eastAsia="仿宋"/>
          <w:b/>
          <w:color w:val="auto"/>
          <w:szCs w:val="21"/>
          <w:highlight w:val="none"/>
        </w:rPr>
        <w:t>一、陕西建行（E政通）</w:t>
      </w:r>
    </w:p>
    <w:p w14:paraId="1C21B24E">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陕西省分行营业部</w:t>
      </w:r>
      <w:r>
        <w:rPr>
          <w:rFonts w:ascii="仿宋" w:hAnsi="仿宋" w:eastAsia="仿宋"/>
          <w:color w:val="auto"/>
          <w:szCs w:val="21"/>
          <w:highlight w:val="none"/>
        </w:rPr>
        <w:tab/>
      </w:r>
      <w:r>
        <w:rPr>
          <w:rFonts w:ascii="仿宋" w:hAnsi="仿宋" w:eastAsia="仿宋"/>
          <w:color w:val="auto"/>
          <w:szCs w:val="21"/>
          <w:highlight w:val="none"/>
        </w:rPr>
        <w:t>西安市南广济街38号</w:t>
      </w:r>
      <w:r>
        <w:rPr>
          <w:rFonts w:ascii="仿宋" w:hAnsi="仿宋" w:eastAsia="仿宋"/>
          <w:color w:val="auto"/>
          <w:szCs w:val="21"/>
          <w:highlight w:val="none"/>
        </w:rPr>
        <w:tab/>
      </w:r>
      <w:r>
        <w:rPr>
          <w:rFonts w:ascii="仿宋" w:hAnsi="仿宋" w:eastAsia="仿宋"/>
          <w:color w:val="auto"/>
          <w:szCs w:val="21"/>
          <w:highlight w:val="none"/>
        </w:rPr>
        <w:t>白玉皓</w:t>
      </w:r>
      <w:r>
        <w:rPr>
          <w:rFonts w:ascii="仿宋" w:hAnsi="仿宋" w:eastAsia="仿宋"/>
          <w:color w:val="auto"/>
          <w:szCs w:val="21"/>
          <w:highlight w:val="none"/>
        </w:rPr>
        <w:tab/>
      </w:r>
      <w:r>
        <w:rPr>
          <w:rFonts w:ascii="仿宋" w:hAnsi="仿宋" w:eastAsia="仿宋"/>
          <w:color w:val="auto"/>
          <w:szCs w:val="21"/>
          <w:highlight w:val="none"/>
        </w:rPr>
        <w:t>13201603166</w:t>
      </w:r>
    </w:p>
    <w:p w14:paraId="53C20DF6">
      <w:pPr>
        <w:rPr>
          <w:rFonts w:hint="eastAsia" w:ascii="仿宋" w:hAnsi="仿宋" w:eastAsia="仿宋"/>
          <w:color w:val="auto"/>
          <w:szCs w:val="21"/>
          <w:highlight w:val="none"/>
        </w:rPr>
      </w:pPr>
      <w:r>
        <w:rPr>
          <w:rFonts w:hint="eastAsia" w:ascii="仿宋" w:hAnsi="仿宋" w:eastAsia="仿宋"/>
          <w:color w:val="auto"/>
          <w:szCs w:val="21"/>
          <w:highlight w:val="none"/>
        </w:rPr>
        <w:t xml:space="preserve">    </w:t>
      </w:r>
      <w:r>
        <w:rPr>
          <w:rFonts w:ascii="仿宋" w:hAnsi="仿宋" w:eastAsia="仿宋"/>
          <w:color w:val="auto"/>
          <w:szCs w:val="21"/>
          <w:highlight w:val="none"/>
        </w:rPr>
        <w:t>西安莲湖路支行</w:t>
      </w:r>
      <w:r>
        <w:rPr>
          <w:rFonts w:ascii="仿宋" w:hAnsi="仿宋" w:eastAsia="仿宋"/>
          <w:color w:val="auto"/>
          <w:szCs w:val="21"/>
          <w:highlight w:val="none"/>
        </w:rPr>
        <w:tab/>
      </w:r>
      <w:r>
        <w:rPr>
          <w:rFonts w:ascii="仿宋" w:hAnsi="仿宋" w:eastAsia="仿宋"/>
          <w:color w:val="auto"/>
          <w:szCs w:val="21"/>
          <w:highlight w:val="none"/>
        </w:rPr>
        <w:t>西安市莲湖路35号</w:t>
      </w:r>
      <w:r>
        <w:rPr>
          <w:rFonts w:ascii="仿宋" w:hAnsi="仿宋" w:eastAsia="仿宋"/>
          <w:color w:val="auto"/>
          <w:szCs w:val="21"/>
          <w:highlight w:val="none"/>
        </w:rPr>
        <w:tab/>
      </w:r>
      <w:r>
        <w:rPr>
          <w:rFonts w:ascii="仿宋" w:hAnsi="仿宋" w:eastAsia="仿宋"/>
          <w:color w:val="auto"/>
          <w:szCs w:val="21"/>
          <w:highlight w:val="none"/>
        </w:rPr>
        <w:t>刘  冲</w:t>
      </w:r>
      <w:r>
        <w:rPr>
          <w:rFonts w:ascii="仿宋" w:hAnsi="仿宋" w:eastAsia="仿宋"/>
          <w:color w:val="auto"/>
          <w:szCs w:val="21"/>
          <w:highlight w:val="none"/>
        </w:rPr>
        <w:tab/>
      </w:r>
      <w:r>
        <w:rPr>
          <w:rFonts w:ascii="仿宋" w:hAnsi="仿宋" w:eastAsia="仿宋"/>
          <w:color w:val="auto"/>
          <w:szCs w:val="21"/>
          <w:highlight w:val="none"/>
        </w:rPr>
        <w:t>17702902131</w:t>
      </w:r>
    </w:p>
    <w:p w14:paraId="569E75FA">
      <w:pPr>
        <w:rPr>
          <w:rFonts w:hint="eastAsia" w:ascii="仿宋" w:hAnsi="仿宋" w:eastAsia="仿宋"/>
          <w:color w:val="auto"/>
          <w:szCs w:val="21"/>
          <w:highlight w:val="none"/>
        </w:rPr>
      </w:pPr>
      <w:r>
        <w:rPr>
          <w:rFonts w:hint="eastAsia" w:ascii="仿宋" w:hAnsi="仿宋" w:eastAsia="仿宋"/>
          <w:color w:val="auto"/>
          <w:szCs w:val="21"/>
          <w:highlight w:val="none"/>
        </w:rPr>
        <w:t xml:space="preserve">    </w:t>
      </w:r>
      <w:r>
        <w:rPr>
          <w:rFonts w:ascii="仿宋" w:hAnsi="仿宋" w:eastAsia="仿宋"/>
          <w:color w:val="auto"/>
          <w:szCs w:val="21"/>
          <w:highlight w:val="none"/>
        </w:rPr>
        <w:t>西安曲江支行</w:t>
      </w:r>
      <w:r>
        <w:rPr>
          <w:rFonts w:ascii="仿宋" w:hAnsi="仿宋" w:eastAsia="仿宋"/>
          <w:color w:val="auto"/>
          <w:szCs w:val="21"/>
          <w:highlight w:val="none"/>
        </w:rPr>
        <w:tab/>
      </w:r>
      <w:r>
        <w:rPr>
          <w:rFonts w:ascii="仿宋" w:hAnsi="仿宋" w:eastAsia="仿宋"/>
          <w:color w:val="auto"/>
          <w:szCs w:val="21"/>
          <w:highlight w:val="none"/>
        </w:rPr>
        <w:t>西安市雁塔南路2216号</w:t>
      </w:r>
      <w:r>
        <w:rPr>
          <w:rFonts w:ascii="仿宋" w:hAnsi="仿宋" w:eastAsia="仿宋"/>
          <w:color w:val="auto"/>
          <w:szCs w:val="21"/>
          <w:highlight w:val="none"/>
        </w:rPr>
        <w:tab/>
      </w:r>
      <w:r>
        <w:rPr>
          <w:rFonts w:ascii="仿宋" w:hAnsi="仿宋" w:eastAsia="仿宋"/>
          <w:color w:val="auto"/>
          <w:szCs w:val="21"/>
          <w:highlight w:val="none"/>
        </w:rPr>
        <w:t>樊理君</w:t>
      </w:r>
      <w:r>
        <w:rPr>
          <w:rFonts w:ascii="仿宋" w:hAnsi="仿宋" w:eastAsia="仿宋"/>
          <w:color w:val="auto"/>
          <w:szCs w:val="21"/>
          <w:highlight w:val="none"/>
        </w:rPr>
        <w:tab/>
      </w:r>
      <w:r>
        <w:rPr>
          <w:rFonts w:ascii="仿宋" w:hAnsi="仿宋" w:eastAsia="仿宋"/>
          <w:color w:val="auto"/>
          <w:szCs w:val="21"/>
          <w:highlight w:val="none"/>
        </w:rPr>
        <w:t>18691568151</w:t>
      </w:r>
    </w:p>
    <w:p w14:paraId="1820C8F8">
      <w:pPr>
        <w:rPr>
          <w:rFonts w:hint="eastAsia" w:ascii="仿宋" w:hAnsi="仿宋" w:eastAsia="仿宋"/>
          <w:color w:val="auto"/>
          <w:szCs w:val="21"/>
          <w:highlight w:val="none"/>
        </w:rPr>
      </w:pPr>
      <w:r>
        <w:rPr>
          <w:rFonts w:hint="eastAsia" w:ascii="仿宋" w:hAnsi="仿宋" w:eastAsia="仿宋"/>
          <w:color w:val="auto"/>
          <w:szCs w:val="21"/>
          <w:highlight w:val="none"/>
        </w:rPr>
        <w:t xml:space="preserve">    </w:t>
      </w:r>
      <w:r>
        <w:rPr>
          <w:rFonts w:ascii="仿宋" w:hAnsi="仿宋" w:eastAsia="仿宋"/>
          <w:color w:val="auto"/>
          <w:szCs w:val="21"/>
          <w:highlight w:val="none"/>
        </w:rPr>
        <w:t>西安高新区支行</w:t>
      </w:r>
      <w:r>
        <w:rPr>
          <w:rFonts w:ascii="仿宋" w:hAnsi="仿宋" w:eastAsia="仿宋"/>
          <w:color w:val="auto"/>
          <w:szCs w:val="21"/>
          <w:highlight w:val="none"/>
        </w:rPr>
        <w:tab/>
      </w:r>
      <w:r>
        <w:rPr>
          <w:rFonts w:ascii="仿宋" w:hAnsi="仿宋" w:eastAsia="仿宋"/>
          <w:color w:val="auto"/>
          <w:szCs w:val="21"/>
          <w:highlight w:val="none"/>
        </w:rPr>
        <w:t>西安市高新路42号</w:t>
      </w:r>
      <w:r>
        <w:rPr>
          <w:rFonts w:ascii="仿宋" w:hAnsi="仿宋" w:eastAsia="仿宋"/>
          <w:color w:val="auto"/>
          <w:szCs w:val="21"/>
          <w:highlight w:val="none"/>
        </w:rPr>
        <w:tab/>
      </w:r>
      <w:r>
        <w:rPr>
          <w:rFonts w:ascii="仿宋" w:hAnsi="仿宋" w:eastAsia="仿宋"/>
          <w:color w:val="auto"/>
          <w:szCs w:val="21"/>
          <w:highlight w:val="none"/>
        </w:rPr>
        <w:t>卞斯超</w:t>
      </w:r>
      <w:r>
        <w:rPr>
          <w:rFonts w:ascii="仿宋" w:hAnsi="仿宋" w:eastAsia="仿宋"/>
          <w:color w:val="auto"/>
          <w:szCs w:val="21"/>
          <w:highlight w:val="none"/>
        </w:rPr>
        <w:tab/>
      </w:r>
      <w:r>
        <w:rPr>
          <w:rFonts w:ascii="仿宋" w:hAnsi="仿宋" w:eastAsia="仿宋"/>
          <w:color w:val="auto"/>
          <w:szCs w:val="21"/>
          <w:highlight w:val="none"/>
        </w:rPr>
        <w:t>15191075651</w:t>
      </w:r>
    </w:p>
    <w:p w14:paraId="3CCAA112">
      <w:pPr>
        <w:rPr>
          <w:rFonts w:hint="eastAsia" w:ascii="仿宋" w:hAnsi="仿宋" w:eastAsia="仿宋"/>
          <w:color w:val="auto"/>
          <w:szCs w:val="21"/>
          <w:highlight w:val="none"/>
        </w:rPr>
      </w:pPr>
      <w:r>
        <w:rPr>
          <w:rFonts w:hint="eastAsia" w:ascii="仿宋" w:hAnsi="仿宋" w:eastAsia="仿宋"/>
          <w:color w:val="auto"/>
          <w:szCs w:val="21"/>
          <w:highlight w:val="none"/>
        </w:rPr>
        <w:t xml:space="preserve">    </w:t>
      </w:r>
      <w:r>
        <w:rPr>
          <w:rFonts w:ascii="仿宋" w:hAnsi="仿宋" w:eastAsia="仿宋"/>
          <w:color w:val="auto"/>
          <w:szCs w:val="21"/>
          <w:highlight w:val="none"/>
        </w:rPr>
        <w:t>西安经开区支行</w:t>
      </w:r>
      <w:r>
        <w:rPr>
          <w:rFonts w:ascii="仿宋" w:hAnsi="仿宋" w:eastAsia="仿宋"/>
          <w:color w:val="auto"/>
          <w:szCs w:val="21"/>
          <w:highlight w:val="none"/>
        </w:rPr>
        <w:tab/>
      </w:r>
      <w:r>
        <w:rPr>
          <w:rFonts w:ascii="仿宋" w:hAnsi="仿宋" w:eastAsia="仿宋"/>
          <w:color w:val="auto"/>
          <w:szCs w:val="21"/>
          <w:highlight w:val="none"/>
        </w:rPr>
        <w:t>西安市未央路125号</w:t>
      </w:r>
      <w:r>
        <w:rPr>
          <w:rFonts w:ascii="仿宋" w:hAnsi="仿宋" w:eastAsia="仿宋"/>
          <w:color w:val="auto"/>
          <w:szCs w:val="21"/>
          <w:highlight w:val="none"/>
        </w:rPr>
        <w:tab/>
      </w:r>
      <w:r>
        <w:rPr>
          <w:rFonts w:ascii="仿宋" w:hAnsi="仿宋" w:eastAsia="仿宋"/>
          <w:color w:val="auto"/>
          <w:szCs w:val="21"/>
          <w:highlight w:val="none"/>
        </w:rPr>
        <w:t>惠  媛</w:t>
      </w:r>
      <w:r>
        <w:rPr>
          <w:rFonts w:ascii="仿宋" w:hAnsi="仿宋" w:eastAsia="仿宋"/>
          <w:color w:val="auto"/>
          <w:szCs w:val="21"/>
          <w:highlight w:val="none"/>
        </w:rPr>
        <w:tab/>
      </w:r>
      <w:r>
        <w:rPr>
          <w:rFonts w:ascii="仿宋" w:hAnsi="仿宋" w:eastAsia="仿宋"/>
          <w:color w:val="auto"/>
          <w:szCs w:val="21"/>
          <w:highlight w:val="none"/>
        </w:rPr>
        <w:t>17792256100</w:t>
      </w:r>
    </w:p>
    <w:p w14:paraId="4491F440">
      <w:pPr>
        <w:rPr>
          <w:rFonts w:hint="eastAsia" w:ascii="仿宋" w:hAnsi="仿宋" w:eastAsia="仿宋"/>
          <w:color w:val="auto"/>
          <w:szCs w:val="21"/>
          <w:highlight w:val="none"/>
        </w:rPr>
      </w:pPr>
      <w:r>
        <w:rPr>
          <w:rFonts w:hint="eastAsia" w:ascii="仿宋" w:hAnsi="仿宋" w:eastAsia="仿宋"/>
          <w:color w:val="auto"/>
          <w:szCs w:val="21"/>
          <w:highlight w:val="none"/>
        </w:rPr>
        <w:t xml:space="preserve">    </w:t>
      </w:r>
      <w:r>
        <w:rPr>
          <w:rFonts w:ascii="仿宋" w:hAnsi="仿宋" w:eastAsia="仿宋"/>
          <w:color w:val="auto"/>
          <w:szCs w:val="21"/>
          <w:highlight w:val="none"/>
        </w:rPr>
        <w:t>西安南大街支行</w:t>
      </w:r>
      <w:r>
        <w:rPr>
          <w:rFonts w:ascii="仿宋" w:hAnsi="仿宋" w:eastAsia="仿宋"/>
          <w:color w:val="auto"/>
          <w:szCs w:val="21"/>
          <w:highlight w:val="none"/>
        </w:rPr>
        <w:tab/>
      </w:r>
      <w:r>
        <w:rPr>
          <w:rFonts w:ascii="仿宋" w:hAnsi="仿宋" w:eastAsia="仿宋"/>
          <w:color w:val="auto"/>
          <w:szCs w:val="21"/>
          <w:highlight w:val="none"/>
        </w:rPr>
        <w:t>西安市南大街15号</w:t>
      </w:r>
      <w:r>
        <w:rPr>
          <w:rFonts w:ascii="仿宋" w:hAnsi="仿宋" w:eastAsia="仿宋"/>
          <w:color w:val="auto"/>
          <w:szCs w:val="21"/>
          <w:highlight w:val="none"/>
        </w:rPr>
        <w:tab/>
      </w:r>
      <w:r>
        <w:rPr>
          <w:rFonts w:ascii="仿宋" w:hAnsi="仿宋" w:eastAsia="仿宋"/>
          <w:color w:val="auto"/>
          <w:szCs w:val="21"/>
          <w:highlight w:val="none"/>
        </w:rPr>
        <w:t>乔  鉴</w:t>
      </w:r>
      <w:r>
        <w:rPr>
          <w:rFonts w:ascii="仿宋" w:hAnsi="仿宋" w:eastAsia="仿宋"/>
          <w:color w:val="auto"/>
          <w:szCs w:val="21"/>
          <w:highlight w:val="none"/>
        </w:rPr>
        <w:tab/>
      </w:r>
      <w:r>
        <w:rPr>
          <w:rFonts w:ascii="仿宋" w:hAnsi="仿宋" w:eastAsia="仿宋"/>
          <w:color w:val="auto"/>
          <w:szCs w:val="21"/>
          <w:highlight w:val="none"/>
        </w:rPr>
        <w:t>18089136919</w:t>
      </w:r>
    </w:p>
    <w:p w14:paraId="2E540462">
      <w:pPr>
        <w:ind w:firstLine="482"/>
        <w:rPr>
          <w:rFonts w:hint="eastAsia" w:ascii="仿宋" w:hAnsi="仿宋" w:eastAsia="仿宋"/>
          <w:color w:val="auto"/>
          <w:szCs w:val="21"/>
          <w:highlight w:val="none"/>
        </w:rPr>
      </w:pPr>
      <w:r>
        <w:rPr>
          <w:rFonts w:ascii="仿宋" w:hAnsi="仿宋" w:eastAsia="仿宋"/>
          <w:color w:val="auto"/>
          <w:szCs w:val="21"/>
          <w:highlight w:val="none"/>
        </w:rPr>
        <w:t>西安和平路支行</w:t>
      </w:r>
      <w:r>
        <w:rPr>
          <w:rFonts w:ascii="仿宋" w:hAnsi="仿宋" w:eastAsia="仿宋"/>
          <w:color w:val="auto"/>
          <w:szCs w:val="21"/>
          <w:highlight w:val="none"/>
        </w:rPr>
        <w:tab/>
      </w:r>
      <w:r>
        <w:rPr>
          <w:rFonts w:ascii="仿宋" w:hAnsi="仿宋" w:eastAsia="仿宋"/>
          <w:color w:val="auto"/>
          <w:szCs w:val="21"/>
          <w:highlight w:val="none"/>
        </w:rPr>
        <w:t>西安市和平路101号</w:t>
      </w:r>
      <w:r>
        <w:rPr>
          <w:rFonts w:ascii="仿宋" w:hAnsi="仿宋" w:eastAsia="仿宋"/>
          <w:color w:val="auto"/>
          <w:szCs w:val="21"/>
          <w:highlight w:val="none"/>
        </w:rPr>
        <w:tab/>
      </w:r>
      <w:r>
        <w:rPr>
          <w:rFonts w:ascii="仿宋" w:hAnsi="仿宋" w:eastAsia="仿宋"/>
          <w:color w:val="auto"/>
          <w:szCs w:val="21"/>
          <w:highlight w:val="none"/>
        </w:rPr>
        <w:t>陈  歆</w:t>
      </w:r>
      <w:r>
        <w:rPr>
          <w:rFonts w:ascii="仿宋" w:hAnsi="仿宋" w:eastAsia="仿宋"/>
          <w:color w:val="auto"/>
          <w:szCs w:val="21"/>
          <w:highlight w:val="none"/>
        </w:rPr>
        <w:tab/>
      </w:r>
      <w:r>
        <w:rPr>
          <w:rFonts w:ascii="仿宋" w:hAnsi="仿宋" w:eastAsia="仿宋"/>
          <w:color w:val="auto"/>
          <w:szCs w:val="21"/>
          <w:highlight w:val="none"/>
        </w:rPr>
        <w:t>18691816821</w:t>
      </w:r>
    </w:p>
    <w:p w14:paraId="6838E1DD">
      <w:pPr>
        <w:ind w:firstLine="482"/>
        <w:rPr>
          <w:rFonts w:hint="eastAsia" w:ascii="仿宋" w:hAnsi="仿宋" w:eastAsia="仿宋"/>
          <w:color w:val="auto"/>
          <w:szCs w:val="21"/>
          <w:highlight w:val="none"/>
        </w:rPr>
      </w:pPr>
      <w:r>
        <w:rPr>
          <w:rFonts w:ascii="仿宋" w:hAnsi="仿宋" w:eastAsia="仿宋"/>
          <w:color w:val="auto"/>
          <w:szCs w:val="21"/>
          <w:highlight w:val="none"/>
        </w:rPr>
        <w:t>西安兴庆路支行</w:t>
      </w:r>
      <w:r>
        <w:rPr>
          <w:rFonts w:ascii="仿宋" w:hAnsi="仿宋" w:eastAsia="仿宋"/>
          <w:color w:val="auto"/>
          <w:szCs w:val="21"/>
          <w:highlight w:val="none"/>
        </w:rPr>
        <w:tab/>
      </w:r>
      <w:r>
        <w:rPr>
          <w:rFonts w:ascii="仿宋" w:hAnsi="仿宋" w:eastAsia="仿宋"/>
          <w:color w:val="auto"/>
          <w:szCs w:val="21"/>
          <w:highlight w:val="none"/>
        </w:rPr>
        <w:t>西安市兴庆路61号</w:t>
      </w:r>
      <w:r>
        <w:rPr>
          <w:rFonts w:ascii="仿宋" w:hAnsi="仿宋" w:eastAsia="仿宋"/>
          <w:color w:val="auto"/>
          <w:szCs w:val="21"/>
          <w:highlight w:val="none"/>
        </w:rPr>
        <w:tab/>
      </w:r>
      <w:r>
        <w:rPr>
          <w:rFonts w:ascii="仿宋" w:hAnsi="仿宋" w:eastAsia="仿宋"/>
          <w:color w:val="auto"/>
          <w:szCs w:val="21"/>
          <w:highlight w:val="none"/>
        </w:rPr>
        <w:t>李  妍</w:t>
      </w:r>
      <w:r>
        <w:rPr>
          <w:rFonts w:ascii="仿宋" w:hAnsi="仿宋" w:eastAsia="仿宋"/>
          <w:color w:val="auto"/>
          <w:szCs w:val="21"/>
          <w:highlight w:val="none"/>
        </w:rPr>
        <w:tab/>
      </w:r>
      <w:r>
        <w:rPr>
          <w:rFonts w:ascii="仿宋" w:hAnsi="仿宋" w:eastAsia="仿宋"/>
          <w:color w:val="auto"/>
          <w:szCs w:val="21"/>
          <w:highlight w:val="none"/>
        </w:rPr>
        <w:t>13892880386</w:t>
      </w:r>
    </w:p>
    <w:p w14:paraId="693DD950">
      <w:pPr>
        <w:ind w:firstLine="482"/>
        <w:rPr>
          <w:rFonts w:hint="eastAsia" w:ascii="仿宋" w:hAnsi="仿宋" w:eastAsia="仿宋"/>
          <w:color w:val="auto"/>
          <w:szCs w:val="21"/>
          <w:highlight w:val="none"/>
        </w:rPr>
      </w:pPr>
      <w:r>
        <w:rPr>
          <w:rFonts w:ascii="仿宋" w:hAnsi="仿宋" w:eastAsia="仿宋"/>
          <w:color w:val="auto"/>
          <w:szCs w:val="21"/>
          <w:highlight w:val="none"/>
        </w:rPr>
        <w:t>西安新城支行</w:t>
      </w:r>
      <w:r>
        <w:rPr>
          <w:rFonts w:ascii="仿宋" w:hAnsi="仿宋" w:eastAsia="仿宋"/>
          <w:color w:val="auto"/>
          <w:szCs w:val="21"/>
          <w:highlight w:val="none"/>
        </w:rPr>
        <w:tab/>
      </w:r>
      <w:r>
        <w:rPr>
          <w:rFonts w:ascii="仿宋" w:hAnsi="仿宋" w:eastAsia="仿宋"/>
          <w:color w:val="auto"/>
          <w:szCs w:val="21"/>
          <w:highlight w:val="none"/>
        </w:rPr>
        <w:t>西安市南新街29号</w:t>
      </w:r>
      <w:r>
        <w:rPr>
          <w:rFonts w:ascii="仿宋" w:hAnsi="仿宋" w:eastAsia="仿宋"/>
          <w:color w:val="auto"/>
          <w:szCs w:val="21"/>
          <w:highlight w:val="none"/>
        </w:rPr>
        <w:tab/>
      </w:r>
      <w:r>
        <w:rPr>
          <w:rFonts w:ascii="仿宋" w:hAnsi="仿宋" w:eastAsia="仿宋"/>
          <w:color w:val="auto"/>
          <w:szCs w:val="21"/>
          <w:highlight w:val="none"/>
        </w:rPr>
        <w:t>朱子君</w:t>
      </w:r>
      <w:r>
        <w:rPr>
          <w:rFonts w:ascii="仿宋" w:hAnsi="仿宋" w:eastAsia="仿宋"/>
          <w:color w:val="auto"/>
          <w:szCs w:val="21"/>
          <w:highlight w:val="none"/>
        </w:rPr>
        <w:tab/>
      </w:r>
      <w:r>
        <w:rPr>
          <w:rFonts w:ascii="仿宋" w:hAnsi="仿宋" w:eastAsia="仿宋"/>
          <w:color w:val="auto"/>
          <w:szCs w:val="21"/>
          <w:highlight w:val="none"/>
        </w:rPr>
        <w:t>18629286269</w:t>
      </w:r>
    </w:p>
    <w:p w14:paraId="04C6BFD6">
      <w:pPr>
        <w:ind w:firstLine="482"/>
        <w:rPr>
          <w:rFonts w:hint="eastAsia" w:ascii="仿宋" w:hAnsi="仿宋" w:eastAsia="仿宋"/>
          <w:color w:val="auto"/>
          <w:szCs w:val="21"/>
          <w:highlight w:val="none"/>
        </w:rPr>
      </w:pPr>
      <w:r>
        <w:rPr>
          <w:rFonts w:ascii="仿宋" w:hAnsi="仿宋" w:eastAsia="仿宋"/>
          <w:color w:val="auto"/>
          <w:szCs w:val="21"/>
          <w:highlight w:val="none"/>
        </w:rPr>
        <w:t>西安长安区支行</w:t>
      </w:r>
      <w:r>
        <w:rPr>
          <w:rFonts w:ascii="仿宋" w:hAnsi="仿宋" w:eastAsia="仿宋"/>
          <w:color w:val="auto"/>
          <w:szCs w:val="21"/>
          <w:highlight w:val="none"/>
        </w:rPr>
        <w:tab/>
      </w:r>
      <w:r>
        <w:rPr>
          <w:rFonts w:ascii="仿宋" w:hAnsi="仿宋" w:eastAsia="仿宋"/>
          <w:color w:val="auto"/>
          <w:szCs w:val="21"/>
          <w:highlight w:val="none"/>
        </w:rPr>
        <w:t>西安市长安区青年街2号</w:t>
      </w:r>
      <w:r>
        <w:rPr>
          <w:rFonts w:ascii="仿宋" w:hAnsi="仿宋" w:eastAsia="仿宋"/>
          <w:color w:val="auto"/>
          <w:szCs w:val="21"/>
          <w:highlight w:val="none"/>
        </w:rPr>
        <w:tab/>
      </w:r>
      <w:r>
        <w:rPr>
          <w:rFonts w:ascii="仿宋" w:hAnsi="仿宋" w:eastAsia="仿宋"/>
          <w:color w:val="auto"/>
          <w:szCs w:val="21"/>
          <w:highlight w:val="none"/>
        </w:rPr>
        <w:t>王淑芸</w:t>
      </w:r>
      <w:r>
        <w:rPr>
          <w:rFonts w:ascii="仿宋" w:hAnsi="仿宋" w:eastAsia="仿宋"/>
          <w:color w:val="auto"/>
          <w:szCs w:val="21"/>
          <w:highlight w:val="none"/>
        </w:rPr>
        <w:tab/>
      </w:r>
      <w:r>
        <w:rPr>
          <w:rFonts w:ascii="仿宋" w:hAnsi="仿宋" w:eastAsia="仿宋"/>
          <w:color w:val="auto"/>
          <w:szCs w:val="21"/>
          <w:highlight w:val="none"/>
        </w:rPr>
        <w:t>13572289603</w:t>
      </w:r>
    </w:p>
    <w:p w14:paraId="57BA2C30">
      <w:pPr>
        <w:ind w:firstLine="482"/>
        <w:rPr>
          <w:rFonts w:hint="eastAsia" w:ascii="仿宋" w:hAnsi="仿宋" w:eastAsia="仿宋"/>
          <w:color w:val="auto"/>
          <w:szCs w:val="21"/>
          <w:highlight w:val="none"/>
        </w:rPr>
      </w:pPr>
      <w:r>
        <w:rPr>
          <w:rFonts w:ascii="仿宋" w:hAnsi="仿宋" w:eastAsia="仿宋"/>
          <w:color w:val="auto"/>
          <w:szCs w:val="21"/>
          <w:highlight w:val="none"/>
        </w:rPr>
        <w:t>咸阳分行</w:t>
      </w:r>
      <w:r>
        <w:rPr>
          <w:rFonts w:ascii="仿宋" w:hAnsi="仿宋" w:eastAsia="仿宋"/>
          <w:color w:val="auto"/>
          <w:szCs w:val="21"/>
          <w:highlight w:val="none"/>
        </w:rPr>
        <w:tab/>
      </w:r>
      <w:r>
        <w:rPr>
          <w:rFonts w:ascii="仿宋" w:hAnsi="仿宋" w:eastAsia="仿宋"/>
          <w:color w:val="auto"/>
          <w:szCs w:val="21"/>
          <w:highlight w:val="none"/>
        </w:rPr>
        <w:t>咸阳市西兰路4号</w:t>
      </w:r>
      <w:r>
        <w:rPr>
          <w:rFonts w:ascii="仿宋" w:hAnsi="仿宋" w:eastAsia="仿宋"/>
          <w:color w:val="auto"/>
          <w:szCs w:val="21"/>
          <w:highlight w:val="none"/>
        </w:rPr>
        <w:tab/>
      </w:r>
      <w:r>
        <w:rPr>
          <w:rFonts w:ascii="仿宋" w:hAnsi="仿宋" w:eastAsia="仿宋"/>
          <w:color w:val="auto"/>
          <w:szCs w:val="21"/>
          <w:highlight w:val="none"/>
        </w:rPr>
        <w:t>邰  洋</w:t>
      </w:r>
      <w:r>
        <w:rPr>
          <w:rFonts w:ascii="仿宋" w:hAnsi="仿宋" w:eastAsia="仿宋"/>
          <w:color w:val="auto"/>
          <w:szCs w:val="21"/>
          <w:highlight w:val="none"/>
        </w:rPr>
        <w:tab/>
      </w:r>
      <w:r>
        <w:rPr>
          <w:rFonts w:ascii="仿宋" w:hAnsi="仿宋" w:eastAsia="仿宋"/>
          <w:color w:val="auto"/>
          <w:szCs w:val="21"/>
          <w:highlight w:val="none"/>
        </w:rPr>
        <w:t>13299079906</w:t>
      </w:r>
    </w:p>
    <w:p w14:paraId="1C3E172A">
      <w:pPr>
        <w:ind w:firstLine="482"/>
        <w:rPr>
          <w:rFonts w:hint="eastAsia" w:ascii="仿宋" w:hAnsi="仿宋" w:eastAsia="仿宋"/>
          <w:color w:val="auto"/>
          <w:szCs w:val="21"/>
          <w:highlight w:val="none"/>
        </w:rPr>
      </w:pPr>
      <w:r>
        <w:rPr>
          <w:rFonts w:ascii="仿宋" w:hAnsi="仿宋" w:eastAsia="仿宋"/>
          <w:color w:val="auto"/>
          <w:szCs w:val="21"/>
          <w:highlight w:val="none"/>
        </w:rPr>
        <w:t>宝鸡分行</w:t>
      </w:r>
      <w:r>
        <w:rPr>
          <w:rFonts w:ascii="仿宋" w:hAnsi="仿宋" w:eastAsia="仿宋"/>
          <w:color w:val="auto"/>
          <w:szCs w:val="21"/>
          <w:highlight w:val="none"/>
        </w:rPr>
        <w:tab/>
      </w:r>
      <w:r>
        <w:rPr>
          <w:rFonts w:ascii="仿宋" w:hAnsi="仿宋" w:eastAsia="仿宋"/>
          <w:color w:val="auto"/>
          <w:szCs w:val="21"/>
          <w:highlight w:val="none"/>
        </w:rPr>
        <w:t>宝鸡市红旗路36号</w:t>
      </w:r>
      <w:r>
        <w:rPr>
          <w:rFonts w:ascii="仿宋" w:hAnsi="仿宋" w:eastAsia="仿宋"/>
          <w:color w:val="auto"/>
          <w:szCs w:val="21"/>
          <w:highlight w:val="none"/>
        </w:rPr>
        <w:tab/>
      </w:r>
      <w:r>
        <w:rPr>
          <w:rFonts w:ascii="仿宋" w:hAnsi="仿宋" w:eastAsia="仿宋"/>
          <w:color w:val="auto"/>
          <w:szCs w:val="21"/>
          <w:highlight w:val="none"/>
        </w:rPr>
        <w:t>李  倩</w:t>
      </w:r>
      <w:r>
        <w:rPr>
          <w:rFonts w:ascii="仿宋" w:hAnsi="仿宋" w:eastAsia="仿宋"/>
          <w:color w:val="auto"/>
          <w:szCs w:val="21"/>
          <w:highlight w:val="none"/>
        </w:rPr>
        <w:tab/>
      </w:r>
      <w:r>
        <w:rPr>
          <w:rFonts w:ascii="仿宋" w:hAnsi="仿宋" w:eastAsia="仿宋"/>
          <w:color w:val="auto"/>
          <w:szCs w:val="21"/>
          <w:highlight w:val="none"/>
        </w:rPr>
        <w:t>18629019817</w:t>
      </w:r>
    </w:p>
    <w:p w14:paraId="150B650D">
      <w:pPr>
        <w:ind w:firstLine="482"/>
        <w:rPr>
          <w:rFonts w:hint="eastAsia" w:ascii="仿宋" w:hAnsi="仿宋" w:eastAsia="仿宋"/>
          <w:color w:val="auto"/>
          <w:szCs w:val="21"/>
          <w:highlight w:val="none"/>
        </w:rPr>
      </w:pPr>
      <w:r>
        <w:rPr>
          <w:rFonts w:ascii="仿宋" w:hAnsi="仿宋" w:eastAsia="仿宋"/>
          <w:color w:val="auto"/>
          <w:szCs w:val="21"/>
          <w:highlight w:val="none"/>
        </w:rPr>
        <w:t>铜川分行</w:t>
      </w:r>
      <w:r>
        <w:rPr>
          <w:rFonts w:ascii="仿宋" w:hAnsi="仿宋" w:eastAsia="仿宋"/>
          <w:color w:val="auto"/>
          <w:szCs w:val="21"/>
          <w:highlight w:val="none"/>
        </w:rPr>
        <w:tab/>
      </w:r>
      <w:r>
        <w:rPr>
          <w:rFonts w:ascii="仿宋" w:hAnsi="仿宋" w:eastAsia="仿宋"/>
          <w:color w:val="auto"/>
          <w:szCs w:val="21"/>
          <w:highlight w:val="none"/>
        </w:rPr>
        <w:t>铜川市新区正阳路与长虹路十字</w:t>
      </w:r>
      <w:r>
        <w:rPr>
          <w:rFonts w:ascii="仿宋" w:hAnsi="仿宋" w:eastAsia="仿宋"/>
          <w:color w:val="auto"/>
          <w:szCs w:val="21"/>
          <w:highlight w:val="none"/>
        </w:rPr>
        <w:tab/>
      </w:r>
      <w:r>
        <w:rPr>
          <w:rFonts w:ascii="仿宋" w:hAnsi="仿宋" w:eastAsia="仿宋"/>
          <w:color w:val="auto"/>
          <w:szCs w:val="21"/>
          <w:highlight w:val="none"/>
        </w:rPr>
        <w:t>张小波</w:t>
      </w:r>
      <w:r>
        <w:rPr>
          <w:rFonts w:ascii="仿宋" w:hAnsi="仿宋" w:eastAsia="仿宋"/>
          <w:color w:val="auto"/>
          <w:szCs w:val="21"/>
          <w:highlight w:val="none"/>
        </w:rPr>
        <w:tab/>
      </w:r>
      <w:r>
        <w:rPr>
          <w:rFonts w:ascii="仿宋" w:hAnsi="仿宋" w:eastAsia="仿宋"/>
          <w:color w:val="auto"/>
          <w:szCs w:val="21"/>
          <w:highlight w:val="none"/>
        </w:rPr>
        <w:t>18691932636</w:t>
      </w:r>
    </w:p>
    <w:p w14:paraId="71305F70">
      <w:pPr>
        <w:ind w:firstLine="482"/>
        <w:rPr>
          <w:rFonts w:hint="eastAsia" w:ascii="仿宋" w:hAnsi="仿宋" w:eastAsia="仿宋"/>
          <w:color w:val="auto"/>
          <w:szCs w:val="21"/>
          <w:highlight w:val="none"/>
        </w:rPr>
      </w:pPr>
      <w:r>
        <w:rPr>
          <w:rFonts w:ascii="仿宋" w:hAnsi="仿宋" w:eastAsia="仿宋"/>
          <w:color w:val="auto"/>
          <w:szCs w:val="21"/>
          <w:highlight w:val="none"/>
        </w:rPr>
        <w:t>榆林分行</w:t>
      </w:r>
      <w:r>
        <w:rPr>
          <w:rFonts w:ascii="仿宋" w:hAnsi="仿宋" w:eastAsia="仿宋"/>
          <w:color w:val="auto"/>
          <w:szCs w:val="21"/>
          <w:highlight w:val="none"/>
        </w:rPr>
        <w:tab/>
      </w:r>
      <w:r>
        <w:rPr>
          <w:rFonts w:ascii="仿宋" w:hAnsi="仿宋" w:eastAsia="仿宋"/>
          <w:color w:val="auto"/>
          <w:szCs w:val="21"/>
          <w:highlight w:val="none"/>
        </w:rPr>
        <w:t>榆林市高新技术产业园区创业大厦</w:t>
      </w:r>
      <w:r>
        <w:rPr>
          <w:rFonts w:ascii="仿宋" w:hAnsi="仿宋" w:eastAsia="仿宋"/>
          <w:color w:val="auto"/>
          <w:szCs w:val="21"/>
          <w:highlight w:val="none"/>
        </w:rPr>
        <w:tab/>
      </w:r>
      <w:r>
        <w:rPr>
          <w:rFonts w:ascii="仿宋" w:hAnsi="仿宋" w:eastAsia="仿宋"/>
          <w:color w:val="auto"/>
          <w:szCs w:val="21"/>
          <w:highlight w:val="none"/>
        </w:rPr>
        <w:t>张君君</w:t>
      </w:r>
      <w:r>
        <w:rPr>
          <w:rFonts w:ascii="仿宋" w:hAnsi="仿宋" w:eastAsia="仿宋"/>
          <w:color w:val="auto"/>
          <w:szCs w:val="21"/>
          <w:highlight w:val="none"/>
        </w:rPr>
        <w:tab/>
      </w:r>
      <w:r>
        <w:rPr>
          <w:rFonts w:ascii="仿宋" w:hAnsi="仿宋" w:eastAsia="仿宋"/>
          <w:color w:val="auto"/>
          <w:szCs w:val="21"/>
          <w:highlight w:val="none"/>
        </w:rPr>
        <w:t>15991929275</w:t>
      </w:r>
    </w:p>
    <w:p w14:paraId="67CA42F9">
      <w:pPr>
        <w:ind w:firstLine="482"/>
        <w:rPr>
          <w:rFonts w:hint="eastAsia" w:ascii="仿宋" w:hAnsi="仿宋" w:eastAsia="仿宋"/>
          <w:color w:val="auto"/>
          <w:szCs w:val="21"/>
          <w:highlight w:val="none"/>
        </w:rPr>
      </w:pPr>
      <w:r>
        <w:rPr>
          <w:rFonts w:ascii="仿宋" w:hAnsi="仿宋" w:eastAsia="仿宋"/>
          <w:color w:val="auto"/>
          <w:szCs w:val="21"/>
          <w:highlight w:val="none"/>
        </w:rPr>
        <w:t>延安分行</w:t>
      </w:r>
      <w:r>
        <w:rPr>
          <w:rFonts w:ascii="仿宋" w:hAnsi="仿宋" w:eastAsia="仿宋"/>
          <w:color w:val="auto"/>
          <w:szCs w:val="21"/>
          <w:highlight w:val="none"/>
        </w:rPr>
        <w:tab/>
      </w:r>
      <w:r>
        <w:rPr>
          <w:rFonts w:ascii="仿宋" w:hAnsi="仿宋" w:eastAsia="仿宋"/>
          <w:color w:val="auto"/>
          <w:szCs w:val="21"/>
          <w:highlight w:val="none"/>
        </w:rPr>
        <w:t>延安市宝塔区中心街</w:t>
      </w:r>
      <w:r>
        <w:rPr>
          <w:rFonts w:ascii="仿宋" w:hAnsi="仿宋" w:eastAsia="仿宋"/>
          <w:color w:val="auto"/>
          <w:szCs w:val="21"/>
          <w:highlight w:val="none"/>
        </w:rPr>
        <w:tab/>
      </w:r>
      <w:r>
        <w:rPr>
          <w:rFonts w:ascii="仿宋" w:hAnsi="仿宋" w:eastAsia="仿宋"/>
          <w:color w:val="auto"/>
          <w:szCs w:val="21"/>
          <w:highlight w:val="none"/>
        </w:rPr>
        <w:t>陈进佃</w:t>
      </w:r>
      <w:r>
        <w:rPr>
          <w:rFonts w:ascii="仿宋" w:hAnsi="仿宋" w:eastAsia="仿宋"/>
          <w:color w:val="auto"/>
          <w:szCs w:val="21"/>
          <w:highlight w:val="none"/>
        </w:rPr>
        <w:tab/>
      </w:r>
      <w:r>
        <w:rPr>
          <w:rFonts w:ascii="仿宋" w:hAnsi="仿宋" w:eastAsia="仿宋"/>
          <w:color w:val="auto"/>
          <w:szCs w:val="21"/>
          <w:highlight w:val="none"/>
        </w:rPr>
        <w:t>15609110557</w:t>
      </w:r>
    </w:p>
    <w:p w14:paraId="55782AE4">
      <w:pPr>
        <w:ind w:firstLine="482"/>
        <w:rPr>
          <w:rFonts w:hint="eastAsia" w:ascii="仿宋" w:hAnsi="仿宋" w:eastAsia="仿宋"/>
          <w:color w:val="auto"/>
          <w:szCs w:val="21"/>
          <w:highlight w:val="none"/>
        </w:rPr>
      </w:pPr>
      <w:r>
        <w:rPr>
          <w:rFonts w:ascii="仿宋" w:hAnsi="仿宋" w:eastAsia="仿宋"/>
          <w:color w:val="auto"/>
          <w:szCs w:val="21"/>
          <w:highlight w:val="none"/>
        </w:rPr>
        <w:t>汉中分行</w:t>
      </w:r>
      <w:r>
        <w:rPr>
          <w:rFonts w:ascii="仿宋" w:hAnsi="仿宋" w:eastAsia="仿宋"/>
          <w:color w:val="auto"/>
          <w:szCs w:val="21"/>
          <w:highlight w:val="none"/>
        </w:rPr>
        <w:tab/>
      </w:r>
      <w:r>
        <w:rPr>
          <w:rFonts w:ascii="仿宋" w:hAnsi="仿宋" w:eastAsia="仿宋"/>
          <w:color w:val="auto"/>
          <w:szCs w:val="21"/>
          <w:highlight w:val="none"/>
        </w:rPr>
        <w:t>汉中市石灰巷21号</w:t>
      </w:r>
      <w:r>
        <w:rPr>
          <w:rFonts w:ascii="仿宋" w:hAnsi="仿宋" w:eastAsia="仿宋"/>
          <w:color w:val="auto"/>
          <w:szCs w:val="21"/>
          <w:highlight w:val="none"/>
        </w:rPr>
        <w:tab/>
      </w:r>
      <w:r>
        <w:rPr>
          <w:rFonts w:ascii="仿宋" w:hAnsi="仿宋" w:eastAsia="仿宋"/>
          <w:color w:val="auto"/>
          <w:szCs w:val="21"/>
          <w:highlight w:val="none"/>
        </w:rPr>
        <w:t>王晨旭</w:t>
      </w:r>
      <w:r>
        <w:rPr>
          <w:rFonts w:ascii="仿宋" w:hAnsi="仿宋" w:eastAsia="仿宋"/>
          <w:color w:val="auto"/>
          <w:szCs w:val="21"/>
          <w:highlight w:val="none"/>
        </w:rPr>
        <w:tab/>
      </w:r>
      <w:r>
        <w:rPr>
          <w:rFonts w:ascii="仿宋" w:hAnsi="仿宋" w:eastAsia="仿宋"/>
          <w:color w:val="auto"/>
          <w:szCs w:val="21"/>
          <w:highlight w:val="none"/>
        </w:rPr>
        <w:t>15319375850</w:t>
      </w:r>
    </w:p>
    <w:p w14:paraId="7E123DE6">
      <w:pPr>
        <w:ind w:firstLine="482"/>
        <w:rPr>
          <w:rFonts w:hint="eastAsia" w:ascii="仿宋" w:hAnsi="仿宋" w:eastAsia="仿宋"/>
          <w:color w:val="auto"/>
          <w:szCs w:val="21"/>
          <w:highlight w:val="none"/>
        </w:rPr>
      </w:pPr>
      <w:r>
        <w:rPr>
          <w:rFonts w:ascii="仿宋" w:hAnsi="仿宋" w:eastAsia="仿宋"/>
          <w:color w:val="auto"/>
          <w:szCs w:val="21"/>
          <w:highlight w:val="none"/>
        </w:rPr>
        <w:t>安康分行</w:t>
      </w:r>
      <w:r>
        <w:rPr>
          <w:rFonts w:ascii="仿宋" w:hAnsi="仿宋" w:eastAsia="仿宋"/>
          <w:color w:val="auto"/>
          <w:szCs w:val="21"/>
          <w:highlight w:val="none"/>
        </w:rPr>
        <w:tab/>
      </w:r>
      <w:r>
        <w:rPr>
          <w:rFonts w:ascii="仿宋" w:hAnsi="仿宋" w:eastAsia="仿宋"/>
          <w:color w:val="auto"/>
          <w:szCs w:val="21"/>
          <w:highlight w:val="none"/>
        </w:rPr>
        <w:t>安康市育才路102号</w:t>
      </w:r>
      <w:r>
        <w:rPr>
          <w:rFonts w:ascii="仿宋" w:hAnsi="仿宋" w:eastAsia="仿宋"/>
          <w:color w:val="auto"/>
          <w:szCs w:val="21"/>
          <w:highlight w:val="none"/>
        </w:rPr>
        <w:tab/>
      </w:r>
      <w:r>
        <w:rPr>
          <w:rFonts w:ascii="仿宋" w:hAnsi="仿宋" w:eastAsia="仿宋"/>
          <w:color w:val="auto"/>
          <w:szCs w:val="21"/>
          <w:highlight w:val="none"/>
        </w:rPr>
        <w:t>张少帅</w:t>
      </w:r>
      <w:r>
        <w:rPr>
          <w:rFonts w:ascii="仿宋" w:hAnsi="仿宋" w:eastAsia="仿宋"/>
          <w:color w:val="auto"/>
          <w:szCs w:val="21"/>
          <w:highlight w:val="none"/>
        </w:rPr>
        <w:tab/>
      </w:r>
      <w:r>
        <w:rPr>
          <w:rFonts w:ascii="仿宋" w:hAnsi="仿宋" w:eastAsia="仿宋"/>
          <w:color w:val="auto"/>
          <w:szCs w:val="21"/>
          <w:highlight w:val="none"/>
        </w:rPr>
        <w:t>13165762680</w:t>
      </w:r>
    </w:p>
    <w:p w14:paraId="1CDD8EED">
      <w:pPr>
        <w:ind w:firstLine="482"/>
        <w:rPr>
          <w:rFonts w:hint="eastAsia" w:ascii="仿宋" w:hAnsi="仿宋" w:eastAsia="仿宋"/>
          <w:color w:val="auto"/>
          <w:szCs w:val="21"/>
          <w:highlight w:val="none"/>
        </w:rPr>
      </w:pPr>
      <w:r>
        <w:rPr>
          <w:rFonts w:ascii="仿宋" w:hAnsi="仿宋" w:eastAsia="仿宋"/>
          <w:color w:val="auto"/>
          <w:szCs w:val="21"/>
          <w:highlight w:val="none"/>
        </w:rPr>
        <w:t>商洛分行</w:t>
      </w:r>
      <w:r>
        <w:rPr>
          <w:rFonts w:ascii="仿宋" w:hAnsi="仿宋" w:eastAsia="仿宋"/>
          <w:color w:val="auto"/>
          <w:szCs w:val="21"/>
          <w:highlight w:val="none"/>
        </w:rPr>
        <w:tab/>
      </w:r>
      <w:r>
        <w:rPr>
          <w:rFonts w:ascii="仿宋" w:hAnsi="仿宋" w:eastAsia="仿宋"/>
          <w:color w:val="auto"/>
          <w:szCs w:val="21"/>
          <w:highlight w:val="none"/>
        </w:rPr>
        <w:t>商洛市名人街广电大楼下</w:t>
      </w:r>
      <w:r>
        <w:rPr>
          <w:rFonts w:ascii="仿宋" w:hAnsi="仿宋" w:eastAsia="仿宋"/>
          <w:color w:val="auto"/>
          <w:szCs w:val="21"/>
          <w:highlight w:val="none"/>
        </w:rPr>
        <w:tab/>
      </w:r>
      <w:r>
        <w:rPr>
          <w:rFonts w:ascii="仿宋" w:hAnsi="仿宋" w:eastAsia="仿宋"/>
          <w:color w:val="auto"/>
          <w:szCs w:val="21"/>
          <w:highlight w:val="none"/>
        </w:rPr>
        <w:t>郭  杨</w:t>
      </w:r>
      <w:r>
        <w:rPr>
          <w:rFonts w:ascii="仿宋" w:hAnsi="仿宋" w:eastAsia="仿宋"/>
          <w:color w:val="auto"/>
          <w:szCs w:val="21"/>
          <w:highlight w:val="none"/>
        </w:rPr>
        <w:tab/>
      </w:r>
      <w:r>
        <w:rPr>
          <w:rFonts w:ascii="仿宋" w:hAnsi="仿宋" w:eastAsia="仿宋"/>
          <w:color w:val="auto"/>
          <w:szCs w:val="21"/>
          <w:highlight w:val="none"/>
        </w:rPr>
        <w:t>17809267188</w:t>
      </w:r>
    </w:p>
    <w:p w14:paraId="7AC0E300">
      <w:pPr>
        <w:ind w:firstLine="480"/>
        <w:rPr>
          <w:rFonts w:hint="eastAsia" w:ascii="仿宋" w:hAnsi="仿宋" w:eastAsia="仿宋"/>
          <w:b/>
          <w:color w:val="auto"/>
          <w:szCs w:val="21"/>
          <w:highlight w:val="none"/>
        </w:rPr>
      </w:pPr>
      <w:r>
        <w:rPr>
          <w:rFonts w:ascii="仿宋" w:hAnsi="仿宋" w:eastAsia="仿宋"/>
          <w:b/>
          <w:color w:val="auto"/>
          <w:szCs w:val="21"/>
          <w:highlight w:val="none"/>
        </w:rPr>
        <w:t>二、北京银行（政府订单贷）</w:t>
      </w:r>
      <w:r>
        <w:rPr>
          <w:rFonts w:ascii="仿宋" w:hAnsi="仿宋" w:eastAsia="仿宋"/>
          <w:b/>
          <w:color w:val="auto"/>
          <w:szCs w:val="21"/>
          <w:highlight w:val="none"/>
        </w:rPr>
        <w:tab/>
      </w:r>
      <w:r>
        <w:rPr>
          <w:rFonts w:ascii="仿宋" w:hAnsi="仿宋" w:eastAsia="仿宋"/>
          <w:b/>
          <w:color w:val="auto"/>
          <w:szCs w:val="21"/>
          <w:highlight w:val="none"/>
        </w:rPr>
        <w:tab/>
      </w:r>
      <w:r>
        <w:rPr>
          <w:rFonts w:ascii="仿宋" w:hAnsi="仿宋" w:eastAsia="仿宋"/>
          <w:b/>
          <w:color w:val="auto"/>
          <w:szCs w:val="21"/>
          <w:highlight w:val="none"/>
        </w:rPr>
        <w:tab/>
      </w:r>
      <w:r>
        <w:rPr>
          <w:rFonts w:ascii="仿宋" w:hAnsi="仿宋" w:eastAsia="仿宋"/>
          <w:b/>
          <w:color w:val="auto"/>
          <w:szCs w:val="21"/>
          <w:highlight w:val="none"/>
        </w:rPr>
        <w:tab/>
      </w:r>
    </w:p>
    <w:p w14:paraId="54D16D16">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西安分行营业部</w:t>
      </w:r>
      <w:r>
        <w:rPr>
          <w:rFonts w:ascii="仿宋" w:hAnsi="仿宋" w:eastAsia="仿宋"/>
          <w:color w:val="auto"/>
          <w:szCs w:val="21"/>
          <w:highlight w:val="none"/>
        </w:rPr>
        <w:tab/>
      </w:r>
      <w:r>
        <w:rPr>
          <w:rFonts w:ascii="仿宋" w:hAnsi="仿宋" w:eastAsia="仿宋"/>
          <w:color w:val="auto"/>
          <w:szCs w:val="21"/>
          <w:highlight w:val="none"/>
        </w:rPr>
        <w:t xml:space="preserve">        刘晓伟</w:t>
      </w:r>
      <w:r>
        <w:rPr>
          <w:rFonts w:ascii="仿宋" w:hAnsi="仿宋" w:eastAsia="仿宋"/>
          <w:color w:val="auto"/>
          <w:szCs w:val="21"/>
          <w:highlight w:val="none"/>
        </w:rPr>
        <w:tab/>
      </w:r>
      <w:r>
        <w:rPr>
          <w:rFonts w:ascii="仿宋" w:hAnsi="仿宋" w:eastAsia="仿宋"/>
          <w:color w:val="auto"/>
          <w:szCs w:val="21"/>
          <w:highlight w:val="none"/>
        </w:rPr>
        <w:t>总经理助理</w:t>
      </w:r>
      <w:r>
        <w:rPr>
          <w:rFonts w:ascii="仿宋" w:hAnsi="仿宋" w:eastAsia="仿宋"/>
          <w:color w:val="auto"/>
          <w:szCs w:val="21"/>
          <w:highlight w:val="none"/>
        </w:rPr>
        <w:tab/>
      </w:r>
      <w:r>
        <w:rPr>
          <w:rFonts w:ascii="仿宋" w:hAnsi="仿宋" w:eastAsia="仿宋"/>
          <w:color w:val="auto"/>
          <w:szCs w:val="21"/>
          <w:highlight w:val="none"/>
        </w:rPr>
        <w:t>029-61828763</w:t>
      </w:r>
      <w:r>
        <w:rPr>
          <w:rFonts w:ascii="仿宋" w:hAnsi="仿宋" w:eastAsia="仿宋"/>
          <w:color w:val="auto"/>
          <w:szCs w:val="21"/>
          <w:highlight w:val="none"/>
        </w:rPr>
        <w:tab/>
      </w:r>
      <w:r>
        <w:rPr>
          <w:rFonts w:ascii="仿宋" w:hAnsi="仿宋" w:eastAsia="仿宋"/>
          <w:color w:val="auto"/>
          <w:szCs w:val="21"/>
          <w:highlight w:val="none"/>
        </w:rPr>
        <w:t>18066630518</w:t>
      </w:r>
    </w:p>
    <w:p w14:paraId="0152C907">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西安高新开发区支行</w:t>
      </w:r>
      <w:r>
        <w:rPr>
          <w:rFonts w:ascii="仿宋" w:hAnsi="仿宋" w:eastAsia="仿宋"/>
          <w:color w:val="auto"/>
          <w:szCs w:val="21"/>
          <w:highlight w:val="none"/>
        </w:rPr>
        <w:tab/>
      </w:r>
      <w:r>
        <w:rPr>
          <w:rFonts w:ascii="仿宋" w:hAnsi="仿宋" w:eastAsia="仿宋"/>
          <w:color w:val="auto"/>
          <w:szCs w:val="21"/>
          <w:highlight w:val="none"/>
        </w:rPr>
        <w:t xml:space="preserve">    梁凡</w:t>
      </w:r>
      <w:r>
        <w:rPr>
          <w:rFonts w:ascii="仿宋" w:hAnsi="仿宋" w:eastAsia="仿宋"/>
          <w:color w:val="auto"/>
          <w:szCs w:val="21"/>
          <w:highlight w:val="none"/>
        </w:rPr>
        <w:tab/>
      </w:r>
      <w:r>
        <w:rPr>
          <w:rFonts w:ascii="仿宋" w:hAnsi="仿宋" w:eastAsia="仿宋"/>
          <w:color w:val="auto"/>
          <w:szCs w:val="21"/>
          <w:highlight w:val="none"/>
        </w:rPr>
        <w:t>行长助理</w:t>
      </w:r>
      <w:r>
        <w:rPr>
          <w:rFonts w:ascii="仿宋" w:hAnsi="仿宋" w:eastAsia="仿宋"/>
          <w:color w:val="auto"/>
          <w:szCs w:val="21"/>
          <w:highlight w:val="none"/>
        </w:rPr>
        <w:tab/>
      </w:r>
      <w:r>
        <w:rPr>
          <w:rFonts w:ascii="仿宋" w:hAnsi="仿宋" w:eastAsia="仿宋"/>
          <w:color w:val="auto"/>
          <w:szCs w:val="21"/>
          <w:highlight w:val="none"/>
        </w:rPr>
        <w:t>029-61828531</w:t>
      </w:r>
      <w:r>
        <w:rPr>
          <w:rFonts w:ascii="仿宋" w:hAnsi="仿宋" w:eastAsia="仿宋"/>
          <w:color w:val="auto"/>
          <w:szCs w:val="21"/>
          <w:highlight w:val="none"/>
        </w:rPr>
        <w:tab/>
      </w:r>
      <w:r>
        <w:rPr>
          <w:rFonts w:ascii="仿宋" w:hAnsi="仿宋" w:eastAsia="仿宋"/>
          <w:color w:val="auto"/>
          <w:szCs w:val="21"/>
          <w:highlight w:val="none"/>
        </w:rPr>
        <w:t>18681945597</w:t>
      </w:r>
    </w:p>
    <w:p w14:paraId="5FF6B176">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西安曲江文创支行</w:t>
      </w:r>
      <w:r>
        <w:rPr>
          <w:rFonts w:ascii="仿宋" w:hAnsi="仿宋" w:eastAsia="仿宋"/>
          <w:color w:val="auto"/>
          <w:szCs w:val="21"/>
          <w:highlight w:val="none"/>
        </w:rPr>
        <w:tab/>
      </w:r>
      <w:r>
        <w:rPr>
          <w:rFonts w:ascii="仿宋" w:hAnsi="仿宋" w:eastAsia="仿宋"/>
          <w:color w:val="auto"/>
          <w:szCs w:val="21"/>
          <w:highlight w:val="none"/>
        </w:rPr>
        <w:t xml:space="preserve">    蒋超</w:t>
      </w:r>
      <w:r>
        <w:rPr>
          <w:rFonts w:ascii="仿宋" w:hAnsi="仿宋" w:eastAsia="仿宋"/>
          <w:color w:val="auto"/>
          <w:szCs w:val="21"/>
          <w:highlight w:val="none"/>
        </w:rPr>
        <w:tab/>
      </w:r>
      <w:r>
        <w:rPr>
          <w:rFonts w:ascii="仿宋" w:hAnsi="仿宋" w:eastAsia="仿宋"/>
          <w:color w:val="auto"/>
          <w:szCs w:val="21"/>
          <w:highlight w:val="none"/>
        </w:rPr>
        <w:t>室经理</w:t>
      </w:r>
      <w:r>
        <w:rPr>
          <w:rFonts w:ascii="仿宋" w:hAnsi="仿宋" w:eastAsia="仿宋"/>
          <w:color w:val="auto"/>
          <w:szCs w:val="21"/>
          <w:highlight w:val="none"/>
        </w:rPr>
        <w:tab/>
      </w:r>
      <w:r>
        <w:rPr>
          <w:rFonts w:ascii="仿宋" w:hAnsi="仿宋" w:eastAsia="仿宋"/>
          <w:color w:val="auto"/>
          <w:szCs w:val="21"/>
          <w:highlight w:val="none"/>
        </w:rPr>
        <w:t>029-65667366</w:t>
      </w:r>
      <w:r>
        <w:rPr>
          <w:rFonts w:ascii="仿宋" w:hAnsi="仿宋" w:eastAsia="仿宋"/>
          <w:color w:val="auto"/>
          <w:szCs w:val="21"/>
          <w:highlight w:val="none"/>
        </w:rPr>
        <w:tab/>
      </w:r>
      <w:r>
        <w:rPr>
          <w:rFonts w:ascii="仿宋" w:hAnsi="仿宋" w:eastAsia="仿宋"/>
          <w:color w:val="auto"/>
          <w:szCs w:val="21"/>
          <w:highlight w:val="none"/>
        </w:rPr>
        <w:t>15891737329</w:t>
      </w:r>
    </w:p>
    <w:p w14:paraId="1602E43F">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西安经济技术开发区支行</w:t>
      </w:r>
      <w:r>
        <w:rPr>
          <w:rFonts w:ascii="仿宋" w:hAnsi="仿宋" w:eastAsia="仿宋"/>
          <w:color w:val="auto"/>
          <w:szCs w:val="21"/>
          <w:highlight w:val="none"/>
        </w:rPr>
        <w:tab/>
      </w:r>
      <w:r>
        <w:rPr>
          <w:rFonts w:ascii="仿宋" w:hAnsi="仿宋" w:eastAsia="仿宋"/>
          <w:color w:val="auto"/>
          <w:szCs w:val="21"/>
          <w:highlight w:val="none"/>
        </w:rPr>
        <w:t>孟庆龙</w:t>
      </w:r>
      <w:r>
        <w:rPr>
          <w:rFonts w:ascii="仿宋" w:hAnsi="仿宋" w:eastAsia="仿宋"/>
          <w:color w:val="auto"/>
          <w:szCs w:val="21"/>
          <w:highlight w:val="none"/>
        </w:rPr>
        <w:tab/>
      </w:r>
      <w:r>
        <w:rPr>
          <w:rFonts w:ascii="仿宋" w:hAnsi="仿宋" w:eastAsia="仿宋"/>
          <w:color w:val="auto"/>
          <w:szCs w:val="21"/>
          <w:highlight w:val="none"/>
        </w:rPr>
        <w:t>行长助理</w:t>
      </w:r>
      <w:r>
        <w:rPr>
          <w:rFonts w:ascii="仿宋" w:hAnsi="仿宋" w:eastAsia="仿宋"/>
          <w:color w:val="auto"/>
          <w:szCs w:val="21"/>
          <w:highlight w:val="none"/>
        </w:rPr>
        <w:tab/>
      </w:r>
      <w:r>
        <w:rPr>
          <w:rFonts w:ascii="仿宋" w:hAnsi="仿宋" w:eastAsia="仿宋"/>
          <w:color w:val="auto"/>
          <w:szCs w:val="21"/>
          <w:highlight w:val="none"/>
        </w:rPr>
        <w:t>029-61828272</w:t>
      </w:r>
      <w:r>
        <w:rPr>
          <w:rFonts w:ascii="仿宋" w:hAnsi="仿宋" w:eastAsia="仿宋"/>
          <w:color w:val="auto"/>
          <w:szCs w:val="21"/>
          <w:highlight w:val="none"/>
        </w:rPr>
        <w:tab/>
      </w:r>
      <w:r>
        <w:rPr>
          <w:rFonts w:ascii="仿宋" w:hAnsi="仿宋" w:eastAsia="仿宋"/>
          <w:color w:val="auto"/>
          <w:szCs w:val="21"/>
          <w:highlight w:val="none"/>
        </w:rPr>
        <w:t>13991990373</w:t>
      </w:r>
    </w:p>
    <w:p w14:paraId="07FB04CE">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西安长缨路支行</w:t>
      </w:r>
      <w:r>
        <w:rPr>
          <w:rFonts w:ascii="仿宋" w:hAnsi="仿宋" w:eastAsia="仿宋"/>
          <w:color w:val="auto"/>
          <w:szCs w:val="21"/>
          <w:highlight w:val="none"/>
        </w:rPr>
        <w:tab/>
      </w:r>
      <w:r>
        <w:rPr>
          <w:rFonts w:ascii="仿宋" w:hAnsi="仿宋" w:eastAsia="仿宋"/>
          <w:color w:val="auto"/>
          <w:szCs w:val="21"/>
          <w:highlight w:val="none"/>
        </w:rPr>
        <w:t xml:space="preserve">        范凯</w:t>
      </w:r>
      <w:r>
        <w:rPr>
          <w:rFonts w:ascii="仿宋" w:hAnsi="仿宋" w:eastAsia="仿宋"/>
          <w:color w:val="auto"/>
          <w:szCs w:val="21"/>
          <w:highlight w:val="none"/>
        </w:rPr>
        <w:tab/>
      </w:r>
      <w:r>
        <w:rPr>
          <w:rFonts w:ascii="仿宋" w:hAnsi="仿宋" w:eastAsia="仿宋"/>
          <w:color w:val="auto"/>
          <w:szCs w:val="21"/>
          <w:highlight w:val="none"/>
        </w:rPr>
        <w:t>副行长</w:t>
      </w:r>
      <w:r>
        <w:rPr>
          <w:rFonts w:ascii="仿宋" w:hAnsi="仿宋" w:eastAsia="仿宋"/>
          <w:color w:val="auto"/>
          <w:szCs w:val="21"/>
          <w:highlight w:val="none"/>
        </w:rPr>
        <w:tab/>
      </w:r>
      <w:r>
        <w:rPr>
          <w:rFonts w:ascii="仿宋" w:hAnsi="仿宋" w:eastAsia="仿宋"/>
          <w:color w:val="auto"/>
          <w:szCs w:val="21"/>
          <w:highlight w:val="none"/>
        </w:rPr>
        <w:t>029-68717760</w:t>
      </w:r>
      <w:r>
        <w:rPr>
          <w:rFonts w:ascii="仿宋" w:hAnsi="仿宋" w:eastAsia="仿宋"/>
          <w:color w:val="auto"/>
          <w:szCs w:val="21"/>
          <w:highlight w:val="none"/>
        </w:rPr>
        <w:tab/>
      </w:r>
      <w:r>
        <w:rPr>
          <w:rFonts w:ascii="仿宋" w:hAnsi="仿宋" w:eastAsia="仿宋"/>
          <w:color w:val="auto"/>
          <w:szCs w:val="21"/>
          <w:highlight w:val="none"/>
        </w:rPr>
        <w:t>13991315609</w:t>
      </w:r>
    </w:p>
    <w:p w14:paraId="43F403FD">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 xml:space="preserve">长安区西长安街支行   </w:t>
      </w:r>
      <w:r>
        <w:rPr>
          <w:rFonts w:ascii="仿宋" w:hAnsi="仿宋" w:eastAsia="仿宋"/>
          <w:color w:val="auto"/>
          <w:szCs w:val="21"/>
          <w:highlight w:val="none"/>
        </w:rPr>
        <w:tab/>
      </w:r>
      <w:r>
        <w:rPr>
          <w:rFonts w:ascii="仿宋" w:hAnsi="仿宋" w:eastAsia="仿宋"/>
          <w:color w:val="auto"/>
          <w:szCs w:val="21"/>
          <w:highlight w:val="none"/>
        </w:rPr>
        <w:t>陈明</w:t>
      </w:r>
      <w:r>
        <w:rPr>
          <w:rFonts w:ascii="仿宋" w:hAnsi="仿宋" w:eastAsia="仿宋"/>
          <w:color w:val="auto"/>
          <w:szCs w:val="21"/>
          <w:highlight w:val="none"/>
        </w:rPr>
        <w:tab/>
      </w:r>
      <w:r>
        <w:rPr>
          <w:rFonts w:ascii="仿宋" w:hAnsi="仿宋" w:eastAsia="仿宋"/>
          <w:color w:val="auto"/>
          <w:szCs w:val="21"/>
          <w:highlight w:val="none"/>
        </w:rPr>
        <w:t>行长助理</w:t>
      </w:r>
      <w:r>
        <w:rPr>
          <w:rFonts w:ascii="仿宋" w:hAnsi="仿宋" w:eastAsia="仿宋"/>
          <w:color w:val="auto"/>
          <w:szCs w:val="21"/>
          <w:highlight w:val="none"/>
        </w:rPr>
        <w:tab/>
      </w:r>
      <w:r>
        <w:rPr>
          <w:rFonts w:ascii="仿宋" w:hAnsi="仿宋" w:eastAsia="仿宋"/>
          <w:color w:val="auto"/>
          <w:szCs w:val="21"/>
          <w:highlight w:val="none"/>
        </w:rPr>
        <w:t>029-85724301</w:t>
      </w:r>
      <w:r>
        <w:rPr>
          <w:rFonts w:ascii="仿宋" w:hAnsi="仿宋" w:eastAsia="仿宋"/>
          <w:color w:val="auto"/>
          <w:szCs w:val="21"/>
          <w:highlight w:val="none"/>
        </w:rPr>
        <w:tab/>
      </w:r>
      <w:r>
        <w:rPr>
          <w:rFonts w:ascii="仿宋" w:hAnsi="仿宋" w:eastAsia="仿宋"/>
          <w:color w:val="auto"/>
          <w:szCs w:val="21"/>
          <w:highlight w:val="none"/>
        </w:rPr>
        <w:t>18149209660</w:t>
      </w:r>
    </w:p>
    <w:p w14:paraId="0349E0BF">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泾渭工业园支行</w:t>
      </w:r>
      <w:r>
        <w:rPr>
          <w:rFonts w:ascii="仿宋" w:hAnsi="仿宋" w:eastAsia="仿宋"/>
          <w:color w:val="auto"/>
          <w:szCs w:val="21"/>
          <w:highlight w:val="none"/>
        </w:rPr>
        <w:tab/>
      </w:r>
      <w:r>
        <w:rPr>
          <w:rFonts w:ascii="仿宋" w:hAnsi="仿宋" w:eastAsia="仿宋"/>
          <w:color w:val="auto"/>
          <w:szCs w:val="21"/>
          <w:highlight w:val="none"/>
        </w:rPr>
        <w:t xml:space="preserve">        杨奕</w:t>
      </w:r>
      <w:r>
        <w:rPr>
          <w:rFonts w:ascii="仿宋" w:hAnsi="仿宋" w:eastAsia="仿宋"/>
          <w:color w:val="auto"/>
          <w:szCs w:val="21"/>
          <w:highlight w:val="none"/>
        </w:rPr>
        <w:tab/>
      </w:r>
      <w:r>
        <w:rPr>
          <w:rFonts w:ascii="仿宋" w:hAnsi="仿宋" w:eastAsia="仿宋"/>
          <w:color w:val="auto"/>
          <w:szCs w:val="21"/>
          <w:highlight w:val="none"/>
        </w:rPr>
        <w:t>室经理</w:t>
      </w:r>
      <w:r>
        <w:rPr>
          <w:rFonts w:ascii="仿宋" w:hAnsi="仿宋" w:eastAsia="仿宋"/>
          <w:color w:val="auto"/>
          <w:szCs w:val="21"/>
          <w:highlight w:val="none"/>
        </w:rPr>
        <w:tab/>
      </w:r>
      <w:r>
        <w:rPr>
          <w:rFonts w:ascii="仿宋" w:hAnsi="仿宋" w:eastAsia="仿宋"/>
          <w:color w:val="auto"/>
          <w:szCs w:val="21"/>
          <w:highlight w:val="none"/>
        </w:rPr>
        <w:t>029-68213773</w:t>
      </w:r>
      <w:r>
        <w:rPr>
          <w:rFonts w:ascii="仿宋" w:hAnsi="仿宋" w:eastAsia="仿宋"/>
          <w:color w:val="auto"/>
          <w:szCs w:val="21"/>
          <w:highlight w:val="none"/>
        </w:rPr>
        <w:tab/>
      </w:r>
      <w:r>
        <w:rPr>
          <w:rFonts w:ascii="仿宋" w:hAnsi="仿宋" w:eastAsia="仿宋"/>
          <w:color w:val="auto"/>
          <w:szCs w:val="21"/>
          <w:highlight w:val="none"/>
        </w:rPr>
        <w:t>15934802021</w:t>
      </w:r>
    </w:p>
    <w:p w14:paraId="443FBF13">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北客站科技支行</w:t>
      </w:r>
      <w:r>
        <w:rPr>
          <w:rFonts w:ascii="仿宋" w:hAnsi="仿宋" w:eastAsia="仿宋"/>
          <w:color w:val="auto"/>
          <w:szCs w:val="21"/>
          <w:highlight w:val="none"/>
        </w:rPr>
        <w:tab/>
      </w:r>
      <w:r>
        <w:rPr>
          <w:rFonts w:ascii="仿宋" w:hAnsi="仿宋" w:eastAsia="仿宋"/>
          <w:color w:val="auto"/>
          <w:szCs w:val="21"/>
          <w:highlight w:val="none"/>
        </w:rPr>
        <w:t xml:space="preserve">        周洁</w:t>
      </w:r>
      <w:r>
        <w:rPr>
          <w:rFonts w:ascii="仿宋" w:hAnsi="仿宋" w:eastAsia="仿宋"/>
          <w:color w:val="auto"/>
          <w:szCs w:val="21"/>
          <w:highlight w:val="none"/>
        </w:rPr>
        <w:tab/>
      </w:r>
      <w:r>
        <w:rPr>
          <w:rFonts w:ascii="仿宋" w:hAnsi="仿宋" w:eastAsia="仿宋"/>
          <w:color w:val="auto"/>
          <w:szCs w:val="21"/>
          <w:highlight w:val="none"/>
        </w:rPr>
        <w:t>副行长</w:t>
      </w:r>
      <w:r>
        <w:rPr>
          <w:rFonts w:ascii="仿宋" w:hAnsi="仿宋" w:eastAsia="仿宋"/>
          <w:color w:val="auto"/>
          <w:szCs w:val="21"/>
          <w:highlight w:val="none"/>
        </w:rPr>
        <w:tab/>
      </w:r>
      <w:r>
        <w:rPr>
          <w:rFonts w:ascii="仿宋" w:hAnsi="仿宋" w:eastAsia="仿宋"/>
          <w:color w:val="auto"/>
          <w:szCs w:val="21"/>
          <w:highlight w:val="none"/>
        </w:rPr>
        <w:t>029-61828129</w:t>
      </w:r>
      <w:r>
        <w:rPr>
          <w:rFonts w:ascii="仿宋" w:hAnsi="仿宋" w:eastAsia="仿宋"/>
          <w:color w:val="auto"/>
          <w:szCs w:val="21"/>
          <w:highlight w:val="none"/>
        </w:rPr>
        <w:tab/>
      </w:r>
      <w:r>
        <w:rPr>
          <w:rFonts w:ascii="仿宋" w:hAnsi="仿宋" w:eastAsia="仿宋"/>
          <w:color w:val="auto"/>
          <w:szCs w:val="21"/>
          <w:highlight w:val="none"/>
        </w:rPr>
        <w:t>18629518636</w:t>
      </w:r>
    </w:p>
    <w:p w14:paraId="5C9224E1">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解放路支行</w:t>
      </w:r>
      <w:r>
        <w:rPr>
          <w:rFonts w:ascii="仿宋" w:hAnsi="仿宋" w:eastAsia="仿宋"/>
          <w:color w:val="auto"/>
          <w:szCs w:val="21"/>
          <w:highlight w:val="none"/>
        </w:rPr>
        <w:tab/>
      </w:r>
      <w:r>
        <w:rPr>
          <w:rFonts w:ascii="仿宋" w:hAnsi="仿宋" w:eastAsia="仿宋"/>
          <w:color w:val="auto"/>
          <w:szCs w:val="21"/>
          <w:highlight w:val="none"/>
        </w:rPr>
        <w:t xml:space="preserve">            王莉</w:t>
      </w:r>
      <w:r>
        <w:rPr>
          <w:rFonts w:ascii="仿宋" w:hAnsi="仿宋" w:eastAsia="仿宋"/>
          <w:color w:val="auto"/>
          <w:szCs w:val="21"/>
          <w:highlight w:val="none"/>
        </w:rPr>
        <w:tab/>
      </w:r>
      <w:r>
        <w:rPr>
          <w:rFonts w:ascii="仿宋" w:hAnsi="仿宋" w:eastAsia="仿宋"/>
          <w:color w:val="auto"/>
          <w:szCs w:val="21"/>
          <w:highlight w:val="none"/>
        </w:rPr>
        <w:t>行长助理</w:t>
      </w:r>
      <w:r>
        <w:rPr>
          <w:rFonts w:ascii="仿宋" w:hAnsi="仿宋" w:eastAsia="仿宋"/>
          <w:color w:val="auto"/>
          <w:szCs w:val="21"/>
          <w:highlight w:val="none"/>
        </w:rPr>
        <w:tab/>
      </w:r>
      <w:r>
        <w:rPr>
          <w:rFonts w:ascii="仿宋" w:hAnsi="仿宋" w:eastAsia="仿宋"/>
          <w:color w:val="auto"/>
          <w:szCs w:val="21"/>
          <w:highlight w:val="none"/>
        </w:rPr>
        <w:t>029-61828185</w:t>
      </w:r>
      <w:r>
        <w:rPr>
          <w:rFonts w:ascii="仿宋" w:hAnsi="仿宋" w:eastAsia="仿宋"/>
          <w:color w:val="auto"/>
          <w:szCs w:val="21"/>
          <w:highlight w:val="none"/>
        </w:rPr>
        <w:tab/>
      </w:r>
      <w:r>
        <w:rPr>
          <w:rFonts w:ascii="仿宋" w:hAnsi="仿宋" w:eastAsia="仿宋"/>
          <w:color w:val="auto"/>
          <w:szCs w:val="21"/>
          <w:highlight w:val="none"/>
        </w:rPr>
        <w:t>15802966196</w:t>
      </w:r>
    </w:p>
    <w:p w14:paraId="6D9DA892">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延安分行</w:t>
      </w:r>
      <w:r>
        <w:rPr>
          <w:rFonts w:ascii="仿宋" w:hAnsi="仿宋" w:eastAsia="仿宋"/>
          <w:color w:val="auto"/>
          <w:szCs w:val="21"/>
          <w:highlight w:val="none"/>
        </w:rPr>
        <w:tab/>
      </w:r>
      <w:r>
        <w:rPr>
          <w:rFonts w:ascii="仿宋" w:hAnsi="仿宋" w:eastAsia="仿宋"/>
          <w:color w:val="auto"/>
          <w:szCs w:val="21"/>
          <w:highlight w:val="none"/>
        </w:rPr>
        <w:t xml:space="preserve">            奥宝森</w:t>
      </w:r>
      <w:r>
        <w:rPr>
          <w:rFonts w:ascii="仿宋" w:hAnsi="仿宋" w:eastAsia="仿宋"/>
          <w:color w:val="auto"/>
          <w:szCs w:val="21"/>
          <w:highlight w:val="none"/>
        </w:rPr>
        <w:tab/>
      </w:r>
      <w:r>
        <w:rPr>
          <w:rFonts w:ascii="仿宋" w:hAnsi="仿宋" w:eastAsia="仿宋"/>
          <w:color w:val="auto"/>
          <w:szCs w:val="21"/>
          <w:highlight w:val="none"/>
        </w:rPr>
        <w:t>室经理</w:t>
      </w:r>
      <w:r>
        <w:rPr>
          <w:rFonts w:ascii="仿宋" w:hAnsi="仿宋" w:eastAsia="仿宋"/>
          <w:color w:val="auto"/>
          <w:szCs w:val="21"/>
          <w:highlight w:val="none"/>
        </w:rPr>
        <w:tab/>
      </w:r>
      <w:r>
        <w:rPr>
          <w:rFonts w:ascii="仿宋" w:hAnsi="仿宋" w:eastAsia="仿宋"/>
          <w:color w:val="auto"/>
          <w:szCs w:val="21"/>
          <w:highlight w:val="none"/>
        </w:rPr>
        <w:t>0911-8076038</w:t>
      </w:r>
      <w:r>
        <w:rPr>
          <w:rFonts w:ascii="仿宋" w:hAnsi="仿宋" w:eastAsia="仿宋"/>
          <w:color w:val="auto"/>
          <w:szCs w:val="21"/>
          <w:highlight w:val="none"/>
        </w:rPr>
        <w:tab/>
      </w:r>
      <w:r>
        <w:rPr>
          <w:rFonts w:ascii="仿宋" w:hAnsi="仿宋" w:eastAsia="仿宋"/>
          <w:color w:val="auto"/>
          <w:szCs w:val="21"/>
          <w:highlight w:val="none"/>
        </w:rPr>
        <w:t>15592925222</w:t>
      </w:r>
    </w:p>
    <w:p w14:paraId="5458EB43">
      <w:pPr>
        <w:ind w:firstLine="480"/>
        <w:rPr>
          <w:rFonts w:hint="eastAsia" w:ascii="仿宋" w:hAnsi="仿宋" w:eastAsia="仿宋"/>
          <w:b/>
          <w:color w:val="auto"/>
          <w:szCs w:val="21"/>
          <w:highlight w:val="none"/>
        </w:rPr>
      </w:pPr>
      <w:r>
        <w:rPr>
          <w:rFonts w:ascii="仿宋" w:hAnsi="仿宋" w:eastAsia="仿宋"/>
          <w:b/>
          <w:color w:val="auto"/>
          <w:szCs w:val="21"/>
          <w:highlight w:val="none"/>
        </w:rPr>
        <w:t>三、工商银行（政采贷）</w:t>
      </w:r>
    </w:p>
    <w:p w14:paraId="72465DDA">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榆林分行</w:t>
      </w:r>
      <w:r>
        <w:rPr>
          <w:rFonts w:ascii="仿宋" w:hAnsi="仿宋" w:eastAsia="仿宋"/>
          <w:color w:val="auto"/>
          <w:szCs w:val="21"/>
          <w:highlight w:val="none"/>
        </w:rPr>
        <w:tab/>
      </w:r>
      <w:r>
        <w:rPr>
          <w:rFonts w:ascii="仿宋" w:hAnsi="仿宋" w:eastAsia="仿宋"/>
          <w:color w:val="auto"/>
          <w:szCs w:val="21"/>
          <w:highlight w:val="none"/>
        </w:rPr>
        <w:t>张岭</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0912-6183827</w:t>
      </w:r>
      <w:r>
        <w:rPr>
          <w:rFonts w:ascii="仿宋" w:hAnsi="仿宋" w:eastAsia="仿宋"/>
          <w:color w:val="auto"/>
          <w:szCs w:val="21"/>
          <w:highlight w:val="none"/>
        </w:rPr>
        <w:tab/>
      </w:r>
      <w:r>
        <w:rPr>
          <w:rFonts w:ascii="仿宋" w:hAnsi="仿宋" w:eastAsia="仿宋"/>
          <w:color w:val="auto"/>
          <w:szCs w:val="21"/>
          <w:highlight w:val="none"/>
        </w:rPr>
        <w:t>15353386777</w:t>
      </w:r>
    </w:p>
    <w:p w14:paraId="108B5F59">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宝鸡分行</w:t>
      </w:r>
      <w:r>
        <w:rPr>
          <w:rFonts w:ascii="仿宋" w:hAnsi="仿宋" w:eastAsia="仿宋"/>
          <w:color w:val="auto"/>
          <w:szCs w:val="21"/>
          <w:highlight w:val="none"/>
        </w:rPr>
        <w:tab/>
      </w:r>
      <w:r>
        <w:rPr>
          <w:rFonts w:ascii="仿宋" w:hAnsi="仿宋" w:eastAsia="仿宋"/>
          <w:color w:val="auto"/>
          <w:szCs w:val="21"/>
          <w:highlight w:val="none"/>
        </w:rPr>
        <w:t>郭进</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0917-3238282</w:t>
      </w:r>
      <w:r>
        <w:rPr>
          <w:rFonts w:ascii="仿宋" w:hAnsi="仿宋" w:eastAsia="仿宋"/>
          <w:color w:val="auto"/>
          <w:szCs w:val="21"/>
          <w:highlight w:val="none"/>
        </w:rPr>
        <w:tab/>
      </w:r>
      <w:r>
        <w:rPr>
          <w:rFonts w:ascii="仿宋" w:hAnsi="仿宋" w:eastAsia="仿宋"/>
          <w:color w:val="auto"/>
          <w:szCs w:val="21"/>
          <w:highlight w:val="none"/>
        </w:rPr>
        <w:t>18991749262</w:t>
      </w:r>
    </w:p>
    <w:p w14:paraId="4DD58337">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安康分行</w:t>
      </w:r>
      <w:r>
        <w:rPr>
          <w:rFonts w:ascii="仿宋" w:hAnsi="仿宋" w:eastAsia="仿宋"/>
          <w:color w:val="auto"/>
          <w:szCs w:val="21"/>
          <w:highlight w:val="none"/>
        </w:rPr>
        <w:tab/>
      </w:r>
      <w:r>
        <w:rPr>
          <w:rFonts w:ascii="仿宋" w:hAnsi="仿宋" w:eastAsia="仿宋"/>
          <w:color w:val="auto"/>
          <w:szCs w:val="21"/>
          <w:highlight w:val="none"/>
        </w:rPr>
        <w:t>郑婕</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0915-3236275</w:t>
      </w:r>
      <w:r>
        <w:rPr>
          <w:rFonts w:ascii="仿宋" w:hAnsi="仿宋" w:eastAsia="仿宋"/>
          <w:color w:val="auto"/>
          <w:szCs w:val="21"/>
          <w:highlight w:val="none"/>
        </w:rPr>
        <w:tab/>
      </w:r>
      <w:r>
        <w:rPr>
          <w:rFonts w:ascii="仿宋" w:hAnsi="仿宋" w:eastAsia="仿宋"/>
          <w:color w:val="auto"/>
          <w:szCs w:val="21"/>
          <w:highlight w:val="none"/>
        </w:rPr>
        <w:t>15667856663</w:t>
      </w:r>
    </w:p>
    <w:p w14:paraId="1317C36E">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铜川分行</w:t>
      </w:r>
      <w:r>
        <w:rPr>
          <w:rFonts w:ascii="仿宋" w:hAnsi="仿宋" w:eastAsia="仿宋"/>
          <w:color w:val="auto"/>
          <w:szCs w:val="21"/>
          <w:highlight w:val="none"/>
        </w:rPr>
        <w:tab/>
      </w:r>
      <w:r>
        <w:rPr>
          <w:rFonts w:ascii="仿宋" w:hAnsi="仿宋" w:eastAsia="仿宋"/>
          <w:color w:val="auto"/>
          <w:szCs w:val="21"/>
          <w:highlight w:val="none"/>
        </w:rPr>
        <w:t>彭东东</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0919-2151878</w:t>
      </w:r>
      <w:r>
        <w:rPr>
          <w:rFonts w:ascii="仿宋" w:hAnsi="仿宋" w:eastAsia="仿宋"/>
          <w:color w:val="auto"/>
          <w:szCs w:val="21"/>
          <w:highlight w:val="none"/>
        </w:rPr>
        <w:tab/>
      </w:r>
      <w:r>
        <w:rPr>
          <w:rFonts w:ascii="仿宋" w:hAnsi="仿宋" w:eastAsia="仿宋"/>
          <w:color w:val="auto"/>
          <w:szCs w:val="21"/>
          <w:highlight w:val="none"/>
        </w:rPr>
        <w:t>17392898832</w:t>
      </w:r>
    </w:p>
    <w:p w14:paraId="11B0FC66">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延安分行</w:t>
      </w:r>
      <w:r>
        <w:rPr>
          <w:rFonts w:ascii="仿宋" w:hAnsi="仿宋" w:eastAsia="仿宋"/>
          <w:color w:val="auto"/>
          <w:szCs w:val="21"/>
          <w:highlight w:val="none"/>
        </w:rPr>
        <w:tab/>
      </w:r>
      <w:r>
        <w:rPr>
          <w:rFonts w:ascii="仿宋" w:hAnsi="仿宋" w:eastAsia="仿宋"/>
          <w:color w:val="auto"/>
          <w:szCs w:val="21"/>
          <w:highlight w:val="none"/>
        </w:rPr>
        <w:t>党莹</w:t>
      </w:r>
      <w:r>
        <w:rPr>
          <w:rFonts w:ascii="仿宋" w:hAnsi="仿宋" w:eastAsia="仿宋"/>
          <w:color w:val="auto"/>
          <w:szCs w:val="21"/>
          <w:highlight w:val="none"/>
        </w:rPr>
        <w:tab/>
      </w:r>
      <w:r>
        <w:rPr>
          <w:rFonts w:ascii="仿宋" w:hAnsi="仿宋" w:eastAsia="仿宋"/>
          <w:color w:val="auto"/>
          <w:szCs w:val="21"/>
          <w:highlight w:val="none"/>
        </w:rPr>
        <w:t>经理助理</w:t>
      </w:r>
      <w:r>
        <w:rPr>
          <w:rFonts w:ascii="仿宋" w:hAnsi="仿宋" w:eastAsia="仿宋"/>
          <w:color w:val="auto"/>
          <w:szCs w:val="21"/>
          <w:highlight w:val="none"/>
        </w:rPr>
        <w:tab/>
      </w:r>
      <w:r>
        <w:rPr>
          <w:rFonts w:ascii="仿宋" w:hAnsi="仿宋" w:eastAsia="仿宋"/>
          <w:color w:val="auto"/>
          <w:szCs w:val="21"/>
          <w:highlight w:val="none"/>
        </w:rPr>
        <w:t>0911-2380826</w:t>
      </w:r>
      <w:r>
        <w:rPr>
          <w:rFonts w:ascii="仿宋" w:hAnsi="仿宋" w:eastAsia="仿宋"/>
          <w:color w:val="auto"/>
          <w:szCs w:val="21"/>
          <w:highlight w:val="none"/>
        </w:rPr>
        <w:tab/>
      </w:r>
      <w:r>
        <w:rPr>
          <w:rFonts w:ascii="仿宋" w:hAnsi="仿宋" w:eastAsia="仿宋"/>
          <w:color w:val="auto"/>
          <w:szCs w:val="21"/>
          <w:highlight w:val="none"/>
        </w:rPr>
        <w:t>15291142933</w:t>
      </w:r>
    </w:p>
    <w:p w14:paraId="4DCF99B0">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汉中分行</w:t>
      </w:r>
      <w:r>
        <w:rPr>
          <w:rFonts w:ascii="仿宋" w:hAnsi="仿宋" w:eastAsia="仿宋"/>
          <w:color w:val="auto"/>
          <w:szCs w:val="21"/>
          <w:highlight w:val="none"/>
        </w:rPr>
        <w:tab/>
      </w:r>
      <w:r>
        <w:rPr>
          <w:rFonts w:ascii="仿宋" w:hAnsi="仿宋" w:eastAsia="仿宋"/>
          <w:color w:val="auto"/>
          <w:szCs w:val="21"/>
          <w:highlight w:val="none"/>
        </w:rPr>
        <w:t>杨薇薇</w:t>
      </w:r>
      <w:r>
        <w:rPr>
          <w:rFonts w:ascii="仿宋" w:hAnsi="仿宋" w:eastAsia="仿宋"/>
          <w:color w:val="auto"/>
          <w:szCs w:val="21"/>
          <w:highlight w:val="none"/>
        </w:rPr>
        <w:tab/>
      </w:r>
      <w:r>
        <w:rPr>
          <w:rFonts w:ascii="仿宋" w:hAnsi="仿宋" w:eastAsia="仿宋"/>
          <w:color w:val="auto"/>
          <w:szCs w:val="21"/>
          <w:highlight w:val="none"/>
        </w:rPr>
        <w:t>部门副经理</w:t>
      </w:r>
      <w:r>
        <w:rPr>
          <w:rFonts w:ascii="仿宋" w:hAnsi="仿宋" w:eastAsia="仿宋"/>
          <w:color w:val="auto"/>
          <w:szCs w:val="21"/>
          <w:highlight w:val="none"/>
        </w:rPr>
        <w:tab/>
      </w:r>
      <w:r>
        <w:rPr>
          <w:rFonts w:ascii="仿宋" w:hAnsi="仿宋" w:eastAsia="仿宋"/>
          <w:color w:val="auto"/>
          <w:szCs w:val="21"/>
          <w:highlight w:val="none"/>
        </w:rPr>
        <w:t>0916-2606773</w:t>
      </w:r>
      <w:r>
        <w:rPr>
          <w:rFonts w:ascii="仿宋" w:hAnsi="仿宋" w:eastAsia="仿宋"/>
          <w:color w:val="auto"/>
          <w:szCs w:val="21"/>
          <w:highlight w:val="none"/>
        </w:rPr>
        <w:tab/>
      </w:r>
      <w:r>
        <w:rPr>
          <w:rFonts w:ascii="仿宋" w:hAnsi="仿宋" w:eastAsia="仿宋"/>
          <w:color w:val="auto"/>
          <w:szCs w:val="21"/>
          <w:highlight w:val="none"/>
        </w:rPr>
        <w:t>18591607453</w:t>
      </w:r>
    </w:p>
    <w:p w14:paraId="3047DD77">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渭南分行</w:t>
      </w:r>
      <w:r>
        <w:rPr>
          <w:rFonts w:ascii="仿宋" w:hAnsi="仿宋" w:eastAsia="仿宋"/>
          <w:color w:val="auto"/>
          <w:szCs w:val="21"/>
          <w:highlight w:val="none"/>
        </w:rPr>
        <w:tab/>
      </w:r>
      <w:r>
        <w:rPr>
          <w:rFonts w:ascii="仿宋" w:hAnsi="仿宋" w:eastAsia="仿宋"/>
          <w:color w:val="auto"/>
          <w:szCs w:val="21"/>
          <w:highlight w:val="none"/>
        </w:rPr>
        <w:t>张欢</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09132095066</w:t>
      </w:r>
      <w:r>
        <w:rPr>
          <w:rFonts w:ascii="仿宋" w:hAnsi="仿宋" w:eastAsia="仿宋"/>
          <w:color w:val="auto"/>
          <w:szCs w:val="21"/>
          <w:highlight w:val="none"/>
        </w:rPr>
        <w:tab/>
      </w:r>
      <w:r>
        <w:rPr>
          <w:rFonts w:ascii="仿宋" w:hAnsi="仿宋" w:eastAsia="仿宋"/>
          <w:color w:val="auto"/>
          <w:szCs w:val="21"/>
          <w:highlight w:val="none"/>
        </w:rPr>
        <w:t>15229730006</w:t>
      </w:r>
    </w:p>
    <w:p w14:paraId="5007E09E">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咸阳分行</w:t>
      </w:r>
      <w:r>
        <w:rPr>
          <w:rFonts w:ascii="仿宋" w:hAnsi="仿宋" w:eastAsia="仿宋"/>
          <w:color w:val="auto"/>
          <w:szCs w:val="21"/>
          <w:highlight w:val="none"/>
        </w:rPr>
        <w:tab/>
      </w:r>
      <w:r>
        <w:rPr>
          <w:rFonts w:ascii="仿宋" w:hAnsi="仿宋" w:eastAsia="仿宋"/>
          <w:color w:val="auto"/>
          <w:szCs w:val="21"/>
          <w:highlight w:val="none"/>
        </w:rPr>
        <w:t>袁霖</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029-33259370</w:t>
      </w:r>
      <w:r>
        <w:rPr>
          <w:rFonts w:ascii="仿宋" w:hAnsi="仿宋" w:eastAsia="仿宋"/>
          <w:color w:val="auto"/>
          <w:szCs w:val="21"/>
          <w:highlight w:val="none"/>
        </w:rPr>
        <w:tab/>
      </w:r>
      <w:r>
        <w:rPr>
          <w:rFonts w:ascii="仿宋" w:hAnsi="仿宋" w:eastAsia="仿宋"/>
          <w:color w:val="auto"/>
          <w:szCs w:val="21"/>
          <w:highlight w:val="none"/>
        </w:rPr>
        <w:t>18591006506</w:t>
      </w:r>
    </w:p>
    <w:p w14:paraId="5940E4B0">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商洛分行</w:t>
      </w:r>
      <w:r>
        <w:rPr>
          <w:rFonts w:ascii="仿宋" w:hAnsi="仿宋" w:eastAsia="仿宋"/>
          <w:color w:val="auto"/>
          <w:szCs w:val="21"/>
          <w:highlight w:val="none"/>
        </w:rPr>
        <w:tab/>
      </w:r>
      <w:r>
        <w:rPr>
          <w:rFonts w:ascii="仿宋" w:hAnsi="仿宋" w:eastAsia="仿宋"/>
          <w:color w:val="auto"/>
          <w:szCs w:val="21"/>
          <w:highlight w:val="none"/>
        </w:rPr>
        <w:t>张铮</w:t>
      </w:r>
      <w:r>
        <w:rPr>
          <w:rFonts w:ascii="仿宋" w:hAnsi="仿宋" w:eastAsia="仿宋"/>
          <w:color w:val="auto"/>
          <w:szCs w:val="21"/>
          <w:highlight w:val="none"/>
        </w:rPr>
        <w:tab/>
      </w:r>
      <w:r>
        <w:rPr>
          <w:rFonts w:ascii="仿宋" w:hAnsi="仿宋" w:eastAsia="仿宋"/>
          <w:color w:val="auto"/>
          <w:szCs w:val="21"/>
          <w:highlight w:val="none"/>
        </w:rPr>
        <w:t>经理助理</w:t>
      </w:r>
      <w:r>
        <w:rPr>
          <w:rFonts w:ascii="仿宋" w:hAnsi="仿宋" w:eastAsia="仿宋"/>
          <w:color w:val="auto"/>
          <w:szCs w:val="21"/>
          <w:highlight w:val="none"/>
        </w:rPr>
        <w:tab/>
      </w:r>
      <w:r>
        <w:rPr>
          <w:rFonts w:ascii="仿宋" w:hAnsi="仿宋" w:eastAsia="仿宋"/>
          <w:color w:val="auto"/>
          <w:szCs w:val="21"/>
          <w:highlight w:val="none"/>
        </w:rPr>
        <w:t>0914-2310908</w:t>
      </w:r>
      <w:r>
        <w:rPr>
          <w:rFonts w:ascii="仿宋" w:hAnsi="仿宋" w:eastAsia="仿宋"/>
          <w:color w:val="auto"/>
          <w:szCs w:val="21"/>
          <w:highlight w:val="none"/>
        </w:rPr>
        <w:tab/>
      </w:r>
      <w:r>
        <w:rPr>
          <w:rFonts w:ascii="仿宋" w:hAnsi="仿宋" w:eastAsia="仿宋"/>
          <w:color w:val="auto"/>
          <w:szCs w:val="21"/>
          <w:highlight w:val="none"/>
        </w:rPr>
        <w:t>18691410305</w:t>
      </w:r>
    </w:p>
    <w:p w14:paraId="2992253B">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商洛分行</w:t>
      </w:r>
      <w:r>
        <w:rPr>
          <w:rFonts w:ascii="仿宋" w:hAnsi="仿宋" w:eastAsia="仿宋"/>
          <w:color w:val="auto"/>
          <w:szCs w:val="21"/>
          <w:highlight w:val="none"/>
        </w:rPr>
        <w:tab/>
      </w:r>
      <w:r>
        <w:rPr>
          <w:rFonts w:ascii="仿宋" w:hAnsi="仿宋" w:eastAsia="仿宋"/>
          <w:color w:val="auto"/>
          <w:szCs w:val="21"/>
          <w:highlight w:val="none"/>
        </w:rPr>
        <w:t>余勇博</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0914-2310908</w:t>
      </w:r>
      <w:r>
        <w:rPr>
          <w:rFonts w:ascii="仿宋" w:hAnsi="仿宋" w:eastAsia="仿宋"/>
          <w:color w:val="auto"/>
          <w:szCs w:val="21"/>
          <w:highlight w:val="none"/>
        </w:rPr>
        <w:tab/>
      </w:r>
      <w:r>
        <w:rPr>
          <w:rFonts w:ascii="仿宋" w:hAnsi="仿宋" w:eastAsia="仿宋"/>
          <w:color w:val="auto"/>
          <w:szCs w:val="21"/>
          <w:highlight w:val="none"/>
        </w:rPr>
        <w:t>18092802280</w:t>
      </w:r>
    </w:p>
    <w:p w14:paraId="66AB147C">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西安分行</w:t>
      </w:r>
      <w:r>
        <w:rPr>
          <w:rFonts w:ascii="仿宋" w:hAnsi="仿宋" w:eastAsia="仿宋"/>
          <w:color w:val="auto"/>
          <w:szCs w:val="21"/>
          <w:highlight w:val="none"/>
        </w:rPr>
        <w:tab/>
      </w:r>
      <w:r>
        <w:rPr>
          <w:rFonts w:ascii="仿宋" w:hAnsi="仿宋" w:eastAsia="仿宋"/>
          <w:color w:val="auto"/>
          <w:szCs w:val="21"/>
          <w:highlight w:val="none"/>
        </w:rPr>
        <w:t>巩越</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029-87609419</w:t>
      </w:r>
      <w:r>
        <w:rPr>
          <w:rFonts w:ascii="仿宋" w:hAnsi="仿宋" w:eastAsia="仿宋"/>
          <w:color w:val="auto"/>
          <w:szCs w:val="21"/>
          <w:highlight w:val="none"/>
        </w:rPr>
        <w:tab/>
      </w:r>
      <w:r>
        <w:rPr>
          <w:rFonts w:ascii="仿宋" w:hAnsi="仿宋" w:eastAsia="仿宋"/>
          <w:color w:val="auto"/>
          <w:szCs w:val="21"/>
          <w:highlight w:val="none"/>
        </w:rPr>
        <w:t>18629450680</w:t>
      </w:r>
    </w:p>
    <w:p w14:paraId="4C3DC0E6">
      <w:pPr>
        <w:ind w:firstLine="480"/>
        <w:rPr>
          <w:rFonts w:hint="eastAsia" w:ascii="仿宋" w:hAnsi="仿宋" w:eastAsia="仿宋"/>
          <w:b/>
          <w:color w:val="auto"/>
          <w:szCs w:val="21"/>
          <w:highlight w:val="none"/>
        </w:rPr>
      </w:pPr>
      <w:r>
        <w:rPr>
          <w:rFonts w:ascii="仿宋" w:hAnsi="仿宋" w:eastAsia="仿宋"/>
          <w:b/>
          <w:color w:val="auto"/>
          <w:szCs w:val="21"/>
          <w:highlight w:val="none"/>
        </w:rPr>
        <w:t>四、中信银行 （政采e贷）</w:t>
      </w:r>
    </w:p>
    <w:p w14:paraId="781E07F3">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西安分行</w:t>
      </w:r>
      <w:r>
        <w:rPr>
          <w:rFonts w:ascii="仿宋" w:hAnsi="仿宋" w:eastAsia="仿宋"/>
          <w:color w:val="auto"/>
          <w:szCs w:val="21"/>
          <w:highlight w:val="none"/>
        </w:rPr>
        <w:tab/>
      </w:r>
      <w:r>
        <w:rPr>
          <w:rFonts w:ascii="仿宋" w:hAnsi="仿宋" w:eastAsia="仿宋"/>
          <w:color w:val="auto"/>
          <w:szCs w:val="21"/>
          <w:highlight w:val="none"/>
        </w:rPr>
        <w:t>西安市朱雀大街中段1号</w:t>
      </w:r>
      <w:r>
        <w:rPr>
          <w:rFonts w:ascii="仿宋" w:hAnsi="仿宋" w:eastAsia="仿宋"/>
          <w:color w:val="auto"/>
          <w:szCs w:val="21"/>
          <w:highlight w:val="none"/>
        </w:rPr>
        <w:tab/>
      </w:r>
      <w:r>
        <w:rPr>
          <w:rFonts w:ascii="仿宋" w:hAnsi="仿宋" w:eastAsia="仿宋"/>
          <w:color w:val="auto"/>
          <w:szCs w:val="21"/>
          <w:highlight w:val="none"/>
        </w:rPr>
        <w:t>曹晓聪</w:t>
      </w:r>
      <w:r>
        <w:rPr>
          <w:rFonts w:ascii="仿宋" w:hAnsi="仿宋" w:eastAsia="仿宋"/>
          <w:color w:val="auto"/>
          <w:szCs w:val="21"/>
          <w:highlight w:val="none"/>
        </w:rPr>
        <w:tab/>
      </w:r>
      <w:r>
        <w:rPr>
          <w:rFonts w:ascii="仿宋" w:hAnsi="仿宋" w:eastAsia="仿宋"/>
          <w:color w:val="auto"/>
          <w:szCs w:val="21"/>
          <w:highlight w:val="none"/>
        </w:rPr>
        <w:t>13759957407</w:t>
      </w:r>
    </w:p>
    <w:p w14:paraId="3323F1A9">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咸阳分行</w:t>
      </w:r>
      <w:r>
        <w:rPr>
          <w:rFonts w:ascii="仿宋" w:hAnsi="仿宋" w:eastAsia="仿宋"/>
          <w:color w:val="auto"/>
          <w:szCs w:val="21"/>
          <w:highlight w:val="none"/>
        </w:rPr>
        <w:tab/>
      </w:r>
      <w:r>
        <w:rPr>
          <w:rFonts w:ascii="仿宋" w:hAnsi="仿宋" w:eastAsia="仿宋"/>
          <w:color w:val="auto"/>
          <w:szCs w:val="21"/>
          <w:highlight w:val="none"/>
        </w:rPr>
        <w:t>秦皇中路绿苑大厦</w:t>
      </w:r>
      <w:r>
        <w:rPr>
          <w:rFonts w:ascii="仿宋" w:hAnsi="仿宋" w:eastAsia="仿宋"/>
          <w:color w:val="auto"/>
          <w:szCs w:val="21"/>
          <w:highlight w:val="none"/>
        </w:rPr>
        <w:tab/>
      </w:r>
      <w:r>
        <w:rPr>
          <w:rFonts w:ascii="仿宋" w:hAnsi="仿宋" w:eastAsia="仿宋"/>
          <w:color w:val="auto"/>
          <w:szCs w:val="21"/>
          <w:highlight w:val="none"/>
        </w:rPr>
        <w:t>杭群</w:t>
      </w:r>
      <w:r>
        <w:rPr>
          <w:rFonts w:ascii="仿宋" w:hAnsi="仿宋" w:eastAsia="仿宋"/>
          <w:color w:val="auto"/>
          <w:szCs w:val="21"/>
          <w:highlight w:val="none"/>
        </w:rPr>
        <w:tab/>
      </w:r>
      <w:r>
        <w:rPr>
          <w:rFonts w:ascii="仿宋" w:hAnsi="仿宋" w:eastAsia="仿宋"/>
          <w:color w:val="auto"/>
          <w:szCs w:val="21"/>
          <w:highlight w:val="none"/>
        </w:rPr>
        <w:t>13992016859</w:t>
      </w:r>
    </w:p>
    <w:p w14:paraId="04FAA7F4">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宝鸡分行</w:t>
      </w:r>
      <w:r>
        <w:rPr>
          <w:rFonts w:ascii="仿宋" w:hAnsi="仿宋" w:eastAsia="仿宋"/>
          <w:color w:val="auto"/>
          <w:szCs w:val="21"/>
          <w:highlight w:val="none"/>
        </w:rPr>
        <w:tab/>
      </w:r>
      <w:r>
        <w:rPr>
          <w:rFonts w:ascii="仿宋" w:hAnsi="仿宋" w:eastAsia="仿宋"/>
          <w:color w:val="auto"/>
          <w:szCs w:val="21"/>
          <w:highlight w:val="none"/>
        </w:rPr>
        <w:t>宝鸡市高新大道50号财富大厦B座</w:t>
      </w:r>
      <w:r>
        <w:rPr>
          <w:rFonts w:ascii="仿宋" w:hAnsi="仿宋" w:eastAsia="仿宋"/>
          <w:color w:val="auto"/>
          <w:szCs w:val="21"/>
          <w:highlight w:val="none"/>
        </w:rPr>
        <w:tab/>
      </w:r>
      <w:r>
        <w:rPr>
          <w:rFonts w:ascii="仿宋" w:hAnsi="仿宋" w:eastAsia="仿宋"/>
          <w:color w:val="auto"/>
          <w:szCs w:val="21"/>
          <w:highlight w:val="none"/>
        </w:rPr>
        <w:t>王尧</w:t>
      </w:r>
      <w:r>
        <w:rPr>
          <w:rFonts w:ascii="仿宋" w:hAnsi="仿宋" w:eastAsia="仿宋"/>
          <w:color w:val="auto"/>
          <w:szCs w:val="21"/>
          <w:highlight w:val="none"/>
        </w:rPr>
        <w:tab/>
      </w:r>
      <w:r>
        <w:rPr>
          <w:rFonts w:ascii="仿宋" w:hAnsi="仿宋" w:eastAsia="仿宋"/>
          <w:color w:val="auto"/>
          <w:szCs w:val="21"/>
          <w:highlight w:val="none"/>
        </w:rPr>
        <w:t>13636762976</w:t>
      </w:r>
    </w:p>
    <w:p w14:paraId="1F0A0107">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渭南分行</w:t>
      </w:r>
      <w:r>
        <w:rPr>
          <w:rFonts w:ascii="仿宋" w:hAnsi="仿宋" w:eastAsia="仿宋"/>
          <w:color w:val="auto"/>
          <w:szCs w:val="21"/>
          <w:highlight w:val="none"/>
        </w:rPr>
        <w:tab/>
      </w:r>
      <w:r>
        <w:rPr>
          <w:rFonts w:ascii="仿宋" w:hAnsi="仿宋" w:eastAsia="仿宋"/>
          <w:color w:val="auto"/>
          <w:szCs w:val="21"/>
          <w:highlight w:val="none"/>
        </w:rPr>
        <w:t>渭南市朝阳大街中段信达广场世纪明珠大厦</w:t>
      </w:r>
      <w:r>
        <w:rPr>
          <w:rFonts w:ascii="仿宋" w:hAnsi="仿宋" w:eastAsia="仿宋"/>
          <w:color w:val="auto"/>
          <w:szCs w:val="21"/>
          <w:highlight w:val="none"/>
        </w:rPr>
        <w:tab/>
      </w:r>
      <w:r>
        <w:rPr>
          <w:rFonts w:ascii="仿宋" w:hAnsi="仿宋" w:eastAsia="仿宋"/>
          <w:color w:val="auto"/>
          <w:szCs w:val="21"/>
          <w:highlight w:val="none"/>
        </w:rPr>
        <w:t>杨阳</w:t>
      </w:r>
      <w:r>
        <w:rPr>
          <w:rFonts w:ascii="仿宋" w:hAnsi="仿宋" w:eastAsia="仿宋"/>
          <w:color w:val="auto"/>
          <w:szCs w:val="21"/>
          <w:highlight w:val="none"/>
        </w:rPr>
        <w:tab/>
      </w:r>
      <w:r>
        <w:rPr>
          <w:rFonts w:ascii="仿宋" w:hAnsi="仿宋" w:eastAsia="仿宋"/>
          <w:color w:val="auto"/>
          <w:szCs w:val="21"/>
          <w:highlight w:val="none"/>
        </w:rPr>
        <w:t>18191815559</w:t>
      </w:r>
    </w:p>
    <w:p w14:paraId="5DD624A9">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榆林分行</w:t>
      </w:r>
      <w:r>
        <w:rPr>
          <w:rFonts w:ascii="仿宋" w:hAnsi="仿宋" w:eastAsia="仿宋"/>
          <w:color w:val="auto"/>
          <w:szCs w:val="21"/>
          <w:highlight w:val="none"/>
        </w:rPr>
        <w:tab/>
      </w:r>
      <w:r>
        <w:rPr>
          <w:rFonts w:ascii="仿宋" w:hAnsi="仿宋" w:eastAsia="仿宋"/>
          <w:color w:val="auto"/>
          <w:szCs w:val="21"/>
          <w:highlight w:val="none"/>
        </w:rPr>
        <w:t>榆林市高新区长兴路248号中信银行</w:t>
      </w:r>
      <w:r>
        <w:rPr>
          <w:rFonts w:ascii="仿宋" w:hAnsi="仿宋" w:eastAsia="仿宋"/>
          <w:color w:val="auto"/>
          <w:szCs w:val="21"/>
          <w:highlight w:val="none"/>
        </w:rPr>
        <w:tab/>
      </w:r>
      <w:r>
        <w:rPr>
          <w:rFonts w:ascii="仿宋" w:hAnsi="仿宋" w:eastAsia="仿宋"/>
          <w:color w:val="auto"/>
          <w:szCs w:val="21"/>
          <w:highlight w:val="none"/>
        </w:rPr>
        <w:t>刘洪巍</w:t>
      </w:r>
      <w:r>
        <w:rPr>
          <w:rFonts w:ascii="仿宋" w:hAnsi="仿宋" w:eastAsia="仿宋"/>
          <w:color w:val="auto"/>
          <w:szCs w:val="21"/>
          <w:highlight w:val="none"/>
        </w:rPr>
        <w:tab/>
      </w:r>
      <w:r>
        <w:rPr>
          <w:rFonts w:ascii="仿宋" w:hAnsi="仿宋" w:eastAsia="仿宋"/>
          <w:color w:val="auto"/>
          <w:szCs w:val="21"/>
          <w:highlight w:val="none"/>
        </w:rPr>
        <w:t>13636885556</w:t>
      </w:r>
    </w:p>
    <w:p w14:paraId="7B494D4B">
      <w:pPr>
        <w:ind w:left="1680" w:leftChars="200" w:hanging="1260" w:hangingChars="600"/>
        <w:rPr>
          <w:rFonts w:hint="eastAsia" w:ascii="仿宋" w:hAnsi="仿宋" w:eastAsia="仿宋"/>
          <w:color w:val="auto"/>
          <w:szCs w:val="21"/>
          <w:highlight w:val="none"/>
        </w:rPr>
      </w:pPr>
      <w:r>
        <w:rPr>
          <w:rFonts w:ascii="仿宋" w:hAnsi="仿宋" w:eastAsia="仿宋"/>
          <w:color w:val="auto"/>
          <w:szCs w:val="21"/>
          <w:highlight w:val="none"/>
        </w:rPr>
        <w:t>汉中分行</w:t>
      </w:r>
      <w:r>
        <w:rPr>
          <w:rFonts w:ascii="仿宋" w:hAnsi="仿宋" w:eastAsia="仿宋"/>
          <w:color w:val="auto"/>
          <w:szCs w:val="21"/>
          <w:highlight w:val="none"/>
        </w:rPr>
        <w:tab/>
      </w:r>
      <w:r>
        <w:rPr>
          <w:rFonts w:ascii="仿宋" w:hAnsi="仿宋" w:eastAsia="仿宋"/>
          <w:color w:val="auto"/>
          <w:szCs w:val="21"/>
          <w:highlight w:val="none"/>
        </w:rPr>
        <w:t>汉中市汉台区西二环路与劳动西路东南汉中滨江</w:t>
      </w:r>
      <w:r>
        <w:rPr>
          <w:rFonts w:ascii="Courier New" w:hAnsi="Courier New" w:eastAsia="仿宋" w:cs="Courier New"/>
          <w:color w:val="auto"/>
          <w:szCs w:val="21"/>
          <w:highlight w:val="none"/>
        </w:rPr>
        <w:t>•</w:t>
      </w:r>
      <w:r>
        <w:rPr>
          <w:rFonts w:ascii="仿宋" w:hAnsi="仿宋" w:eastAsia="仿宋"/>
          <w:color w:val="auto"/>
          <w:szCs w:val="21"/>
          <w:highlight w:val="none"/>
        </w:rPr>
        <w:t>公园壹号（产业孵化区）3B号楼</w:t>
      </w:r>
      <w:r>
        <w:rPr>
          <w:rFonts w:ascii="仿宋" w:hAnsi="仿宋" w:eastAsia="仿宋"/>
          <w:color w:val="auto"/>
          <w:szCs w:val="21"/>
          <w:highlight w:val="none"/>
        </w:rPr>
        <w:tab/>
      </w:r>
      <w:r>
        <w:rPr>
          <w:rFonts w:ascii="仿宋" w:hAnsi="仿宋" w:eastAsia="仿宋"/>
          <w:color w:val="auto"/>
          <w:szCs w:val="21"/>
          <w:highlight w:val="none"/>
        </w:rPr>
        <w:t>陈真</w:t>
      </w:r>
      <w:r>
        <w:rPr>
          <w:rFonts w:ascii="仿宋" w:hAnsi="仿宋" w:eastAsia="仿宋"/>
          <w:color w:val="auto"/>
          <w:szCs w:val="21"/>
          <w:highlight w:val="none"/>
        </w:rPr>
        <w:tab/>
      </w:r>
      <w:r>
        <w:rPr>
          <w:rFonts w:ascii="仿宋" w:hAnsi="仿宋" w:eastAsia="仿宋"/>
          <w:color w:val="auto"/>
          <w:szCs w:val="21"/>
          <w:highlight w:val="none"/>
        </w:rPr>
        <w:t>18509165068</w:t>
      </w:r>
    </w:p>
    <w:p w14:paraId="462737A6">
      <w:pPr>
        <w:ind w:firstLine="480"/>
        <w:rPr>
          <w:rFonts w:hint="eastAsia" w:ascii="仿宋" w:hAnsi="仿宋" w:eastAsia="仿宋"/>
          <w:b/>
          <w:color w:val="auto"/>
          <w:szCs w:val="21"/>
          <w:highlight w:val="none"/>
        </w:rPr>
      </w:pPr>
      <w:r>
        <w:rPr>
          <w:rFonts w:ascii="仿宋" w:hAnsi="仿宋" w:eastAsia="仿宋"/>
          <w:b/>
          <w:color w:val="auto"/>
          <w:szCs w:val="21"/>
          <w:highlight w:val="none"/>
        </w:rPr>
        <w:t>五、中国光大银行（阳光政采贷）</w:t>
      </w:r>
      <w:r>
        <w:rPr>
          <w:rFonts w:ascii="仿宋" w:hAnsi="仿宋" w:eastAsia="仿宋"/>
          <w:b/>
          <w:color w:val="auto"/>
          <w:szCs w:val="21"/>
          <w:highlight w:val="none"/>
        </w:rPr>
        <w:tab/>
      </w:r>
      <w:r>
        <w:rPr>
          <w:rFonts w:ascii="仿宋" w:hAnsi="仿宋" w:eastAsia="仿宋"/>
          <w:b/>
          <w:color w:val="auto"/>
          <w:szCs w:val="21"/>
          <w:highlight w:val="none"/>
        </w:rPr>
        <w:tab/>
      </w:r>
      <w:r>
        <w:rPr>
          <w:rFonts w:ascii="仿宋" w:hAnsi="仿宋" w:eastAsia="仿宋"/>
          <w:b/>
          <w:color w:val="auto"/>
          <w:szCs w:val="21"/>
          <w:highlight w:val="none"/>
        </w:rPr>
        <w:tab/>
      </w:r>
      <w:r>
        <w:rPr>
          <w:rFonts w:ascii="仿宋" w:hAnsi="仿宋" w:eastAsia="仿宋"/>
          <w:b/>
          <w:color w:val="auto"/>
          <w:szCs w:val="21"/>
          <w:highlight w:val="none"/>
        </w:rPr>
        <w:tab/>
      </w:r>
    </w:p>
    <w:p w14:paraId="698EA974">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宝鸡分行</w:t>
      </w:r>
      <w:r>
        <w:rPr>
          <w:rFonts w:ascii="仿宋" w:hAnsi="仿宋" w:eastAsia="仿宋"/>
          <w:color w:val="auto"/>
          <w:szCs w:val="21"/>
          <w:highlight w:val="none"/>
        </w:rPr>
        <w:tab/>
      </w:r>
      <w:r>
        <w:rPr>
          <w:rFonts w:ascii="仿宋" w:hAnsi="仿宋" w:eastAsia="仿宋"/>
          <w:color w:val="auto"/>
          <w:szCs w:val="21"/>
          <w:highlight w:val="none"/>
        </w:rPr>
        <w:t>杨 欢</w:t>
      </w:r>
      <w:r>
        <w:rPr>
          <w:rFonts w:ascii="仿宋" w:hAnsi="仿宋" w:eastAsia="仿宋"/>
          <w:color w:val="auto"/>
          <w:szCs w:val="21"/>
          <w:highlight w:val="none"/>
        </w:rPr>
        <w:tab/>
      </w:r>
      <w:r>
        <w:rPr>
          <w:rFonts w:ascii="仿宋" w:hAnsi="仿宋" w:eastAsia="仿宋"/>
          <w:color w:val="auto"/>
          <w:szCs w:val="21"/>
          <w:highlight w:val="none"/>
        </w:rPr>
        <w:t>0917-3451055</w:t>
      </w:r>
      <w:r>
        <w:rPr>
          <w:rFonts w:ascii="仿宋" w:hAnsi="仿宋" w:eastAsia="仿宋"/>
          <w:color w:val="auto"/>
          <w:szCs w:val="21"/>
          <w:highlight w:val="none"/>
        </w:rPr>
        <w:tab/>
      </w:r>
      <w:r>
        <w:rPr>
          <w:rFonts w:ascii="仿宋" w:hAnsi="仿宋" w:eastAsia="仿宋"/>
          <w:color w:val="auto"/>
          <w:szCs w:val="21"/>
          <w:highlight w:val="none"/>
        </w:rPr>
        <w:t>18329677163</w:t>
      </w:r>
    </w:p>
    <w:p w14:paraId="2107B24A">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榆林分行</w:t>
      </w:r>
      <w:r>
        <w:rPr>
          <w:rFonts w:ascii="仿宋" w:hAnsi="仿宋" w:eastAsia="仿宋"/>
          <w:color w:val="auto"/>
          <w:szCs w:val="21"/>
          <w:highlight w:val="none"/>
        </w:rPr>
        <w:tab/>
      </w:r>
      <w:r>
        <w:rPr>
          <w:rFonts w:ascii="仿宋" w:hAnsi="仿宋" w:eastAsia="仿宋"/>
          <w:color w:val="auto"/>
          <w:szCs w:val="21"/>
          <w:highlight w:val="none"/>
        </w:rPr>
        <w:t>尚云鹏</w:t>
      </w:r>
      <w:r>
        <w:rPr>
          <w:rFonts w:ascii="仿宋" w:hAnsi="仿宋" w:eastAsia="仿宋"/>
          <w:color w:val="auto"/>
          <w:szCs w:val="21"/>
          <w:highlight w:val="none"/>
        </w:rPr>
        <w:tab/>
      </w:r>
      <w:r>
        <w:rPr>
          <w:rFonts w:ascii="仿宋" w:hAnsi="仿宋" w:eastAsia="仿宋"/>
          <w:color w:val="auto"/>
          <w:szCs w:val="21"/>
          <w:highlight w:val="none"/>
        </w:rPr>
        <w:t>0912-3548019</w:t>
      </w:r>
      <w:r>
        <w:rPr>
          <w:rFonts w:ascii="仿宋" w:hAnsi="仿宋" w:eastAsia="仿宋"/>
          <w:color w:val="auto"/>
          <w:szCs w:val="21"/>
          <w:highlight w:val="none"/>
        </w:rPr>
        <w:tab/>
      </w:r>
      <w:r>
        <w:rPr>
          <w:rFonts w:ascii="仿宋" w:hAnsi="仿宋" w:eastAsia="仿宋"/>
          <w:color w:val="auto"/>
          <w:szCs w:val="21"/>
          <w:highlight w:val="none"/>
        </w:rPr>
        <w:t>18690473126</w:t>
      </w:r>
    </w:p>
    <w:p w14:paraId="3F4F90FB">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延安分行</w:t>
      </w:r>
      <w:r>
        <w:rPr>
          <w:rFonts w:ascii="仿宋" w:hAnsi="仿宋" w:eastAsia="仿宋"/>
          <w:color w:val="auto"/>
          <w:szCs w:val="21"/>
          <w:highlight w:val="none"/>
        </w:rPr>
        <w:tab/>
      </w:r>
      <w:r>
        <w:rPr>
          <w:rFonts w:ascii="仿宋" w:hAnsi="仿宋" w:eastAsia="仿宋"/>
          <w:color w:val="auto"/>
          <w:szCs w:val="21"/>
          <w:highlight w:val="none"/>
        </w:rPr>
        <w:t>汪昊田</w:t>
      </w:r>
      <w:r>
        <w:rPr>
          <w:rFonts w:ascii="仿宋" w:hAnsi="仿宋" w:eastAsia="仿宋"/>
          <w:color w:val="auto"/>
          <w:szCs w:val="21"/>
          <w:highlight w:val="none"/>
        </w:rPr>
        <w:tab/>
      </w:r>
      <w:r>
        <w:rPr>
          <w:rFonts w:ascii="仿宋" w:hAnsi="仿宋" w:eastAsia="仿宋"/>
          <w:color w:val="auto"/>
          <w:szCs w:val="21"/>
          <w:highlight w:val="none"/>
        </w:rPr>
        <w:t>0911-8011831</w:t>
      </w:r>
      <w:r>
        <w:rPr>
          <w:rFonts w:ascii="仿宋" w:hAnsi="仿宋" w:eastAsia="仿宋"/>
          <w:color w:val="auto"/>
          <w:szCs w:val="21"/>
          <w:highlight w:val="none"/>
        </w:rPr>
        <w:tab/>
      </w:r>
      <w:r>
        <w:rPr>
          <w:rFonts w:ascii="仿宋" w:hAnsi="仿宋" w:eastAsia="仿宋"/>
          <w:color w:val="auto"/>
          <w:szCs w:val="21"/>
          <w:highlight w:val="none"/>
        </w:rPr>
        <w:t>13509115500</w:t>
      </w:r>
    </w:p>
    <w:p w14:paraId="6A79CDB0">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咸阳分行</w:t>
      </w:r>
      <w:r>
        <w:rPr>
          <w:rFonts w:ascii="仿宋" w:hAnsi="仿宋" w:eastAsia="仿宋"/>
          <w:color w:val="auto"/>
          <w:szCs w:val="21"/>
          <w:highlight w:val="none"/>
        </w:rPr>
        <w:tab/>
      </w:r>
      <w:r>
        <w:rPr>
          <w:rFonts w:ascii="仿宋" w:hAnsi="仿宋" w:eastAsia="仿宋"/>
          <w:color w:val="auto"/>
          <w:szCs w:val="21"/>
          <w:highlight w:val="none"/>
        </w:rPr>
        <w:t>侯 佳</w:t>
      </w:r>
      <w:r>
        <w:rPr>
          <w:rFonts w:ascii="仿宋" w:hAnsi="仿宋" w:eastAsia="仿宋"/>
          <w:color w:val="auto"/>
          <w:szCs w:val="21"/>
          <w:highlight w:val="none"/>
        </w:rPr>
        <w:tab/>
      </w:r>
      <w:r>
        <w:rPr>
          <w:rFonts w:ascii="仿宋" w:hAnsi="仿宋" w:eastAsia="仿宋"/>
          <w:color w:val="auto"/>
          <w:szCs w:val="21"/>
          <w:highlight w:val="none"/>
        </w:rPr>
        <w:t>32100021</w:t>
      </w:r>
      <w:r>
        <w:rPr>
          <w:rFonts w:ascii="仿宋" w:hAnsi="仿宋" w:eastAsia="仿宋"/>
          <w:color w:val="auto"/>
          <w:szCs w:val="21"/>
          <w:highlight w:val="none"/>
        </w:rPr>
        <w:tab/>
      </w:r>
      <w:r>
        <w:rPr>
          <w:rFonts w:ascii="仿宋" w:hAnsi="仿宋" w:eastAsia="仿宋"/>
          <w:color w:val="auto"/>
          <w:szCs w:val="21"/>
          <w:highlight w:val="none"/>
        </w:rPr>
        <w:t>15229500088</w:t>
      </w:r>
    </w:p>
    <w:p w14:paraId="5DD4D757">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营销一部</w:t>
      </w:r>
      <w:r>
        <w:rPr>
          <w:rFonts w:ascii="仿宋" w:hAnsi="仿宋" w:eastAsia="仿宋"/>
          <w:color w:val="auto"/>
          <w:szCs w:val="21"/>
          <w:highlight w:val="none"/>
        </w:rPr>
        <w:tab/>
      </w:r>
      <w:r>
        <w:rPr>
          <w:rFonts w:ascii="仿宋" w:hAnsi="仿宋" w:eastAsia="仿宋"/>
          <w:color w:val="auto"/>
          <w:szCs w:val="21"/>
          <w:highlight w:val="none"/>
        </w:rPr>
        <w:t>李 敏</w:t>
      </w:r>
      <w:r>
        <w:rPr>
          <w:rFonts w:ascii="仿宋" w:hAnsi="仿宋" w:eastAsia="仿宋"/>
          <w:color w:val="auto"/>
          <w:szCs w:val="21"/>
          <w:highlight w:val="none"/>
        </w:rPr>
        <w:tab/>
      </w:r>
      <w:r>
        <w:rPr>
          <w:rFonts w:ascii="仿宋" w:hAnsi="仿宋" w:eastAsia="仿宋"/>
          <w:color w:val="auto"/>
          <w:szCs w:val="21"/>
          <w:highlight w:val="none"/>
        </w:rPr>
        <w:t>87236311</w:t>
      </w:r>
      <w:r>
        <w:rPr>
          <w:rFonts w:ascii="仿宋" w:hAnsi="仿宋" w:eastAsia="仿宋"/>
          <w:color w:val="auto"/>
          <w:szCs w:val="21"/>
          <w:highlight w:val="none"/>
        </w:rPr>
        <w:tab/>
      </w:r>
      <w:r>
        <w:rPr>
          <w:rFonts w:ascii="仿宋" w:hAnsi="仿宋" w:eastAsia="仿宋"/>
          <w:color w:val="auto"/>
          <w:szCs w:val="21"/>
          <w:highlight w:val="none"/>
        </w:rPr>
        <w:t>13772031109</w:t>
      </w:r>
    </w:p>
    <w:p w14:paraId="49560EDB">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营销二部</w:t>
      </w:r>
      <w:r>
        <w:rPr>
          <w:rFonts w:ascii="仿宋" w:hAnsi="仿宋" w:eastAsia="仿宋"/>
          <w:color w:val="auto"/>
          <w:szCs w:val="21"/>
          <w:highlight w:val="none"/>
        </w:rPr>
        <w:tab/>
      </w:r>
      <w:r>
        <w:rPr>
          <w:rFonts w:ascii="仿宋" w:hAnsi="仿宋" w:eastAsia="仿宋"/>
          <w:color w:val="auto"/>
          <w:szCs w:val="21"/>
          <w:highlight w:val="none"/>
        </w:rPr>
        <w:t>朱翰辰</w:t>
      </w:r>
      <w:r>
        <w:rPr>
          <w:rFonts w:ascii="仿宋" w:hAnsi="仿宋" w:eastAsia="仿宋"/>
          <w:color w:val="auto"/>
          <w:szCs w:val="21"/>
          <w:highlight w:val="none"/>
        </w:rPr>
        <w:tab/>
      </w:r>
      <w:r>
        <w:rPr>
          <w:rFonts w:ascii="仿宋" w:hAnsi="仿宋" w:eastAsia="仿宋"/>
          <w:color w:val="auto"/>
          <w:szCs w:val="21"/>
          <w:highlight w:val="none"/>
        </w:rPr>
        <w:t>87236201</w:t>
      </w:r>
      <w:r>
        <w:rPr>
          <w:rFonts w:ascii="仿宋" w:hAnsi="仿宋" w:eastAsia="仿宋"/>
          <w:color w:val="auto"/>
          <w:szCs w:val="21"/>
          <w:highlight w:val="none"/>
        </w:rPr>
        <w:tab/>
      </w:r>
      <w:r>
        <w:rPr>
          <w:rFonts w:ascii="仿宋" w:hAnsi="仿宋" w:eastAsia="仿宋"/>
          <w:color w:val="auto"/>
          <w:szCs w:val="21"/>
          <w:highlight w:val="none"/>
        </w:rPr>
        <w:t>17791788078</w:t>
      </w:r>
    </w:p>
    <w:p w14:paraId="0584B0C4">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营业部</w:t>
      </w:r>
      <w:r>
        <w:rPr>
          <w:rFonts w:ascii="仿宋" w:hAnsi="仿宋" w:eastAsia="仿宋"/>
          <w:color w:val="auto"/>
          <w:szCs w:val="21"/>
          <w:highlight w:val="none"/>
        </w:rPr>
        <w:tab/>
      </w:r>
      <w:r>
        <w:rPr>
          <w:rFonts w:ascii="仿宋" w:hAnsi="仿宋" w:eastAsia="仿宋"/>
          <w:color w:val="auto"/>
          <w:szCs w:val="21"/>
          <w:highlight w:val="none"/>
        </w:rPr>
        <w:t>张翔琮</w:t>
      </w:r>
      <w:r>
        <w:rPr>
          <w:rFonts w:ascii="仿宋" w:hAnsi="仿宋" w:eastAsia="仿宋"/>
          <w:color w:val="auto"/>
          <w:szCs w:val="21"/>
          <w:highlight w:val="none"/>
        </w:rPr>
        <w:tab/>
      </w:r>
      <w:r>
        <w:rPr>
          <w:rFonts w:ascii="仿宋" w:hAnsi="仿宋" w:eastAsia="仿宋"/>
          <w:color w:val="auto"/>
          <w:szCs w:val="21"/>
          <w:highlight w:val="none"/>
        </w:rPr>
        <w:t>87236306</w:t>
      </w:r>
      <w:r>
        <w:rPr>
          <w:rFonts w:ascii="仿宋" w:hAnsi="仿宋" w:eastAsia="仿宋"/>
          <w:color w:val="auto"/>
          <w:szCs w:val="21"/>
          <w:highlight w:val="none"/>
        </w:rPr>
        <w:tab/>
      </w:r>
      <w:r>
        <w:rPr>
          <w:rFonts w:ascii="仿宋" w:hAnsi="仿宋" w:eastAsia="仿宋"/>
          <w:color w:val="auto"/>
          <w:szCs w:val="21"/>
          <w:highlight w:val="none"/>
        </w:rPr>
        <w:t>18829235568</w:t>
      </w:r>
    </w:p>
    <w:p w14:paraId="4E7E1470">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电子城支行</w:t>
      </w:r>
      <w:r>
        <w:rPr>
          <w:rFonts w:ascii="仿宋" w:hAnsi="仿宋" w:eastAsia="仿宋"/>
          <w:color w:val="auto"/>
          <w:szCs w:val="21"/>
          <w:highlight w:val="none"/>
        </w:rPr>
        <w:tab/>
      </w:r>
      <w:r>
        <w:rPr>
          <w:rFonts w:ascii="仿宋" w:hAnsi="仿宋" w:eastAsia="仿宋"/>
          <w:color w:val="auto"/>
          <w:szCs w:val="21"/>
          <w:highlight w:val="none"/>
        </w:rPr>
        <w:t>张曼玉</w:t>
      </w:r>
      <w:r>
        <w:rPr>
          <w:rFonts w:ascii="仿宋" w:hAnsi="仿宋" w:eastAsia="仿宋"/>
          <w:color w:val="auto"/>
          <w:szCs w:val="21"/>
          <w:highlight w:val="none"/>
        </w:rPr>
        <w:tab/>
      </w:r>
      <w:r>
        <w:rPr>
          <w:rFonts w:ascii="仿宋" w:hAnsi="仿宋" w:eastAsia="仿宋"/>
          <w:color w:val="auto"/>
          <w:szCs w:val="21"/>
          <w:highlight w:val="none"/>
        </w:rPr>
        <w:t>88247071</w:t>
      </w:r>
      <w:r>
        <w:rPr>
          <w:rFonts w:ascii="仿宋" w:hAnsi="仿宋" w:eastAsia="仿宋"/>
          <w:color w:val="auto"/>
          <w:szCs w:val="21"/>
          <w:highlight w:val="none"/>
        </w:rPr>
        <w:tab/>
      </w:r>
      <w:r>
        <w:rPr>
          <w:rFonts w:ascii="仿宋" w:hAnsi="仿宋" w:eastAsia="仿宋"/>
          <w:color w:val="auto"/>
          <w:szCs w:val="21"/>
          <w:highlight w:val="none"/>
        </w:rPr>
        <w:t>18009298787</w:t>
      </w:r>
    </w:p>
    <w:p w14:paraId="55E2E03B">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明德门支行</w:t>
      </w:r>
      <w:r>
        <w:rPr>
          <w:rFonts w:ascii="仿宋" w:hAnsi="仿宋" w:eastAsia="仿宋"/>
          <w:color w:val="auto"/>
          <w:szCs w:val="21"/>
          <w:highlight w:val="none"/>
        </w:rPr>
        <w:tab/>
      </w:r>
      <w:r>
        <w:rPr>
          <w:rFonts w:ascii="仿宋" w:hAnsi="仿宋" w:eastAsia="仿宋"/>
          <w:color w:val="auto"/>
          <w:szCs w:val="21"/>
          <w:highlight w:val="none"/>
        </w:rPr>
        <w:t>王 晨</w:t>
      </w:r>
      <w:r>
        <w:rPr>
          <w:rFonts w:ascii="仿宋" w:hAnsi="仿宋" w:eastAsia="仿宋"/>
          <w:color w:val="auto"/>
          <w:szCs w:val="21"/>
          <w:highlight w:val="none"/>
        </w:rPr>
        <w:tab/>
      </w:r>
      <w:r>
        <w:rPr>
          <w:rFonts w:ascii="仿宋" w:hAnsi="仿宋" w:eastAsia="仿宋"/>
          <w:color w:val="auto"/>
          <w:szCs w:val="21"/>
          <w:highlight w:val="none"/>
        </w:rPr>
        <w:t>85350770</w:t>
      </w:r>
      <w:r>
        <w:rPr>
          <w:rFonts w:ascii="仿宋" w:hAnsi="仿宋" w:eastAsia="仿宋"/>
          <w:color w:val="auto"/>
          <w:szCs w:val="21"/>
          <w:highlight w:val="none"/>
        </w:rPr>
        <w:tab/>
      </w:r>
      <w:r>
        <w:rPr>
          <w:rFonts w:ascii="仿宋" w:hAnsi="仿宋" w:eastAsia="仿宋"/>
          <w:color w:val="auto"/>
          <w:szCs w:val="21"/>
          <w:highlight w:val="none"/>
        </w:rPr>
        <w:t>13991249430</w:t>
      </w:r>
    </w:p>
    <w:p w14:paraId="7BC12593">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东大街支行</w:t>
      </w:r>
      <w:r>
        <w:rPr>
          <w:rFonts w:ascii="仿宋" w:hAnsi="仿宋" w:eastAsia="仿宋"/>
          <w:color w:val="auto"/>
          <w:szCs w:val="21"/>
          <w:highlight w:val="none"/>
        </w:rPr>
        <w:tab/>
      </w:r>
      <w:r>
        <w:rPr>
          <w:rFonts w:ascii="仿宋" w:hAnsi="仿宋" w:eastAsia="仿宋"/>
          <w:color w:val="auto"/>
          <w:szCs w:val="21"/>
          <w:highlight w:val="none"/>
        </w:rPr>
        <w:t>刘 林</w:t>
      </w:r>
      <w:r>
        <w:rPr>
          <w:rFonts w:ascii="仿宋" w:hAnsi="仿宋" w:eastAsia="仿宋"/>
          <w:color w:val="auto"/>
          <w:szCs w:val="21"/>
          <w:highlight w:val="none"/>
        </w:rPr>
        <w:tab/>
      </w:r>
      <w:r>
        <w:rPr>
          <w:rFonts w:ascii="仿宋" w:hAnsi="仿宋" w:eastAsia="仿宋"/>
          <w:color w:val="auto"/>
          <w:szCs w:val="21"/>
          <w:highlight w:val="none"/>
        </w:rPr>
        <w:t>87438914</w:t>
      </w:r>
      <w:r>
        <w:rPr>
          <w:rFonts w:ascii="仿宋" w:hAnsi="仿宋" w:eastAsia="仿宋"/>
          <w:color w:val="auto"/>
          <w:szCs w:val="21"/>
          <w:highlight w:val="none"/>
        </w:rPr>
        <w:tab/>
      </w:r>
      <w:r>
        <w:rPr>
          <w:rFonts w:ascii="仿宋" w:hAnsi="仿宋" w:eastAsia="仿宋"/>
          <w:color w:val="auto"/>
          <w:szCs w:val="21"/>
          <w:highlight w:val="none"/>
        </w:rPr>
        <w:t>15029673754</w:t>
      </w:r>
    </w:p>
    <w:p w14:paraId="3BCB790E">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经济开发区支行</w:t>
      </w:r>
      <w:r>
        <w:rPr>
          <w:rFonts w:ascii="仿宋" w:hAnsi="仿宋" w:eastAsia="仿宋"/>
          <w:color w:val="auto"/>
          <w:szCs w:val="21"/>
          <w:highlight w:val="none"/>
        </w:rPr>
        <w:tab/>
      </w:r>
      <w:r>
        <w:rPr>
          <w:rFonts w:ascii="仿宋" w:hAnsi="仿宋" w:eastAsia="仿宋"/>
          <w:color w:val="auto"/>
          <w:szCs w:val="21"/>
          <w:highlight w:val="none"/>
        </w:rPr>
        <w:t>陆家俊</w:t>
      </w:r>
      <w:r>
        <w:rPr>
          <w:rFonts w:ascii="仿宋" w:hAnsi="仿宋" w:eastAsia="仿宋"/>
          <w:color w:val="auto"/>
          <w:szCs w:val="21"/>
          <w:highlight w:val="none"/>
        </w:rPr>
        <w:tab/>
      </w:r>
      <w:r>
        <w:rPr>
          <w:rFonts w:ascii="仿宋" w:hAnsi="仿宋" w:eastAsia="仿宋"/>
          <w:color w:val="auto"/>
          <w:szCs w:val="21"/>
          <w:highlight w:val="none"/>
        </w:rPr>
        <w:t>86525176</w:t>
      </w:r>
      <w:r>
        <w:rPr>
          <w:rFonts w:ascii="仿宋" w:hAnsi="仿宋" w:eastAsia="仿宋"/>
          <w:color w:val="auto"/>
          <w:szCs w:val="21"/>
          <w:highlight w:val="none"/>
        </w:rPr>
        <w:tab/>
      </w:r>
      <w:r>
        <w:rPr>
          <w:rFonts w:ascii="仿宋" w:hAnsi="仿宋" w:eastAsia="仿宋"/>
          <w:color w:val="auto"/>
          <w:szCs w:val="21"/>
          <w:highlight w:val="none"/>
        </w:rPr>
        <w:t>18629303397</w:t>
      </w:r>
    </w:p>
    <w:p w14:paraId="07EFE348">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凤城九路支行</w:t>
      </w:r>
      <w:r>
        <w:rPr>
          <w:rFonts w:ascii="仿宋" w:hAnsi="仿宋" w:eastAsia="仿宋"/>
          <w:color w:val="auto"/>
          <w:szCs w:val="21"/>
          <w:highlight w:val="none"/>
        </w:rPr>
        <w:tab/>
      </w:r>
      <w:r>
        <w:rPr>
          <w:rFonts w:ascii="仿宋" w:hAnsi="仿宋" w:eastAsia="仿宋"/>
          <w:color w:val="auto"/>
          <w:szCs w:val="21"/>
          <w:highlight w:val="none"/>
        </w:rPr>
        <w:t>宋 宜</w:t>
      </w:r>
      <w:r>
        <w:rPr>
          <w:rFonts w:ascii="仿宋" w:hAnsi="仿宋" w:eastAsia="仿宋"/>
          <w:color w:val="auto"/>
          <w:szCs w:val="21"/>
          <w:highlight w:val="none"/>
        </w:rPr>
        <w:tab/>
      </w:r>
      <w:r>
        <w:rPr>
          <w:rFonts w:ascii="仿宋" w:hAnsi="仿宋" w:eastAsia="仿宋"/>
          <w:color w:val="auto"/>
          <w:szCs w:val="21"/>
          <w:highlight w:val="none"/>
        </w:rPr>
        <w:t>89155022</w:t>
      </w:r>
      <w:r>
        <w:rPr>
          <w:rFonts w:ascii="仿宋" w:hAnsi="仿宋" w:eastAsia="仿宋"/>
          <w:color w:val="auto"/>
          <w:szCs w:val="21"/>
          <w:highlight w:val="none"/>
        </w:rPr>
        <w:tab/>
      </w:r>
      <w:r>
        <w:rPr>
          <w:rFonts w:ascii="仿宋" w:hAnsi="仿宋" w:eastAsia="仿宋"/>
          <w:color w:val="auto"/>
          <w:szCs w:val="21"/>
          <w:highlight w:val="none"/>
        </w:rPr>
        <w:t>18966911622</w:t>
      </w:r>
    </w:p>
    <w:p w14:paraId="18EF08CA">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兴庆路支行</w:t>
      </w:r>
      <w:r>
        <w:rPr>
          <w:rFonts w:ascii="仿宋" w:hAnsi="仿宋" w:eastAsia="仿宋"/>
          <w:color w:val="auto"/>
          <w:szCs w:val="21"/>
          <w:highlight w:val="none"/>
        </w:rPr>
        <w:tab/>
      </w:r>
      <w:r>
        <w:rPr>
          <w:rFonts w:ascii="仿宋" w:hAnsi="仿宋" w:eastAsia="仿宋"/>
          <w:color w:val="auto"/>
          <w:szCs w:val="21"/>
          <w:highlight w:val="none"/>
        </w:rPr>
        <w:t>司 洋</w:t>
      </w:r>
      <w:r>
        <w:rPr>
          <w:rFonts w:ascii="仿宋" w:hAnsi="仿宋" w:eastAsia="仿宋"/>
          <w:color w:val="auto"/>
          <w:szCs w:val="21"/>
          <w:highlight w:val="none"/>
        </w:rPr>
        <w:tab/>
      </w:r>
      <w:r>
        <w:rPr>
          <w:rFonts w:ascii="仿宋" w:hAnsi="仿宋" w:eastAsia="仿宋"/>
          <w:color w:val="auto"/>
          <w:szCs w:val="21"/>
          <w:highlight w:val="none"/>
        </w:rPr>
        <w:t>83290033</w:t>
      </w:r>
      <w:r>
        <w:rPr>
          <w:rFonts w:ascii="仿宋" w:hAnsi="仿宋" w:eastAsia="仿宋"/>
          <w:color w:val="auto"/>
          <w:szCs w:val="21"/>
          <w:highlight w:val="none"/>
        </w:rPr>
        <w:tab/>
      </w:r>
      <w:r>
        <w:rPr>
          <w:rFonts w:ascii="仿宋" w:hAnsi="仿宋" w:eastAsia="仿宋"/>
          <w:color w:val="auto"/>
          <w:szCs w:val="21"/>
          <w:highlight w:val="none"/>
        </w:rPr>
        <w:t>18629251819</w:t>
      </w:r>
    </w:p>
    <w:p w14:paraId="2530F9BD">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长乐西路支行</w:t>
      </w:r>
      <w:r>
        <w:rPr>
          <w:rFonts w:ascii="仿宋" w:hAnsi="仿宋" w:eastAsia="仿宋"/>
          <w:color w:val="auto"/>
          <w:szCs w:val="21"/>
          <w:highlight w:val="none"/>
        </w:rPr>
        <w:tab/>
      </w:r>
      <w:r>
        <w:rPr>
          <w:rFonts w:ascii="仿宋" w:hAnsi="仿宋" w:eastAsia="仿宋"/>
          <w:color w:val="auto"/>
          <w:szCs w:val="21"/>
          <w:highlight w:val="none"/>
        </w:rPr>
        <w:t>张 超</w:t>
      </w:r>
      <w:r>
        <w:rPr>
          <w:rFonts w:ascii="仿宋" w:hAnsi="仿宋" w:eastAsia="仿宋"/>
          <w:color w:val="auto"/>
          <w:szCs w:val="21"/>
          <w:highlight w:val="none"/>
        </w:rPr>
        <w:tab/>
      </w:r>
      <w:r>
        <w:rPr>
          <w:rFonts w:ascii="仿宋" w:hAnsi="仿宋" w:eastAsia="仿宋"/>
          <w:color w:val="auto"/>
          <w:szCs w:val="21"/>
          <w:highlight w:val="none"/>
        </w:rPr>
        <w:t>82566208</w:t>
      </w:r>
      <w:r>
        <w:rPr>
          <w:rFonts w:ascii="仿宋" w:hAnsi="仿宋" w:eastAsia="仿宋"/>
          <w:color w:val="auto"/>
          <w:szCs w:val="21"/>
          <w:highlight w:val="none"/>
        </w:rPr>
        <w:tab/>
      </w:r>
      <w:r>
        <w:rPr>
          <w:rFonts w:ascii="仿宋" w:hAnsi="仿宋" w:eastAsia="仿宋"/>
          <w:color w:val="auto"/>
          <w:szCs w:val="21"/>
          <w:highlight w:val="none"/>
        </w:rPr>
        <w:t>15877390201</w:t>
      </w:r>
    </w:p>
    <w:p w14:paraId="62E97EA8">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友谊路支行</w:t>
      </w:r>
      <w:r>
        <w:rPr>
          <w:rFonts w:ascii="仿宋" w:hAnsi="仿宋" w:eastAsia="仿宋"/>
          <w:color w:val="auto"/>
          <w:szCs w:val="21"/>
          <w:highlight w:val="none"/>
        </w:rPr>
        <w:tab/>
      </w:r>
      <w:r>
        <w:rPr>
          <w:rFonts w:ascii="仿宋" w:hAnsi="仿宋" w:eastAsia="仿宋"/>
          <w:color w:val="auto"/>
          <w:szCs w:val="21"/>
          <w:highlight w:val="none"/>
        </w:rPr>
        <w:t>贠程敏</w:t>
      </w:r>
      <w:r>
        <w:rPr>
          <w:rFonts w:ascii="仿宋" w:hAnsi="仿宋" w:eastAsia="仿宋"/>
          <w:color w:val="auto"/>
          <w:szCs w:val="21"/>
          <w:highlight w:val="none"/>
        </w:rPr>
        <w:tab/>
      </w:r>
      <w:r>
        <w:rPr>
          <w:rFonts w:ascii="仿宋" w:hAnsi="仿宋" w:eastAsia="仿宋"/>
          <w:color w:val="auto"/>
          <w:szCs w:val="21"/>
          <w:highlight w:val="none"/>
        </w:rPr>
        <w:t>88422067</w:t>
      </w:r>
      <w:r>
        <w:rPr>
          <w:rFonts w:ascii="仿宋" w:hAnsi="仿宋" w:eastAsia="仿宋"/>
          <w:color w:val="auto"/>
          <w:szCs w:val="21"/>
          <w:highlight w:val="none"/>
        </w:rPr>
        <w:tab/>
      </w:r>
      <w:r>
        <w:rPr>
          <w:rFonts w:ascii="仿宋" w:hAnsi="仿宋" w:eastAsia="仿宋"/>
          <w:color w:val="auto"/>
          <w:szCs w:val="21"/>
          <w:highlight w:val="none"/>
        </w:rPr>
        <w:t>18792795210</w:t>
      </w:r>
    </w:p>
    <w:p w14:paraId="32ACD94F">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边家村支行</w:t>
      </w:r>
      <w:r>
        <w:rPr>
          <w:rFonts w:ascii="仿宋" w:hAnsi="仿宋" w:eastAsia="仿宋"/>
          <w:color w:val="auto"/>
          <w:szCs w:val="21"/>
          <w:highlight w:val="none"/>
        </w:rPr>
        <w:tab/>
      </w:r>
      <w:r>
        <w:rPr>
          <w:rFonts w:ascii="仿宋" w:hAnsi="仿宋" w:eastAsia="仿宋"/>
          <w:color w:val="auto"/>
          <w:szCs w:val="21"/>
          <w:highlight w:val="none"/>
        </w:rPr>
        <w:t>王 鹏</w:t>
      </w:r>
      <w:r>
        <w:rPr>
          <w:rFonts w:ascii="仿宋" w:hAnsi="仿宋" w:eastAsia="仿宋"/>
          <w:color w:val="auto"/>
          <w:szCs w:val="21"/>
          <w:highlight w:val="none"/>
        </w:rPr>
        <w:tab/>
      </w:r>
      <w:r>
        <w:rPr>
          <w:rFonts w:ascii="仿宋" w:hAnsi="仿宋" w:eastAsia="仿宋"/>
          <w:color w:val="auto"/>
          <w:szCs w:val="21"/>
          <w:highlight w:val="none"/>
        </w:rPr>
        <w:t>85251673</w:t>
      </w:r>
      <w:r>
        <w:rPr>
          <w:rFonts w:ascii="仿宋" w:hAnsi="仿宋" w:eastAsia="仿宋"/>
          <w:color w:val="auto"/>
          <w:szCs w:val="21"/>
          <w:highlight w:val="none"/>
        </w:rPr>
        <w:tab/>
      </w:r>
      <w:r>
        <w:rPr>
          <w:rFonts w:ascii="仿宋" w:hAnsi="仿宋" w:eastAsia="仿宋"/>
          <w:color w:val="auto"/>
          <w:szCs w:val="21"/>
          <w:highlight w:val="none"/>
        </w:rPr>
        <w:t>15309223048</w:t>
      </w:r>
    </w:p>
    <w:p w14:paraId="2C198338">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北关支行</w:t>
      </w:r>
      <w:r>
        <w:rPr>
          <w:rFonts w:ascii="仿宋" w:hAnsi="仿宋" w:eastAsia="仿宋"/>
          <w:color w:val="auto"/>
          <w:szCs w:val="21"/>
          <w:highlight w:val="none"/>
        </w:rPr>
        <w:tab/>
      </w:r>
      <w:r>
        <w:rPr>
          <w:rFonts w:ascii="仿宋" w:hAnsi="仿宋" w:eastAsia="仿宋"/>
          <w:color w:val="auto"/>
          <w:szCs w:val="21"/>
          <w:highlight w:val="none"/>
        </w:rPr>
        <w:t>菅新培</w:t>
      </w:r>
      <w:r>
        <w:rPr>
          <w:rFonts w:ascii="仿宋" w:hAnsi="仿宋" w:eastAsia="仿宋"/>
          <w:color w:val="auto"/>
          <w:szCs w:val="21"/>
          <w:highlight w:val="none"/>
        </w:rPr>
        <w:tab/>
      </w:r>
      <w:r>
        <w:rPr>
          <w:rFonts w:ascii="仿宋" w:hAnsi="仿宋" w:eastAsia="仿宋"/>
          <w:color w:val="auto"/>
          <w:szCs w:val="21"/>
          <w:highlight w:val="none"/>
        </w:rPr>
        <w:t>86248203</w:t>
      </w:r>
      <w:r>
        <w:rPr>
          <w:rFonts w:ascii="仿宋" w:hAnsi="仿宋" w:eastAsia="仿宋"/>
          <w:color w:val="auto"/>
          <w:szCs w:val="21"/>
          <w:highlight w:val="none"/>
        </w:rPr>
        <w:tab/>
      </w:r>
      <w:r>
        <w:rPr>
          <w:rFonts w:ascii="仿宋" w:hAnsi="仿宋" w:eastAsia="仿宋"/>
          <w:color w:val="auto"/>
          <w:szCs w:val="21"/>
          <w:highlight w:val="none"/>
        </w:rPr>
        <w:t>18092169361</w:t>
      </w:r>
    </w:p>
    <w:p w14:paraId="69CBB4D0">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南郊支行</w:t>
      </w:r>
      <w:r>
        <w:rPr>
          <w:rFonts w:ascii="仿宋" w:hAnsi="仿宋" w:eastAsia="仿宋"/>
          <w:color w:val="auto"/>
          <w:szCs w:val="21"/>
          <w:highlight w:val="none"/>
        </w:rPr>
        <w:tab/>
      </w:r>
      <w:r>
        <w:rPr>
          <w:rFonts w:ascii="仿宋" w:hAnsi="仿宋" w:eastAsia="仿宋"/>
          <w:color w:val="auto"/>
          <w:szCs w:val="21"/>
          <w:highlight w:val="none"/>
        </w:rPr>
        <w:t>程 拓</w:t>
      </w:r>
      <w:r>
        <w:rPr>
          <w:rFonts w:ascii="仿宋" w:hAnsi="仿宋" w:eastAsia="仿宋"/>
          <w:color w:val="auto"/>
          <w:szCs w:val="21"/>
          <w:highlight w:val="none"/>
        </w:rPr>
        <w:tab/>
      </w:r>
      <w:r>
        <w:rPr>
          <w:rFonts w:ascii="仿宋" w:hAnsi="仿宋" w:eastAsia="仿宋"/>
          <w:color w:val="auto"/>
          <w:szCs w:val="21"/>
          <w:highlight w:val="none"/>
        </w:rPr>
        <w:t>85265234</w:t>
      </w:r>
      <w:r>
        <w:rPr>
          <w:rFonts w:ascii="仿宋" w:hAnsi="仿宋" w:eastAsia="仿宋"/>
          <w:color w:val="auto"/>
          <w:szCs w:val="21"/>
          <w:highlight w:val="none"/>
        </w:rPr>
        <w:tab/>
      </w:r>
      <w:r>
        <w:rPr>
          <w:rFonts w:ascii="仿宋" w:hAnsi="仿宋" w:eastAsia="仿宋"/>
          <w:color w:val="auto"/>
          <w:szCs w:val="21"/>
          <w:highlight w:val="none"/>
        </w:rPr>
        <w:t>13772491661</w:t>
      </w:r>
    </w:p>
    <w:p w14:paraId="46E4759D">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西关正街</w:t>
      </w:r>
      <w:r>
        <w:rPr>
          <w:rFonts w:ascii="仿宋" w:hAnsi="仿宋" w:eastAsia="仿宋"/>
          <w:color w:val="auto"/>
          <w:szCs w:val="21"/>
          <w:highlight w:val="none"/>
        </w:rPr>
        <w:tab/>
      </w:r>
      <w:r>
        <w:rPr>
          <w:rFonts w:ascii="仿宋" w:hAnsi="仿宋" w:eastAsia="仿宋"/>
          <w:color w:val="auto"/>
          <w:szCs w:val="21"/>
          <w:highlight w:val="none"/>
        </w:rPr>
        <w:t>马 瑜</w:t>
      </w:r>
      <w:r>
        <w:rPr>
          <w:rFonts w:ascii="仿宋" w:hAnsi="仿宋" w:eastAsia="仿宋"/>
          <w:color w:val="auto"/>
          <w:szCs w:val="21"/>
          <w:highlight w:val="none"/>
        </w:rPr>
        <w:tab/>
      </w:r>
      <w:r>
        <w:rPr>
          <w:rFonts w:ascii="仿宋" w:hAnsi="仿宋" w:eastAsia="仿宋"/>
          <w:color w:val="auto"/>
          <w:szCs w:val="21"/>
          <w:highlight w:val="none"/>
        </w:rPr>
        <w:t>89548109</w:t>
      </w:r>
      <w:r>
        <w:rPr>
          <w:rFonts w:ascii="仿宋" w:hAnsi="仿宋" w:eastAsia="仿宋"/>
          <w:color w:val="auto"/>
          <w:szCs w:val="21"/>
          <w:highlight w:val="none"/>
        </w:rPr>
        <w:tab/>
      </w:r>
      <w:r>
        <w:rPr>
          <w:rFonts w:ascii="仿宋" w:hAnsi="仿宋" w:eastAsia="仿宋"/>
          <w:color w:val="auto"/>
          <w:szCs w:val="21"/>
          <w:highlight w:val="none"/>
        </w:rPr>
        <w:t>13772337373</w:t>
      </w:r>
    </w:p>
    <w:p w14:paraId="4580F102">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丈八东路支行</w:t>
      </w:r>
      <w:r>
        <w:rPr>
          <w:rFonts w:ascii="仿宋" w:hAnsi="仿宋" w:eastAsia="仿宋"/>
          <w:color w:val="auto"/>
          <w:szCs w:val="21"/>
          <w:highlight w:val="none"/>
        </w:rPr>
        <w:tab/>
      </w:r>
      <w:r>
        <w:rPr>
          <w:rFonts w:ascii="仿宋" w:hAnsi="仿宋" w:eastAsia="仿宋"/>
          <w:color w:val="auto"/>
          <w:szCs w:val="21"/>
          <w:highlight w:val="none"/>
        </w:rPr>
        <w:t>杨筱凡</w:t>
      </w:r>
      <w:r>
        <w:rPr>
          <w:rFonts w:ascii="仿宋" w:hAnsi="仿宋" w:eastAsia="仿宋"/>
          <w:color w:val="auto"/>
          <w:szCs w:val="21"/>
          <w:highlight w:val="none"/>
        </w:rPr>
        <w:tab/>
      </w:r>
      <w:r>
        <w:rPr>
          <w:rFonts w:ascii="仿宋" w:hAnsi="仿宋" w:eastAsia="仿宋"/>
          <w:color w:val="auto"/>
          <w:szCs w:val="21"/>
          <w:highlight w:val="none"/>
        </w:rPr>
        <w:t>81026910</w:t>
      </w:r>
      <w:r>
        <w:rPr>
          <w:rFonts w:ascii="仿宋" w:hAnsi="仿宋" w:eastAsia="仿宋"/>
          <w:color w:val="auto"/>
          <w:szCs w:val="21"/>
          <w:highlight w:val="none"/>
        </w:rPr>
        <w:tab/>
      </w:r>
      <w:r>
        <w:rPr>
          <w:rFonts w:ascii="仿宋" w:hAnsi="仿宋" w:eastAsia="仿宋"/>
          <w:color w:val="auto"/>
          <w:szCs w:val="21"/>
          <w:highlight w:val="none"/>
        </w:rPr>
        <w:t>15129044185</w:t>
      </w:r>
    </w:p>
    <w:p w14:paraId="7EAAC5EB">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雁塔路支行</w:t>
      </w:r>
      <w:r>
        <w:rPr>
          <w:rFonts w:ascii="仿宋" w:hAnsi="仿宋" w:eastAsia="仿宋"/>
          <w:color w:val="auto"/>
          <w:szCs w:val="21"/>
          <w:highlight w:val="none"/>
        </w:rPr>
        <w:tab/>
      </w:r>
      <w:r>
        <w:rPr>
          <w:rFonts w:ascii="仿宋" w:hAnsi="仿宋" w:eastAsia="仿宋"/>
          <w:color w:val="auto"/>
          <w:szCs w:val="21"/>
          <w:highlight w:val="none"/>
        </w:rPr>
        <w:t>闫梓闶</w:t>
      </w:r>
      <w:r>
        <w:rPr>
          <w:rFonts w:ascii="仿宋" w:hAnsi="仿宋" w:eastAsia="仿宋"/>
          <w:color w:val="auto"/>
          <w:szCs w:val="21"/>
          <w:highlight w:val="none"/>
        </w:rPr>
        <w:tab/>
      </w:r>
      <w:r>
        <w:rPr>
          <w:rFonts w:ascii="仿宋" w:hAnsi="仿宋" w:eastAsia="仿宋"/>
          <w:color w:val="auto"/>
          <w:szCs w:val="21"/>
          <w:highlight w:val="none"/>
        </w:rPr>
        <w:t>82222501</w:t>
      </w:r>
      <w:r>
        <w:rPr>
          <w:rFonts w:ascii="仿宋" w:hAnsi="仿宋" w:eastAsia="仿宋"/>
          <w:color w:val="auto"/>
          <w:szCs w:val="21"/>
          <w:highlight w:val="none"/>
        </w:rPr>
        <w:tab/>
      </w:r>
      <w:r>
        <w:rPr>
          <w:rFonts w:ascii="仿宋" w:hAnsi="仿宋" w:eastAsia="仿宋"/>
          <w:color w:val="auto"/>
          <w:szCs w:val="21"/>
          <w:highlight w:val="none"/>
        </w:rPr>
        <w:t>18691561524</w:t>
      </w:r>
    </w:p>
    <w:p w14:paraId="7877D3A9">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唐延路支行</w:t>
      </w:r>
      <w:r>
        <w:rPr>
          <w:rFonts w:ascii="仿宋" w:hAnsi="仿宋" w:eastAsia="仿宋"/>
          <w:color w:val="auto"/>
          <w:szCs w:val="21"/>
          <w:highlight w:val="none"/>
        </w:rPr>
        <w:tab/>
      </w:r>
      <w:r>
        <w:rPr>
          <w:rFonts w:ascii="仿宋" w:hAnsi="仿宋" w:eastAsia="仿宋"/>
          <w:color w:val="auto"/>
          <w:szCs w:val="21"/>
          <w:highlight w:val="none"/>
        </w:rPr>
        <w:t>尉二宝</w:t>
      </w:r>
      <w:r>
        <w:rPr>
          <w:rFonts w:ascii="仿宋" w:hAnsi="仿宋" w:eastAsia="仿宋"/>
          <w:color w:val="auto"/>
          <w:szCs w:val="21"/>
          <w:highlight w:val="none"/>
        </w:rPr>
        <w:tab/>
      </w:r>
      <w:r>
        <w:rPr>
          <w:rFonts w:ascii="仿宋" w:hAnsi="仿宋" w:eastAsia="仿宋"/>
          <w:color w:val="auto"/>
          <w:szCs w:val="21"/>
          <w:highlight w:val="none"/>
        </w:rPr>
        <w:t>88329478</w:t>
      </w:r>
      <w:r>
        <w:rPr>
          <w:rFonts w:ascii="仿宋" w:hAnsi="仿宋" w:eastAsia="仿宋"/>
          <w:color w:val="auto"/>
          <w:szCs w:val="21"/>
          <w:highlight w:val="none"/>
        </w:rPr>
        <w:tab/>
      </w:r>
      <w:r>
        <w:rPr>
          <w:rFonts w:ascii="仿宋" w:hAnsi="仿宋" w:eastAsia="仿宋"/>
          <w:color w:val="auto"/>
          <w:szCs w:val="21"/>
          <w:highlight w:val="none"/>
        </w:rPr>
        <w:t>13991930150</w:t>
      </w:r>
    </w:p>
    <w:p w14:paraId="27FFEE03">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枫林绿洲支行</w:t>
      </w:r>
      <w:r>
        <w:rPr>
          <w:rFonts w:ascii="仿宋" w:hAnsi="仿宋" w:eastAsia="仿宋"/>
          <w:color w:val="auto"/>
          <w:szCs w:val="21"/>
          <w:highlight w:val="none"/>
        </w:rPr>
        <w:tab/>
      </w:r>
      <w:r>
        <w:rPr>
          <w:rFonts w:ascii="仿宋" w:hAnsi="仿宋" w:eastAsia="仿宋"/>
          <w:color w:val="auto"/>
          <w:szCs w:val="21"/>
          <w:highlight w:val="none"/>
        </w:rPr>
        <w:t>杨 嘉</w:t>
      </w:r>
      <w:r>
        <w:rPr>
          <w:rFonts w:ascii="仿宋" w:hAnsi="仿宋" w:eastAsia="仿宋"/>
          <w:color w:val="auto"/>
          <w:szCs w:val="21"/>
          <w:highlight w:val="none"/>
        </w:rPr>
        <w:tab/>
      </w:r>
      <w:r>
        <w:rPr>
          <w:rFonts w:ascii="仿宋" w:hAnsi="仿宋" w:eastAsia="仿宋"/>
          <w:color w:val="auto"/>
          <w:szCs w:val="21"/>
          <w:highlight w:val="none"/>
        </w:rPr>
        <w:t>87302120</w:t>
      </w:r>
      <w:r>
        <w:rPr>
          <w:rFonts w:ascii="仿宋" w:hAnsi="仿宋" w:eastAsia="仿宋"/>
          <w:color w:val="auto"/>
          <w:szCs w:val="21"/>
          <w:highlight w:val="none"/>
        </w:rPr>
        <w:tab/>
      </w:r>
      <w:r>
        <w:rPr>
          <w:rFonts w:ascii="仿宋" w:hAnsi="仿宋" w:eastAsia="仿宋"/>
          <w:color w:val="auto"/>
          <w:szCs w:val="21"/>
          <w:highlight w:val="none"/>
        </w:rPr>
        <w:t>13609199490</w:t>
      </w:r>
    </w:p>
    <w:p w14:paraId="205AA70F">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南关正街支行</w:t>
      </w:r>
      <w:r>
        <w:rPr>
          <w:rFonts w:ascii="仿宋" w:hAnsi="仿宋" w:eastAsia="仿宋"/>
          <w:color w:val="auto"/>
          <w:szCs w:val="21"/>
          <w:highlight w:val="none"/>
        </w:rPr>
        <w:tab/>
      </w:r>
      <w:r>
        <w:rPr>
          <w:rFonts w:ascii="仿宋" w:hAnsi="仿宋" w:eastAsia="仿宋"/>
          <w:color w:val="auto"/>
          <w:szCs w:val="21"/>
          <w:highlight w:val="none"/>
        </w:rPr>
        <w:t>郭 敏</w:t>
      </w:r>
      <w:r>
        <w:rPr>
          <w:rFonts w:ascii="仿宋" w:hAnsi="仿宋" w:eastAsia="仿宋"/>
          <w:color w:val="auto"/>
          <w:szCs w:val="21"/>
          <w:highlight w:val="none"/>
        </w:rPr>
        <w:tab/>
      </w:r>
      <w:r>
        <w:rPr>
          <w:rFonts w:ascii="仿宋" w:hAnsi="仿宋" w:eastAsia="仿宋"/>
          <w:color w:val="auto"/>
          <w:szCs w:val="21"/>
          <w:highlight w:val="none"/>
        </w:rPr>
        <w:t>85230722</w:t>
      </w:r>
      <w:r>
        <w:rPr>
          <w:rFonts w:ascii="仿宋" w:hAnsi="仿宋" w:eastAsia="仿宋"/>
          <w:color w:val="auto"/>
          <w:szCs w:val="21"/>
          <w:highlight w:val="none"/>
        </w:rPr>
        <w:tab/>
      </w:r>
      <w:r>
        <w:rPr>
          <w:rFonts w:ascii="仿宋" w:hAnsi="仿宋" w:eastAsia="仿宋"/>
          <w:color w:val="auto"/>
          <w:szCs w:val="21"/>
          <w:highlight w:val="none"/>
        </w:rPr>
        <w:t>18066610983</w:t>
      </w:r>
    </w:p>
    <w:p w14:paraId="50C7A63E">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南二环支行</w:t>
      </w:r>
      <w:r>
        <w:rPr>
          <w:rFonts w:ascii="仿宋" w:hAnsi="仿宋" w:eastAsia="仿宋"/>
          <w:color w:val="auto"/>
          <w:szCs w:val="21"/>
          <w:highlight w:val="none"/>
        </w:rPr>
        <w:tab/>
      </w:r>
      <w:r>
        <w:rPr>
          <w:rFonts w:ascii="仿宋" w:hAnsi="仿宋" w:eastAsia="仿宋"/>
          <w:color w:val="auto"/>
          <w:szCs w:val="21"/>
          <w:highlight w:val="none"/>
        </w:rPr>
        <w:t>刘 超</w:t>
      </w:r>
      <w:r>
        <w:rPr>
          <w:rFonts w:ascii="仿宋" w:hAnsi="仿宋" w:eastAsia="仿宋"/>
          <w:color w:val="auto"/>
          <w:szCs w:val="21"/>
          <w:highlight w:val="none"/>
        </w:rPr>
        <w:tab/>
      </w:r>
      <w:r>
        <w:rPr>
          <w:rFonts w:ascii="仿宋" w:hAnsi="仿宋" w:eastAsia="仿宋"/>
          <w:color w:val="auto"/>
          <w:szCs w:val="21"/>
          <w:highlight w:val="none"/>
        </w:rPr>
        <w:t>88362861</w:t>
      </w:r>
      <w:r>
        <w:rPr>
          <w:rFonts w:ascii="仿宋" w:hAnsi="仿宋" w:eastAsia="仿宋"/>
          <w:color w:val="auto"/>
          <w:szCs w:val="21"/>
          <w:highlight w:val="none"/>
        </w:rPr>
        <w:tab/>
      </w:r>
      <w:r>
        <w:rPr>
          <w:rFonts w:ascii="仿宋" w:hAnsi="仿宋" w:eastAsia="仿宋"/>
          <w:color w:val="auto"/>
          <w:szCs w:val="21"/>
          <w:highlight w:val="none"/>
        </w:rPr>
        <w:t>18192080396</w:t>
      </w:r>
    </w:p>
    <w:p w14:paraId="1641706B">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曲江支行</w:t>
      </w:r>
      <w:r>
        <w:rPr>
          <w:rFonts w:ascii="仿宋" w:hAnsi="仿宋" w:eastAsia="仿宋"/>
          <w:color w:val="auto"/>
          <w:szCs w:val="21"/>
          <w:highlight w:val="none"/>
        </w:rPr>
        <w:tab/>
      </w:r>
      <w:r>
        <w:rPr>
          <w:rFonts w:ascii="仿宋" w:hAnsi="仿宋" w:eastAsia="仿宋"/>
          <w:color w:val="auto"/>
          <w:szCs w:val="21"/>
          <w:highlight w:val="none"/>
        </w:rPr>
        <w:t>田 鹏</w:t>
      </w:r>
      <w:r>
        <w:rPr>
          <w:rFonts w:ascii="仿宋" w:hAnsi="仿宋" w:eastAsia="仿宋"/>
          <w:color w:val="auto"/>
          <w:szCs w:val="21"/>
          <w:highlight w:val="none"/>
        </w:rPr>
        <w:tab/>
      </w:r>
      <w:r>
        <w:rPr>
          <w:rFonts w:ascii="仿宋" w:hAnsi="仿宋" w:eastAsia="仿宋"/>
          <w:color w:val="auto"/>
          <w:szCs w:val="21"/>
          <w:highlight w:val="none"/>
        </w:rPr>
        <w:t>81205890</w:t>
      </w:r>
      <w:r>
        <w:rPr>
          <w:rFonts w:ascii="仿宋" w:hAnsi="仿宋" w:eastAsia="仿宋"/>
          <w:color w:val="auto"/>
          <w:szCs w:val="21"/>
          <w:highlight w:val="none"/>
        </w:rPr>
        <w:tab/>
      </w:r>
      <w:r>
        <w:rPr>
          <w:rFonts w:ascii="仿宋" w:hAnsi="仿宋" w:eastAsia="仿宋"/>
          <w:color w:val="auto"/>
          <w:szCs w:val="21"/>
          <w:highlight w:val="none"/>
        </w:rPr>
        <w:t>13991937977</w:t>
      </w:r>
    </w:p>
    <w:p w14:paraId="67826ED1">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太白路支行</w:t>
      </w:r>
      <w:r>
        <w:rPr>
          <w:rFonts w:ascii="仿宋" w:hAnsi="仿宋" w:eastAsia="仿宋"/>
          <w:color w:val="auto"/>
          <w:szCs w:val="21"/>
          <w:highlight w:val="none"/>
        </w:rPr>
        <w:tab/>
      </w:r>
      <w:r>
        <w:rPr>
          <w:rFonts w:ascii="仿宋" w:hAnsi="仿宋" w:eastAsia="仿宋"/>
          <w:color w:val="auto"/>
          <w:szCs w:val="21"/>
          <w:highlight w:val="none"/>
        </w:rPr>
        <w:t>马振林</w:t>
      </w:r>
      <w:r>
        <w:rPr>
          <w:rFonts w:ascii="仿宋" w:hAnsi="仿宋" w:eastAsia="仿宋"/>
          <w:color w:val="auto"/>
          <w:szCs w:val="21"/>
          <w:highlight w:val="none"/>
        </w:rPr>
        <w:tab/>
      </w:r>
      <w:r>
        <w:rPr>
          <w:rFonts w:ascii="仿宋" w:hAnsi="仿宋" w:eastAsia="仿宋"/>
          <w:color w:val="auto"/>
          <w:szCs w:val="21"/>
          <w:highlight w:val="none"/>
        </w:rPr>
        <w:t>68912880</w:t>
      </w:r>
      <w:r>
        <w:rPr>
          <w:rFonts w:ascii="仿宋" w:hAnsi="仿宋" w:eastAsia="仿宋"/>
          <w:color w:val="auto"/>
          <w:szCs w:val="21"/>
          <w:highlight w:val="none"/>
        </w:rPr>
        <w:tab/>
      </w:r>
      <w:r>
        <w:rPr>
          <w:rFonts w:ascii="仿宋" w:hAnsi="仿宋" w:eastAsia="仿宋"/>
          <w:color w:val="auto"/>
          <w:szCs w:val="21"/>
          <w:highlight w:val="none"/>
        </w:rPr>
        <w:t>15353736656</w:t>
      </w:r>
    </w:p>
    <w:p w14:paraId="11E23FBD">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明光路支行</w:t>
      </w:r>
      <w:r>
        <w:rPr>
          <w:rFonts w:ascii="仿宋" w:hAnsi="仿宋" w:eastAsia="仿宋"/>
          <w:color w:val="auto"/>
          <w:szCs w:val="21"/>
          <w:highlight w:val="none"/>
        </w:rPr>
        <w:tab/>
      </w:r>
      <w:r>
        <w:rPr>
          <w:rFonts w:ascii="仿宋" w:hAnsi="仿宋" w:eastAsia="仿宋"/>
          <w:color w:val="auto"/>
          <w:szCs w:val="21"/>
          <w:highlight w:val="none"/>
        </w:rPr>
        <w:t>刘二渭</w:t>
      </w:r>
      <w:r>
        <w:rPr>
          <w:rFonts w:ascii="仿宋" w:hAnsi="仿宋" w:eastAsia="仿宋"/>
          <w:color w:val="auto"/>
          <w:szCs w:val="21"/>
          <w:highlight w:val="none"/>
        </w:rPr>
        <w:tab/>
      </w:r>
      <w:r>
        <w:rPr>
          <w:rFonts w:ascii="仿宋" w:hAnsi="仿宋" w:eastAsia="仿宋"/>
          <w:color w:val="auto"/>
          <w:szCs w:val="21"/>
          <w:highlight w:val="none"/>
        </w:rPr>
        <w:t>81623506</w:t>
      </w:r>
      <w:r>
        <w:rPr>
          <w:rFonts w:ascii="仿宋" w:hAnsi="仿宋" w:eastAsia="仿宋"/>
          <w:color w:val="auto"/>
          <w:szCs w:val="21"/>
          <w:highlight w:val="none"/>
        </w:rPr>
        <w:tab/>
      </w:r>
      <w:r>
        <w:rPr>
          <w:rFonts w:ascii="仿宋" w:hAnsi="仿宋" w:eastAsia="仿宋"/>
          <w:color w:val="auto"/>
          <w:szCs w:val="21"/>
          <w:highlight w:val="none"/>
        </w:rPr>
        <w:t>13201793405</w:t>
      </w:r>
    </w:p>
    <w:p w14:paraId="2FB3FA25">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凤城二路支行</w:t>
      </w:r>
      <w:r>
        <w:rPr>
          <w:rFonts w:ascii="仿宋" w:hAnsi="仿宋" w:eastAsia="仿宋"/>
          <w:color w:val="auto"/>
          <w:szCs w:val="21"/>
          <w:highlight w:val="none"/>
        </w:rPr>
        <w:tab/>
      </w:r>
      <w:r>
        <w:rPr>
          <w:rFonts w:ascii="仿宋" w:hAnsi="仿宋" w:eastAsia="仿宋"/>
          <w:color w:val="auto"/>
          <w:szCs w:val="21"/>
          <w:highlight w:val="none"/>
        </w:rPr>
        <w:t>张 洋</w:t>
      </w:r>
      <w:r>
        <w:rPr>
          <w:rFonts w:ascii="仿宋" w:hAnsi="仿宋" w:eastAsia="仿宋"/>
          <w:color w:val="auto"/>
          <w:szCs w:val="21"/>
          <w:highlight w:val="none"/>
        </w:rPr>
        <w:tab/>
      </w:r>
      <w:r>
        <w:rPr>
          <w:rFonts w:ascii="仿宋" w:hAnsi="仿宋" w:eastAsia="仿宋"/>
          <w:color w:val="auto"/>
          <w:szCs w:val="21"/>
          <w:highlight w:val="none"/>
        </w:rPr>
        <w:t>86680267</w:t>
      </w:r>
      <w:r>
        <w:rPr>
          <w:rFonts w:ascii="仿宋" w:hAnsi="仿宋" w:eastAsia="仿宋"/>
          <w:color w:val="auto"/>
          <w:szCs w:val="21"/>
          <w:highlight w:val="none"/>
        </w:rPr>
        <w:tab/>
      </w:r>
      <w:r>
        <w:rPr>
          <w:rFonts w:ascii="仿宋" w:hAnsi="仿宋" w:eastAsia="仿宋"/>
          <w:color w:val="auto"/>
          <w:szCs w:val="21"/>
          <w:highlight w:val="none"/>
        </w:rPr>
        <w:t>13720423343</w:t>
      </w:r>
    </w:p>
    <w:p w14:paraId="26903808">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昆明路支行</w:t>
      </w:r>
      <w:r>
        <w:rPr>
          <w:rFonts w:ascii="仿宋" w:hAnsi="仿宋" w:eastAsia="仿宋"/>
          <w:color w:val="auto"/>
          <w:szCs w:val="21"/>
          <w:highlight w:val="none"/>
        </w:rPr>
        <w:tab/>
      </w:r>
      <w:r>
        <w:rPr>
          <w:rFonts w:ascii="仿宋" w:hAnsi="仿宋" w:eastAsia="仿宋"/>
          <w:color w:val="auto"/>
          <w:szCs w:val="21"/>
          <w:highlight w:val="none"/>
        </w:rPr>
        <w:t>张 洁</w:t>
      </w:r>
      <w:r>
        <w:rPr>
          <w:rFonts w:ascii="仿宋" w:hAnsi="仿宋" w:eastAsia="仿宋"/>
          <w:color w:val="auto"/>
          <w:szCs w:val="21"/>
          <w:highlight w:val="none"/>
        </w:rPr>
        <w:tab/>
      </w:r>
      <w:r>
        <w:rPr>
          <w:rFonts w:ascii="仿宋" w:hAnsi="仿宋" w:eastAsia="仿宋"/>
          <w:color w:val="auto"/>
          <w:szCs w:val="21"/>
          <w:highlight w:val="none"/>
        </w:rPr>
        <w:t>84592506</w:t>
      </w:r>
      <w:r>
        <w:rPr>
          <w:rFonts w:ascii="仿宋" w:hAnsi="仿宋" w:eastAsia="仿宋"/>
          <w:color w:val="auto"/>
          <w:szCs w:val="21"/>
          <w:highlight w:val="none"/>
        </w:rPr>
        <w:tab/>
      </w:r>
      <w:r>
        <w:rPr>
          <w:rFonts w:ascii="仿宋" w:hAnsi="仿宋" w:eastAsia="仿宋"/>
          <w:color w:val="auto"/>
          <w:szCs w:val="21"/>
          <w:highlight w:val="none"/>
        </w:rPr>
        <w:t>13991821278</w:t>
      </w:r>
    </w:p>
    <w:p w14:paraId="05C2558A">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丈八北路支行</w:t>
      </w:r>
      <w:r>
        <w:rPr>
          <w:rFonts w:ascii="仿宋" w:hAnsi="仿宋" w:eastAsia="仿宋"/>
          <w:color w:val="auto"/>
          <w:szCs w:val="21"/>
          <w:highlight w:val="none"/>
        </w:rPr>
        <w:tab/>
      </w:r>
      <w:r>
        <w:rPr>
          <w:rFonts w:ascii="仿宋" w:hAnsi="仿宋" w:eastAsia="仿宋"/>
          <w:color w:val="auto"/>
          <w:szCs w:val="21"/>
          <w:highlight w:val="none"/>
        </w:rPr>
        <w:t>郭 浩</w:t>
      </w:r>
      <w:r>
        <w:rPr>
          <w:rFonts w:ascii="仿宋" w:hAnsi="仿宋" w:eastAsia="仿宋"/>
          <w:color w:val="auto"/>
          <w:szCs w:val="21"/>
          <w:highlight w:val="none"/>
        </w:rPr>
        <w:tab/>
      </w:r>
      <w:r>
        <w:rPr>
          <w:rFonts w:ascii="仿宋" w:hAnsi="仿宋" w:eastAsia="仿宋"/>
          <w:color w:val="auto"/>
          <w:szCs w:val="21"/>
          <w:highlight w:val="none"/>
        </w:rPr>
        <w:t>81875192</w:t>
      </w:r>
      <w:r>
        <w:rPr>
          <w:rFonts w:ascii="仿宋" w:hAnsi="仿宋" w:eastAsia="仿宋"/>
          <w:color w:val="auto"/>
          <w:szCs w:val="21"/>
          <w:highlight w:val="none"/>
        </w:rPr>
        <w:tab/>
      </w:r>
      <w:r>
        <w:rPr>
          <w:rFonts w:ascii="仿宋" w:hAnsi="仿宋" w:eastAsia="仿宋"/>
          <w:color w:val="auto"/>
          <w:szCs w:val="21"/>
          <w:highlight w:val="none"/>
        </w:rPr>
        <w:t>15667087662</w:t>
      </w:r>
    </w:p>
    <w:p w14:paraId="0B583F51">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新城支行</w:t>
      </w:r>
      <w:r>
        <w:rPr>
          <w:rFonts w:ascii="仿宋" w:hAnsi="仿宋" w:eastAsia="仿宋"/>
          <w:color w:val="auto"/>
          <w:szCs w:val="21"/>
          <w:highlight w:val="none"/>
        </w:rPr>
        <w:tab/>
      </w:r>
      <w:r>
        <w:rPr>
          <w:rFonts w:ascii="仿宋" w:hAnsi="仿宋" w:eastAsia="仿宋"/>
          <w:color w:val="auto"/>
          <w:szCs w:val="21"/>
          <w:highlight w:val="none"/>
        </w:rPr>
        <w:t>余振东</w:t>
      </w:r>
      <w:r>
        <w:rPr>
          <w:rFonts w:ascii="仿宋" w:hAnsi="仿宋" w:eastAsia="仿宋"/>
          <w:color w:val="auto"/>
          <w:szCs w:val="21"/>
          <w:highlight w:val="none"/>
        </w:rPr>
        <w:tab/>
      </w:r>
      <w:r>
        <w:rPr>
          <w:rFonts w:ascii="仿宋" w:hAnsi="仿宋" w:eastAsia="仿宋"/>
          <w:color w:val="auto"/>
          <w:szCs w:val="21"/>
          <w:highlight w:val="none"/>
        </w:rPr>
        <w:t>87251680</w:t>
      </w:r>
      <w:r>
        <w:rPr>
          <w:rFonts w:ascii="仿宋" w:hAnsi="仿宋" w:eastAsia="仿宋"/>
          <w:color w:val="auto"/>
          <w:szCs w:val="21"/>
          <w:highlight w:val="none"/>
        </w:rPr>
        <w:tab/>
      </w:r>
      <w:r>
        <w:rPr>
          <w:rFonts w:ascii="仿宋" w:hAnsi="仿宋" w:eastAsia="仿宋"/>
          <w:color w:val="auto"/>
          <w:szCs w:val="21"/>
          <w:highlight w:val="none"/>
        </w:rPr>
        <w:t>18066617238</w:t>
      </w:r>
    </w:p>
    <w:p w14:paraId="5381B208">
      <w:pPr>
        <w:ind w:firstLine="480"/>
        <w:rPr>
          <w:rFonts w:hint="eastAsia" w:ascii="仿宋" w:hAnsi="仿宋" w:eastAsia="仿宋"/>
          <w:b/>
          <w:color w:val="auto"/>
          <w:szCs w:val="21"/>
          <w:highlight w:val="none"/>
        </w:rPr>
      </w:pPr>
      <w:r>
        <w:rPr>
          <w:rFonts w:ascii="仿宋" w:hAnsi="仿宋" w:eastAsia="仿宋"/>
          <w:b/>
          <w:color w:val="auto"/>
          <w:szCs w:val="21"/>
          <w:highlight w:val="none"/>
        </w:rPr>
        <w:t>六、浦发银行 （政采e贷）</w:t>
      </w:r>
    </w:p>
    <w:p w14:paraId="3197D22C">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西安分行</w:t>
      </w:r>
      <w:r>
        <w:rPr>
          <w:rFonts w:ascii="仿宋" w:hAnsi="仿宋" w:eastAsia="仿宋"/>
          <w:color w:val="auto"/>
          <w:szCs w:val="21"/>
          <w:highlight w:val="none"/>
        </w:rPr>
        <w:tab/>
      </w:r>
      <w:r>
        <w:rPr>
          <w:rFonts w:ascii="仿宋" w:hAnsi="仿宋" w:eastAsia="仿宋"/>
          <w:color w:val="auto"/>
          <w:szCs w:val="21"/>
          <w:highlight w:val="none"/>
        </w:rPr>
        <w:t>吴晨雨</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029-63603803</w:t>
      </w:r>
      <w:r>
        <w:rPr>
          <w:rFonts w:ascii="仿宋" w:hAnsi="仿宋" w:eastAsia="仿宋"/>
          <w:color w:val="auto"/>
          <w:szCs w:val="21"/>
          <w:highlight w:val="none"/>
        </w:rPr>
        <w:tab/>
      </w:r>
      <w:r>
        <w:rPr>
          <w:rFonts w:ascii="仿宋" w:hAnsi="仿宋" w:eastAsia="仿宋"/>
          <w:color w:val="auto"/>
          <w:szCs w:val="21"/>
          <w:highlight w:val="none"/>
        </w:rPr>
        <w:t>15991724645</w:t>
      </w:r>
    </w:p>
    <w:p w14:paraId="28669FBA">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西安分行</w:t>
      </w:r>
      <w:r>
        <w:rPr>
          <w:rFonts w:ascii="仿宋" w:hAnsi="仿宋" w:eastAsia="仿宋"/>
          <w:color w:val="auto"/>
          <w:szCs w:val="21"/>
          <w:highlight w:val="none"/>
        </w:rPr>
        <w:tab/>
      </w:r>
      <w:r>
        <w:rPr>
          <w:rFonts w:ascii="仿宋" w:hAnsi="仿宋" w:eastAsia="仿宋"/>
          <w:color w:val="auto"/>
          <w:szCs w:val="21"/>
          <w:highlight w:val="none"/>
        </w:rPr>
        <w:t>陈福全</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029-63603441</w:t>
      </w:r>
      <w:r>
        <w:rPr>
          <w:rFonts w:ascii="仿宋" w:hAnsi="仿宋" w:eastAsia="仿宋"/>
          <w:color w:val="auto"/>
          <w:szCs w:val="21"/>
          <w:highlight w:val="none"/>
        </w:rPr>
        <w:tab/>
      </w:r>
      <w:r>
        <w:rPr>
          <w:rFonts w:ascii="仿宋" w:hAnsi="仿宋" w:eastAsia="仿宋"/>
          <w:color w:val="auto"/>
          <w:szCs w:val="21"/>
          <w:highlight w:val="none"/>
        </w:rPr>
        <w:t>17782511994</w:t>
      </w:r>
    </w:p>
    <w:p w14:paraId="040A6FD3">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西安分行</w:t>
      </w:r>
      <w:r>
        <w:rPr>
          <w:rFonts w:ascii="仿宋" w:hAnsi="仿宋" w:eastAsia="仿宋"/>
          <w:color w:val="auto"/>
          <w:szCs w:val="21"/>
          <w:highlight w:val="none"/>
        </w:rPr>
        <w:tab/>
      </w:r>
      <w:r>
        <w:rPr>
          <w:rFonts w:ascii="仿宋" w:hAnsi="仿宋" w:eastAsia="仿宋"/>
          <w:color w:val="auto"/>
          <w:szCs w:val="21"/>
          <w:highlight w:val="none"/>
        </w:rPr>
        <w:t>韩瑾</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029-63603443</w:t>
      </w:r>
      <w:r>
        <w:rPr>
          <w:rFonts w:ascii="仿宋" w:hAnsi="仿宋" w:eastAsia="仿宋"/>
          <w:color w:val="auto"/>
          <w:szCs w:val="21"/>
          <w:highlight w:val="none"/>
        </w:rPr>
        <w:tab/>
      </w:r>
      <w:r>
        <w:rPr>
          <w:rFonts w:ascii="仿宋" w:hAnsi="仿宋" w:eastAsia="仿宋"/>
          <w:color w:val="auto"/>
          <w:szCs w:val="21"/>
          <w:highlight w:val="none"/>
        </w:rPr>
        <w:t>18202909790</w:t>
      </w:r>
    </w:p>
    <w:p w14:paraId="1F70AF8C">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西安分行</w:t>
      </w:r>
      <w:r>
        <w:rPr>
          <w:rFonts w:ascii="仿宋" w:hAnsi="仿宋" w:eastAsia="仿宋"/>
          <w:color w:val="auto"/>
          <w:szCs w:val="21"/>
          <w:highlight w:val="none"/>
        </w:rPr>
        <w:tab/>
      </w:r>
      <w:r>
        <w:rPr>
          <w:rFonts w:ascii="仿宋" w:hAnsi="仿宋" w:eastAsia="仿宋"/>
          <w:color w:val="auto"/>
          <w:szCs w:val="21"/>
          <w:highlight w:val="none"/>
        </w:rPr>
        <w:t>李瑞雪</w:t>
      </w:r>
      <w:r>
        <w:rPr>
          <w:rFonts w:ascii="仿宋" w:hAnsi="仿宋" w:eastAsia="仿宋"/>
          <w:color w:val="auto"/>
          <w:szCs w:val="21"/>
          <w:highlight w:val="none"/>
        </w:rPr>
        <w:tab/>
      </w:r>
      <w:r>
        <w:rPr>
          <w:rFonts w:ascii="仿宋" w:hAnsi="仿宋" w:eastAsia="仿宋"/>
          <w:color w:val="auto"/>
          <w:szCs w:val="21"/>
          <w:highlight w:val="none"/>
        </w:rPr>
        <w:t>客户经理</w:t>
      </w:r>
      <w:r>
        <w:rPr>
          <w:rFonts w:ascii="仿宋" w:hAnsi="仿宋" w:eastAsia="仿宋"/>
          <w:color w:val="auto"/>
          <w:szCs w:val="21"/>
          <w:highlight w:val="none"/>
        </w:rPr>
        <w:tab/>
      </w:r>
      <w:r>
        <w:rPr>
          <w:rFonts w:ascii="仿宋" w:hAnsi="仿宋" w:eastAsia="仿宋"/>
          <w:color w:val="auto"/>
          <w:szCs w:val="21"/>
          <w:highlight w:val="none"/>
        </w:rPr>
        <w:t>029-63603445</w:t>
      </w:r>
      <w:r>
        <w:rPr>
          <w:rFonts w:ascii="仿宋" w:hAnsi="仿宋" w:eastAsia="仿宋"/>
          <w:color w:val="auto"/>
          <w:szCs w:val="21"/>
          <w:highlight w:val="none"/>
        </w:rPr>
        <w:tab/>
      </w:r>
      <w:r>
        <w:rPr>
          <w:rFonts w:ascii="仿宋" w:hAnsi="仿宋" w:eastAsia="仿宋"/>
          <w:color w:val="auto"/>
          <w:szCs w:val="21"/>
          <w:highlight w:val="none"/>
        </w:rPr>
        <w:t>18220862398</w:t>
      </w:r>
    </w:p>
    <w:p w14:paraId="410B42AF">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榆林分行</w:t>
      </w:r>
      <w:r>
        <w:rPr>
          <w:rFonts w:ascii="仿宋" w:hAnsi="仿宋" w:eastAsia="仿宋"/>
          <w:color w:val="auto"/>
          <w:szCs w:val="21"/>
          <w:highlight w:val="none"/>
        </w:rPr>
        <w:tab/>
      </w:r>
      <w:r>
        <w:rPr>
          <w:rFonts w:ascii="仿宋" w:hAnsi="仿宋" w:eastAsia="仿宋"/>
          <w:color w:val="auto"/>
          <w:szCs w:val="21"/>
          <w:highlight w:val="none"/>
        </w:rPr>
        <w:t>陈晓晓</w:t>
      </w:r>
      <w:r>
        <w:rPr>
          <w:rFonts w:ascii="仿宋" w:hAnsi="仿宋" w:eastAsia="仿宋"/>
          <w:color w:val="auto"/>
          <w:szCs w:val="21"/>
          <w:highlight w:val="none"/>
        </w:rPr>
        <w:tab/>
      </w:r>
      <w:r>
        <w:rPr>
          <w:rFonts w:ascii="仿宋" w:hAnsi="仿宋" w:eastAsia="仿宋"/>
          <w:color w:val="auto"/>
          <w:szCs w:val="21"/>
          <w:highlight w:val="none"/>
        </w:rPr>
        <w:t>公司业务部</w:t>
      </w:r>
      <w:r>
        <w:rPr>
          <w:rFonts w:ascii="仿宋" w:hAnsi="仿宋" w:eastAsia="仿宋"/>
          <w:color w:val="auto"/>
          <w:szCs w:val="21"/>
          <w:highlight w:val="none"/>
        </w:rPr>
        <w:tab/>
      </w:r>
      <w:r>
        <w:rPr>
          <w:rFonts w:ascii="仿宋" w:hAnsi="仿宋" w:eastAsia="仿宋"/>
          <w:color w:val="auto"/>
          <w:szCs w:val="21"/>
          <w:highlight w:val="none"/>
        </w:rPr>
        <w:t>0912-2216068</w:t>
      </w:r>
      <w:r>
        <w:rPr>
          <w:rFonts w:ascii="仿宋" w:hAnsi="仿宋" w:eastAsia="仿宋"/>
          <w:color w:val="auto"/>
          <w:szCs w:val="21"/>
          <w:highlight w:val="none"/>
        </w:rPr>
        <w:tab/>
      </w:r>
      <w:r>
        <w:rPr>
          <w:rFonts w:ascii="仿宋" w:hAnsi="仿宋" w:eastAsia="仿宋"/>
          <w:color w:val="auto"/>
          <w:szCs w:val="21"/>
          <w:highlight w:val="none"/>
        </w:rPr>
        <w:t>15691269965</w:t>
      </w:r>
    </w:p>
    <w:p w14:paraId="680A0F96">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榆林分行</w:t>
      </w:r>
      <w:r>
        <w:rPr>
          <w:rFonts w:ascii="仿宋" w:hAnsi="仿宋" w:eastAsia="仿宋"/>
          <w:color w:val="auto"/>
          <w:szCs w:val="21"/>
          <w:highlight w:val="none"/>
        </w:rPr>
        <w:tab/>
      </w:r>
      <w:r>
        <w:rPr>
          <w:rFonts w:ascii="仿宋" w:hAnsi="仿宋" w:eastAsia="仿宋"/>
          <w:color w:val="auto"/>
          <w:szCs w:val="21"/>
          <w:highlight w:val="none"/>
        </w:rPr>
        <w:t>郭小东</w:t>
      </w:r>
      <w:r>
        <w:rPr>
          <w:rFonts w:ascii="仿宋" w:hAnsi="仿宋" w:eastAsia="仿宋"/>
          <w:color w:val="auto"/>
          <w:szCs w:val="21"/>
          <w:highlight w:val="none"/>
        </w:rPr>
        <w:tab/>
      </w:r>
      <w:r>
        <w:rPr>
          <w:rFonts w:ascii="仿宋" w:hAnsi="仿宋" w:eastAsia="仿宋"/>
          <w:color w:val="auto"/>
          <w:szCs w:val="21"/>
          <w:highlight w:val="none"/>
        </w:rPr>
        <w:t>公司业务部</w:t>
      </w:r>
      <w:r>
        <w:rPr>
          <w:rFonts w:ascii="仿宋" w:hAnsi="仿宋" w:eastAsia="仿宋"/>
          <w:color w:val="auto"/>
          <w:szCs w:val="21"/>
          <w:highlight w:val="none"/>
        </w:rPr>
        <w:tab/>
      </w:r>
      <w:r>
        <w:rPr>
          <w:rFonts w:ascii="仿宋" w:hAnsi="仿宋" w:eastAsia="仿宋"/>
          <w:color w:val="auto"/>
          <w:szCs w:val="21"/>
          <w:highlight w:val="none"/>
        </w:rPr>
        <w:t>0912-2216008</w:t>
      </w:r>
      <w:r>
        <w:rPr>
          <w:rFonts w:ascii="仿宋" w:hAnsi="仿宋" w:eastAsia="仿宋"/>
          <w:color w:val="auto"/>
          <w:szCs w:val="21"/>
          <w:highlight w:val="none"/>
        </w:rPr>
        <w:tab/>
      </w:r>
      <w:r>
        <w:rPr>
          <w:rFonts w:ascii="仿宋" w:hAnsi="仿宋" w:eastAsia="仿宋"/>
          <w:color w:val="auto"/>
          <w:szCs w:val="21"/>
          <w:highlight w:val="none"/>
        </w:rPr>
        <w:t>15291820586</w:t>
      </w:r>
    </w:p>
    <w:p w14:paraId="6504C96D">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宝鸡分行</w:t>
      </w:r>
      <w:r>
        <w:rPr>
          <w:rFonts w:ascii="仿宋" w:hAnsi="仿宋" w:eastAsia="仿宋"/>
          <w:color w:val="auto"/>
          <w:szCs w:val="21"/>
          <w:highlight w:val="none"/>
        </w:rPr>
        <w:tab/>
      </w:r>
      <w:r>
        <w:rPr>
          <w:rFonts w:ascii="仿宋" w:hAnsi="仿宋" w:eastAsia="仿宋"/>
          <w:color w:val="auto"/>
          <w:szCs w:val="21"/>
          <w:highlight w:val="none"/>
        </w:rPr>
        <w:t>张一岚</w:t>
      </w:r>
      <w:r>
        <w:rPr>
          <w:rFonts w:ascii="仿宋" w:hAnsi="仿宋" w:eastAsia="仿宋"/>
          <w:color w:val="auto"/>
          <w:szCs w:val="21"/>
          <w:highlight w:val="none"/>
        </w:rPr>
        <w:tab/>
      </w:r>
      <w:r>
        <w:rPr>
          <w:rFonts w:ascii="仿宋" w:hAnsi="仿宋" w:eastAsia="仿宋"/>
          <w:color w:val="auto"/>
          <w:szCs w:val="21"/>
          <w:highlight w:val="none"/>
        </w:rPr>
        <w:t>公司业务部</w:t>
      </w:r>
      <w:r>
        <w:rPr>
          <w:rFonts w:ascii="仿宋" w:hAnsi="仿宋" w:eastAsia="仿宋"/>
          <w:color w:val="auto"/>
          <w:szCs w:val="21"/>
          <w:highlight w:val="none"/>
        </w:rPr>
        <w:tab/>
      </w:r>
      <w:r>
        <w:rPr>
          <w:rFonts w:ascii="仿宋" w:hAnsi="仿宋" w:eastAsia="仿宋"/>
          <w:color w:val="auto"/>
          <w:szCs w:val="21"/>
          <w:highlight w:val="none"/>
        </w:rPr>
        <w:t xml:space="preserve">0917-8662919 </w:t>
      </w:r>
      <w:r>
        <w:rPr>
          <w:rFonts w:ascii="仿宋" w:hAnsi="仿宋" w:eastAsia="仿宋"/>
          <w:color w:val="auto"/>
          <w:szCs w:val="21"/>
          <w:highlight w:val="none"/>
        </w:rPr>
        <w:tab/>
      </w:r>
      <w:r>
        <w:rPr>
          <w:rFonts w:ascii="仿宋" w:hAnsi="仿宋" w:eastAsia="仿宋"/>
          <w:color w:val="auto"/>
          <w:szCs w:val="21"/>
          <w:highlight w:val="none"/>
        </w:rPr>
        <w:t>18690008816</w:t>
      </w:r>
    </w:p>
    <w:p w14:paraId="03B055EF">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宝鸡分行</w:t>
      </w:r>
      <w:r>
        <w:rPr>
          <w:rFonts w:ascii="仿宋" w:hAnsi="仿宋" w:eastAsia="仿宋"/>
          <w:color w:val="auto"/>
          <w:szCs w:val="21"/>
          <w:highlight w:val="none"/>
        </w:rPr>
        <w:tab/>
      </w:r>
      <w:r>
        <w:rPr>
          <w:rFonts w:ascii="仿宋" w:hAnsi="仿宋" w:eastAsia="仿宋"/>
          <w:color w:val="auto"/>
          <w:szCs w:val="21"/>
          <w:highlight w:val="none"/>
        </w:rPr>
        <w:t>朱强</w:t>
      </w:r>
      <w:r>
        <w:rPr>
          <w:rFonts w:ascii="仿宋" w:hAnsi="仿宋" w:eastAsia="仿宋"/>
          <w:color w:val="auto"/>
          <w:szCs w:val="21"/>
          <w:highlight w:val="none"/>
        </w:rPr>
        <w:tab/>
      </w:r>
      <w:r>
        <w:rPr>
          <w:rFonts w:ascii="仿宋" w:hAnsi="仿宋" w:eastAsia="仿宋"/>
          <w:color w:val="auto"/>
          <w:szCs w:val="21"/>
          <w:highlight w:val="none"/>
        </w:rPr>
        <w:t>公司业务部</w:t>
      </w:r>
      <w:r>
        <w:rPr>
          <w:rFonts w:ascii="仿宋" w:hAnsi="仿宋" w:eastAsia="仿宋"/>
          <w:color w:val="auto"/>
          <w:szCs w:val="21"/>
          <w:highlight w:val="none"/>
        </w:rPr>
        <w:tab/>
      </w:r>
      <w:r>
        <w:rPr>
          <w:rFonts w:ascii="仿宋" w:hAnsi="仿宋" w:eastAsia="仿宋"/>
          <w:color w:val="auto"/>
          <w:szCs w:val="21"/>
          <w:highlight w:val="none"/>
        </w:rPr>
        <w:t xml:space="preserve">0917-8662926 </w:t>
      </w:r>
      <w:r>
        <w:rPr>
          <w:rFonts w:ascii="仿宋" w:hAnsi="仿宋" w:eastAsia="仿宋"/>
          <w:color w:val="auto"/>
          <w:szCs w:val="21"/>
          <w:highlight w:val="none"/>
        </w:rPr>
        <w:tab/>
      </w:r>
      <w:r>
        <w:rPr>
          <w:rFonts w:ascii="仿宋" w:hAnsi="仿宋" w:eastAsia="仿宋"/>
          <w:color w:val="auto"/>
          <w:szCs w:val="21"/>
          <w:highlight w:val="none"/>
        </w:rPr>
        <w:t>13909176381</w:t>
      </w:r>
    </w:p>
    <w:p w14:paraId="1EDD648E">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渭南分行</w:t>
      </w:r>
      <w:r>
        <w:rPr>
          <w:rFonts w:ascii="仿宋" w:hAnsi="仿宋" w:eastAsia="仿宋"/>
          <w:color w:val="auto"/>
          <w:szCs w:val="21"/>
          <w:highlight w:val="none"/>
        </w:rPr>
        <w:tab/>
      </w:r>
      <w:r>
        <w:rPr>
          <w:rFonts w:ascii="仿宋" w:hAnsi="仿宋" w:eastAsia="仿宋"/>
          <w:color w:val="auto"/>
          <w:szCs w:val="21"/>
          <w:highlight w:val="none"/>
        </w:rPr>
        <w:t>王晓峰</w:t>
      </w:r>
      <w:r>
        <w:rPr>
          <w:rFonts w:ascii="仿宋" w:hAnsi="仿宋" w:eastAsia="仿宋"/>
          <w:color w:val="auto"/>
          <w:szCs w:val="21"/>
          <w:highlight w:val="none"/>
        </w:rPr>
        <w:tab/>
      </w:r>
      <w:r>
        <w:rPr>
          <w:rFonts w:ascii="仿宋" w:hAnsi="仿宋" w:eastAsia="仿宋"/>
          <w:color w:val="auto"/>
          <w:szCs w:val="21"/>
          <w:highlight w:val="none"/>
        </w:rPr>
        <w:t>公司业务部</w:t>
      </w:r>
      <w:r>
        <w:rPr>
          <w:rFonts w:ascii="仿宋" w:hAnsi="仿宋" w:eastAsia="仿宋"/>
          <w:color w:val="auto"/>
          <w:szCs w:val="21"/>
          <w:highlight w:val="none"/>
        </w:rPr>
        <w:tab/>
      </w:r>
      <w:r>
        <w:rPr>
          <w:rFonts w:ascii="仿宋" w:hAnsi="仿宋" w:eastAsia="仿宋"/>
          <w:color w:val="auto"/>
          <w:szCs w:val="21"/>
          <w:highlight w:val="none"/>
        </w:rPr>
        <w:t>0913-3357080</w:t>
      </w:r>
      <w:r>
        <w:rPr>
          <w:rFonts w:ascii="仿宋" w:hAnsi="仿宋" w:eastAsia="仿宋"/>
          <w:color w:val="auto"/>
          <w:szCs w:val="21"/>
          <w:highlight w:val="none"/>
        </w:rPr>
        <w:tab/>
      </w:r>
      <w:r>
        <w:rPr>
          <w:rFonts w:ascii="仿宋" w:hAnsi="仿宋" w:eastAsia="仿宋"/>
          <w:color w:val="auto"/>
          <w:szCs w:val="21"/>
          <w:highlight w:val="none"/>
        </w:rPr>
        <w:t>13992363166</w:t>
      </w:r>
    </w:p>
    <w:p w14:paraId="2E674DF0">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咸阳分行</w:t>
      </w:r>
      <w:r>
        <w:rPr>
          <w:rFonts w:ascii="仿宋" w:hAnsi="仿宋" w:eastAsia="仿宋"/>
          <w:color w:val="auto"/>
          <w:szCs w:val="21"/>
          <w:highlight w:val="none"/>
        </w:rPr>
        <w:tab/>
      </w:r>
      <w:r>
        <w:rPr>
          <w:rFonts w:ascii="仿宋" w:hAnsi="仿宋" w:eastAsia="仿宋"/>
          <w:color w:val="auto"/>
          <w:szCs w:val="21"/>
          <w:highlight w:val="none"/>
        </w:rPr>
        <w:t>薛晗</w:t>
      </w:r>
      <w:r>
        <w:rPr>
          <w:rFonts w:ascii="仿宋" w:hAnsi="仿宋" w:eastAsia="仿宋"/>
          <w:color w:val="auto"/>
          <w:szCs w:val="21"/>
          <w:highlight w:val="none"/>
        </w:rPr>
        <w:tab/>
      </w:r>
      <w:r>
        <w:rPr>
          <w:rFonts w:ascii="仿宋" w:hAnsi="仿宋" w:eastAsia="仿宋"/>
          <w:color w:val="auto"/>
          <w:szCs w:val="21"/>
          <w:highlight w:val="none"/>
        </w:rPr>
        <w:t>公司业务部</w:t>
      </w:r>
      <w:r>
        <w:rPr>
          <w:rFonts w:ascii="仿宋" w:hAnsi="仿宋" w:eastAsia="仿宋"/>
          <w:color w:val="auto"/>
          <w:szCs w:val="21"/>
          <w:highlight w:val="none"/>
        </w:rPr>
        <w:tab/>
      </w:r>
      <w:r>
        <w:rPr>
          <w:rFonts w:ascii="仿宋" w:hAnsi="仿宋" w:eastAsia="仿宋"/>
          <w:color w:val="auto"/>
          <w:szCs w:val="21"/>
          <w:highlight w:val="none"/>
        </w:rPr>
        <w:t>029-32083788</w:t>
      </w:r>
      <w:r>
        <w:rPr>
          <w:rFonts w:ascii="仿宋" w:hAnsi="仿宋" w:eastAsia="仿宋"/>
          <w:color w:val="auto"/>
          <w:szCs w:val="21"/>
          <w:highlight w:val="none"/>
        </w:rPr>
        <w:tab/>
      </w:r>
      <w:r>
        <w:rPr>
          <w:rFonts w:ascii="仿宋" w:hAnsi="仿宋" w:eastAsia="仿宋"/>
          <w:color w:val="auto"/>
          <w:szCs w:val="21"/>
          <w:highlight w:val="none"/>
        </w:rPr>
        <w:t>15109226216</w:t>
      </w:r>
    </w:p>
    <w:p w14:paraId="4C25CC6C">
      <w:pPr>
        <w:rPr>
          <w:rFonts w:hint="eastAsia" w:ascii="仿宋" w:hAnsi="仿宋" w:eastAsia="仿宋"/>
          <w:color w:val="auto"/>
          <w:szCs w:val="21"/>
          <w:highlight w:val="none"/>
        </w:rPr>
      </w:pPr>
    </w:p>
    <w:p w14:paraId="61203C13">
      <w:pPr>
        <w:ind w:firstLine="480"/>
        <w:rPr>
          <w:rFonts w:hint="eastAsia" w:ascii="仿宋" w:hAnsi="仿宋" w:eastAsia="仿宋"/>
          <w:b/>
          <w:color w:val="auto"/>
          <w:szCs w:val="21"/>
          <w:highlight w:val="none"/>
        </w:rPr>
      </w:pPr>
      <w:r>
        <w:rPr>
          <w:rFonts w:ascii="仿宋" w:hAnsi="仿宋" w:eastAsia="仿宋"/>
          <w:b/>
          <w:color w:val="auto"/>
          <w:szCs w:val="21"/>
          <w:highlight w:val="none"/>
        </w:rPr>
        <w:t>七、兴业银行（政采贷）</w:t>
      </w:r>
    </w:p>
    <w:p w14:paraId="2CAD93DF">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西安分行</w:t>
      </w:r>
      <w:r>
        <w:rPr>
          <w:rFonts w:ascii="仿宋" w:hAnsi="仿宋" w:eastAsia="仿宋"/>
          <w:color w:val="auto"/>
          <w:szCs w:val="21"/>
          <w:highlight w:val="none"/>
        </w:rPr>
        <w:tab/>
      </w:r>
      <w:r>
        <w:rPr>
          <w:rFonts w:ascii="仿宋" w:hAnsi="仿宋" w:eastAsia="仿宋"/>
          <w:color w:val="auto"/>
          <w:szCs w:val="21"/>
          <w:highlight w:val="none"/>
        </w:rPr>
        <w:t>朱靖</w:t>
      </w:r>
      <w:r>
        <w:rPr>
          <w:rFonts w:ascii="仿宋" w:hAnsi="仿宋" w:eastAsia="仿宋"/>
          <w:color w:val="auto"/>
          <w:szCs w:val="21"/>
          <w:highlight w:val="none"/>
        </w:rPr>
        <w:tab/>
      </w:r>
      <w:r>
        <w:rPr>
          <w:rFonts w:ascii="仿宋" w:hAnsi="仿宋" w:eastAsia="仿宋"/>
          <w:color w:val="auto"/>
          <w:szCs w:val="21"/>
          <w:highlight w:val="none"/>
        </w:rPr>
        <w:t>总监</w:t>
      </w:r>
      <w:r>
        <w:rPr>
          <w:rFonts w:ascii="仿宋" w:hAnsi="仿宋" w:eastAsia="仿宋"/>
          <w:color w:val="auto"/>
          <w:szCs w:val="21"/>
          <w:highlight w:val="none"/>
        </w:rPr>
        <w:tab/>
      </w:r>
      <w:r>
        <w:rPr>
          <w:rFonts w:ascii="仿宋" w:hAnsi="仿宋" w:eastAsia="仿宋"/>
          <w:color w:val="auto"/>
          <w:szCs w:val="21"/>
          <w:highlight w:val="none"/>
        </w:rPr>
        <w:t>029-87482998</w:t>
      </w:r>
      <w:r>
        <w:rPr>
          <w:rFonts w:ascii="仿宋" w:hAnsi="仿宋" w:eastAsia="仿宋"/>
          <w:color w:val="auto"/>
          <w:szCs w:val="21"/>
          <w:highlight w:val="none"/>
        </w:rPr>
        <w:tab/>
      </w:r>
      <w:r>
        <w:rPr>
          <w:rFonts w:ascii="仿宋" w:hAnsi="仿宋" w:eastAsia="仿宋"/>
          <w:color w:val="auto"/>
          <w:szCs w:val="21"/>
          <w:highlight w:val="none"/>
        </w:rPr>
        <w:t>13363979983</w:t>
      </w:r>
    </w:p>
    <w:p w14:paraId="1A0EAC3A">
      <w:pPr>
        <w:ind w:firstLine="480"/>
        <w:rPr>
          <w:rFonts w:hint="eastAsia" w:ascii="仿宋" w:hAnsi="仿宋" w:eastAsia="仿宋"/>
          <w:b/>
          <w:color w:val="auto"/>
          <w:szCs w:val="21"/>
          <w:highlight w:val="none"/>
        </w:rPr>
      </w:pPr>
      <w:r>
        <w:rPr>
          <w:rFonts w:ascii="仿宋" w:hAnsi="仿宋" w:eastAsia="仿宋"/>
          <w:b/>
          <w:color w:val="auto"/>
          <w:szCs w:val="21"/>
          <w:highlight w:val="none"/>
        </w:rPr>
        <w:t>八、中国民生银行（政采贷）</w:t>
      </w:r>
    </w:p>
    <w:p w14:paraId="3FF1FB39">
      <w:pPr>
        <w:ind w:left="2310" w:leftChars="200" w:hanging="1890" w:hangingChars="900"/>
        <w:rPr>
          <w:rFonts w:hint="eastAsia" w:ascii="仿宋" w:hAnsi="仿宋" w:eastAsia="仿宋"/>
          <w:color w:val="auto"/>
          <w:szCs w:val="21"/>
          <w:highlight w:val="none"/>
        </w:rPr>
      </w:pPr>
      <w:r>
        <w:rPr>
          <w:rFonts w:ascii="仿宋" w:hAnsi="仿宋" w:eastAsia="仿宋"/>
          <w:color w:val="auto"/>
          <w:szCs w:val="21"/>
          <w:highlight w:val="none"/>
        </w:rPr>
        <w:t>民生银行西安分行  联系人：陈经理 联系电话：61815275 /18821669199</w:t>
      </w:r>
      <w:r>
        <w:rPr>
          <w:rFonts w:ascii="仿宋" w:hAnsi="仿宋" w:eastAsia="仿宋"/>
          <w:color w:val="auto"/>
          <w:szCs w:val="21"/>
          <w:highlight w:val="none"/>
        </w:rPr>
        <w:br w:type="textWrapping"/>
      </w:r>
      <w:r>
        <w:rPr>
          <w:rFonts w:ascii="仿宋" w:hAnsi="仿宋" w:eastAsia="仿宋"/>
          <w:color w:val="auto"/>
          <w:szCs w:val="21"/>
          <w:highlight w:val="none"/>
        </w:rPr>
        <w:t xml:space="preserve">联系人：王经理 联系电话：61815280 /18591953690 </w:t>
      </w:r>
    </w:p>
    <w:p w14:paraId="413F7E7E">
      <w:pPr>
        <w:ind w:firstLine="480"/>
        <w:rPr>
          <w:rFonts w:hint="eastAsia" w:ascii="仿宋" w:hAnsi="仿宋" w:eastAsia="仿宋"/>
          <w:b/>
          <w:color w:val="auto"/>
          <w:szCs w:val="21"/>
          <w:highlight w:val="none"/>
        </w:rPr>
      </w:pPr>
      <w:r>
        <w:rPr>
          <w:rFonts w:ascii="仿宋" w:hAnsi="仿宋" w:eastAsia="仿宋"/>
          <w:b/>
          <w:color w:val="auto"/>
          <w:szCs w:val="21"/>
          <w:highlight w:val="none"/>
        </w:rPr>
        <w:t>九、浙商银行 （政采贷）</w:t>
      </w:r>
    </w:p>
    <w:p w14:paraId="3BE477DF">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西安分行</w:t>
      </w:r>
      <w:r>
        <w:rPr>
          <w:rFonts w:ascii="仿宋" w:hAnsi="仿宋" w:eastAsia="仿宋"/>
          <w:color w:val="auto"/>
          <w:szCs w:val="21"/>
          <w:highlight w:val="none"/>
        </w:rPr>
        <w:tab/>
      </w:r>
      <w:r>
        <w:rPr>
          <w:rFonts w:ascii="仿宋" w:hAnsi="仿宋" w:eastAsia="仿宋"/>
          <w:color w:val="auto"/>
          <w:szCs w:val="21"/>
          <w:highlight w:val="none"/>
        </w:rPr>
        <w:t>西安市雁塔区科技路259号</w:t>
      </w:r>
      <w:r>
        <w:rPr>
          <w:rFonts w:ascii="仿宋" w:hAnsi="仿宋" w:eastAsia="仿宋"/>
          <w:color w:val="auto"/>
          <w:szCs w:val="21"/>
          <w:highlight w:val="none"/>
        </w:rPr>
        <w:tab/>
      </w:r>
      <w:r>
        <w:rPr>
          <w:rFonts w:ascii="仿宋" w:hAnsi="仿宋" w:eastAsia="仿宋"/>
          <w:color w:val="auto"/>
          <w:szCs w:val="21"/>
          <w:highlight w:val="none"/>
        </w:rPr>
        <w:t>曹金辉</w:t>
      </w:r>
      <w:r>
        <w:rPr>
          <w:rFonts w:ascii="仿宋" w:hAnsi="仿宋" w:eastAsia="仿宋"/>
          <w:color w:val="auto"/>
          <w:szCs w:val="21"/>
          <w:highlight w:val="none"/>
        </w:rPr>
        <w:tab/>
      </w:r>
      <w:r>
        <w:rPr>
          <w:rFonts w:ascii="仿宋" w:hAnsi="仿宋" w:eastAsia="仿宋"/>
          <w:color w:val="auto"/>
          <w:szCs w:val="21"/>
          <w:highlight w:val="none"/>
        </w:rPr>
        <w:t>18710993980</w:t>
      </w:r>
    </w:p>
    <w:p w14:paraId="46D78685">
      <w:pPr>
        <w:ind w:firstLine="480"/>
        <w:rPr>
          <w:rFonts w:hint="eastAsia" w:ascii="仿宋" w:hAnsi="仿宋" w:eastAsia="仿宋"/>
          <w:b/>
          <w:color w:val="auto"/>
          <w:szCs w:val="21"/>
          <w:highlight w:val="none"/>
        </w:rPr>
      </w:pPr>
      <w:r>
        <w:rPr>
          <w:rFonts w:ascii="仿宋" w:hAnsi="仿宋" w:eastAsia="仿宋"/>
          <w:b/>
          <w:color w:val="auto"/>
          <w:szCs w:val="21"/>
          <w:highlight w:val="none"/>
        </w:rPr>
        <w:t xml:space="preserve">十、 招商银行（政采贷） </w:t>
      </w:r>
    </w:p>
    <w:p w14:paraId="5550745B">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招商银行西安分行   联系人：任瑾；85438988</w:t>
      </w:r>
    </w:p>
    <w:p w14:paraId="0A8CB14F">
      <w:pPr>
        <w:ind w:firstLine="480"/>
        <w:rPr>
          <w:rFonts w:hint="eastAsia" w:ascii="仿宋" w:hAnsi="仿宋" w:eastAsia="仿宋"/>
          <w:b/>
          <w:color w:val="auto"/>
          <w:szCs w:val="21"/>
          <w:highlight w:val="none"/>
        </w:rPr>
      </w:pPr>
      <w:r>
        <w:rPr>
          <w:rFonts w:ascii="仿宋" w:hAnsi="仿宋" w:eastAsia="仿宋"/>
          <w:b/>
          <w:color w:val="auto"/>
          <w:szCs w:val="21"/>
          <w:highlight w:val="none"/>
        </w:rPr>
        <w:t xml:space="preserve">十一、 长安银行（小微贷） </w:t>
      </w:r>
    </w:p>
    <w:p w14:paraId="527AECE7">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 xml:space="preserve">长安银行西安曲江新区支行 地址：西安市曲江新区雁南一路3号  </w:t>
      </w:r>
    </w:p>
    <w:p w14:paraId="50DF4584">
      <w:pPr>
        <w:ind w:firstLine="420" w:firstLineChars="200"/>
        <w:rPr>
          <w:rFonts w:hint="eastAsia" w:ascii="仿宋" w:hAnsi="仿宋" w:eastAsia="仿宋"/>
          <w:color w:val="auto"/>
          <w:szCs w:val="21"/>
          <w:highlight w:val="none"/>
        </w:rPr>
      </w:pPr>
      <w:r>
        <w:rPr>
          <w:rFonts w:ascii="仿宋" w:hAnsi="仿宋" w:eastAsia="仿宋"/>
          <w:color w:val="auto"/>
          <w:szCs w:val="21"/>
          <w:highlight w:val="none"/>
        </w:rPr>
        <w:t xml:space="preserve">联系人：陈瑶 13629266833 </w:t>
      </w:r>
    </w:p>
    <w:p w14:paraId="207AAC80">
      <w:pPr>
        <w:ind w:firstLine="480"/>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rPr>
        <w:t>十二、网商银行（合同贷）</w:t>
      </w:r>
      <w:r>
        <w:rPr>
          <w:rFonts w:hint="eastAsia" w:ascii="仿宋" w:hAnsi="仿宋" w:eastAsia="仿宋" w:cs="仿宋_GB2312"/>
          <w:b/>
          <w:color w:val="auto"/>
          <w:szCs w:val="21"/>
          <w:highlight w:val="none"/>
        </w:rPr>
        <w:br w:type="textWrapping"/>
      </w:r>
      <w:r>
        <w:rPr>
          <w:rFonts w:hint="eastAsia" w:ascii="仿宋" w:hAnsi="仿宋" w:eastAsia="仿宋" w:cs="仿宋_GB2312"/>
          <w:b/>
          <w:color w:val="auto"/>
          <w:szCs w:val="21"/>
          <w:highlight w:val="none"/>
        </w:rPr>
        <w:t>十三、中国邮政储蓄银行陕西省分行（政采贷）</w:t>
      </w:r>
    </w:p>
    <w:bookmarkEnd w:id="436"/>
    <w:bookmarkEnd w:id="437"/>
    <w:p w14:paraId="1D387249">
      <w:pPr>
        <w:widowControl/>
        <w:ind w:firstLine="640"/>
        <w:jc w:val="left"/>
        <w:rPr>
          <w:rFonts w:hint="eastAsia" w:ascii="仿宋" w:hAnsi="仿宋" w:eastAsia="仿宋"/>
          <w:b/>
          <w:color w:val="auto"/>
          <w:kern w:val="0"/>
          <w:sz w:val="32"/>
          <w:szCs w:val="32"/>
          <w:highlight w:val="none"/>
        </w:rPr>
      </w:pPr>
      <w:bookmarkStart w:id="438" w:name="_Toc17469"/>
      <w:bookmarkStart w:id="439" w:name="_Toc58504447"/>
      <w:bookmarkStart w:id="440" w:name="_Toc58504668"/>
      <w:r>
        <w:rPr>
          <w:rFonts w:ascii="仿宋" w:hAnsi="仿宋" w:eastAsia="仿宋"/>
          <w:b/>
          <w:color w:val="auto"/>
          <w:kern w:val="0"/>
          <w:sz w:val="32"/>
          <w:szCs w:val="32"/>
          <w:highlight w:val="none"/>
        </w:rPr>
        <w:br w:type="page"/>
      </w:r>
    </w:p>
    <w:p w14:paraId="19850E73">
      <w:pPr>
        <w:pStyle w:val="35"/>
        <w:rPr>
          <w:rStyle w:val="61"/>
          <w:rFonts w:hint="default" w:ascii="仿宋" w:hAnsi="仿宋" w:eastAsia="仿宋" w:cs="Times New Roman"/>
          <w:bCs w:val="0"/>
          <w:color w:val="auto"/>
          <w:sz w:val="32"/>
          <w:szCs w:val="32"/>
          <w:highlight w:val="none"/>
          <w:u w:val="none"/>
        </w:rPr>
      </w:pPr>
      <w:bookmarkStart w:id="441" w:name="_Toc187326891"/>
      <w:r>
        <w:rPr>
          <w:rStyle w:val="61"/>
          <w:rFonts w:hint="default" w:ascii="仿宋" w:hAnsi="仿宋" w:eastAsia="仿宋" w:cs="Times New Roman"/>
          <w:bCs w:val="0"/>
          <w:color w:val="auto"/>
          <w:sz w:val="32"/>
          <w:szCs w:val="32"/>
          <w:highlight w:val="none"/>
          <w:u w:val="none"/>
        </w:rPr>
        <w:t xml:space="preserve">第三章  </w:t>
      </w:r>
      <w:bookmarkEnd w:id="19"/>
      <w:bookmarkEnd w:id="438"/>
      <w:bookmarkEnd w:id="439"/>
      <w:bookmarkEnd w:id="440"/>
      <w:bookmarkStart w:id="442" w:name="_Toc70687202"/>
      <w:bookmarkStart w:id="443" w:name="_Toc249525250"/>
      <w:bookmarkStart w:id="444" w:name="_Toc232176282"/>
      <w:bookmarkStart w:id="445" w:name="_Toc230099803"/>
      <w:bookmarkStart w:id="446" w:name="_Toc496324623"/>
      <w:bookmarkStart w:id="447" w:name="_Toc177817344"/>
      <w:bookmarkStart w:id="448" w:name="_Toc492955459"/>
      <w:bookmarkStart w:id="449" w:name="_Toc249515369"/>
      <w:bookmarkStart w:id="450" w:name="_Toc230013638"/>
      <w:bookmarkStart w:id="451" w:name="_Toc249515482"/>
      <w:bookmarkStart w:id="452" w:name="_Toc184043058"/>
      <w:bookmarkStart w:id="453" w:name="_Toc177189245"/>
      <w:bookmarkStart w:id="454" w:name="_Toc500747010"/>
      <w:bookmarkStart w:id="455" w:name="_Toc232395222"/>
      <w:bookmarkStart w:id="456" w:name="_Toc230583552"/>
      <w:bookmarkStart w:id="457" w:name="_Toc176882552"/>
      <w:bookmarkStart w:id="458" w:name="_Toc499711087"/>
      <w:bookmarkStart w:id="459" w:name="_Toc500747233"/>
      <w:bookmarkStart w:id="460" w:name="_Toc53722865"/>
      <w:bookmarkStart w:id="461" w:name="_Toc177995483"/>
      <w:bookmarkStart w:id="462" w:name="_Toc503063458"/>
      <w:bookmarkStart w:id="463" w:name="_Toc28450"/>
      <w:bookmarkStart w:id="464" w:name="_Toc256342152"/>
      <w:bookmarkStart w:id="465" w:name="_Toc500747106"/>
      <w:bookmarkStart w:id="466" w:name="_Toc499711928"/>
      <w:bookmarkStart w:id="467" w:name="_Toc415499897"/>
      <w:r>
        <w:rPr>
          <w:rStyle w:val="61"/>
          <w:rFonts w:hint="default" w:ascii="仿宋" w:hAnsi="仿宋" w:eastAsia="仿宋" w:cs="Times New Roman"/>
          <w:bCs w:val="0"/>
          <w:color w:val="auto"/>
          <w:sz w:val="32"/>
          <w:szCs w:val="32"/>
          <w:highlight w:val="none"/>
          <w:u w:val="none"/>
        </w:rPr>
        <w:t>拟签订的合同文本</w:t>
      </w:r>
      <w:bookmarkEnd w:id="441"/>
    </w:p>
    <w:p w14:paraId="20880089">
      <w:pPr>
        <w:adjustRightInd w:val="0"/>
        <w:snapToGrid w:val="0"/>
        <w:spacing w:line="360" w:lineRule="auto"/>
        <w:jc w:val="cente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千阳县人民医院</w:t>
      </w:r>
    </w:p>
    <w:p w14:paraId="1C89486F">
      <w:pPr>
        <w:adjustRightInd w:val="0"/>
        <w:snapToGrid w:val="0"/>
        <w:spacing w:line="360" w:lineRule="auto"/>
        <w:jc w:val="cente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医疗设备采购项目合同</w:t>
      </w:r>
    </w:p>
    <w:p w14:paraId="59AC9ACC">
      <w:pPr>
        <w:widowControl/>
        <w:spacing w:line="360" w:lineRule="auto"/>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甲方（</w:t>
      </w:r>
      <w:r>
        <w:rPr>
          <w:rFonts w:hint="eastAsia" w:ascii="仿宋" w:hAnsi="仿宋" w:eastAsia="仿宋" w:cs="仿宋_GB2312"/>
          <w:b/>
          <w:color w:val="auto"/>
          <w:sz w:val="24"/>
          <w:highlight w:val="none"/>
        </w:rPr>
        <w:t>采购人</w:t>
      </w:r>
      <w:r>
        <w:rPr>
          <w:rFonts w:hint="eastAsia" w:ascii="仿宋" w:hAnsi="仿宋" w:eastAsia="仿宋"/>
          <w:color w:val="auto"/>
          <w:kern w:val="0"/>
          <w:sz w:val="24"/>
          <w:highlight w:val="none"/>
        </w:rPr>
        <w:t xml:space="preserve">）: </w:t>
      </w:r>
      <w:r>
        <w:rPr>
          <w:rFonts w:hint="eastAsia" w:ascii="仿宋" w:hAnsi="仿宋" w:eastAsia="仿宋"/>
          <w:color w:val="auto"/>
          <w:kern w:val="0"/>
          <w:sz w:val="24"/>
          <w:highlight w:val="none"/>
          <w:u w:val="single"/>
        </w:rPr>
        <w:t>千阳县人民医院</w:t>
      </w:r>
    </w:p>
    <w:p w14:paraId="4DBB6118">
      <w:pPr>
        <w:widowControl/>
        <w:spacing w:line="360" w:lineRule="auto"/>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乙方（</w:t>
      </w:r>
      <w:r>
        <w:rPr>
          <w:rFonts w:hint="eastAsia" w:ascii="仿宋" w:hAnsi="仿宋" w:eastAsia="仿宋" w:cs="仿宋_GB2312"/>
          <w:b/>
          <w:color w:val="auto"/>
          <w:sz w:val="24"/>
          <w:highlight w:val="none"/>
        </w:rPr>
        <w:t>成交供应商</w:t>
      </w:r>
      <w:r>
        <w:rPr>
          <w:rFonts w:hint="eastAsia" w:ascii="仿宋" w:hAnsi="仿宋" w:eastAsia="仿宋"/>
          <w:color w:val="auto"/>
          <w:kern w:val="0"/>
          <w:sz w:val="24"/>
          <w:highlight w:val="none"/>
        </w:rPr>
        <w:t>）：</w:t>
      </w:r>
    </w:p>
    <w:p w14:paraId="2888BF8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kern w:val="0"/>
          <w:sz w:val="24"/>
          <w:highlight w:val="none"/>
        </w:rPr>
        <w:t>甲方委托陕西省采购招标有限责任公司按照</w:t>
      </w:r>
      <w:r>
        <w:rPr>
          <w:rFonts w:ascii="仿宋" w:hAnsi="仿宋" w:eastAsia="仿宋"/>
          <w:color w:val="auto"/>
          <w:kern w:val="0"/>
          <w:sz w:val="24"/>
          <w:highlight w:val="none"/>
        </w:rPr>
        <w:t>竞争性谈判</w:t>
      </w:r>
      <w:r>
        <w:rPr>
          <w:rFonts w:hint="eastAsia" w:ascii="仿宋" w:hAnsi="仿宋" w:eastAsia="仿宋"/>
          <w:color w:val="auto"/>
          <w:kern w:val="0"/>
          <w:sz w:val="24"/>
          <w:highlight w:val="none"/>
        </w:rPr>
        <w:t>招标方式（项目编号：</w:t>
      </w:r>
      <w:r>
        <w:rPr>
          <w:rFonts w:ascii="仿宋" w:hAnsi="仿宋" w:eastAsia="仿宋"/>
          <w:color w:val="auto"/>
          <w:kern w:val="0"/>
          <w:sz w:val="24"/>
          <w:highlight w:val="none"/>
        </w:rPr>
        <w:t>SCZE2024-JT-3081-001RR</w:t>
      </w:r>
      <w:r>
        <w:rPr>
          <w:rFonts w:hint="eastAsia" w:ascii="仿宋" w:hAnsi="仿宋" w:eastAsia="仿宋"/>
          <w:color w:val="auto"/>
          <w:kern w:val="0"/>
          <w:sz w:val="24"/>
          <w:highlight w:val="none"/>
        </w:rPr>
        <w:t>）采购医疗设备，根据2025年02月  日招标结果乙方为千阳县人民医院医疗设备采购项目（三次）中标供应商，经双方协商签订以下设备购销合同:</w:t>
      </w:r>
    </w:p>
    <w:p w14:paraId="21281714">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一、合同内容及金额：</w:t>
      </w:r>
    </w:p>
    <w:p w14:paraId="0F5C1C96">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合同包1：购置牙科综合治疗机2台；肌电生物反馈仪1台；电脑中频治疗仪</w:t>
      </w: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台；</w:t>
      </w:r>
      <w:r>
        <w:rPr>
          <w:rFonts w:hint="eastAsia" w:ascii="仿宋" w:hAnsi="仿宋" w:eastAsia="仿宋"/>
          <w:color w:val="auto"/>
          <w:kern w:val="0"/>
          <w:sz w:val="24"/>
          <w:highlight w:val="none"/>
        </w:rPr>
        <w:t>合计金额：人民币（大写）</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 xml:space="preserve">元整（￥ </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元）。</w:t>
      </w:r>
    </w:p>
    <w:p w14:paraId="5BC15D0A">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二、产品技术规格、数量：</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21"/>
        <w:gridCol w:w="1204"/>
        <w:gridCol w:w="1661"/>
        <w:gridCol w:w="939"/>
        <w:gridCol w:w="939"/>
        <w:gridCol w:w="939"/>
        <w:gridCol w:w="762"/>
      </w:tblGrid>
      <w:tr w14:paraId="16CE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241B2B77">
            <w:pPr>
              <w:widowControl/>
              <w:spacing w:line="440" w:lineRule="exact"/>
              <w:jc w:val="center"/>
              <w:rPr>
                <w:rFonts w:hint="eastAsia" w:ascii="仿宋" w:hAnsi="仿宋" w:eastAsia="仿宋" w:cs="宋体-18030"/>
                <w:b/>
                <w:bCs/>
                <w:color w:val="auto"/>
                <w:kern w:val="0"/>
                <w:sz w:val="24"/>
                <w:highlight w:val="none"/>
              </w:rPr>
            </w:pPr>
            <w:r>
              <w:rPr>
                <w:rFonts w:hint="eastAsia" w:ascii="仿宋" w:hAnsi="仿宋" w:eastAsia="仿宋" w:cs="宋体-18030"/>
                <w:b/>
                <w:bCs/>
                <w:color w:val="auto"/>
                <w:kern w:val="0"/>
                <w:sz w:val="24"/>
                <w:highlight w:val="none"/>
              </w:rPr>
              <w:t>序号</w:t>
            </w:r>
          </w:p>
        </w:tc>
        <w:tc>
          <w:tcPr>
            <w:tcW w:w="1009" w:type="pct"/>
            <w:tcBorders>
              <w:top w:val="single" w:color="auto" w:sz="4" w:space="0"/>
              <w:left w:val="single" w:color="auto" w:sz="4" w:space="0"/>
              <w:bottom w:val="single" w:color="auto" w:sz="4" w:space="0"/>
              <w:right w:val="single" w:color="auto" w:sz="4" w:space="0"/>
            </w:tcBorders>
            <w:vAlign w:val="center"/>
          </w:tcPr>
          <w:p w14:paraId="415F3E1C">
            <w:pPr>
              <w:widowControl/>
              <w:spacing w:line="440" w:lineRule="exact"/>
              <w:jc w:val="center"/>
              <w:rPr>
                <w:rFonts w:hint="eastAsia" w:ascii="仿宋" w:hAnsi="仿宋" w:eastAsia="仿宋" w:cs="宋体-18030"/>
                <w:b/>
                <w:bCs/>
                <w:color w:val="auto"/>
                <w:kern w:val="0"/>
                <w:sz w:val="24"/>
                <w:highlight w:val="none"/>
              </w:rPr>
            </w:pPr>
            <w:r>
              <w:rPr>
                <w:rFonts w:hint="eastAsia" w:ascii="仿宋" w:hAnsi="仿宋" w:eastAsia="仿宋" w:cs="宋体-18030"/>
                <w:b/>
                <w:bCs/>
                <w:color w:val="auto"/>
                <w:kern w:val="0"/>
                <w:sz w:val="24"/>
                <w:highlight w:val="none"/>
              </w:rPr>
              <w:t>名称</w:t>
            </w:r>
          </w:p>
        </w:tc>
        <w:tc>
          <w:tcPr>
            <w:tcW w:w="741" w:type="pct"/>
            <w:tcBorders>
              <w:top w:val="single" w:color="auto" w:sz="4" w:space="0"/>
              <w:left w:val="single" w:color="auto" w:sz="4" w:space="0"/>
              <w:bottom w:val="single" w:color="auto" w:sz="4" w:space="0"/>
              <w:right w:val="single" w:color="auto" w:sz="4" w:space="0"/>
            </w:tcBorders>
            <w:vAlign w:val="center"/>
          </w:tcPr>
          <w:p w14:paraId="7DDE95C1">
            <w:pPr>
              <w:widowControl/>
              <w:spacing w:line="440" w:lineRule="exact"/>
              <w:jc w:val="center"/>
              <w:rPr>
                <w:rFonts w:hint="eastAsia" w:ascii="仿宋" w:hAnsi="仿宋" w:eastAsia="仿宋" w:cs="宋体-18030"/>
                <w:b/>
                <w:bCs/>
                <w:color w:val="auto"/>
                <w:kern w:val="0"/>
                <w:sz w:val="24"/>
                <w:highlight w:val="none"/>
              </w:rPr>
            </w:pPr>
            <w:r>
              <w:rPr>
                <w:rFonts w:hint="eastAsia" w:ascii="仿宋" w:hAnsi="仿宋" w:eastAsia="仿宋" w:cs="宋体-18030"/>
                <w:b/>
                <w:bCs/>
                <w:color w:val="auto"/>
                <w:kern w:val="0"/>
                <w:sz w:val="24"/>
                <w:highlight w:val="none"/>
              </w:rPr>
              <w:t>规格型号</w:t>
            </w:r>
          </w:p>
        </w:tc>
        <w:tc>
          <w:tcPr>
            <w:tcW w:w="1009" w:type="pct"/>
            <w:tcBorders>
              <w:top w:val="single" w:color="auto" w:sz="4" w:space="0"/>
              <w:left w:val="single" w:color="auto" w:sz="4" w:space="0"/>
              <w:bottom w:val="single" w:color="auto" w:sz="4" w:space="0"/>
              <w:right w:val="single" w:color="auto" w:sz="4" w:space="0"/>
            </w:tcBorders>
            <w:vAlign w:val="center"/>
          </w:tcPr>
          <w:p w14:paraId="5F24084B">
            <w:pPr>
              <w:widowControl/>
              <w:spacing w:line="440" w:lineRule="exact"/>
              <w:jc w:val="center"/>
              <w:rPr>
                <w:rFonts w:hint="eastAsia" w:ascii="仿宋" w:hAnsi="仿宋" w:eastAsia="仿宋" w:cs="宋体-18030"/>
                <w:b/>
                <w:bCs/>
                <w:color w:val="auto"/>
                <w:kern w:val="0"/>
                <w:sz w:val="24"/>
                <w:highlight w:val="none"/>
              </w:rPr>
            </w:pPr>
            <w:r>
              <w:rPr>
                <w:rFonts w:hint="eastAsia" w:ascii="仿宋" w:hAnsi="仿宋" w:eastAsia="仿宋" w:cs="宋体-18030"/>
                <w:b/>
                <w:bCs/>
                <w:color w:val="auto"/>
                <w:kern w:val="0"/>
                <w:sz w:val="24"/>
                <w:highlight w:val="none"/>
              </w:rPr>
              <w:t>制造厂家</w:t>
            </w:r>
          </w:p>
        </w:tc>
        <w:tc>
          <w:tcPr>
            <w:tcW w:w="404" w:type="pct"/>
            <w:tcBorders>
              <w:top w:val="single" w:color="auto" w:sz="4" w:space="0"/>
              <w:left w:val="single" w:color="auto" w:sz="4" w:space="0"/>
              <w:bottom w:val="single" w:color="auto" w:sz="4" w:space="0"/>
              <w:right w:val="single" w:color="auto" w:sz="4" w:space="0"/>
            </w:tcBorders>
            <w:vAlign w:val="center"/>
          </w:tcPr>
          <w:p w14:paraId="045F16C4">
            <w:pPr>
              <w:widowControl/>
              <w:spacing w:line="440" w:lineRule="exact"/>
              <w:jc w:val="center"/>
              <w:rPr>
                <w:rFonts w:hint="eastAsia" w:ascii="仿宋" w:hAnsi="仿宋" w:eastAsia="仿宋" w:cs="宋体-18030"/>
                <w:b/>
                <w:bCs/>
                <w:color w:val="auto"/>
                <w:kern w:val="0"/>
                <w:sz w:val="24"/>
                <w:highlight w:val="none"/>
              </w:rPr>
            </w:pPr>
            <w:r>
              <w:rPr>
                <w:rFonts w:hint="eastAsia" w:ascii="仿宋" w:hAnsi="仿宋" w:eastAsia="仿宋" w:cs="宋体-18030"/>
                <w:b/>
                <w:bCs/>
                <w:color w:val="auto"/>
                <w:kern w:val="0"/>
                <w:sz w:val="24"/>
                <w:highlight w:val="none"/>
              </w:rPr>
              <w:t>数量（台）</w:t>
            </w:r>
          </w:p>
        </w:tc>
        <w:tc>
          <w:tcPr>
            <w:tcW w:w="538" w:type="pct"/>
            <w:tcBorders>
              <w:top w:val="single" w:color="auto" w:sz="4" w:space="0"/>
              <w:left w:val="single" w:color="auto" w:sz="4" w:space="0"/>
              <w:bottom w:val="single" w:color="auto" w:sz="4" w:space="0"/>
              <w:right w:val="single" w:color="auto" w:sz="4" w:space="0"/>
            </w:tcBorders>
            <w:vAlign w:val="center"/>
          </w:tcPr>
          <w:p w14:paraId="4EF917CC">
            <w:pPr>
              <w:spacing w:line="440" w:lineRule="exact"/>
              <w:jc w:val="center"/>
              <w:rPr>
                <w:rFonts w:hint="eastAsia" w:ascii="仿宋" w:hAnsi="仿宋" w:eastAsia="仿宋" w:cs="宋体-18030"/>
                <w:b/>
                <w:bCs/>
                <w:color w:val="auto"/>
                <w:kern w:val="0"/>
                <w:sz w:val="24"/>
                <w:highlight w:val="none"/>
              </w:rPr>
            </w:pPr>
            <w:r>
              <w:rPr>
                <w:rFonts w:hint="eastAsia" w:ascii="仿宋" w:hAnsi="仿宋" w:eastAsia="仿宋" w:cs="宋体-18030"/>
                <w:b/>
                <w:bCs/>
                <w:color w:val="auto"/>
                <w:kern w:val="0"/>
                <w:sz w:val="24"/>
                <w:highlight w:val="none"/>
              </w:rPr>
              <w:t>单价（元）</w:t>
            </w:r>
          </w:p>
        </w:tc>
        <w:tc>
          <w:tcPr>
            <w:tcW w:w="538" w:type="pct"/>
            <w:tcBorders>
              <w:top w:val="single" w:color="auto" w:sz="4" w:space="0"/>
              <w:left w:val="single" w:color="auto" w:sz="4" w:space="0"/>
              <w:bottom w:val="single" w:color="auto" w:sz="4" w:space="0"/>
              <w:right w:val="single" w:color="auto" w:sz="4" w:space="0"/>
            </w:tcBorders>
            <w:vAlign w:val="center"/>
          </w:tcPr>
          <w:p w14:paraId="4512C899">
            <w:pPr>
              <w:spacing w:line="440" w:lineRule="exact"/>
              <w:jc w:val="center"/>
              <w:rPr>
                <w:rFonts w:hint="eastAsia" w:ascii="仿宋" w:hAnsi="仿宋" w:eastAsia="仿宋" w:cs="宋体-18030"/>
                <w:b/>
                <w:bCs/>
                <w:color w:val="auto"/>
                <w:kern w:val="0"/>
                <w:sz w:val="24"/>
                <w:highlight w:val="none"/>
              </w:rPr>
            </w:pPr>
            <w:r>
              <w:rPr>
                <w:rFonts w:hint="eastAsia" w:ascii="仿宋" w:hAnsi="仿宋" w:eastAsia="仿宋" w:cs="宋体-18030"/>
                <w:b/>
                <w:bCs/>
                <w:color w:val="auto"/>
                <w:kern w:val="0"/>
                <w:sz w:val="24"/>
                <w:highlight w:val="none"/>
              </w:rPr>
              <w:t>金额（元）</w:t>
            </w:r>
          </w:p>
        </w:tc>
        <w:tc>
          <w:tcPr>
            <w:tcW w:w="481" w:type="pct"/>
            <w:tcBorders>
              <w:top w:val="single" w:color="auto" w:sz="4" w:space="0"/>
              <w:left w:val="single" w:color="auto" w:sz="4" w:space="0"/>
              <w:bottom w:val="single" w:color="auto" w:sz="4" w:space="0"/>
              <w:right w:val="single" w:color="auto" w:sz="4" w:space="0"/>
            </w:tcBorders>
            <w:vAlign w:val="center"/>
          </w:tcPr>
          <w:p w14:paraId="7CA6671A">
            <w:pPr>
              <w:widowControl/>
              <w:spacing w:line="440" w:lineRule="exact"/>
              <w:jc w:val="center"/>
              <w:rPr>
                <w:rFonts w:hint="eastAsia" w:ascii="仿宋" w:hAnsi="仿宋" w:eastAsia="仿宋" w:cs="仿宋_GB2312"/>
                <w:b/>
                <w:bCs/>
                <w:color w:val="auto"/>
                <w:kern w:val="0"/>
                <w:sz w:val="24"/>
                <w:highlight w:val="none"/>
              </w:rPr>
            </w:pPr>
            <w:r>
              <w:rPr>
                <w:rFonts w:hint="eastAsia" w:ascii="仿宋" w:hAnsi="仿宋" w:eastAsia="仿宋" w:cs="仿宋_GB2312"/>
                <w:b/>
                <w:bCs/>
                <w:color w:val="auto"/>
                <w:kern w:val="0"/>
                <w:sz w:val="24"/>
                <w:highlight w:val="none"/>
              </w:rPr>
              <w:t>备注</w:t>
            </w:r>
          </w:p>
        </w:tc>
      </w:tr>
      <w:tr w14:paraId="4086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01D0DAE3">
            <w:pPr>
              <w:widowControl/>
              <w:spacing w:line="440" w:lineRule="exact"/>
              <w:jc w:val="center"/>
              <w:rPr>
                <w:rFonts w:hint="eastAsia" w:ascii="仿宋" w:hAnsi="仿宋" w:eastAsia="仿宋" w:cs="宋体-18030"/>
                <w:bCs/>
                <w:color w:val="auto"/>
                <w:kern w:val="0"/>
                <w:sz w:val="24"/>
                <w:highlight w:val="none"/>
              </w:rPr>
            </w:pPr>
            <w:r>
              <w:rPr>
                <w:rFonts w:hint="eastAsia" w:ascii="仿宋" w:hAnsi="仿宋" w:eastAsia="仿宋" w:cs="宋体-18030"/>
                <w:bCs/>
                <w:color w:val="auto"/>
                <w:kern w:val="0"/>
                <w:sz w:val="24"/>
                <w:highlight w:val="none"/>
              </w:rPr>
              <w:t>1</w:t>
            </w:r>
          </w:p>
        </w:tc>
        <w:tc>
          <w:tcPr>
            <w:tcW w:w="1009" w:type="pct"/>
            <w:tcBorders>
              <w:top w:val="single" w:color="auto" w:sz="4" w:space="0"/>
              <w:left w:val="single" w:color="auto" w:sz="4" w:space="0"/>
              <w:bottom w:val="single" w:color="auto" w:sz="4" w:space="0"/>
              <w:right w:val="single" w:color="auto" w:sz="4" w:space="0"/>
            </w:tcBorders>
            <w:vAlign w:val="center"/>
          </w:tcPr>
          <w:p w14:paraId="4469E213">
            <w:pPr>
              <w:widowControl/>
              <w:spacing w:line="440" w:lineRule="exact"/>
              <w:jc w:val="center"/>
              <w:rPr>
                <w:rFonts w:hint="eastAsia" w:ascii="仿宋" w:hAnsi="仿宋" w:eastAsia="仿宋" w:cs="宋体-18030"/>
                <w:bCs/>
                <w:color w:val="auto"/>
                <w:kern w:val="0"/>
                <w:sz w:val="24"/>
                <w:highlight w:val="none"/>
              </w:rPr>
            </w:pPr>
          </w:p>
        </w:tc>
        <w:tc>
          <w:tcPr>
            <w:tcW w:w="741" w:type="pct"/>
            <w:tcBorders>
              <w:top w:val="single" w:color="auto" w:sz="4" w:space="0"/>
              <w:left w:val="single" w:color="auto" w:sz="4" w:space="0"/>
              <w:bottom w:val="single" w:color="auto" w:sz="4" w:space="0"/>
              <w:right w:val="single" w:color="auto" w:sz="4" w:space="0"/>
            </w:tcBorders>
            <w:vAlign w:val="center"/>
          </w:tcPr>
          <w:p w14:paraId="2D12C1CE">
            <w:pPr>
              <w:widowControl/>
              <w:spacing w:line="440" w:lineRule="exact"/>
              <w:jc w:val="center"/>
              <w:rPr>
                <w:rFonts w:hint="eastAsia" w:ascii="仿宋" w:hAnsi="仿宋" w:eastAsia="仿宋" w:cs="宋体-18030"/>
                <w:bCs/>
                <w:color w:val="auto"/>
                <w:kern w:val="0"/>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3A1D094">
            <w:pPr>
              <w:widowControl/>
              <w:spacing w:line="440" w:lineRule="exact"/>
              <w:jc w:val="center"/>
              <w:rPr>
                <w:rFonts w:hint="eastAsia" w:ascii="仿宋" w:hAnsi="仿宋" w:eastAsia="仿宋" w:cs="宋体-18030"/>
                <w:bCs/>
                <w:color w:val="auto"/>
                <w:kern w:val="0"/>
                <w:sz w:val="24"/>
                <w:highlight w:val="none"/>
              </w:rPr>
            </w:pPr>
          </w:p>
        </w:tc>
        <w:tc>
          <w:tcPr>
            <w:tcW w:w="404" w:type="pct"/>
            <w:tcBorders>
              <w:top w:val="single" w:color="auto" w:sz="4" w:space="0"/>
              <w:left w:val="single" w:color="auto" w:sz="4" w:space="0"/>
              <w:bottom w:val="single" w:color="auto" w:sz="4" w:space="0"/>
              <w:right w:val="single" w:color="auto" w:sz="4" w:space="0"/>
            </w:tcBorders>
            <w:vAlign w:val="center"/>
          </w:tcPr>
          <w:p w14:paraId="31CBA851">
            <w:pPr>
              <w:widowControl/>
              <w:spacing w:line="440" w:lineRule="exact"/>
              <w:jc w:val="center"/>
              <w:rPr>
                <w:rFonts w:hint="eastAsia" w:ascii="仿宋" w:hAnsi="仿宋" w:eastAsia="仿宋" w:cs="宋体-18030"/>
                <w:bCs/>
                <w:color w:val="auto"/>
                <w:kern w:val="0"/>
                <w:sz w:val="24"/>
                <w:highlight w:val="none"/>
              </w:rPr>
            </w:pPr>
          </w:p>
        </w:tc>
        <w:tc>
          <w:tcPr>
            <w:tcW w:w="538" w:type="pct"/>
            <w:tcBorders>
              <w:top w:val="single" w:color="auto" w:sz="4" w:space="0"/>
              <w:left w:val="single" w:color="auto" w:sz="4" w:space="0"/>
              <w:bottom w:val="single" w:color="auto" w:sz="4" w:space="0"/>
              <w:right w:val="single" w:color="auto" w:sz="4" w:space="0"/>
            </w:tcBorders>
            <w:vAlign w:val="center"/>
          </w:tcPr>
          <w:p w14:paraId="6D04EA23">
            <w:pPr>
              <w:spacing w:line="440" w:lineRule="exact"/>
              <w:jc w:val="center"/>
              <w:rPr>
                <w:rFonts w:hint="eastAsia" w:ascii="仿宋" w:hAnsi="仿宋" w:eastAsia="仿宋" w:cs="宋体-18030"/>
                <w:bCs/>
                <w:color w:val="auto"/>
                <w:kern w:val="0"/>
                <w:sz w:val="24"/>
                <w:highlight w:val="none"/>
              </w:rPr>
            </w:pPr>
          </w:p>
        </w:tc>
        <w:tc>
          <w:tcPr>
            <w:tcW w:w="538" w:type="pct"/>
            <w:tcBorders>
              <w:top w:val="single" w:color="auto" w:sz="4" w:space="0"/>
              <w:left w:val="single" w:color="auto" w:sz="4" w:space="0"/>
              <w:right w:val="single" w:color="auto" w:sz="4" w:space="0"/>
            </w:tcBorders>
            <w:vAlign w:val="center"/>
          </w:tcPr>
          <w:p w14:paraId="70974230">
            <w:pPr>
              <w:spacing w:line="440" w:lineRule="exact"/>
              <w:jc w:val="center"/>
              <w:rPr>
                <w:rFonts w:hint="eastAsia" w:ascii="仿宋" w:hAnsi="仿宋" w:eastAsia="仿宋" w:cs="宋体-18030"/>
                <w:bCs/>
                <w:color w:val="auto"/>
                <w:kern w:val="0"/>
                <w:sz w:val="24"/>
                <w:highlight w:val="none"/>
              </w:rPr>
            </w:pPr>
          </w:p>
        </w:tc>
        <w:tc>
          <w:tcPr>
            <w:tcW w:w="481" w:type="pct"/>
            <w:vMerge w:val="restart"/>
            <w:tcBorders>
              <w:top w:val="single" w:color="auto" w:sz="4" w:space="0"/>
              <w:left w:val="single" w:color="auto" w:sz="4" w:space="0"/>
              <w:right w:val="single" w:color="auto" w:sz="4" w:space="0"/>
            </w:tcBorders>
            <w:vAlign w:val="center"/>
          </w:tcPr>
          <w:p w14:paraId="75D326D7">
            <w:pPr>
              <w:widowControl/>
              <w:spacing w:line="440" w:lineRule="exact"/>
              <w:jc w:val="center"/>
              <w:rPr>
                <w:rFonts w:hint="eastAsia" w:ascii="仿宋" w:hAnsi="仿宋" w:eastAsia="仿宋" w:cs="仿宋_GB2312"/>
                <w:b/>
                <w:bCs/>
                <w:color w:val="auto"/>
                <w:kern w:val="0"/>
                <w:sz w:val="24"/>
                <w:highlight w:val="none"/>
              </w:rPr>
            </w:pPr>
          </w:p>
        </w:tc>
      </w:tr>
      <w:tr w14:paraId="4C4B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72766383">
            <w:pPr>
              <w:widowControl/>
              <w:spacing w:line="440" w:lineRule="exact"/>
              <w:jc w:val="center"/>
              <w:rPr>
                <w:rFonts w:hint="eastAsia" w:ascii="仿宋" w:hAnsi="仿宋" w:eastAsia="仿宋" w:cs="宋体-18030"/>
                <w:bCs/>
                <w:color w:val="auto"/>
                <w:kern w:val="0"/>
                <w:sz w:val="24"/>
                <w:highlight w:val="none"/>
              </w:rPr>
            </w:pPr>
            <w:r>
              <w:rPr>
                <w:rFonts w:hint="eastAsia" w:ascii="仿宋" w:hAnsi="仿宋" w:eastAsia="仿宋" w:cs="宋体-18030"/>
                <w:bCs/>
                <w:color w:val="auto"/>
                <w:kern w:val="0"/>
                <w:sz w:val="24"/>
                <w:highlight w:val="none"/>
              </w:rPr>
              <w:t>2</w:t>
            </w:r>
          </w:p>
        </w:tc>
        <w:tc>
          <w:tcPr>
            <w:tcW w:w="1009" w:type="pct"/>
            <w:tcBorders>
              <w:top w:val="single" w:color="auto" w:sz="4" w:space="0"/>
              <w:left w:val="single" w:color="auto" w:sz="4" w:space="0"/>
              <w:bottom w:val="single" w:color="auto" w:sz="4" w:space="0"/>
              <w:right w:val="single" w:color="auto" w:sz="4" w:space="0"/>
            </w:tcBorders>
            <w:vAlign w:val="center"/>
          </w:tcPr>
          <w:p w14:paraId="42D48DC7">
            <w:pPr>
              <w:widowControl/>
              <w:spacing w:line="440" w:lineRule="exact"/>
              <w:jc w:val="center"/>
              <w:rPr>
                <w:rFonts w:hint="eastAsia" w:ascii="仿宋" w:hAnsi="仿宋" w:eastAsia="仿宋" w:cs="宋体-18030"/>
                <w:bCs/>
                <w:color w:val="auto"/>
                <w:kern w:val="0"/>
                <w:sz w:val="24"/>
                <w:highlight w:val="none"/>
              </w:rPr>
            </w:pPr>
          </w:p>
        </w:tc>
        <w:tc>
          <w:tcPr>
            <w:tcW w:w="741" w:type="pct"/>
            <w:tcBorders>
              <w:top w:val="single" w:color="auto" w:sz="4" w:space="0"/>
              <w:left w:val="single" w:color="auto" w:sz="4" w:space="0"/>
              <w:bottom w:val="single" w:color="auto" w:sz="4" w:space="0"/>
              <w:right w:val="single" w:color="auto" w:sz="4" w:space="0"/>
            </w:tcBorders>
            <w:vAlign w:val="center"/>
          </w:tcPr>
          <w:p w14:paraId="6F4FE86D">
            <w:pPr>
              <w:widowControl/>
              <w:spacing w:line="440" w:lineRule="exact"/>
              <w:jc w:val="center"/>
              <w:rPr>
                <w:rFonts w:hint="eastAsia" w:ascii="仿宋" w:hAnsi="仿宋" w:eastAsia="仿宋" w:cs="宋体-18030"/>
                <w:bCs/>
                <w:color w:val="auto"/>
                <w:kern w:val="0"/>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7949555">
            <w:pPr>
              <w:widowControl/>
              <w:spacing w:line="440" w:lineRule="exact"/>
              <w:jc w:val="center"/>
              <w:rPr>
                <w:rFonts w:hint="eastAsia" w:ascii="仿宋" w:hAnsi="仿宋" w:eastAsia="仿宋" w:cs="宋体-18030"/>
                <w:bCs/>
                <w:color w:val="auto"/>
                <w:kern w:val="0"/>
                <w:sz w:val="24"/>
                <w:highlight w:val="none"/>
              </w:rPr>
            </w:pPr>
          </w:p>
        </w:tc>
        <w:tc>
          <w:tcPr>
            <w:tcW w:w="404" w:type="pct"/>
            <w:tcBorders>
              <w:top w:val="single" w:color="auto" w:sz="4" w:space="0"/>
              <w:left w:val="single" w:color="auto" w:sz="4" w:space="0"/>
              <w:bottom w:val="single" w:color="auto" w:sz="4" w:space="0"/>
              <w:right w:val="single" w:color="auto" w:sz="4" w:space="0"/>
            </w:tcBorders>
            <w:vAlign w:val="center"/>
          </w:tcPr>
          <w:p w14:paraId="4A31C1E8">
            <w:pPr>
              <w:widowControl/>
              <w:spacing w:line="440" w:lineRule="exact"/>
              <w:jc w:val="center"/>
              <w:rPr>
                <w:rFonts w:hint="eastAsia" w:ascii="仿宋" w:hAnsi="仿宋" w:eastAsia="仿宋" w:cs="宋体-18030"/>
                <w:bCs/>
                <w:color w:val="auto"/>
                <w:kern w:val="0"/>
                <w:sz w:val="24"/>
                <w:highlight w:val="none"/>
              </w:rPr>
            </w:pPr>
          </w:p>
        </w:tc>
        <w:tc>
          <w:tcPr>
            <w:tcW w:w="538" w:type="pct"/>
            <w:tcBorders>
              <w:top w:val="single" w:color="auto" w:sz="4" w:space="0"/>
              <w:left w:val="single" w:color="auto" w:sz="4" w:space="0"/>
              <w:bottom w:val="single" w:color="auto" w:sz="4" w:space="0"/>
              <w:right w:val="single" w:color="auto" w:sz="4" w:space="0"/>
            </w:tcBorders>
            <w:vAlign w:val="center"/>
          </w:tcPr>
          <w:p w14:paraId="71E8CDED">
            <w:pPr>
              <w:spacing w:line="440" w:lineRule="exact"/>
              <w:jc w:val="center"/>
              <w:rPr>
                <w:rFonts w:hint="eastAsia" w:ascii="仿宋" w:hAnsi="仿宋" w:eastAsia="仿宋" w:cs="宋体-18030"/>
                <w:bCs/>
                <w:color w:val="auto"/>
                <w:kern w:val="0"/>
                <w:sz w:val="24"/>
                <w:highlight w:val="none"/>
              </w:rPr>
            </w:pPr>
          </w:p>
        </w:tc>
        <w:tc>
          <w:tcPr>
            <w:tcW w:w="538" w:type="pct"/>
            <w:tcBorders>
              <w:top w:val="single" w:color="auto" w:sz="4" w:space="0"/>
              <w:left w:val="single" w:color="auto" w:sz="4" w:space="0"/>
              <w:right w:val="single" w:color="auto" w:sz="4" w:space="0"/>
            </w:tcBorders>
            <w:vAlign w:val="center"/>
          </w:tcPr>
          <w:p w14:paraId="0B30E57A">
            <w:pPr>
              <w:spacing w:line="440" w:lineRule="exact"/>
              <w:jc w:val="center"/>
              <w:rPr>
                <w:rFonts w:hint="eastAsia" w:ascii="仿宋" w:hAnsi="仿宋" w:eastAsia="仿宋" w:cs="宋体-18030"/>
                <w:bCs/>
                <w:color w:val="auto"/>
                <w:kern w:val="0"/>
                <w:sz w:val="24"/>
                <w:highlight w:val="none"/>
              </w:rPr>
            </w:pPr>
          </w:p>
        </w:tc>
        <w:tc>
          <w:tcPr>
            <w:tcW w:w="481" w:type="pct"/>
            <w:vMerge w:val="continue"/>
            <w:tcBorders>
              <w:top w:val="single" w:color="auto" w:sz="4" w:space="0"/>
              <w:left w:val="single" w:color="auto" w:sz="4" w:space="0"/>
              <w:right w:val="single" w:color="auto" w:sz="4" w:space="0"/>
            </w:tcBorders>
            <w:vAlign w:val="center"/>
          </w:tcPr>
          <w:p w14:paraId="6DE02DD8">
            <w:pPr>
              <w:widowControl/>
              <w:spacing w:line="440" w:lineRule="exact"/>
              <w:jc w:val="center"/>
              <w:rPr>
                <w:rFonts w:hint="eastAsia" w:ascii="仿宋" w:hAnsi="仿宋" w:eastAsia="仿宋" w:cs="仿宋_GB2312"/>
                <w:b/>
                <w:bCs/>
                <w:color w:val="auto"/>
                <w:kern w:val="0"/>
                <w:sz w:val="24"/>
                <w:highlight w:val="none"/>
              </w:rPr>
            </w:pPr>
          </w:p>
        </w:tc>
      </w:tr>
      <w:tr w14:paraId="2D98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719E4B94">
            <w:pPr>
              <w:widowControl/>
              <w:spacing w:line="440" w:lineRule="exact"/>
              <w:jc w:val="center"/>
              <w:rPr>
                <w:rFonts w:hint="eastAsia" w:ascii="仿宋" w:hAnsi="仿宋" w:eastAsia="仿宋" w:cs="宋体-18030"/>
                <w:bCs/>
                <w:color w:val="auto"/>
                <w:kern w:val="0"/>
                <w:sz w:val="24"/>
                <w:highlight w:val="none"/>
              </w:rPr>
            </w:pPr>
            <w:r>
              <w:rPr>
                <w:rFonts w:hint="eastAsia" w:ascii="仿宋" w:hAnsi="仿宋" w:eastAsia="仿宋" w:cs="宋体-18030"/>
                <w:bCs/>
                <w:color w:val="auto"/>
                <w:kern w:val="0"/>
                <w:sz w:val="24"/>
                <w:highlight w:val="none"/>
              </w:rPr>
              <w:t>3</w:t>
            </w:r>
          </w:p>
        </w:tc>
        <w:tc>
          <w:tcPr>
            <w:tcW w:w="1009" w:type="pct"/>
            <w:tcBorders>
              <w:top w:val="single" w:color="auto" w:sz="4" w:space="0"/>
              <w:left w:val="single" w:color="auto" w:sz="4" w:space="0"/>
              <w:bottom w:val="single" w:color="auto" w:sz="4" w:space="0"/>
              <w:right w:val="single" w:color="auto" w:sz="4" w:space="0"/>
            </w:tcBorders>
            <w:vAlign w:val="center"/>
          </w:tcPr>
          <w:p w14:paraId="60C67296">
            <w:pPr>
              <w:widowControl/>
              <w:spacing w:line="440" w:lineRule="exact"/>
              <w:jc w:val="center"/>
              <w:rPr>
                <w:rFonts w:hint="eastAsia" w:ascii="仿宋" w:hAnsi="仿宋" w:eastAsia="仿宋" w:cs="宋体-18030"/>
                <w:bCs/>
                <w:color w:val="auto"/>
                <w:kern w:val="0"/>
                <w:sz w:val="24"/>
                <w:highlight w:val="none"/>
              </w:rPr>
            </w:pPr>
          </w:p>
        </w:tc>
        <w:tc>
          <w:tcPr>
            <w:tcW w:w="741" w:type="pct"/>
            <w:tcBorders>
              <w:top w:val="single" w:color="auto" w:sz="4" w:space="0"/>
              <w:left w:val="single" w:color="auto" w:sz="4" w:space="0"/>
              <w:bottom w:val="single" w:color="auto" w:sz="4" w:space="0"/>
              <w:right w:val="single" w:color="auto" w:sz="4" w:space="0"/>
            </w:tcBorders>
            <w:vAlign w:val="center"/>
          </w:tcPr>
          <w:p w14:paraId="3826CE38">
            <w:pPr>
              <w:widowControl/>
              <w:spacing w:line="440" w:lineRule="exact"/>
              <w:jc w:val="center"/>
              <w:rPr>
                <w:rFonts w:hint="eastAsia" w:ascii="仿宋" w:hAnsi="仿宋" w:eastAsia="仿宋" w:cs="宋体-18030"/>
                <w:bCs/>
                <w:color w:val="auto"/>
                <w:kern w:val="0"/>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3C1F922">
            <w:pPr>
              <w:widowControl/>
              <w:spacing w:line="440" w:lineRule="exact"/>
              <w:jc w:val="center"/>
              <w:rPr>
                <w:rFonts w:hint="eastAsia" w:ascii="仿宋" w:hAnsi="仿宋" w:eastAsia="仿宋" w:cs="宋体-18030"/>
                <w:bCs/>
                <w:color w:val="auto"/>
                <w:kern w:val="0"/>
                <w:sz w:val="24"/>
                <w:highlight w:val="none"/>
              </w:rPr>
            </w:pPr>
          </w:p>
        </w:tc>
        <w:tc>
          <w:tcPr>
            <w:tcW w:w="404" w:type="pct"/>
            <w:tcBorders>
              <w:top w:val="single" w:color="auto" w:sz="4" w:space="0"/>
              <w:left w:val="single" w:color="auto" w:sz="4" w:space="0"/>
              <w:bottom w:val="single" w:color="auto" w:sz="4" w:space="0"/>
              <w:right w:val="single" w:color="auto" w:sz="4" w:space="0"/>
            </w:tcBorders>
            <w:vAlign w:val="center"/>
          </w:tcPr>
          <w:p w14:paraId="037F6F70">
            <w:pPr>
              <w:widowControl/>
              <w:spacing w:line="440" w:lineRule="exact"/>
              <w:jc w:val="center"/>
              <w:rPr>
                <w:rFonts w:hint="eastAsia" w:ascii="仿宋" w:hAnsi="仿宋" w:eastAsia="仿宋" w:cs="宋体-18030"/>
                <w:bCs/>
                <w:color w:val="auto"/>
                <w:kern w:val="0"/>
                <w:sz w:val="24"/>
                <w:highlight w:val="none"/>
              </w:rPr>
            </w:pPr>
          </w:p>
        </w:tc>
        <w:tc>
          <w:tcPr>
            <w:tcW w:w="538" w:type="pct"/>
            <w:tcBorders>
              <w:top w:val="single" w:color="auto" w:sz="4" w:space="0"/>
              <w:left w:val="single" w:color="auto" w:sz="4" w:space="0"/>
              <w:bottom w:val="single" w:color="auto" w:sz="4" w:space="0"/>
              <w:right w:val="single" w:color="auto" w:sz="4" w:space="0"/>
            </w:tcBorders>
            <w:vAlign w:val="center"/>
          </w:tcPr>
          <w:p w14:paraId="4AE2C63F">
            <w:pPr>
              <w:spacing w:line="440" w:lineRule="exact"/>
              <w:jc w:val="center"/>
              <w:rPr>
                <w:rFonts w:hint="eastAsia" w:ascii="仿宋" w:hAnsi="仿宋" w:eastAsia="仿宋" w:cs="宋体-18030"/>
                <w:bCs/>
                <w:color w:val="auto"/>
                <w:kern w:val="0"/>
                <w:sz w:val="24"/>
                <w:highlight w:val="none"/>
              </w:rPr>
            </w:pPr>
          </w:p>
        </w:tc>
        <w:tc>
          <w:tcPr>
            <w:tcW w:w="538" w:type="pct"/>
            <w:tcBorders>
              <w:left w:val="single" w:color="auto" w:sz="4" w:space="0"/>
              <w:bottom w:val="single" w:color="auto" w:sz="4" w:space="0"/>
              <w:right w:val="single" w:color="auto" w:sz="4" w:space="0"/>
            </w:tcBorders>
            <w:vAlign w:val="center"/>
          </w:tcPr>
          <w:p w14:paraId="78DC3F51">
            <w:pPr>
              <w:spacing w:line="440" w:lineRule="exact"/>
              <w:jc w:val="center"/>
              <w:rPr>
                <w:rFonts w:hint="eastAsia" w:ascii="仿宋" w:hAnsi="仿宋" w:eastAsia="仿宋" w:cs="宋体-18030"/>
                <w:bCs/>
                <w:color w:val="auto"/>
                <w:kern w:val="0"/>
                <w:sz w:val="24"/>
                <w:highlight w:val="none"/>
              </w:rPr>
            </w:pPr>
          </w:p>
        </w:tc>
        <w:tc>
          <w:tcPr>
            <w:tcW w:w="481" w:type="pct"/>
            <w:vMerge w:val="continue"/>
            <w:tcBorders>
              <w:left w:val="single" w:color="auto" w:sz="4" w:space="0"/>
              <w:bottom w:val="single" w:color="auto" w:sz="4" w:space="0"/>
              <w:right w:val="single" w:color="auto" w:sz="4" w:space="0"/>
            </w:tcBorders>
            <w:vAlign w:val="center"/>
          </w:tcPr>
          <w:p w14:paraId="3475FDDD">
            <w:pPr>
              <w:widowControl/>
              <w:spacing w:line="440" w:lineRule="exact"/>
              <w:jc w:val="center"/>
              <w:rPr>
                <w:rFonts w:hint="eastAsia" w:ascii="仿宋" w:hAnsi="仿宋" w:eastAsia="仿宋" w:cs="仿宋_GB2312"/>
                <w:b/>
                <w:bCs/>
                <w:color w:val="auto"/>
                <w:kern w:val="0"/>
                <w:sz w:val="24"/>
                <w:highlight w:val="none"/>
              </w:rPr>
            </w:pPr>
          </w:p>
        </w:tc>
      </w:tr>
    </w:tbl>
    <w:p w14:paraId="5A5AF8D1">
      <w:pPr>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三、知识产权：</w:t>
      </w:r>
      <w:r>
        <w:rPr>
          <w:rFonts w:hint="eastAsia" w:ascii="仿宋" w:hAnsi="仿宋" w:eastAsia="仿宋" w:cs="仿宋_GB2312"/>
          <w:color w:val="auto"/>
          <w:sz w:val="24"/>
          <w:highlight w:val="none"/>
        </w:rPr>
        <w:t>即成交供应商应保证采购单位在使用应标货物时，不承担任何设计知识产权法律诉讼的责任。</w:t>
      </w:r>
    </w:p>
    <w:p w14:paraId="6F0850CD">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四、交货时间及要求：</w:t>
      </w:r>
    </w:p>
    <w:p w14:paraId="2D10B160">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1、双方自签订合同之日起，乙方应在签订合同后20日内将所采购医疗设备送到甲方指定位置、并负责完成安装调试。</w:t>
      </w:r>
    </w:p>
    <w:p w14:paraId="74716EBD">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2、包装标准及要求、费用：乙方根据设备的特性，应满足运输要求包装，确保产品的质量及完整性并符合国家有关标准或规定，设备合法资料齐全。包装费用由乙方承担。</w:t>
      </w:r>
    </w:p>
    <w:p w14:paraId="3EB231B6">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成交供应商未征得采购单位同意和谅解而单方面延迟交货，将按违约终止合同。</w:t>
      </w:r>
    </w:p>
    <w:p w14:paraId="5529E011">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成交供应商遇到可能妨碍按时交货和提供服务的情况，应当及时以书面形式通知采购单位，说明原由、拖延的期限等；采购单位、采购代理机构在收到通知后，尽快进行情况评估并确定是否通过修改合同，酌情延长交货时间或者通过协商加收误期赔偿金。</w:t>
      </w:r>
    </w:p>
    <w:p w14:paraId="4285DAEC">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五、运输方式及费用：</w:t>
      </w:r>
    </w:p>
    <w:p w14:paraId="242C550C">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1.运输方式：铁路或汽车运输。</w:t>
      </w:r>
    </w:p>
    <w:p w14:paraId="53C76182">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2.运杂费：包括从货物供应地点到交货地点所包含的运输费、保险费、搬运费及其它一切费用均包含在设备价格内，由乙方承担。</w:t>
      </w:r>
    </w:p>
    <w:p w14:paraId="22F4A241">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3.运输过程中出现意外及不可抗力造成的一切损失由乙方负责。</w:t>
      </w:r>
    </w:p>
    <w:p w14:paraId="1E014BEA">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4.在设备到达甲方指定交货位置后，乙方接到甲方安装通知后，在双方人员在场的情况下开箱清点货物，并由乙方负责安装、调试、与医院信息系统对接、人员培训、启用，并承担由此发生的一切费用。</w:t>
      </w:r>
    </w:p>
    <w:p w14:paraId="32CA219B">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5.设备安装调试合格后，甲乙双方共同进行质量验收，产品资料齐全，签字确认。</w:t>
      </w:r>
    </w:p>
    <w:p w14:paraId="0F7809BC">
      <w:pPr>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六、付款方式及期限</w:t>
      </w:r>
      <w:r>
        <w:rPr>
          <w:rFonts w:hint="eastAsia" w:ascii="仿宋" w:hAnsi="仿宋" w:eastAsia="仿宋" w:cs="仿宋_GB2312"/>
          <w:color w:val="auto"/>
          <w:sz w:val="24"/>
          <w:highlight w:val="none"/>
        </w:rPr>
        <w:t>：</w:t>
      </w:r>
    </w:p>
    <w:p w14:paraId="0B1A1D49">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1.合同签订7日内支付30%预付款（若乙方为中小企业支付比例为40%），计人民币     元整</w:t>
      </w:r>
      <w:r>
        <w:rPr>
          <w:rFonts w:hint="eastAsia" w:ascii="仿宋" w:hAnsi="仿宋" w:eastAsia="仿宋"/>
          <w:color w:val="auto"/>
          <w:kern w:val="0"/>
          <w:sz w:val="24"/>
          <w:highlight w:val="none"/>
        </w:rPr>
        <w:t>（￥     元）</w:t>
      </w:r>
      <w:r>
        <w:rPr>
          <w:rFonts w:hint="eastAsia" w:ascii="仿宋" w:hAnsi="仿宋" w:eastAsia="仿宋" w:cs="仿宋_GB2312"/>
          <w:color w:val="auto"/>
          <w:sz w:val="24"/>
          <w:highlight w:val="none"/>
        </w:rPr>
        <w:t>合同签订后20日内，乙方负责设备到场，安装调试，甲方初验合格后30日内支付至乙方设备总货款7</w:t>
      </w:r>
      <w:r>
        <w:rPr>
          <w:rFonts w:ascii="仿宋" w:hAnsi="仿宋" w:eastAsia="仿宋" w:cs="仿宋_GB2312"/>
          <w:color w:val="auto"/>
          <w:sz w:val="24"/>
          <w:highlight w:val="none"/>
        </w:rPr>
        <w:t>0</w:t>
      </w:r>
      <w:r>
        <w:rPr>
          <w:rFonts w:hint="eastAsia" w:ascii="仿宋" w:hAnsi="仿宋" w:eastAsia="仿宋" w:cs="仿宋_GB2312"/>
          <w:color w:val="auto"/>
          <w:sz w:val="24"/>
          <w:highlight w:val="none"/>
        </w:rPr>
        <w:t>%，计人民币     元整</w:t>
      </w:r>
      <w:r>
        <w:rPr>
          <w:rFonts w:hint="eastAsia" w:ascii="仿宋" w:hAnsi="仿宋" w:eastAsia="仿宋"/>
          <w:color w:val="auto"/>
          <w:kern w:val="0"/>
          <w:sz w:val="24"/>
          <w:highlight w:val="none"/>
        </w:rPr>
        <w:t>（￥     元）</w:t>
      </w:r>
      <w:r>
        <w:rPr>
          <w:rFonts w:hint="eastAsia" w:ascii="仿宋" w:hAnsi="仿宋" w:eastAsia="仿宋" w:cs="仿宋_GB2312"/>
          <w:color w:val="auto"/>
          <w:sz w:val="24"/>
          <w:highlight w:val="none"/>
        </w:rPr>
        <w:t>；乙方在规定的时间将设备安装调试完毕、正式验收合格、人员操作培训完成，无故障运行满三个月后，甲方支付至乙方设备总货款9</w:t>
      </w:r>
      <w:r>
        <w:rPr>
          <w:rFonts w:ascii="仿宋" w:hAnsi="仿宋" w:eastAsia="仿宋" w:cs="仿宋_GB2312"/>
          <w:color w:val="auto"/>
          <w:sz w:val="24"/>
          <w:highlight w:val="none"/>
        </w:rPr>
        <w:t>5</w:t>
      </w:r>
      <w:r>
        <w:rPr>
          <w:rFonts w:hint="eastAsia" w:ascii="仿宋" w:hAnsi="仿宋" w:eastAsia="仿宋" w:cs="仿宋_GB2312"/>
          <w:color w:val="auto"/>
          <w:sz w:val="24"/>
          <w:highlight w:val="none"/>
        </w:rPr>
        <w:t>%，计人民币     元整</w:t>
      </w:r>
      <w:r>
        <w:rPr>
          <w:rFonts w:hint="eastAsia" w:ascii="仿宋" w:hAnsi="仿宋" w:eastAsia="仿宋"/>
          <w:color w:val="auto"/>
          <w:kern w:val="0"/>
          <w:sz w:val="24"/>
          <w:highlight w:val="none"/>
        </w:rPr>
        <w:t>（￥   元）</w:t>
      </w:r>
      <w:r>
        <w:rPr>
          <w:rFonts w:hint="eastAsia" w:ascii="仿宋" w:hAnsi="仿宋" w:eastAsia="仿宋" w:cs="仿宋_GB2312"/>
          <w:color w:val="auto"/>
          <w:sz w:val="24"/>
          <w:highlight w:val="none"/>
        </w:rPr>
        <w:t>；剩余货款</w:t>
      </w:r>
      <w:r>
        <w:rPr>
          <w:rFonts w:ascii="仿宋" w:hAnsi="仿宋" w:eastAsia="仿宋" w:cs="仿宋_GB2312"/>
          <w:color w:val="auto"/>
          <w:sz w:val="24"/>
          <w:highlight w:val="none"/>
        </w:rPr>
        <w:t>5</w:t>
      </w:r>
      <w:r>
        <w:rPr>
          <w:rFonts w:hint="eastAsia" w:ascii="仿宋" w:hAnsi="仿宋" w:eastAsia="仿宋" w:cs="仿宋_GB2312"/>
          <w:color w:val="auto"/>
          <w:sz w:val="24"/>
          <w:highlight w:val="none"/>
        </w:rPr>
        <w:t>%，计人民币     元整</w:t>
      </w:r>
      <w:r>
        <w:rPr>
          <w:rFonts w:hint="eastAsia" w:ascii="仿宋" w:hAnsi="仿宋" w:eastAsia="仿宋"/>
          <w:color w:val="auto"/>
          <w:kern w:val="0"/>
          <w:sz w:val="24"/>
          <w:highlight w:val="none"/>
        </w:rPr>
        <w:t>（￥  元）</w:t>
      </w:r>
      <w:r>
        <w:rPr>
          <w:rFonts w:hint="eastAsia" w:ascii="仿宋" w:hAnsi="仿宋" w:eastAsia="仿宋" w:cs="仿宋_GB2312"/>
          <w:color w:val="auto"/>
          <w:sz w:val="24"/>
          <w:highlight w:val="none"/>
        </w:rPr>
        <w:t>满贰年无任何质量问题后一次性无息付清。</w:t>
      </w:r>
    </w:p>
    <w:p w14:paraId="03E21E8A">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2.结算方式：银行转账。</w:t>
      </w:r>
    </w:p>
    <w:p w14:paraId="14BA3D45">
      <w:pPr>
        <w:spacing w:line="360" w:lineRule="auto"/>
        <w:ind w:firstLine="480" w:firstLineChars="200"/>
        <w:rPr>
          <w:rFonts w:hint="eastAsia" w:ascii="仿宋" w:hAnsi="仿宋" w:eastAsia="仿宋" w:cs="仿宋_GB2312"/>
          <w:i/>
          <w:color w:val="auto"/>
          <w:sz w:val="24"/>
          <w:highlight w:val="none"/>
        </w:rPr>
      </w:pP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.结算单位：由采购人负责结算，乙方开具合同总价数的全额发票交采购人,采购人见票付款，无票有权拒付。如遇财政云系统故障，财政资金政策性拨付延迟，双方可签订补充协议或口头协议适当延迟付款时间。</w:t>
      </w:r>
    </w:p>
    <w:p w14:paraId="47CD4F31">
      <w:pPr>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七、质保期限、售后服务及技术培训</w:t>
      </w:r>
      <w:r>
        <w:rPr>
          <w:rFonts w:hint="eastAsia" w:ascii="仿宋" w:hAnsi="仿宋" w:eastAsia="仿宋" w:cs="仿宋_GB2312"/>
          <w:color w:val="auto"/>
          <w:sz w:val="24"/>
          <w:highlight w:val="none"/>
        </w:rPr>
        <w:t>：</w:t>
      </w:r>
    </w:p>
    <w:p w14:paraId="2A63DD73">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1.质保期：自正式验收合格启用之日起整套设备质保贰年（超过贰年的按厂家质保期承诺书时间为准）。负责终身维修，并以优惠价格提供配件。在质保期间，所有维修费（包括零部件费用）由乙方负担。</w:t>
      </w:r>
    </w:p>
    <w:p w14:paraId="543345AA">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售后服务：在设备调试试用期以及正式交付使用后，质保期内如设备出现故障，乙方须在接到通知后不论节假日与否2小时内作出响应，24小时内到达故障现场进行维修处理，确保设备正常工作。乙方每年至少进行</w:t>
      </w:r>
      <w:r>
        <w:rPr>
          <w:rFonts w:ascii="仿宋" w:hAnsi="仿宋" w:eastAsia="仿宋" w:cs="仿宋_GB2312"/>
          <w:color w:val="auto"/>
          <w:sz w:val="24"/>
          <w:highlight w:val="none"/>
        </w:rPr>
        <w:t>4</w:t>
      </w:r>
      <w:r>
        <w:rPr>
          <w:rFonts w:hint="eastAsia" w:ascii="仿宋" w:hAnsi="仿宋" w:eastAsia="仿宋" w:cs="仿宋_GB2312"/>
          <w:color w:val="auto"/>
          <w:sz w:val="24"/>
          <w:highlight w:val="none"/>
        </w:rPr>
        <w:t>次回访和设备保养、维护，培训设备使用人员。同一部位发生2次以上故障且性能恢复不到出厂时的技术标准，甲方可要求供应商更换整机或退货。设备发生故障，乙方在3天内不能修复，影响甲方的正常工作，乙方要向甲方无偿提供备用机至发生故障的设备修复为止。</w:t>
      </w:r>
    </w:p>
    <w:p w14:paraId="4E047023">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3.技术培训：乙方应对甲方设备使用人员进行免费培训，培训内容包括设备基本结构原理、操控注意事项；遵循说明书，正确使用及维护的基础知识和技能及其它必备的知识，直至操作人员完全掌握。</w:t>
      </w:r>
    </w:p>
    <w:p w14:paraId="1B4EBF57">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八、违约责任：</w:t>
      </w:r>
    </w:p>
    <w:p w14:paraId="370F312A">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乙方供</w:t>
      </w:r>
      <w:r>
        <w:rPr>
          <w:rFonts w:hint="eastAsia" w:ascii="仿宋" w:hAnsi="仿宋" w:eastAsia="仿宋" w:cs="仿宋_GB2312"/>
          <w:color w:val="auto"/>
          <w:sz w:val="24"/>
          <w:highlight w:val="none"/>
        </w:rPr>
        <w:t>应设备</w:t>
      </w:r>
      <w:r>
        <w:rPr>
          <w:rFonts w:ascii="仿宋" w:hAnsi="仿宋" w:eastAsia="仿宋" w:cs="仿宋_GB2312"/>
          <w:color w:val="auto"/>
          <w:sz w:val="24"/>
          <w:highlight w:val="none"/>
        </w:rPr>
        <w:t>必</w:t>
      </w:r>
      <w:r>
        <w:rPr>
          <w:rFonts w:hint="eastAsia" w:ascii="仿宋" w:hAnsi="仿宋" w:eastAsia="仿宋" w:cs="仿宋_GB2312"/>
          <w:color w:val="auto"/>
          <w:sz w:val="24"/>
          <w:highlight w:val="none"/>
        </w:rPr>
        <w:t>须符合</w:t>
      </w:r>
      <w:r>
        <w:rPr>
          <w:rFonts w:ascii="仿宋" w:hAnsi="仿宋" w:eastAsia="仿宋" w:cs="仿宋_GB2312"/>
          <w:color w:val="auto"/>
          <w:sz w:val="24"/>
          <w:highlight w:val="none"/>
        </w:rPr>
        <w:t>合</w:t>
      </w:r>
      <w:r>
        <w:rPr>
          <w:rFonts w:hint="eastAsia" w:ascii="仿宋" w:hAnsi="仿宋" w:eastAsia="仿宋" w:cs="仿宋_GB2312"/>
          <w:color w:val="auto"/>
          <w:sz w:val="24"/>
          <w:highlight w:val="none"/>
        </w:rPr>
        <w:t>同约定的质量、参数、数量要求，乙方对甲方提出的索赔和差异负有责任，并承担由此产生的一切费用。如果在甲方发出索赔通知后15日内，乙方未作答复，上述索赔应视为被接受。</w:t>
      </w:r>
    </w:p>
    <w:p w14:paraId="5CDDF9D0">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2.乙方没有按照合同规定的时间交货、安装、调试、人员培训、启用，甲方可以从设备款中扣除违约赔偿金，违约金以周为单位按每周（7天）扣除违约货款总金额的2%计算。</w:t>
      </w:r>
    </w:p>
    <w:p w14:paraId="4AC58D6F">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3.设备验收合格后，甲方未按合同及时支付货款时，每迟付1周按违约货款金额的2%赔付违约金给乙方。</w:t>
      </w:r>
    </w:p>
    <w:p w14:paraId="17CFB23E">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4.乙方或甲方不履行合同者，由违约方赔偿另一方由此而产生的全部损失。</w:t>
      </w:r>
    </w:p>
    <w:p w14:paraId="15F5C2FA">
      <w:pPr>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九、技术保障：</w:t>
      </w:r>
      <w:r>
        <w:rPr>
          <w:rFonts w:hint="eastAsia" w:ascii="仿宋" w:hAnsi="仿宋" w:eastAsia="仿宋" w:cs="仿宋_GB2312"/>
          <w:color w:val="auto"/>
          <w:sz w:val="24"/>
          <w:highlight w:val="none"/>
        </w:rPr>
        <w:t>成交供应商应随同货物提供相应的中文技术文件（包括产品合格证、装箱清单、操作手册、使用说明、检测报告、维护手册、服务指南等资料）,调试、试运行技术保障服务。</w:t>
      </w:r>
    </w:p>
    <w:p w14:paraId="1045AB1E">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十、人员培训：</w:t>
      </w:r>
    </w:p>
    <w:p w14:paraId="5BC25D83">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培训内容：乙方应对甲方设备使用人员进行免费培训，培训内容包括设备基本结构原理、操控注意事项、简单故障排除；遵循说明书，正确使用及维护的基础知识和技能及其它必备的知识，直至操作人员完全掌握。</w:t>
      </w:r>
    </w:p>
    <w:p w14:paraId="4A8A4C99">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2.培训地点：甲方指定地点或乙方安排地点</w:t>
      </w:r>
    </w:p>
    <w:p w14:paraId="36A9538A">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3.培训时间：不少于壹周。</w:t>
      </w:r>
    </w:p>
    <w:p w14:paraId="18F69353">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4.培训人数：不少于3人。</w:t>
      </w:r>
    </w:p>
    <w:p w14:paraId="467EA7DA">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5.培训费用：受训人员的资料费、耗材费等已包含在合同总价中，甲方不再另行支付。</w:t>
      </w:r>
    </w:p>
    <w:p w14:paraId="03FA21BA">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十一、质量保证</w:t>
      </w:r>
    </w:p>
    <w:p w14:paraId="2DEC93A5">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成交供应商应当保证所供货物的来源渠道正常，产品是全新的、未使用过的、且完全符合合同规定的质量、规格、技术指标等要求，并在质保期内、外应对由于产品设计、工艺或材料的缺陷而产生的质量问题负责。</w:t>
      </w:r>
    </w:p>
    <w:p w14:paraId="67E8E7D2">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2.在质保期内，如果发现货物的质量、规格、技术指标等存在与合同中任何一项不符，采购单位应在最短时间内，以书面形式向成交供应商提出索赔，同时通告采购代理机构。</w:t>
      </w:r>
    </w:p>
    <w:p w14:paraId="6D125D0C">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3.保修期内，损坏部件的修理费、往返运保费等均由成交供应商承担。保修期外，只收取单程的运保费及已维修的元器件成本费，未尽事宜由双方协商解决。</w:t>
      </w:r>
    </w:p>
    <w:p w14:paraId="74887590">
      <w:pPr>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十二、</w:t>
      </w:r>
      <w:r>
        <w:rPr>
          <w:rFonts w:hint="eastAsia" w:ascii="仿宋" w:hAnsi="仿宋" w:eastAsia="仿宋" w:cs="仿宋_GB2312"/>
          <w:color w:val="auto"/>
          <w:sz w:val="24"/>
          <w:highlight w:val="none"/>
        </w:rPr>
        <w:t>采购项目执行内容需要调整时，经采购单位同意后，可以对相应的原材料进行调整，并协商确定价格差额计算方法和负担办法。</w:t>
      </w:r>
    </w:p>
    <w:p w14:paraId="32131E35">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十三、产品设计变更</w:t>
      </w:r>
    </w:p>
    <w:p w14:paraId="227AABB3">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成交后，生产加工产品的设计、数量需要变更、调整时，应办理相应的变更、调整审批手续，并协商确定设计变更、数量调整后的产品价款计算方法和工期顺延等事宜。</w:t>
      </w:r>
    </w:p>
    <w:p w14:paraId="5719C0B3">
      <w:pPr>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十四、检验：</w:t>
      </w:r>
      <w:r>
        <w:rPr>
          <w:rFonts w:hint="eastAsia" w:ascii="仿宋" w:hAnsi="仿宋" w:eastAsia="仿宋" w:cs="仿宋_GB2312"/>
          <w:color w:val="auto"/>
          <w:sz w:val="24"/>
          <w:highlight w:val="none"/>
        </w:rPr>
        <w:t>在交货前，制造商应当对产品的质量、规格、数量等进行准确而全面的检验，出具合格证并封装；产品送达指定地点后，成交供应商、采购单位须在约定的时间和地点共同开箱检验。</w:t>
      </w:r>
    </w:p>
    <w:p w14:paraId="12028898">
      <w:pPr>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十五、验收：</w:t>
      </w:r>
      <w:r>
        <w:rPr>
          <w:rFonts w:hint="eastAsia" w:ascii="仿宋" w:hAnsi="仿宋" w:eastAsia="仿宋" w:cs="仿宋_GB2312"/>
          <w:color w:val="auto"/>
          <w:sz w:val="24"/>
          <w:highlight w:val="none"/>
        </w:rPr>
        <w:t>产品达到使用条件时由采购单位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063EE279">
      <w:pPr>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十六、合同争议的解决：</w:t>
      </w:r>
      <w:r>
        <w:rPr>
          <w:rFonts w:hint="eastAsia" w:ascii="仿宋" w:hAnsi="仿宋" w:eastAsia="仿宋" w:cs="仿宋_GB2312"/>
          <w:color w:val="auto"/>
          <w:sz w:val="24"/>
          <w:highlight w:val="none"/>
        </w:rPr>
        <w:t>合同执行中发生争议的，当事人双方应协商解决，协商达不成一致时，可向</w:t>
      </w:r>
      <w:r>
        <w:rPr>
          <w:rFonts w:ascii="仿宋" w:hAnsi="仿宋" w:eastAsia="仿宋" w:cs="仿宋_GB2312"/>
          <w:color w:val="auto"/>
          <w:sz w:val="24"/>
          <w:highlight w:val="none"/>
        </w:rPr>
        <w:t>甲方所在</w:t>
      </w:r>
      <w:r>
        <w:rPr>
          <w:rFonts w:hint="eastAsia" w:ascii="仿宋" w:hAnsi="仿宋" w:eastAsia="仿宋" w:cs="仿宋_GB2312"/>
          <w:color w:val="auto"/>
          <w:sz w:val="24"/>
          <w:highlight w:val="none"/>
        </w:rPr>
        <w:t>地人民法院提请诉讼。</w:t>
      </w:r>
    </w:p>
    <w:p w14:paraId="3582F8BA">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十七、不可抗力致</w:t>
      </w:r>
      <w:r>
        <w:rPr>
          <w:rFonts w:ascii="仿宋" w:hAnsi="仿宋" w:eastAsia="仿宋" w:cs="仿宋_GB2312"/>
          <w:color w:val="auto"/>
          <w:sz w:val="24"/>
          <w:highlight w:val="none"/>
        </w:rPr>
        <w:t>合同无法</w:t>
      </w:r>
      <w:r>
        <w:rPr>
          <w:rFonts w:hint="eastAsia" w:ascii="仿宋" w:hAnsi="仿宋" w:eastAsia="仿宋" w:cs="仿宋_GB2312"/>
          <w:color w:val="auto"/>
          <w:sz w:val="24"/>
          <w:highlight w:val="none"/>
        </w:rPr>
        <w:t>正常履行，双</w:t>
      </w:r>
      <w:r>
        <w:rPr>
          <w:rFonts w:ascii="仿宋" w:hAnsi="仿宋" w:eastAsia="仿宋" w:cs="仿宋_GB2312"/>
          <w:color w:val="auto"/>
          <w:sz w:val="24"/>
          <w:highlight w:val="none"/>
        </w:rPr>
        <w:t>方另行</w:t>
      </w:r>
      <w:r>
        <w:rPr>
          <w:rFonts w:hint="eastAsia" w:ascii="仿宋" w:hAnsi="仿宋" w:eastAsia="仿宋" w:cs="仿宋_GB2312"/>
          <w:color w:val="auto"/>
          <w:sz w:val="24"/>
          <w:highlight w:val="none"/>
        </w:rPr>
        <w:t>商</w:t>
      </w:r>
      <w:r>
        <w:rPr>
          <w:rFonts w:ascii="仿宋" w:hAnsi="仿宋" w:eastAsia="仿宋" w:cs="仿宋_GB2312"/>
          <w:color w:val="auto"/>
          <w:sz w:val="24"/>
          <w:highlight w:val="none"/>
        </w:rPr>
        <w:t>定</w:t>
      </w:r>
      <w:r>
        <w:rPr>
          <w:rFonts w:hint="eastAsia" w:ascii="仿宋" w:hAnsi="仿宋" w:eastAsia="仿宋" w:cs="仿宋_GB2312"/>
          <w:color w:val="auto"/>
          <w:sz w:val="24"/>
          <w:highlight w:val="none"/>
        </w:rPr>
        <w:t>应对措施和解决办法。</w:t>
      </w:r>
    </w:p>
    <w:p w14:paraId="7C8CB6F5">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十八、合同一经签订，不得擅自变更、中止或者终止合同。对确需变更、调整或者中止、终止合同的，应按规定履行相应的手续。</w:t>
      </w:r>
    </w:p>
    <w:p w14:paraId="3D53C878">
      <w:pPr>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十九、违约责任：</w:t>
      </w:r>
      <w:r>
        <w:rPr>
          <w:rFonts w:hint="eastAsia" w:ascii="仿宋" w:hAnsi="仿宋" w:eastAsia="仿宋" w:cs="仿宋_GB2312"/>
          <w:color w:val="auto"/>
          <w:sz w:val="24"/>
          <w:highlight w:val="none"/>
        </w:rPr>
        <w:t>依据《中华人民共和国民法典》、《中华人民共和国政府采购法》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14:paraId="523E79FC">
      <w:pPr>
        <w:tabs>
          <w:tab w:val="left" w:pos="980"/>
        </w:tabs>
        <w:kinsoku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二十、本合同一式</w:t>
      </w:r>
      <w:r>
        <w:rPr>
          <w:rFonts w:hint="eastAsia" w:ascii="仿宋" w:hAnsi="仿宋" w:eastAsia="仿宋" w:cs="仿宋_GB2312"/>
          <w:color w:val="auto"/>
          <w:sz w:val="24"/>
          <w:highlight w:val="none"/>
          <w:u w:val="single"/>
        </w:rPr>
        <w:t>肆</w:t>
      </w:r>
      <w:r>
        <w:rPr>
          <w:rFonts w:hint="eastAsia" w:ascii="仿宋" w:hAnsi="仿宋" w:eastAsia="仿宋" w:cs="仿宋_GB2312"/>
          <w:color w:val="auto"/>
          <w:sz w:val="24"/>
          <w:highlight w:val="none"/>
        </w:rPr>
        <w:t>份，甲方、乙方各执</w:t>
      </w:r>
      <w:r>
        <w:rPr>
          <w:rFonts w:hint="eastAsia" w:ascii="仿宋" w:hAnsi="仿宋" w:eastAsia="仿宋" w:cs="仿宋_GB2312"/>
          <w:color w:val="auto"/>
          <w:sz w:val="24"/>
          <w:highlight w:val="none"/>
          <w:u w:val="single"/>
        </w:rPr>
        <w:t>壹</w:t>
      </w:r>
      <w:r>
        <w:rPr>
          <w:rFonts w:hint="eastAsia" w:ascii="仿宋" w:hAnsi="仿宋" w:eastAsia="仿宋" w:cs="仿宋_GB2312"/>
          <w:color w:val="auto"/>
          <w:sz w:val="24"/>
          <w:highlight w:val="none"/>
        </w:rPr>
        <w:t>份，监督部门、财政局各备案壹份。双方签字盖章后生效，合同执行完毕自动失效（合同的服务承诺则长期有效）。</w:t>
      </w:r>
    </w:p>
    <w:p w14:paraId="41DAA2F2">
      <w:pPr>
        <w:widowControl/>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二十一、招标文件、投标文件均属本合同内容。其它未定事宜双方友好协商解决。</w:t>
      </w:r>
    </w:p>
    <w:p w14:paraId="7BA9F50D">
      <w:pPr>
        <w:widowControl/>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（以下无正文）</w:t>
      </w:r>
    </w:p>
    <w:p w14:paraId="422AFD71">
      <w:pPr>
        <w:widowControl/>
        <w:autoSpaceDE w:val="0"/>
        <w:autoSpaceDN w:val="0"/>
        <w:snapToGrid w:val="0"/>
        <w:spacing w:line="360" w:lineRule="auto"/>
        <w:ind w:right="-110" w:firstLine="482" w:firstLineChars="200"/>
        <w:textAlignment w:val="bottom"/>
        <w:rPr>
          <w:rFonts w:hint="eastAsia" w:ascii="仿宋" w:hAnsi="仿宋" w:eastAsia="仿宋"/>
          <w:color w:val="auto"/>
          <w:kern w:val="0"/>
          <w:sz w:val="24"/>
          <w:highlight w:val="none"/>
        </w:rPr>
      </w:pPr>
      <w:r>
        <w:rPr>
          <w:rFonts w:hint="eastAsia" w:ascii="仿宋" w:hAnsi="仿宋" w:eastAsia="仿宋" w:cs="仿宋_GB2312"/>
          <w:b/>
          <w:color w:val="auto"/>
          <w:sz w:val="24"/>
          <w:highlight w:val="none"/>
        </w:rPr>
        <w:t>后附：设备配置清单</w:t>
      </w:r>
    </w:p>
    <w:p w14:paraId="0649AC80">
      <w:pPr>
        <w:rPr>
          <w:color w:val="auto"/>
          <w:highlight w:val="none"/>
        </w:rPr>
      </w:pPr>
      <w:r>
        <w:rPr>
          <w:color w:val="auto"/>
          <w:highlight w:val="none"/>
        </w:rPr>
        <w:br w:type="page"/>
      </w:r>
    </w:p>
    <w:p w14:paraId="536B52D0">
      <w:pPr>
        <w:rPr>
          <w:color w:val="auto"/>
          <w:highlight w:val="none"/>
        </w:rPr>
      </w:pPr>
    </w:p>
    <w:p w14:paraId="5754C4C3">
      <w:pPr>
        <w:rPr>
          <w:color w:val="auto"/>
          <w:highlight w:val="none"/>
        </w:rPr>
      </w:pPr>
    </w:p>
    <w:p w14:paraId="6A0D4674">
      <w:pPr>
        <w:rPr>
          <w:color w:val="auto"/>
          <w:highlight w:val="none"/>
        </w:rPr>
      </w:pPr>
    </w:p>
    <w:tbl>
      <w:tblPr>
        <w:tblStyle w:val="50"/>
        <w:tblW w:w="5000" w:type="pct"/>
        <w:jc w:val="center"/>
        <w:tblLayout w:type="autofit"/>
        <w:tblCellMar>
          <w:top w:w="0" w:type="dxa"/>
          <w:left w:w="108" w:type="dxa"/>
          <w:bottom w:w="0" w:type="dxa"/>
          <w:right w:w="108" w:type="dxa"/>
        </w:tblCellMar>
      </w:tblPr>
      <w:tblGrid>
        <w:gridCol w:w="4108"/>
        <w:gridCol w:w="4414"/>
      </w:tblGrid>
      <w:tr w14:paraId="53281D29">
        <w:tblPrEx>
          <w:tblCellMar>
            <w:top w:w="0" w:type="dxa"/>
            <w:left w:w="108" w:type="dxa"/>
            <w:bottom w:w="0" w:type="dxa"/>
            <w:right w:w="108" w:type="dxa"/>
          </w:tblCellMar>
        </w:tblPrEx>
        <w:trPr>
          <w:trHeight w:val="851" w:hRule="atLeast"/>
          <w:jc w:val="center"/>
        </w:trPr>
        <w:tc>
          <w:tcPr>
            <w:tcW w:w="2410" w:type="pct"/>
          </w:tcPr>
          <w:p w14:paraId="1A54B346">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甲方名称</w:t>
            </w:r>
            <w:r>
              <w:rPr>
                <w:rFonts w:hint="eastAsia" w:ascii="仿宋" w:hAnsi="仿宋" w:eastAsia="仿宋" w:cs="仿宋_GB2312"/>
                <w:color w:val="auto"/>
                <w:spacing w:val="-20"/>
                <w:kern w:val="0"/>
                <w:sz w:val="24"/>
                <w:highlight w:val="none"/>
              </w:rPr>
              <w:t>（盖章）</w:t>
            </w:r>
            <w:r>
              <w:rPr>
                <w:rFonts w:hint="eastAsia" w:ascii="仿宋" w:hAnsi="仿宋" w:eastAsia="仿宋" w:cs="仿宋_GB2312"/>
                <w:color w:val="auto"/>
                <w:kern w:val="0"/>
                <w:sz w:val="24"/>
                <w:highlight w:val="none"/>
              </w:rPr>
              <w:t>:千阳县人民医院</w:t>
            </w:r>
          </w:p>
          <w:p w14:paraId="3E6E43D2">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p>
          <w:p w14:paraId="272C9C64">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地址：</w:t>
            </w:r>
            <w:r>
              <w:rPr>
                <w:rFonts w:hint="eastAsia" w:ascii="仿宋" w:hAnsi="仿宋" w:eastAsia="仿宋" w:cs="楷体_GB2312"/>
                <w:color w:val="auto"/>
                <w:kern w:val="0"/>
                <w:sz w:val="24"/>
                <w:highlight w:val="none"/>
              </w:rPr>
              <w:t>宝鸡市千阳县文化路西段</w:t>
            </w:r>
          </w:p>
          <w:p w14:paraId="75787EA5">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p>
          <w:p w14:paraId="2A9F635F">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法  人（签字）：</w:t>
            </w:r>
          </w:p>
          <w:p w14:paraId="3FB40EDA">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p>
          <w:p w14:paraId="79AA84C7">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电话：0917-4241844</w:t>
            </w:r>
          </w:p>
          <w:p w14:paraId="1DB4C05B">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p>
          <w:p w14:paraId="3A44127D">
            <w:pPr>
              <w:widowControl/>
              <w:autoSpaceDE w:val="0"/>
              <w:autoSpaceDN w:val="0"/>
              <w:snapToGrid w:val="0"/>
              <w:spacing w:line="360" w:lineRule="auto"/>
              <w:ind w:right="-154"/>
              <w:textAlignment w:val="bottom"/>
              <w:rPr>
                <w:rFonts w:hint="eastAsia" w:ascii="仿宋" w:hAnsi="仿宋" w:eastAsia="仿宋" w:cs="楷体_GB2312"/>
                <w:color w:val="auto"/>
                <w:kern w:val="0"/>
                <w:sz w:val="24"/>
                <w:highlight w:val="none"/>
              </w:rPr>
            </w:pPr>
            <w:r>
              <w:rPr>
                <w:rFonts w:hint="eastAsia" w:ascii="仿宋" w:hAnsi="仿宋" w:eastAsia="仿宋" w:cs="仿宋_GB2312"/>
                <w:color w:val="auto"/>
                <w:kern w:val="0"/>
                <w:sz w:val="24"/>
                <w:highlight w:val="none"/>
              </w:rPr>
              <w:t>开户银行：</w:t>
            </w:r>
            <w:r>
              <w:rPr>
                <w:rFonts w:hint="eastAsia" w:ascii="仿宋" w:hAnsi="仿宋" w:eastAsia="仿宋" w:cs="楷体_GB2312"/>
                <w:color w:val="auto"/>
                <w:kern w:val="0"/>
                <w:sz w:val="24"/>
                <w:highlight w:val="none"/>
              </w:rPr>
              <w:t>中国农业银行股份有限</w:t>
            </w:r>
          </w:p>
          <w:p w14:paraId="60861E6C">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r>
              <w:rPr>
                <w:rFonts w:hint="eastAsia" w:ascii="仿宋" w:hAnsi="仿宋" w:eastAsia="仿宋" w:cs="楷体_GB2312"/>
                <w:color w:val="auto"/>
                <w:kern w:val="0"/>
                <w:sz w:val="24"/>
                <w:highlight w:val="none"/>
              </w:rPr>
              <w:t xml:space="preserve">         公司千阳县支行营业部</w:t>
            </w:r>
          </w:p>
          <w:p w14:paraId="144A0D59">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帐号：</w:t>
            </w:r>
            <w:r>
              <w:rPr>
                <w:rFonts w:hint="eastAsia" w:ascii="仿宋" w:hAnsi="仿宋" w:eastAsia="仿宋" w:cs="楷体_GB2312"/>
                <w:color w:val="auto"/>
                <w:kern w:val="0"/>
                <w:sz w:val="24"/>
                <w:highlight w:val="none"/>
              </w:rPr>
              <w:t>26330101040006071</w:t>
            </w:r>
          </w:p>
        </w:tc>
        <w:tc>
          <w:tcPr>
            <w:tcW w:w="2590" w:type="pct"/>
          </w:tcPr>
          <w:p w14:paraId="77EEC953">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乙方名称</w:t>
            </w:r>
            <w:r>
              <w:rPr>
                <w:rFonts w:hint="eastAsia" w:ascii="仿宋" w:hAnsi="仿宋" w:eastAsia="仿宋" w:cs="仿宋_GB2312"/>
                <w:color w:val="auto"/>
                <w:spacing w:val="-20"/>
                <w:kern w:val="0"/>
                <w:sz w:val="24"/>
                <w:highlight w:val="none"/>
              </w:rPr>
              <w:t>（盖章）</w:t>
            </w:r>
            <w:r>
              <w:rPr>
                <w:rFonts w:hint="eastAsia" w:ascii="仿宋" w:hAnsi="仿宋" w:eastAsia="仿宋" w:cs="仿宋_GB2312"/>
                <w:color w:val="auto"/>
                <w:kern w:val="0"/>
                <w:sz w:val="24"/>
                <w:highlight w:val="none"/>
              </w:rPr>
              <w:t>:</w:t>
            </w:r>
          </w:p>
          <w:p w14:paraId="1EAE659F">
            <w:pPr>
              <w:widowControl/>
              <w:autoSpaceDE w:val="0"/>
              <w:autoSpaceDN w:val="0"/>
              <w:snapToGrid w:val="0"/>
              <w:spacing w:line="360" w:lineRule="auto"/>
              <w:ind w:left="46" w:leftChars="22" w:right="-154"/>
              <w:textAlignment w:val="bottom"/>
              <w:rPr>
                <w:rFonts w:hint="eastAsia" w:ascii="仿宋" w:hAnsi="仿宋" w:eastAsia="仿宋" w:cs="仿宋_GB2312"/>
                <w:color w:val="auto"/>
                <w:kern w:val="0"/>
                <w:sz w:val="24"/>
                <w:highlight w:val="none"/>
              </w:rPr>
            </w:pPr>
          </w:p>
          <w:p w14:paraId="237D50F7">
            <w:pPr>
              <w:widowControl/>
              <w:autoSpaceDE w:val="0"/>
              <w:autoSpaceDN w:val="0"/>
              <w:snapToGrid w:val="0"/>
              <w:spacing w:line="360" w:lineRule="auto"/>
              <w:ind w:left="46" w:leftChars="22" w:right="-154"/>
              <w:textAlignment w:val="bottom"/>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地址：</w:t>
            </w:r>
          </w:p>
          <w:p w14:paraId="1997E328">
            <w:pPr>
              <w:widowControl/>
              <w:autoSpaceDE w:val="0"/>
              <w:autoSpaceDN w:val="0"/>
              <w:snapToGrid w:val="0"/>
              <w:spacing w:line="360" w:lineRule="auto"/>
              <w:ind w:left="46" w:leftChars="22" w:right="-154"/>
              <w:textAlignment w:val="bottom"/>
              <w:rPr>
                <w:rFonts w:hint="eastAsia" w:ascii="仿宋" w:hAnsi="仿宋" w:eastAsia="仿宋" w:cs="仿宋_GB2312"/>
                <w:color w:val="auto"/>
                <w:kern w:val="0"/>
                <w:sz w:val="24"/>
                <w:highlight w:val="none"/>
              </w:rPr>
            </w:pPr>
          </w:p>
          <w:p w14:paraId="72F23DAF">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法  人（签字）：</w:t>
            </w:r>
          </w:p>
          <w:p w14:paraId="52355FB4">
            <w:pPr>
              <w:widowControl/>
              <w:autoSpaceDE w:val="0"/>
              <w:autoSpaceDN w:val="0"/>
              <w:snapToGrid w:val="0"/>
              <w:spacing w:line="360" w:lineRule="auto"/>
              <w:ind w:right="-154" w:firstLine="240" w:firstLineChars="100"/>
              <w:textAlignment w:val="bottom"/>
              <w:rPr>
                <w:rFonts w:hint="eastAsia" w:ascii="仿宋" w:hAnsi="仿宋" w:eastAsia="仿宋" w:cs="仿宋_GB2312"/>
                <w:color w:val="auto"/>
                <w:kern w:val="0"/>
                <w:sz w:val="24"/>
                <w:highlight w:val="none"/>
              </w:rPr>
            </w:pPr>
          </w:p>
          <w:p w14:paraId="64A5636A">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电话：</w:t>
            </w:r>
          </w:p>
          <w:p w14:paraId="37E3D058">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p>
          <w:p w14:paraId="39BC9CF5">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开户银行：</w:t>
            </w:r>
          </w:p>
          <w:p w14:paraId="13DE2671">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p>
          <w:p w14:paraId="4C7582CF">
            <w:pPr>
              <w:widowControl/>
              <w:autoSpaceDE w:val="0"/>
              <w:autoSpaceDN w:val="0"/>
              <w:snapToGrid w:val="0"/>
              <w:spacing w:line="360" w:lineRule="auto"/>
              <w:ind w:right="-154"/>
              <w:textAlignment w:val="bottom"/>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帐号：</w:t>
            </w:r>
          </w:p>
        </w:tc>
      </w:tr>
    </w:tbl>
    <w:p w14:paraId="44F37F31">
      <w:pPr>
        <w:widowControl/>
        <w:tabs>
          <w:tab w:val="left" w:pos="8391"/>
        </w:tabs>
        <w:autoSpaceDE w:val="0"/>
        <w:autoSpaceDN w:val="0"/>
        <w:snapToGrid w:val="0"/>
        <w:spacing w:line="360" w:lineRule="auto"/>
        <w:ind w:right="-69"/>
        <w:textAlignment w:val="bottom"/>
        <w:rPr>
          <w:rFonts w:hint="eastAsia" w:ascii="仿宋" w:hAnsi="仿宋" w:eastAsia="仿宋"/>
          <w:color w:val="auto"/>
          <w:kern w:val="0"/>
          <w:sz w:val="24"/>
          <w:highlight w:val="none"/>
        </w:rPr>
      </w:pPr>
    </w:p>
    <w:p w14:paraId="4C6357B6">
      <w:pPr>
        <w:widowControl/>
        <w:autoSpaceDE w:val="0"/>
        <w:autoSpaceDN w:val="0"/>
        <w:snapToGrid w:val="0"/>
        <w:spacing w:line="360" w:lineRule="auto"/>
        <w:ind w:right="-154" w:firstLine="1920" w:firstLineChars="800"/>
        <w:textAlignment w:val="bottom"/>
        <w:rPr>
          <w:rFonts w:hint="eastAsia" w:ascii="仿宋" w:hAnsi="仿宋" w:eastAsia="仿宋"/>
          <w:color w:val="auto"/>
          <w:kern w:val="0"/>
          <w:sz w:val="24"/>
          <w:highlight w:val="none"/>
        </w:rPr>
      </w:pPr>
      <w:r>
        <w:rPr>
          <w:rFonts w:hint="eastAsia" w:ascii="仿宋" w:hAnsi="仿宋" w:eastAsia="仿宋"/>
          <w:color w:val="auto"/>
          <w:kern w:val="0"/>
          <w:sz w:val="24"/>
          <w:highlight w:val="none"/>
        </w:rPr>
        <w:t>年   月   日                              年  月  日</w:t>
      </w:r>
    </w:p>
    <w:p w14:paraId="1A28C3F3">
      <w:pPr>
        <w:autoSpaceDE w:val="0"/>
        <w:autoSpaceDN w:val="0"/>
        <w:adjustRightInd w:val="0"/>
        <w:ind w:firstLine="640"/>
        <w:jc w:val="left"/>
        <w:rPr>
          <w:rFonts w:hint="eastAsia" w:ascii="仿宋" w:hAnsi="仿宋" w:eastAsia="仿宋" w:cs="仿宋_GB2312"/>
          <w:b/>
          <w:bCs/>
          <w:color w:val="auto"/>
          <w:sz w:val="32"/>
          <w:szCs w:val="32"/>
          <w:highlight w:val="none"/>
        </w:rPr>
      </w:pPr>
    </w:p>
    <w:p w14:paraId="28F20B29">
      <w:pPr>
        <w:widowControl/>
        <w:jc w:val="left"/>
        <w:rPr>
          <w:rFonts w:hint="eastAsia" w:ascii="仿宋" w:hAnsi="仿宋" w:eastAsia="仿宋"/>
          <w:color w:val="auto"/>
          <w:sz w:val="24"/>
          <w:highlight w:val="none"/>
        </w:rPr>
      </w:pPr>
      <w:r>
        <w:rPr>
          <w:rFonts w:hint="eastAsia" w:ascii="仿宋" w:hAnsi="仿宋" w:eastAsia="仿宋"/>
          <w:color w:val="auto"/>
          <w:sz w:val="24"/>
          <w:highlight w:val="none"/>
        </w:rPr>
        <w:br w:type="page"/>
      </w:r>
    </w:p>
    <w:p w14:paraId="68A2DB1D">
      <w:pPr>
        <w:tabs>
          <w:tab w:val="left" w:pos="3600"/>
        </w:tabs>
        <w:spacing w:line="360" w:lineRule="auto"/>
        <w:rPr>
          <w:rFonts w:hint="eastAsia" w:ascii="仿宋" w:hAnsi="仿宋" w:eastAsia="仿宋" w:cs="仿宋"/>
          <w:b/>
          <w:bCs/>
          <w:color w:val="auto"/>
          <w:kern w:val="0"/>
          <w:sz w:val="24"/>
          <w:highlight w:val="none"/>
        </w:rPr>
      </w:pPr>
      <w:r>
        <w:rPr>
          <w:rFonts w:hint="eastAsia" w:ascii="仿宋" w:hAnsi="仿宋" w:eastAsia="仿宋" w:cs="楷体_GB2312"/>
          <w:b/>
          <w:color w:val="auto"/>
          <w:sz w:val="24"/>
          <w:highlight w:val="none"/>
        </w:rPr>
        <w:t>附：</w:t>
      </w:r>
      <w:r>
        <w:rPr>
          <w:rFonts w:hint="eastAsia" w:ascii="仿宋" w:hAnsi="仿宋" w:eastAsia="仿宋" w:cs="仿宋"/>
          <w:b/>
          <w:bCs/>
          <w:color w:val="auto"/>
          <w:kern w:val="0"/>
          <w:sz w:val="24"/>
          <w:highlight w:val="none"/>
        </w:rPr>
        <w:t>仪配置清单</w:t>
      </w:r>
    </w:p>
    <w:p w14:paraId="4ABCE2B8">
      <w:pPr>
        <w:rPr>
          <w:rFonts w:hint="eastAsia" w:ascii="仿宋" w:hAnsi="仿宋" w:eastAsia="仿宋"/>
          <w:color w:val="auto"/>
          <w:sz w:val="24"/>
          <w:highlight w:val="none"/>
        </w:rPr>
      </w:pPr>
      <w:r>
        <w:rPr>
          <w:rFonts w:ascii="仿宋" w:hAnsi="仿宋" w:eastAsia="仿宋"/>
          <w:color w:val="auto"/>
          <w:sz w:val="24"/>
          <w:highlight w:val="none"/>
        </w:rPr>
        <w:br w:type="page"/>
      </w:r>
    </w:p>
    <w:p w14:paraId="4B5277FF">
      <w:pPr>
        <w:spacing w:line="360" w:lineRule="auto"/>
        <w:rPr>
          <w:rFonts w:hint="eastAsia" w:ascii="仿宋" w:hAnsi="仿宋" w:eastAsia="仿宋"/>
          <w:color w:val="auto"/>
          <w:sz w:val="24"/>
          <w:highlight w:val="none"/>
        </w:rPr>
      </w:pPr>
      <w:r>
        <w:rPr>
          <w:rFonts w:ascii="仿宋" w:hAnsi="仿宋" w:eastAsia="仿宋"/>
          <w:color w:val="auto"/>
          <w:sz w:val="24"/>
          <w:highlight w:val="none"/>
        </w:rPr>
        <w:t>合同附件</w:t>
      </w:r>
    </w:p>
    <w:tbl>
      <w:tblPr>
        <w:tblStyle w:val="50"/>
        <w:tblW w:w="5000" w:type="pct"/>
        <w:tblInd w:w="0" w:type="dxa"/>
        <w:tblLayout w:type="autofit"/>
        <w:tblCellMar>
          <w:top w:w="0" w:type="dxa"/>
          <w:left w:w="108" w:type="dxa"/>
          <w:bottom w:w="0" w:type="dxa"/>
          <w:right w:w="108" w:type="dxa"/>
        </w:tblCellMar>
      </w:tblPr>
      <w:tblGrid>
        <w:gridCol w:w="1660"/>
        <w:gridCol w:w="2269"/>
        <w:gridCol w:w="2495"/>
        <w:gridCol w:w="2098"/>
      </w:tblGrid>
      <w:tr w14:paraId="60B76CB4">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35D25298">
            <w:pPr>
              <w:widowControl/>
              <w:jc w:val="center"/>
              <w:rPr>
                <w:rFonts w:hint="eastAsia" w:ascii="仿宋" w:hAnsi="仿宋" w:eastAsia="仿宋"/>
                <w:b/>
                <w:bCs/>
                <w:color w:val="auto"/>
                <w:kern w:val="0"/>
                <w:sz w:val="32"/>
                <w:szCs w:val="32"/>
                <w:highlight w:val="none"/>
              </w:rPr>
            </w:pPr>
            <w:r>
              <w:rPr>
                <w:rFonts w:ascii="仿宋" w:hAnsi="仿宋" w:eastAsia="仿宋"/>
                <w:b/>
                <w:bCs/>
                <w:color w:val="auto"/>
                <w:kern w:val="0"/>
                <w:sz w:val="32"/>
                <w:szCs w:val="32"/>
                <w:highlight w:val="none"/>
              </w:rPr>
              <w:t>政府采购项目货物（服务）验收入库报告单</w:t>
            </w:r>
          </w:p>
        </w:tc>
      </w:tr>
      <w:tr w14:paraId="3F51EF6E">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77D22D46">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551FC83F">
            <w:pPr>
              <w:widowControl/>
              <w:jc w:val="center"/>
              <w:rPr>
                <w:rFonts w:hint="eastAsia" w:ascii="仿宋" w:hAnsi="仿宋" w:eastAsia="仿宋"/>
                <w:color w:val="auto"/>
                <w:kern w:val="0"/>
                <w:sz w:val="24"/>
                <w:highlight w:val="none"/>
              </w:rPr>
            </w:pPr>
            <w:r>
              <w:rPr>
                <w:rFonts w:ascii="仿宋" w:hAnsi="仿宋" w:eastAsia="仿宋"/>
                <w:color w:val="auto"/>
                <w:kern w:val="0"/>
                <w:sz w:val="24"/>
                <w:highlight w:val="none"/>
              </w:rPr>
              <w:t>　</w:t>
            </w:r>
          </w:p>
        </w:tc>
      </w:tr>
      <w:tr w14:paraId="4E988050">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455B20EF">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540B3FB9">
            <w:pPr>
              <w:widowControl/>
              <w:jc w:val="center"/>
              <w:rPr>
                <w:rFonts w:hint="eastAsia" w:ascii="仿宋" w:hAnsi="仿宋" w:eastAsia="仿宋"/>
                <w:color w:val="auto"/>
                <w:kern w:val="0"/>
                <w:sz w:val="24"/>
                <w:highlight w:val="none"/>
              </w:rPr>
            </w:pPr>
            <w:r>
              <w:rPr>
                <w:rFonts w:ascii="仿宋" w:hAnsi="仿宋" w:eastAsia="仿宋"/>
                <w:color w:val="auto"/>
                <w:kern w:val="0"/>
                <w:sz w:val="24"/>
                <w:highlight w:val="none"/>
              </w:rPr>
              <w:t>　</w:t>
            </w:r>
          </w:p>
        </w:tc>
      </w:tr>
      <w:tr w14:paraId="1E16BC2B">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4B7F4A50">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6D52C350">
            <w:pPr>
              <w:widowControl/>
              <w:jc w:val="center"/>
              <w:rPr>
                <w:rFonts w:hint="eastAsia" w:ascii="仿宋" w:hAnsi="仿宋" w:eastAsia="仿宋"/>
                <w:color w:val="auto"/>
                <w:kern w:val="0"/>
                <w:sz w:val="24"/>
                <w:highlight w:val="none"/>
              </w:rPr>
            </w:pPr>
            <w:r>
              <w:rPr>
                <w:rFonts w:ascii="仿宋" w:hAnsi="仿宋" w:eastAsia="仿宋"/>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14:paraId="1B1BD59E">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合同金额</w:t>
            </w:r>
          </w:p>
        </w:tc>
        <w:tc>
          <w:tcPr>
            <w:tcW w:w="1248" w:type="pct"/>
            <w:tcBorders>
              <w:top w:val="nil"/>
              <w:left w:val="nil"/>
              <w:bottom w:val="single" w:color="auto" w:sz="4" w:space="0"/>
              <w:right w:val="single" w:color="auto" w:sz="8" w:space="0"/>
            </w:tcBorders>
            <w:noWrap/>
            <w:vAlign w:val="center"/>
          </w:tcPr>
          <w:p w14:paraId="15DEC420">
            <w:pPr>
              <w:widowControl/>
              <w:ind w:firstLine="480"/>
              <w:jc w:val="left"/>
              <w:rPr>
                <w:rFonts w:hint="eastAsia" w:ascii="仿宋" w:hAnsi="仿宋" w:eastAsia="仿宋"/>
                <w:b/>
                <w:bCs/>
                <w:color w:val="auto"/>
                <w:kern w:val="0"/>
                <w:sz w:val="24"/>
                <w:highlight w:val="none"/>
              </w:rPr>
            </w:pPr>
            <w:r>
              <w:rPr>
                <w:rFonts w:ascii="Calibri" w:hAnsi="Calibri" w:eastAsia="仿宋" w:cs="Calibri"/>
                <w:b/>
                <w:bCs/>
                <w:color w:val="auto"/>
                <w:kern w:val="0"/>
                <w:sz w:val="24"/>
                <w:highlight w:val="none"/>
              </w:rPr>
              <w:t>¥</w:t>
            </w:r>
            <w:r>
              <w:rPr>
                <w:rFonts w:hint="eastAsia" w:ascii="仿宋" w:hAnsi="仿宋" w:eastAsia="仿宋"/>
                <w:b/>
                <w:bCs/>
                <w:color w:val="auto"/>
                <w:kern w:val="0"/>
                <w:sz w:val="24"/>
                <w:highlight w:val="none"/>
              </w:rPr>
              <w:t>：</w:t>
            </w:r>
          </w:p>
        </w:tc>
      </w:tr>
      <w:tr w14:paraId="71EB5B9F">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693D8E77">
            <w:pPr>
              <w:widowControl/>
              <w:ind w:firstLine="480"/>
              <w:jc w:val="left"/>
              <w:rPr>
                <w:rFonts w:hint="eastAsia" w:ascii="仿宋" w:hAnsi="仿宋" w:eastAsia="仿宋"/>
                <w:b/>
                <w:bCs/>
                <w:color w:val="auto"/>
                <w:kern w:val="0"/>
                <w:sz w:val="24"/>
                <w:highlight w:val="none"/>
              </w:rPr>
            </w:pPr>
          </w:p>
        </w:tc>
        <w:tc>
          <w:tcPr>
            <w:tcW w:w="1349" w:type="pct"/>
            <w:vMerge w:val="continue"/>
            <w:tcBorders>
              <w:top w:val="nil"/>
              <w:left w:val="single" w:color="auto" w:sz="4" w:space="0"/>
              <w:bottom w:val="single" w:color="auto" w:sz="4" w:space="0"/>
              <w:right w:val="single" w:color="auto" w:sz="4" w:space="0"/>
            </w:tcBorders>
            <w:vAlign w:val="center"/>
          </w:tcPr>
          <w:p w14:paraId="798F6B0E">
            <w:pPr>
              <w:widowControl/>
              <w:jc w:val="left"/>
              <w:rPr>
                <w:rFonts w:hint="eastAsia" w:ascii="仿宋" w:hAnsi="仿宋" w:eastAsia="仿宋"/>
                <w:color w:val="auto"/>
                <w:kern w:val="0"/>
                <w:sz w:val="24"/>
                <w:highlight w:val="none"/>
              </w:rPr>
            </w:pPr>
          </w:p>
        </w:tc>
        <w:tc>
          <w:tcPr>
            <w:tcW w:w="1481" w:type="pct"/>
            <w:tcBorders>
              <w:top w:val="nil"/>
              <w:left w:val="nil"/>
              <w:bottom w:val="single" w:color="auto" w:sz="4" w:space="0"/>
              <w:right w:val="single" w:color="auto" w:sz="4" w:space="0"/>
            </w:tcBorders>
            <w:noWrap/>
            <w:vAlign w:val="center"/>
          </w:tcPr>
          <w:p w14:paraId="0E0AF3A5">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验收时间/地点</w:t>
            </w:r>
          </w:p>
        </w:tc>
        <w:tc>
          <w:tcPr>
            <w:tcW w:w="1248" w:type="pct"/>
            <w:tcBorders>
              <w:top w:val="nil"/>
              <w:left w:val="nil"/>
              <w:bottom w:val="single" w:color="auto" w:sz="4" w:space="0"/>
              <w:right w:val="single" w:color="auto" w:sz="8" w:space="0"/>
            </w:tcBorders>
            <w:noWrap/>
            <w:vAlign w:val="center"/>
          </w:tcPr>
          <w:p w14:paraId="5531C8A6">
            <w:pPr>
              <w:widowControl/>
              <w:jc w:val="center"/>
              <w:rPr>
                <w:rFonts w:hint="eastAsia" w:ascii="仿宋" w:hAnsi="仿宋" w:eastAsia="仿宋"/>
                <w:color w:val="auto"/>
                <w:kern w:val="0"/>
                <w:sz w:val="24"/>
                <w:highlight w:val="none"/>
              </w:rPr>
            </w:pPr>
            <w:r>
              <w:rPr>
                <w:rFonts w:ascii="仿宋" w:hAnsi="仿宋" w:eastAsia="仿宋"/>
                <w:color w:val="auto"/>
                <w:kern w:val="0"/>
                <w:sz w:val="24"/>
                <w:highlight w:val="none"/>
              </w:rPr>
              <w:t>　</w:t>
            </w:r>
          </w:p>
        </w:tc>
      </w:tr>
      <w:tr w14:paraId="7605ACA0">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6D26E25D">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07C6F084">
            <w:pPr>
              <w:widowControl/>
              <w:jc w:val="center"/>
              <w:rPr>
                <w:rFonts w:hint="eastAsia" w:ascii="仿宋" w:hAnsi="仿宋" w:eastAsia="仿宋"/>
                <w:color w:val="auto"/>
                <w:kern w:val="0"/>
                <w:sz w:val="24"/>
                <w:highlight w:val="none"/>
              </w:rPr>
            </w:pPr>
            <w:r>
              <w:rPr>
                <w:rFonts w:ascii="仿宋" w:hAnsi="仿宋" w:eastAsia="仿宋"/>
                <w:color w:val="auto"/>
                <w:kern w:val="0"/>
                <w:sz w:val="24"/>
                <w:highlight w:val="none"/>
              </w:rPr>
              <w:t>　</w:t>
            </w:r>
          </w:p>
        </w:tc>
      </w:tr>
      <w:tr w14:paraId="4A4140C0">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52BC6A90">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开户行</w:t>
            </w:r>
          </w:p>
        </w:tc>
        <w:tc>
          <w:tcPr>
            <w:tcW w:w="1349" w:type="pct"/>
            <w:tcBorders>
              <w:top w:val="nil"/>
              <w:left w:val="nil"/>
              <w:bottom w:val="single" w:color="auto" w:sz="4" w:space="0"/>
              <w:right w:val="single" w:color="auto" w:sz="4" w:space="0"/>
            </w:tcBorders>
            <w:noWrap/>
            <w:vAlign w:val="center"/>
          </w:tcPr>
          <w:p w14:paraId="2150FAA5">
            <w:pPr>
              <w:widowControl/>
              <w:jc w:val="center"/>
              <w:rPr>
                <w:rFonts w:hint="eastAsia" w:ascii="仿宋" w:hAnsi="仿宋" w:eastAsia="仿宋"/>
                <w:color w:val="auto"/>
                <w:kern w:val="0"/>
                <w:sz w:val="24"/>
                <w:highlight w:val="none"/>
              </w:rPr>
            </w:pPr>
            <w:r>
              <w:rPr>
                <w:rFonts w:ascii="仿宋" w:hAnsi="仿宋" w:eastAsia="仿宋"/>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14:paraId="3AAC47BC">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账号</w:t>
            </w:r>
          </w:p>
        </w:tc>
        <w:tc>
          <w:tcPr>
            <w:tcW w:w="1248" w:type="pct"/>
            <w:tcBorders>
              <w:top w:val="nil"/>
              <w:left w:val="nil"/>
              <w:bottom w:val="single" w:color="auto" w:sz="4" w:space="0"/>
              <w:right w:val="single" w:color="auto" w:sz="8" w:space="0"/>
            </w:tcBorders>
            <w:noWrap/>
            <w:vAlign w:val="center"/>
          </w:tcPr>
          <w:p w14:paraId="7E48CF2F">
            <w:pPr>
              <w:widowControl/>
              <w:jc w:val="center"/>
              <w:rPr>
                <w:rFonts w:hint="eastAsia" w:ascii="仿宋" w:hAnsi="仿宋" w:eastAsia="仿宋"/>
                <w:color w:val="auto"/>
                <w:kern w:val="0"/>
                <w:sz w:val="24"/>
                <w:highlight w:val="none"/>
              </w:rPr>
            </w:pPr>
            <w:r>
              <w:rPr>
                <w:rFonts w:ascii="仿宋" w:hAnsi="仿宋" w:eastAsia="仿宋"/>
                <w:color w:val="auto"/>
                <w:kern w:val="0"/>
                <w:sz w:val="24"/>
                <w:highlight w:val="none"/>
              </w:rPr>
              <w:t>　</w:t>
            </w:r>
          </w:p>
        </w:tc>
      </w:tr>
      <w:tr w14:paraId="35EF60A6">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445DD732">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联系人</w:t>
            </w:r>
          </w:p>
        </w:tc>
        <w:tc>
          <w:tcPr>
            <w:tcW w:w="1349" w:type="pct"/>
            <w:tcBorders>
              <w:top w:val="nil"/>
              <w:left w:val="nil"/>
              <w:bottom w:val="nil"/>
              <w:right w:val="single" w:color="auto" w:sz="4" w:space="0"/>
            </w:tcBorders>
            <w:noWrap/>
            <w:vAlign w:val="center"/>
          </w:tcPr>
          <w:p w14:paraId="5F158403">
            <w:pPr>
              <w:widowControl/>
              <w:jc w:val="center"/>
              <w:rPr>
                <w:rFonts w:hint="eastAsia" w:ascii="仿宋" w:hAnsi="仿宋" w:eastAsia="仿宋"/>
                <w:color w:val="auto"/>
                <w:kern w:val="0"/>
                <w:sz w:val="24"/>
                <w:highlight w:val="none"/>
              </w:rPr>
            </w:pPr>
            <w:r>
              <w:rPr>
                <w:rFonts w:ascii="仿宋" w:hAnsi="仿宋" w:eastAsia="仿宋"/>
                <w:color w:val="auto"/>
                <w:kern w:val="0"/>
                <w:sz w:val="24"/>
                <w:highlight w:val="none"/>
              </w:rPr>
              <w:t>　</w:t>
            </w:r>
          </w:p>
        </w:tc>
        <w:tc>
          <w:tcPr>
            <w:tcW w:w="1481" w:type="pct"/>
            <w:tcBorders>
              <w:top w:val="nil"/>
              <w:left w:val="nil"/>
              <w:bottom w:val="nil"/>
              <w:right w:val="single" w:color="auto" w:sz="4" w:space="0"/>
            </w:tcBorders>
            <w:noWrap/>
            <w:vAlign w:val="center"/>
          </w:tcPr>
          <w:p w14:paraId="577641AD">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电话</w:t>
            </w:r>
          </w:p>
        </w:tc>
        <w:tc>
          <w:tcPr>
            <w:tcW w:w="1248" w:type="pct"/>
            <w:tcBorders>
              <w:top w:val="nil"/>
              <w:left w:val="nil"/>
              <w:bottom w:val="nil"/>
              <w:right w:val="single" w:color="auto" w:sz="8" w:space="0"/>
            </w:tcBorders>
            <w:noWrap/>
            <w:vAlign w:val="center"/>
          </w:tcPr>
          <w:p w14:paraId="6EC27AD6">
            <w:pPr>
              <w:widowControl/>
              <w:jc w:val="center"/>
              <w:rPr>
                <w:rFonts w:hint="eastAsia" w:ascii="仿宋" w:hAnsi="仿宋" w:eastAsia="仿宋"/>
                <w:color w:val="auto"/>
                <w:kern w:val="0"/>
                <w:sz w:val="24"/>
                <w:highlight w:val="none"/>
              </w:rPr>
            </w:pPr>
            <w:r>
              <w:rPr>
                <w:rFonts w:ascii="仿宋" w:hAnsi="仿宋" w:eastAsia="仿宋"/>
                <w:color w:val="auto"/>
                <w:kern w:val="0"/>
                <w:sz w:val="24"/>
                <w:highlight w:val="none"/>
              </w:rPr>
              <w:t>　</w:t>
            </w:r>
          </w:p>
        </w:tc>
      </w:tr>
      <w:tr w14:paraId="00E2913D">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3B5B925A">
            <w:pPr>
              <w:widowControl/>
              <w:ind w:firstLine="480"/>
              <w:jc w:val="left"/>
              <w:rPr>
                <w:rFonts w:hint="eastAsia" w:ascii="仿宋" w:hAnsi="仿宋" w:eastAsia="仿宋"/>
                <w:b/>
                <w:bCs/>
                <w:color w:val="auto"/>
                <w:kern w:val="0"/>
                <w:sz w:val="24"/>
                <w:highlight w:val="none"/>
              </w:rPr>
            </w:pPr>
            <w:r>
              <w:rPr>
                <w:rFonts w:ascii="仿宋" w:hAnsi="仿宋" w:eastAsia="仿宋"/>
                <w:b/>
                <w:bCs/>
                <w:color w:val="auto"/>
                <w:kern w:val="0"/>
                <w:sz w:val="24"/>
                <w:highlight w:val="none"/>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430A5C90">
            <w:pPr>
              <w:widowControl/>
              <w:ind w:firstLine="480"/>
              <w:jc w:val="left"/>
              <w:rPr>
                <w:rFonts w:hint="eastAsia" w:ascii="仿宋" w:hAnsi="仿宋" w:eastAsia="仿宋"/>
                <w:b/>
                <w:bCs/>
                <w:color w:val="auto"/>
                <w:kern w:val="0"/>
                <w:sz w:val="24"/>
                <w:highlight w:val="none"/>
              </w:rPr>
            </w:pPr>
            <w:r>
              <w:rPr>
                <w:rFonts w:ascii="仿宋" w:hAnsi="仿宋" w:eastAsia="仿宋"/>
                <w:b/>
                <w:bCs/>
                <w:color w:val="auto"/>
                <w:kern w:val="0"/>
                <w:sz w:val="24"/>
                <w:highlight w:val="none"/>
              </w:rPr>
              <w:t xml:space="preserve">   使用单位验收意见：（盖章）</w:t>
            </w:r>
          </w:p>
          <w:p w14:paraId="7F8DE04B">
            <w:pPr>
              <w:rPr>
                <w:rFonts w:hint="eastAsia" w:ascii="仿宋" w:hAnsi="仿宋" w:eastAsia="仿宋"/>
                <w:color w:val="auto"/>
                <w:sz w:val="24"/>
                <w:highlight w:val="none"/>
              </w:rPr>
            </w:pPr>
          </w:p>
        </w:tc>
      </w:tr>
      <w:tr w14:paraId="580F80DF">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0EEA8B88">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 xml:space="preserve"> 签字：</w:t>
            </w:r>
          </w:p>
        </w:tc>
        <w:tc>
          <w:tcPr>
            <w:tcW w:w="1349" w:type="pct"/>
            <w:tcBorders>
              <w:top w:val="nil"/>
              <w:left w:val="nil"/>
              <w:bottom w:val="nil"/>
              <w:right w:val="nil"/>
            </w:tcBorders>
            <w:noWrap/>
            <w:vAlign w:val="center"/>
          </w:tcPr>
          <w:p w14:paraId="56F7A6FD">
            <w:pPr>
              <w:widowControl/>
              <w:ind w:firstLine="480"/>
              <w:jc w:val="center"/>
              <w:rPr>
                <w:rFonts w:hint="eastAsia" w:ascii="仿宋" w:hAnsi="仿宋" w:eastAsia="仿宋"/>
                <w:b/>
                <w:bCs/>
                <w:color w:val="auto"/>
                <w:kern w:val="0"/>
                <w:sz w:val="24"/>
                <w:highlight w:val="none"/>
              </w:rPr>
            </w:pPr>
          </w:p>
        </w:tc>
        <w:tc>
          <w:tcPr>
            <w:tcW w:w="1481" w:type="pct"/>
            <w:tcBorders>
              <w:top w:val="nil"/>
              <w:left w:val="single" w:color="auto" w:sz="4" w:space="0"/>
              <w:bottom w:val="nil"/>
              <w:right w:val="nil"/>
            </w:tcBorders>
            <w:noWrap/>
            <w:vAlign w:val="center"/>
          </w:tcPr>
          <w:p w14:paraId="75CE214B">
            <w:pPr>
              <w:widowControl/>
              <w:ind w:firstLine="480"/>
              <w:jc w:val="center"/>
              <w:rPr>
                <w:rFonts w:hint="eastAsia" w:ascii="仿宋" w:hAnsi="仿宋" w:eastAsia="仿宋"/>
                <w:b/>
                <w:bCs/>
                <w:color w:val="auto"/>
                <w:kern w:val="0"/>
                <w:sz w:val="24"/>
                <w:highlight w:val="none"/>
              </w:rPr>
            </w:pPr>
            <w:r>
              <w:rPr>
                <w:rFonts w:ascii="仿宋" w:hAnsi="仿宋" w:eastAsia="仿宋"/>
                <w:b/>
                <w:bCs/>
                <w:color w:val="auto"/>
                <w:kern w:val="0"/>
                <w:sz w:val="24"/>
                <w:highlight w:val="none"/>
              </w:rPr>
              <w:t>签字：</w:t>
            </w:r>
          </w:p>
        </w:tc>
        <w:tc>
          <w:tcPr>
            <w:tcW w:w="1248" w:type="pct"/>
            <w:tcBorders>
              <w:top w:val="nil"/>
              <w:left w:val="nil"/>
              <w:bottom w:val="nil"/>
              <w:right w:val="single" w:color="auto" w:sz="8" w:space="0"/>
            </w:tcBorders>
          </w:tcPr>
          <w:p w14:paraId="7FE0399F">
            <w:pPr>
              <w:widowControl/>
              <w:ind w:firstLine="480"/>
              <w:jc w:val="left"/>
              <w:rPr>
                <w:rFonts w:hint="eastAsia" w:ascii="仿宋" w:hAnsi="仿宋" w:eastAsia="仿宋"/>
                <w:b/>
                <w:bCs/>
                <w:color w:val="auto"/>
                <w:kern w:val="0"/>
                <w:sz w:val="24"/>
                <w:highlight w:val="none"/>
              </w:rPr>
            </w:pPr>
            <w:r>
              <w:rPr>
                <w:rFonts w:ascii="仿宋" w:hAnsi="仿宋" w:eastAsia="仿宋"/>
                <w:b/>
                <w:bCs/>
                <w:color w:val="auto"/>
                <w:kern w:val="0"/>
                <w:sz w:val="24"/>
                <w:highlight w:val="none"/>
              </w:rPr>
              <w:t>　</w:t>
            </w:r>
          </w:p>
        </w:tc>
      </w:tr>
      <w:tr w14:paraId="16B4A305">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65CFCB71">
            <w:pPr>
              <w:widowControl/>
              <w:ind w:firstLine="442"/>
              <w:jc w:val="left"/>
              <w:rPr>
                <w:rFonts w:hint="eastAsia" w:ascii="仿宋" w:hAnsi="仿宋" w:eastAsia="仿宋"/>
                <w:color w:val="auto"/>
                <w:kern w:val="0"/>
                <w:sz w:val="22"/>
                <w:szCs w:val="22"/>
                <w:highlight w:val="none"/>
              </w:rPr>
            </w:pPr>
            <w:r>
              <w:rPr>
                <w:rFonts w:ascii="仿宋" w:hAnsi="仿宋" w:eastAsia="仿宋"/>
                <w:color w:val="auto"/>
                <w:kern w:val="0"/>
                <w:sz w:val="22"/>
                <w:szCs w:val="22"/>
                <w:highlight w:val="none"/>
              </w:rPr>
              <w:t>　</w:t>
            </w:r>
          </w:p>
        </w:tc>
        <w:tc>
          <w:tcPr>
            <w:tcW w:w="1349" w:type="pct"/>
            <w:tcBorders>
              <w:top w:val="nil"/>
              <w:left w:val="nil"/>
              <w:bottom w:val="single" w:color="auto" w:sz="4" w:space="0"/>
              <w:right w:val="nil"/>
            </w:tcBorders>
            <w:vAlign w:val="bottom"/>
          </w:tcPr>
          <w:p w14:paraId="6FBCA57C">
            <w:pPr>
              <w:widowControl/>
              <w:ind w:firstLine="442"/>
              <w:jc w:val="right"/>
              <w:rPr>
                <w:rFonts w:hint="eastAsia" w:ascii="仿宋" w:hAnsi="仿宋" w:eastAsia="仿宋"/>
                <w:color w:val="auto"/>
                <w:kern w:val="0"/>
                <w:sz w:val="22"/>
                <w:szCs w:val="22"/>
                <w:highlight w:val="none"/>
              </w:rPr>
            </w:pPr>
            <w:r>
              <w:rPr>
                <w:rFonts w:ascii="仿宋" w:hAnsi="仿宋" w:eastAsia="仿宋"/>
                <w:color w:val="auto"/>
                <w:kern w:val="0"/>
                <w:sz w:val="22"/>
                <w:szCs w:val="22"/>
                <w:highlight w:val="none"/>
              </w:rPr>
              <w:t>年     月   日</w:t>
            </w:r>
          </w:p>
        </w:tc>
        <w:tc>
          <w:tcPr>
            <w:tcW w:w="1481" w:type="pct"/>
            <w:tcBorders>
              <w:top w:val="nil"/>
              <w:left w:val="single" w:color="auto" w:sz="4" w:space="0"/>
              <w:bottom w:val="single" w:color="auto" w:sz="4" w:space="0"/>
              <w:right w:val="nil"/>
            </w:tcBorders>
            <w:noWrap/>
            <w:vAlign w:val="center"/>
          </w:tcPr>
          <w:p w14:paraId="3325746B">
            <w:pPr>
              <w:widowControl/>
              <w:ind w:firstLine="442"/>
              <w:jc w:val="left"/>
              <w:rPr>
                <w:rFonts w:hint="eastAsia" w:ascii="仿宋" w:hAnsi="仿宋" w:eastAsia="仿宋"/>
                <w:color w:val="auto"/>
                <w:kern w:val="0"/>
                <w:sz w:val="22"/>
                <w:szCs w:val="22"/>
                <w:highlight w:val="none"/>
              </w:rPr>
            </w:pPr>
            <w:r>
              <w:rPr>
                <w:rFonts w:ascii="仿宋" w:hAnsi="仿宋" w:eastAsia="仿宋"/>
                <w:color w:val="auto"/>
                <w:kern w:val="0"/>
                <w:sz w:val="22"/>
                <w:szCs w:val="22"/>
                <w:highlight w:val="none"/>
              </w:rPr>
              <w:t>　</w:t>
            </w:r>
          </w:p>
        </w:tc>
        <w:tc>
          <w:tcPr>
            <w:tcW w:w="1248" w:type="pct"/>
            <w:tcBorders>
              <w:top w:val="nil"/>
              <w:left w:val="nil"/>
              <w:bottom w:val="single" w:color="auto" w:sz="4" w:space="0"/>
              <w:right w:val="single" w:color="auto" w:sz="8" w:space="0"/>
            </w:tcBorders>
            <w:vAlign w:val="bottom"/>
          </w:tcPr>
          <w:p w14:paraId="3EEFF5C7">
            <w:pPr>
              <w:widowControl/>
              <w:ind w:firstLine="442"/>
              <w:jc w:val="right"/>
              <w:rPr>
                <w:rFonts w:hint="eastAsia" w:ascii="仿宋" w:hAnsi="仿宋" w:eastAsia="仿宋"/>
                <w:color w:val="auto"/>
                <w:kern w:val="0"/>
                <w:sz w:val="22"/>
                <w:szCs w:val="22"/>
                <w:highlight w:val="none"/>
              </w:rPr>
            </w:pPr>
            <w:r>
              <w:rPr>
                <w:rFonts w:ascii="仿宋" w:hAnsi="仿宋" w:eastAsia="仿宋"/>
                <w:color w:val="auto"/>
                <w:kern w:val="0"/>
                <w:sz w:val="22"/>
                <w:szCs w:val="22"/>
                <w:highlight w:val="none"/>
              </w:rPr>
              <w:t>年   月   日</w:t>
            </w:r>
          </w:p>
        </w:tc>
      </w:tr>
      <w:tr w14:paraId="3CBEBF55">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2ADEB47C">
            <w:pPr>
              <w:widowControl/>
              <w:ind w:firstLine="440"/>
              <w:jc w:val="center"/>
              <w:rPr>
                <w:rFonts w:hint="eastAsia" w:ascii="仿宋" w:hAnsi="仿宋" w:eastAsia="仿宋"/>
                <w:b/>
                <w:bCs/>
                <w:color w:val="auto"/>
                <w:kern w:val="0"/>
                <w:sz w:val="22"/>
                <w:szCs w:val="22"/>
                <w:highlight w:val="none"/>
              </w:rPr>
            </w:pPr>
            <w:r>
              <w:rPr>
                <w:rFonts w:ascii="仿宋" w:hAnsi="仿宋" w:eastAsia="仿宋"/>
                <w:b/>
                <w:bCs/>
                <w:color w:val="auto"/>
                <w:kern w:val="0"/>
                <w:sz w:val="22"/>
                <w:szCs w:val="22"/>
                <w:highlight w:val="none"/>
              </w:rPr>
              <w:t>采购内容</w:t>
            </w:r>
          </w:p>
        </w:tc>
      </w:tr>
      <w:tr w14:paraId="41ECC2A4">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7CBEE1E3">
            <w:pPr>
              <w:widowControl/>
              <w:ind w:firstLine="560"/>
              <w:jc w:val="center"/>
              <w:rPr>
                <w:rFonts w:hint="eastAsia" w:ascii="仿宋" w:hAnsi="仿宋" w:eastAsia="仿宋"/>
                <w:b/>
                <w:bCs/>
                <w:color w:val="auto"/>
                <w:kern w:val="0"/>
                <w:sz w:val="28"/>
                <w:szCs w:val="28"/>
                <w:highlight w:val="none"/>
              </w:rPr>
            </w:pPr>
            <w:r>
              <w:rPr>
                <w:rFonts w:ascii="仿宋" w:hAnsi="仿宋" w:eastAsia="仿宋"/>
                <w:b/>
                <w:bCs/>
                <w:color w:val="auto"/>
                <w:kern w:val="0"/>
                <w:sz w:val="28"/>
                <w:szCs w:val="28"/>
                <w:highlight w:val="none"/>
              </w:rPr>
              <w:t>采购内容请列明品目、规格、型号、数量、单价、总价</w:t>
            </w:r>
          </w:p>
        </w:tc>
      </w:tr>
    </w:tbl>
    <w:p w14:paraId="32F3ED1D">
      <w:pPr>
        <w:pStyle w:val="22"/>
        <w:ind w:left="770" w:hanging="770"/>
        <w:rPr>
          <w:rFonts w:hint="eastAsia" w:ascii="仿宋" w:hAnsi="仿宋" w:eastAsia="仿宋"/>
          <w:color w:val="auto"/>
          <w:highlight w:val="none"/>
        </w:rPr>
      </w:pPr>
      <w:r>
        <w:rPr>
          <w:rFonts w:ascii="仿宋" w:hAnsi="仿宋" w:eastAsia="仿宋"/>
          <w:color w:val="auto"/>
          <w:highlight w:val="none"/>
        </w:rPr>
        <w:br w:type="page"/>
      </w:r>
    </w:p>
    <w:p w14:paraId="52DC3BB7">
      <w:pPr>
        <w:pStyle w:val="35"/>
        <w:rPr>
          <w:rStyle w:val="61"/>
          <w:rFonts w:hint="default" w:ascii="仿宋" w:hAnsi="仿宋" w:eastAsia="仿宋" w:cs="Times New Roman"/>
          <w:bCs w:val="0"/>
          <w:color w:val="auto"/>
          <w:sz w:val="32"/>
          <w:szCs w:val="32"/>
          <w:highlight w:val="none"/>
          <w:u w:val="none"/>
        </w:rPr>
      </w:pPr>
      <w:bookmarkStart w:id="468" w:name="_Toc58504448"/>
      <w:bookmarkStart w:id="469" w:name="_Toc187326892"/>
      <w:bookmarkStart w:id="470" w:name="_Toc58504669"/>
      <w:r>
        <w:rPr>
          <w:rStyle w:val="61"/>
          <w:rFonts w:hint="default" w:ascii="仿宋" w:hAnsi="仿宋" w:eastAsia="仿宋" w:cs="Times New Roman"/>
          <w:bCs w:val="0"/>
          <w:color w:val="auto"/>
          <w:sz w:val="32"/>
          <w:szCs w:val="32"/>
          <w:highlight w:val="none"/>
          <w:u w:val="none"/>
        </w:rPr>
        <w:t>第四章  采购内容及要求</w:t>
      </w:r>
      <w:bookmarkEnd w:id="468"/>
      <w:bookmarkEnd w:id="469"/>
      <w:bookmarkEnd w:id="470"/>
    </w:p>
    <w:p w14:paraId="65EBAE93">
      <w:pPr>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一、项目概况：</w:t>
      </w:r>
    </w:p>
    <w:p w14:paraId="1D95281A">
      <w:pPr>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本次采牙科综合治疗机2台，肌电生物反馈仪1台，电脑中频治疗仪1台。主要功能或目标:设备功能完善，技术先进，操作方便，能满足科室日常诊疗工作需求。</w:t>
      </w:r>
    </w:p>
    <w:p w14:paraId="7E303A18">
      <w:pPr>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二、相关要求：</w:t>
      </w:r>
    </w:p>
    <w:p w14:paraId="1B31A3F5">
      <w:pPr>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1、交货时间：合同签订后20日历天内。</w:t>
      </w:r>
    </w:p>
    <w:p w14:paraId="5A6B9D95">
      <w:pPr>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2、交货地点：千阳县人民医院。</w:t>
      </w:r>
    </w:p>
    <w:p w14:paraId="6D894414">
      <w:pPr>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3、服务标准和要求：符合国家及行业相关标准。</w:t>
      </w:r>
    </w:p>
    <w:p w14:paraId="4605A322">
      <w:pPr>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4、验收标准和要求：符合国家及行业相关标准。</w:t>
      </w:r>
    </w:p>
    <w:p w14:paraId="61503088">
      <w:pPr>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5、备品备件和专用工具：供应商提供清单及说明。</w:t>
      </w:r>
    </w:p>
    <w:p w14:paraId="5C62C1CC">
      <w:pPr>
        <w:widowControl/>
        <w:jc w:val="left"/>
        <w:rPr>
          <w:rFonts w:hint="eastAsia" w:ascii="仿宋" w:hAnsi="仿宋" w:eastAsia="仿宋"/>
          <w:bCs/>
          <w:color w:val="auto"/>
          <w:sz w:val="24"/>
          <w:highlight w:val="none"/>
        </w:rPr>
      </w:pPr>
      <w:r>
        <w:rPr>
          <w:rFonts w:hint="eastAsia" w:ascii="仿宋" w:hAnsi="仿宋" w:eastAsia="仿宋"/>
          <w:bCs/>
          <w:color w:val="auto"/>
          <w:sz w:val="24"/>
          <w:highlight w:val="none"/>
        </w:rPr>
        <w:br w:type="page"/>
      </w:r>
    </w:p>
    <w:p w14:paraId="0BF417F2">
      <w:pPr>
        <w:spacing w:before="120"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合同包1（牙科综合治疗机、肌电生物反馈仪、电脑中频治疗仪采购项目）</w:t>
      </w:r>
    </w:p>
    <w:p w14:paraId="2E476280">
      <w:pPr>
        <w:spacing w:before="120"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牙科综合治疗机  2台（核心产品）</w:t>
      </w:r>
    </w:p>
    <w:p w14:paraId="039A9C33">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一、设备工作条件：</w:t>
      </w:r>
    </w:p>
    <w:p w14:paraId="5D66FFE1">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1、气源气压：0.6Mpa-0.8Mpa。</w:t>
      </w:r>
    </w:p>
    <w:p w14:paraId="53735326">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2、水源水压：0.2Mpa-0.4Mpa。</w:t>
      </w:r>
    </w:p>
    <w:p w14:paraId="0A49AEAD">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3、内置式地箱，下挂式器械盘。</w:t>
      </w:r>
    </w:p>
    <w:p w14:paraId="47BEDC78">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二、设备功能参数：</w:t>
      </w:r>
    </w:p>
    <w:p w14:paraId="001CB539">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1、高速手机与牙椅同品牌：一体式结构，进口钢球轴承。转速≥310000转/分钟，可进行135℃高温和真空灭菌消毒。</w:t>
      </w:r>
    </w:p>
    <w:p w14:paraId="68610613">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2、气动低速手机与牙椅同品牌：含直机、弯机、马达。转速≥20000转/分钟，可进行135℃高温和真空灭菌消毒。</w:t>
      </w:r>
    </w:p>
    <w:p w14:paraId="6D32F3D9">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3、三用枪2支：可喷水、气、雾，枪头可进行135℃高温和真空灭菌消毒。</w:t>
      </w:r>
    </w:p>
    <w:p w14:paraId="56C1B81A">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4、医生操作台：</w:t>
      </w:r>
    </w:p>
    <w:p w14:paraId="60C0A96A">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4.1、具有医生位控制面板，具有电源指示灯。</w:t>
      </w:r>
    </w:p>
    <w:p w14:paraId="5A303DE5">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4.2、具备痰位冲盂联动、灯椅联动、漱口冲盂联动设置。</w:t>
      </w:r>
    </w:p>
    <w:p w14:paraId="07C353BC">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4.3、具备一键急救功能。</w:t>
      </w:r>
    </w:p>
    <w:p w14:paraId="6B700918">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5、助手操作台：</w:t>
      </w:r>
    </w:p>
    <w:p w14:paraId="4419C798">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5.1、二关节旋转式助手架，助手单元有≥4个器械挂架：三用枪、强吸、弱吸、光固化（预留）。</w:t>
      </w:r>
    </w:p>
    <w:p w14:paraId="2C0ADF06">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5.2、具有助手位控制面板。</w:t>
      </w:r>
    </w:p>
    <w:p w14:paraId="381AA3A0">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6、感应式LED口腔灯：</w:t>
      </w:r>
    </w:p>
    <w:p w14:paraId="7103FEAC">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6.1、操作模式：自动感应，无级调光。</w:t>
      </w:r>
    </w:p>
    <w:p w14:paraId="414E0C9D">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6.2、口腔灯开启与关闭可通过灯架的底部、医生控制台、助手控制台三个位置。</w:t>
      </w:r>
    </w:p>
    <w:p w14:paraId="6A46ADE3">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6.3、口腔灯功率：≥10W；照度：≥7000lux—30000lux；色温：4500K—5700K；感应范围：30—80mm。</w:t>
      </w:r>
    </w:p>
    <w:p w14:paraId="3489C8EA">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6.4、口腔灯把手可拉伸、锁定和拆卸，可高温消毒。</w:t>
      </w:r>
    </w:p>
    <w:p w14:paraId="24ED7E9E">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7、痰盂：一体式高密胺树脂痰盂，可随主箱体旋转≥90°。</w:t>
      </w:r>
    </w:p>
    <w:p w14:paraId="461F436C">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8、器械盘：</w:t>
      </w:r>
    </w:p>
    <w:p w14:paraId="386A5FC6">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8.1、器械盘尺寸：≥620mm（长）X≥400mm（宽），可承载≥1.5千克。配有透明整体防污罩。</w:t>
      </w:r>
    </w:p>
    <w:p w14:paraId="63E90B17">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8.2、采用气压锁定装置，可定位器械盘高度。</w:t>
      </w:r>
    </w:p>
    <w:p w14:paraId="7E5B5B3A">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8.3、设有总气开关，可控制治疗机水、气、电。</w:t>
      </w:r>
    </w:p>
    <w:p w14:paraId="11C7B32A">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8.4、独立防脱式五联枪架，预留洁牙机升级位，可根据实际需求进行枪架扩充，枪架可向器械盘内旋转≥50°，可向器械盘外旋转≥30°。</w:t>
      </w:r>
    </w:p>
    <w:p w14:paraId="353105BC">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8.5、内置有≥3.5英寸安全低压观片灯，采用背光源设计。</w:t>
      </w:r>
    </w:p>
    <w:p w14:paraId="34B5CEF8">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8.6、器械盘侧面外置可视气压表、总气开关及独立式水量调节旋钮。</w:t>
      </w:r>
    </w:p>
    <w:p w14:paraId="3DD1D97C">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9、主箱体：采用注塑工艺。主箱体可向外旋转≥90°。</w:t>
      </w:r>
    </w:p>
    <w:p w14:paraId="36913846">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10、强、弱吸吸唾系统：外置式强、弱吸插拔装置，配有强、弱吸清洗过滤网。</w:t>
      </w:r>
    </w:p>
    <w:p w14:paraId="7C28A12E">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11、净化水系统：具有泻压与增压调节功能，可选择自来水或纯净水，也满足管路消毒需要；外置式纯净水瓶设计。</w:t>
      </w:r>
    </w:p>
    <w:p w14:paraId="3DBC540D">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12、冲盂漱口定量给水自动控制系统：电磁阀控制冲盂、漱口水，可设定给水时间，漱口水配有可自动加热恒温系统。</w:t>
      </w:r>
    </w:p>
    <w:p w14:paraId="7CF157C0">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13、牙科（患者）椅：</w:t>
      </w:r>
    </w:p>
    <w:p w14:paraId="51C06991">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13.1、采用直流电机驱动。</w:t>
      </w:r>
    </w:p>
    <w:p w14:paraId="5D9ED397">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13.2、靠背背板为优质钢材，整体注塑框架工艺制成，靠背背板与牙椅框架整体连接，搭扣形式连接的靠背和座垫。</w:t>
      </w:r>
    </w:p>
    <w:p w14:paraId="3128219F">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13.3、牙椅座椅和靠背联动设计，靠背运动最小角度≤-5°，最大角度≥60°。</w:t>
      </w:r>
    </w:p>
    <w:p w14:paraId="6B9E9B77">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13.4、牙椅最低椅位：≤450mm，最高椅位：≥750mm。</w:t>
      </w:r>
    </w:p>
    <w:p w14:paraId="3EBF01BE">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13.5、多关节折叠式头枕，可多角度调整并固定头枕，且可拉伸和锁定，伸缩范围≥150mm。</w:t>
      </w:r>
    </w:p>
    <w:p w14:paraId="40B2A3E0">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13.6、牙科椅承载能力≥150Kg。牙椅皮垫采用进口皮革面料一次压注成型。</w:t>
      </w:r>
    </w:p>
    <w:p w14:paraId="204597A7">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13.7、双扶手设计，外扶手可向下翻转。设有可控制牙椅升、降、俯、仰运动的开关。</w:t>
      </w:r>
    </w:p>
    <w:p w14:paraId="28D79BE4">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14、脚开关：</w:t>
      </w:r>
    </w:p>
    <w:p w14:paraId="72843279">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14.1、可控制高速手机、低速手机、洁牙机等动态器械。</w:t>
      </w:r>
    </w:p>
    <w:p w14:paraId="54913215">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14.2、可控制高速手机单喷气/无水操作。</w:t>
      </w:r>
    </w:p>
    <w:p w14:paraId="613B3FA5">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14.3、可控制高速手机吹屑气操作。</w:t>
      </w:r>
    </w:p>
    <w:p w14:paraId="39058BFC">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15、安全保障控制功能：</w:t>
      </w:r>
    </w:p>
    <w:p w14:paraId="24D823BB">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15.1、牙椅具有安全保护功能，牙椅在下降和靠背在“仰”的动作过程中遇障碍座椅会停止运动，并小幅上升，具有防挤脚和防压腿功能。</w:t>
      </w:r>
    </w:p>
    <w:p w14:paraId="12DF86F7">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15.2、牙椅具有即停功能：无论牙椅进行任何运动，只要按上主控面板上任意一个椅位键，牙椅运动停止。</w:t>
      </w:r>
    </w:p>
    <w:p w14:paraId="244976E4">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15.3、当手机工作时，牙科椅被自动锁定。</w:t>
      </w:r>
    </w:p>
    <w:p w14:paraId="3162D568">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15.4、设置负载短路及过载保护。</w:t>
      </w:r>
    </w:p>
    <w:p w14:paraId="37A1C2AF">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15.5、具有急停功能。</w:t>
      </w:r>
    </w:p>
    <w:p w14:paraId="53B68D7D">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16、医生座椅：座椅高度可调节，最低椅位≤450mm，行程≥120mm，座垫可在水平面内360°旋转。</w:t>
      </w:r>
    </w:p>
    <w:p w14:paraId="1D5ECD0E">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三、配置要求：</w:t>
      </w:r>
    </w:p>
    <w:p w14:paraId="58ED40FD">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1、同牙椅品牌高速手机2支。</w:t>
      </w:r>
    </w:p>
    <w:p w14:paraId="20E31EE0">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2、同牙椅品牌低速手机（含直机、弯机、马达）1套。</w:t>
      </w:r>
    </w:p>
    <w:p w14:paraId="44243F9B">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3、全电动牙科椅1套。</w:t>
      </w:r>
    </w:p>
    <w:p w14:paraId="3DA8FB0B">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4、医生座椅1套。</w:t>
      </w:r>
    </w:p>
    <w:p w14:paraId="16B3B7C1">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5、无油空气压缩机1套，主要参数如下：</w:t>
      </w:r>
    </w:p>
    <w:p w14:paraId="079D2A07">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1.）产生的空气质量无油干燥，具有稳定、安全、供气的不间断性</w:t>
      </w:r>
    </w:p>
    <w:p w14:paraId="336209E3">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2.）机头采用静音无油空压机</w:t>
      </w:r>
    </w:p>
    <w:p w14:paraId="53221DE8">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3.）储气罐内壁带防腐蚀涂层</w:t>
      </w:r>
    </w:p>
    <w:p w14:paraId="5EE24251">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4.）配有过流、过压、过载保护装置</w:t>
      </w:r>
    </w:p>
    <w:p w14:paraId="291712FD">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5.）主要技术参数：</w:t>
      </w:r>
    </w:p>
    <w:p w14:paraId="75404D85">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①电源要求：220V交流电压，50HZ</w:t>
      </w:r>
    </w:p>
    <w:p w14:paraId="3EEAF0CF">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②功率：≥0.55KW</w:t>
      </w:r>
    </w:p>
    <w:p w14:paraId="56251B07">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③最大产气量；≥100L/min</w:t>
      </w:r>
    </w:p>
    <w:p w14:paraId="688AAF9C">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④单机头采用平行气缸结构</w:t>
      </w:r>
    </w:p>
    <w:p w14:paraId="2B7FEC3C">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⑤储气罐容积：≥24L</w:t>
      </w:r>
    </w:p>
    <w:p w14:paraId="6596773C">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⑥启停压力：0.6-0.8Mpa</w:t>
      </w:r>
    </w:p>
    <w:p w14:paraId="586936E6">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⑦转速：≥1450转/分</w:t>
      </w:r>
    </w:p>
    <w:p w14:paraId="576C0A4B">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6、机装式光固化机1套</w:t>
      </w:r>
    </w:p>
    <w:p w14:paraId="66D3B8EF">
      <w:pPr>
        <w:widowControl/>
        <w:jc w:val="left"/>
        <w:rPr>
          <w:rFonts w:hint="eastAsia" w:ascii="仿宋" w:hAnsi="仿宋" w:eastAsia="仿宋"/>
          <w:b/>
          <w:color w:val="auto"/>
          <w:sz w:val="24"/>
          <w:highlight w:val="none"/>
        </w:rPr>
      </w:pPr>
      <w:r>
        <w:rPr>
          <w:rFonts w:hint="eastAsia" w:ascii="仿宋" w:hAnsi="仿宋" w:eastAsia="仿宋"/>
          <w:b/>
          <w:color w:val="auto"/>
          <w:sz w:val="24"/>
          <w:highlight w:val="none"/>
        </w:rPr>
        <w:br w:type="page"/>
      </w:r>
    </w:p>
    <w:p w14:paraId="636A92EC">
      <w:pPr>
        <w:spacing w:before="120"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肌电生物反馈仪  1台</w:t>
      </w:r>
    </w:p>
    <w:p w14:paraId="0A93495F">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一、技术规格要求</w:t>
      </w:r>
    </w:p>
    <w:p w14:paraId="4F7268A0">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1、幅频特性：0.5Hz～10KHz；</w:t>
      </w:r>
    </w:p>
    <w:p w14:paraId="732494EB">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2、共模抑制比：≥110dB；</w:t>
      </w:r>
    </w:p>
    <w:p w14:paraId="5D71F08F">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3、输入阻抗≥1000MΩ；</w:t>
      </w:r>
    </w:p>
    <w:p w14:paraId="77267B15">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4、电流脉冲输出强度：0-100mA；</w:t>
      </w:r>
    </w:p>
    <w:p w14:paraId="1A4CCC5E">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5、脉冲频率：0.1Hz-120Hz；</w:t>
      </w:r>
    </w:p>
    <w:p w14:paraId="0F48EFD1">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6、脉冲宽度：50-1000μS；</w:t>
      </w:r>
    </w:p>
    <w:p w14:paraId="7C24EB35">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7、上升/下降时间0.5-5s；</w:t>
      </w:r>
    </w:p>
    <w:p w14:paraId="2F6038A1">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8、治疗时间1-60分钟；</w:t>
      </w:r>
    </w:p>
    <w:p w14:paraId="19695361">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9、刺激方向：正向、负向、双向；</w:t>
      </w:r>
    </w:p>
    <w:p w14:paraId="78B07060">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二、功能要求</w:t>
      </w:r>
    </w:p>
    <w:p w14:paraId="23D3FF4C">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1、液晶LCD屏显示；</w:t>
      </w:r>
    </w:p>
    <w:p w14:paraId="16F5DA28">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2、双通道同时工作、独立运行；</w:t>
      </w:r>
    </w:p>
    <w:p w14:paraId="70BEF84F">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3、直流/交流两种供电模式；</w:t>
      </w:r>
    </w:p>
    <w:p w14:paraId="6948EF59">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4、肌电信号RMS值实时分析，信号式反馈主动训练；</w:t>
      </w:r>
    </w:p>
    <w:p w14:paraId="2E1324E4">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5、具有被动训练与主动训练模式；</w:t>
      </w:r>
    </w:p>
    <w:p w14:paraId="2F7B0676">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6、</w:t>
      </w:r>
      <w:r>
        <w:rPr>
          <w:rFonts w:hint="eastAsia" w:ascii="仿宋" w:hAnsi="仿宋" w:eastAsia="仿宋"/>
          <w:color w:val="auto"/>
          <w:sz w:val="24"/>
          <w:szCs w:val="32"/>
          <w:highlight w:val="none"/>
        </w:rPr>
        <w:t>≥</w:t>
      </w:r>
      <w:r>
        <w:rPr>
          <w:rFonts w:hint="eastAsia" w:ascii="仿宋" w:hAnsi="仿宋" w:eastAsia="仿宋"/>
          <w:bCs/>
          <w:color w:val="auto"/>
          <w:sz w:val="24"/>
          <w:highlight w:val="none"/>
        </w:rPr>
        <w:t>4种刺激模式（至少包括处方刺激、自由刺激、反馈刺激、自定方案）；</w:t>
      </w:r>
    </w:p>
    <w:p w14:paraId="2E97DD0D">
      <w:pPr>
        <w:widowControl/>
        <w:jc w:val="left"/>
        <w:rPr>
          <w:rFonts w:hint="eastAsia" w:ascii="仿宋" w:hAnsi="仿宋" w:eastAsia="仿宋"/>
          <w:b/>
          <w:color w:val="auto"/>
          <w:sz w:val="24"/>
          <w:highlight w:val="none"/>
        </w:rPr>
      </w:pPr>
      <w:r>
        <w:rPr>
          <w:rFonts w:hint="eastAsia" w:ascii="仿宋" w:hAnsi="仿宋" w:eastAsia="仿宋"/>
          <w:b/>
          <w:color w:val="auto"/>
          <w:sz w:val="24"/>
          <w:highlight w:val="none"/>
        </w:rPr>
        <w:br w:type="page"/>
      </w:r>
    </w:p>
    <w:p w14:paraId="1307FB6A">
      <w:pPr>
        <w:spacing w:before="120"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电脑中频治疗仪  1台</w:t>
      </w:r>
    </w:p>
    <w:p w14:paraId="3444D41F">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1、额定输入功率：</w:t>
      </w:r>
      <w:r>
        <w:rPr>
          <w:rFonts w:hint="eastAsia" w:ascii="仿宋" w:hAnsi="仿宋" w:eastAsia="仿宋"/>
          <w:color w:val="auto"/>
          <w:sz w:val="24"/>
          <w:szCs w:val="32"/>
          <w:highlight w:val="none"/>
        </w:rPr>
        <w:t>≥</w:t>
      </w:r>
      <w:r>
        <w:rPr>
          <w:rFonts w:hint="eastAsia" w:ascii="仿宋" w:hAnsi="仿宋" w:eastAsia="仿宋"/>
          <w:bCs/>
          <w:color w:val="auto"/>
          <w:sz w:val="24"/>
          <w:highlight w:val="none"/>
        </w:rPr>
        <w:t>300VA.</w:t>
      </w:r>
    </w:p>
    <w:p w14:paraId="4F8A6F18">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2、显示方式：触摸液晶显示屏。</w:t>
      </w:r>
    </w:p>
    <w:p w14:paraId="0CD4D0A7">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3、输出通道：八路中频加透热输出、八路离子导入直流输出、四路干扰电输出。</w:t>
      </w:r>
    </w:p>
    <w:p w14:paraId="5B553D7B">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4、中频频率为1kHz～10kHz，单一频率允差±10％。</w:t>
      </w:r>
    </w:p>
    <w:p w14:paraId="702474F7">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5、调制频率为0～150Hz，单一频率允差±10％或±1Hz取大值。</w:t>
      </w:r>
    </w:p>
    <w:p w14:paraId="41A82D67">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6、中频载波波形：双向方波，脉宽50us～500us，允差±10％。调制波形有正弦波、方波、三角波、指数波、锯齿波、尖波等幅波。</w:t>
      </w:r>
    </w:p>
    <w:p w14:paraId="6BE2A40E">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7、调制方式：连续、断续、间歇、变频、疏密和交替调制。</w:t>
      </w:r>
    </w:p>
    <w:p w14:paraId="70BC8C8B">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8、中频调幅度：0%、25%、50%、75%、100%，允差±5％。</w:t>
      </w:r>
    </w:p>
    <w:p w14:paraId="0C689A39">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9、干扰电性能：工作频率：4kHz，允差±10％。调制频率：0.125Hz，允差±10％。</w:t>
      </w:r>
    </w:p>
    <w:p w14:paraId="23F13B93">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10、具有固定处方模板。</w:t>
      </w:r>
    </w:p>
    <w:p w14:paraId="78873916">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11、电极板温度：38℃～55℃，分档可调。</w:t>
      </w:r>
    </w:p>
    <w:p w14:paraId="76A5F427">
      <w:pPr>
        <w:widowControl/>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12、离子导入输出直流电流：在500Ω的负载下，每路输出电流≤50mA，分0～99级可调。</w:t>
      </w:r>
    </w:p>
    <w:p w14:paraId="40E84587">
      <w:pPr>
        <w:rPr>
          <w:rFonts w:hint="eastAsia" w:ascii="仿宋" w:hAnsi="仿宋" w:eastAsia="仿宋"/>
          <w:bCs/>
          <w:color w:val="auto"/>
          <w:highlight w:val="none"/>
        </w:rPr>
      </w:pPr>
      <w:r>
        <w:rPr>
          <w:rFonts w:ascii="仿宋" w:hAnsi="仿宋" w:eastAsia="仿宋"/>
          <w:bCs/>
          <w:color w:val="auto"/>
          <w:highlight w:val="none"/>
        </w:rPr>
        <w:br w:type="page"/>
      </w:r>
    </w:p>
    <w:p w14:paraId="29C02F06">
      <w:pPr>
        <w:pStyle w:val="35"/>
        <w:rPr>
          <w:rStyle w:val="61"/>
          <w:rFonts w:hint="default" w:ascii="仿宋" w:hAnsi="仿宋" w:eastAsia="仿宋" w:cs="Times New Roman"/>
          <w:bCs w:val="0"/>
          <w:color w:val="auto"/>
          <w:sz w:val="32"/>
          <w:szCs w:val="32"/>
          <w:highlight w:val="none"/>
          <w:u w:val="none"/>
        </w:rPr>
      </w:pPr>
      <w:bookmarkStart w:id="471" w:name="_Toc385992401"/>
      <w:bookmarkStart w:id="472" w:name="_Toc31008"/>
      <w:bookmarkStart w:id="473" w:name="_Toc415499899"/>
      <w:bookmarkStart w:id="474" w:name="_Toc389620241"/>
      <w:bookmarkStart w:id="475" w:name="_Toc187326893"/>
      <w:r>
        <w:rPr>
          <w:rStyle w:val="61"/>
          <w:rFonts w:hint="default" w:ascii="仿宋" w:hAnsi="仿宋" w:eastAsia="仿宋" w:cs="Times New Roman"/>
          <w:bCs w:val="0"/>
          <w:color w:val="auto"/>
          <w:sz w:val="32"/>
          <w:szCs w:val="32"/>
          <w:highlight w:val="none"/>
          <w:u w:val="none"/>
        </w:rPr>
        <w:t xml:space="preserve">第五章  </w:t>
      </w:r>
      <w:bookmarkStart w:id="476" w:name="_Toc58504670"/>
      <w:bookmarkStart w:id="477" w:name="_Toc58504449"/>
      <w:r>
        <w:rPr>
          <w:rStyle w:val="61"/>
          <w:rFonts w:hint="default" w:ascii="仿宋" w:hAnsi="仿宋" w:eastAsia="仿宋" w:cs="Times New Roman"/>
          <w:bCs w:val="0"/>
          <w:color w:val="auto"/>
          <w:sz w:val="32"/>
          <w:szCs w:val="32"/>
          <w:highlight w:val="none"/>
          <w:u w:val="none"/>
        </w:rPr>
        <w:t>谈判响应文件格式</w:t>
      </w:r>
      <w:bookmarkEnd w:id="471"/>
      <w:bookmarkEnd w:id="472"/>
      <w:bookmarkEnd w:id="473"/>
      <w:bookmarkEnd w:id="474"/>
      <w:bookmarkEnd w:id="475"/>
      <w:bookmarkEnd w:id="476"/>
      <w:bookmarkEnd w:id="477"/>
    </w:p>
    <w:p w14:paraId="4CD8D0FF">
      <w:pPr>
        <w:autoSpaceDE w:val="0"/>
        <w:autoSpaceDN w:val="0"/>
        <w:spacing w:line="360" w:lineRule="auto"/>
        <w:jc w:val="right"/>
        <w:rPr>
          <w:rFonts w:hint="eastAsia" w:ascii="仿宋" w:hAnsi="仿宋" w:eastAsia="仿宋"/>
          <w:b/>
          <w:bCs/>
          <w:color w:val="auto"/>
          <w:sz w:val="32"/>
          <w:szCs w:val="32"/>
          <w:highlight w:val="none"/>
          <w:lang w:val="zh-CN"/>
        </w:rPr>
      </w:pPr>
      <w:r>
        <w:rPr>
          <w:rFonts w:ascii="仿宋" w:hAnsi="仿宋" w:eastAsia="仿宋"/>
          <w:b/>
          <w:bCs/>
          <w:color w:val="auto"/>
          <w:sz w:val="32"/>
          <w:szCs w:val="32"/>
          <w:highlight w:val="none"/>
          <w:lang w:val="zh-CN"/>
        </w:rPr>
        <w:t>正本/副本</w:t>
      </w:r>
    </w:p>
    <w:p w14:paraId="34D69BFB">
      <w:pPr>
        <w:autoSpaceDE w:val="0"/>
        <w:autoSpaceDN w:val="0"/>
        <w:spacing w:line="360" w:lineRule="auto"/>
        <w:jc w:val="left"/>
        <w:rPr>
          <w:rFonts w:hint="eastAsia" w:ascii="仿宋" w:hAnsi="仿宋" w:eastAsia="仿宋"/>
          <w:b/>
          <w:bCs/>
          <w:color w:val="auto"/>
          <w:sz w:val="32"/>
          <w:szCs w:val="32"/>
          <w:highlight w:val="none"/>
          <w:lang w:val="zh-CN"/>
        </w:rPr>
      </w:pPr>
      <w:r>
        <w:rPr>
          <w:rFonts w:ascii="仿宋" w:hAnsi="仿宋" w:eastAsia="仿宋"/>
          <w:b/>
          <w:bCs/>
          <w:color w:val="auto"/>
          <w:sz w:val="32"/>
          <w:szCs w:val="32"/>
          <w:highlight w:val="none"/>
          <w:lang w:val="zh-CN"/>
        </w:rPr>
        <w:t>政府采购项目</w:t>
      </w:r>
    </w:p>
    <w:p w14:paraId="282AC1C1">
      <w:pPr>
        <w:autoSpaceDE w:val="0"/>
        <w:autoSpaceDN w:val="0"/>
        <w:spacing w:line="360" w:lineRule="auto"/>
        <w:jc w:val="left"/>
        <w:rPr>
          <w:rFonts w:hint="eastAsia" w:ascii="仿宋" w:hAnsi="仿宋" w:eastAsia="仿宋"/>
          <w:b/>
          <w:bCs/>
          <w:color w:val="auto"/>
          <w:sz w:val="32"/>
          <w:szCs w:val="32"/>
          <w:highlight w:val="none"/>
          <w:lang w:val="zh-CN"/>
        </w:rPr>
      </w:pPr>
      <w:r>
        <w:rPr>
          <w:rFonts w:ascii="仿宋" w:hAnsi="仿宋" w:eastAsia="仿宋"/>
          <w:b/>
          <w:bCs/>
          <w:color w:val="auto"/>
          <w:sz w:val="32"/>
          <w:szCs w:val="32"/>
          <w:highlight w:val="none"/>
          <w:lang w:val="zh-CN"/>
        </w:rPr>
        <w:t>采购项目编号：</w:t>
      </w:r>
    </w:p>
    <w:p w14:paraId="0B57CD3A">
      <w:pPr>
        <w:tabs>
          <w:tab w:val="left" w:pos="5670"/>
        </w:tabs>
        <w:autoSpaceDE w:val="0"/>
        <w:autoSpaceDN w:val="0"/>
        <w:adjustRightInd w:val="0"/>
        <w:snapToGrid w:val="0"/>
        <w:spacing w:line="360" w:lineRule="auto"/>
        <w:ind w:firstLine="381"/>
        <w:jc w:val="center"/>
        <w:rPr>
          <w:rFonts w:hint="eastAsia" w:ascii="仿宋" w:hAnsi="仿宋" w:eastAsia="仿宋"/>
          <w:color w:val="auto"/>
          <w:sz w:val="19"/>
          <w:szCs w:val="19"/>
          <w:highlight w:val="none"/>
        </w:rPr>
      </w:pPr>
    </w:p>
    <w:p w14:paraId="4268E1D1">
      <w:pPr>
        <w:tabs>
          <w:tab w:val="left" w:pos="5670"/>
        </w:tabs>
        <w:autoSpaceDE w:val="0"/>
        <w:autoSpaceDN w:val="0"/>
        <w:adjustRightInd w:val="0"/>
        <w:snapToGrid w:val="0"/>
        <w:spacing w:line="360" w:lineRule="auto"/>
        <w:ind w:firstLine="381"/>
        <w:jc w:val="center"/>
        <w:rPr>
          <w:rFonts w:hint="eastAsia" w:ascii="仿宋" w:hAnsi="仿宋" w:eastAsia="仿宋"/>
          <w:color w:val="auto"/>
          <w:sz w:val="19"/>
          <w:szCs w:val="19"/>
          <w:highlight w:val="none"/>
        </w:rPr>
      </w:pPr>
    </w:p>
    <w:p w14:paraId="4CABEE29">
      <w:pPr>
        <w:tabs>
          <w:tab w:val="left" w:pos="5670"/>
        </w:tabs>
        <w:autoSpaceDE w:val="0"/>
        <w:autoSpaceDN w:val="0"/>
        <w:adjustRightInd w:val="0"/>
        <w:snapToGrid w:val="0"/>
        <w:spacing w:line="360" w:lineRule="auto"/>
        <w:ind w:firstLine="381"/>
        <w:jc w:val="center"/>
        <w:rPr>
          <w:rFonts w:hint="eastAsia" w:ascii="仿宋" w:hAnsi="仿宋" w:eastAsia="仿宋"/>
          <w:color w:val="auto"/>
          <w:sz w:val="19"/>
          <w:szCs w:val="19"/>
          <w:highlight w:val="none"/>
        </w:rPr>
      </w:pPr>
    </w:p>
    <w:p w14:paraId="7ADC6F8F">
      <w:pPr>
        <w:autoSpaceDE w:val="0"/>
        <w:autoSpaceDN w:val="0"/>
        <w:spacing w:line="360" w:lineRule="auto"/>
        <w:jc w:val="cente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千阳县人民医院医疗设备采购项目（三次）</w:t>
      </w:r>
    </w:p>
    <w:p w14:paraId="75B0CAE4">
      <w:pPr>
        <w:tabs>
          <w:tab w:val="left" w:pos="5670"/>
        </w:tabs>
        <w:autoSpaceDE w:val="0"/>
        <w:autoSpaceDN w:val="0"/>
        <w:adjustRightInd w:val="0"/>
        <w:snapToGrid w:val="0"/>
        <w:spacing w:line="360" w:lineRule="auto"/>
        <w:ind w:firstLine="720"/>
        <w:jc w:val="center"/>
        <w:rPr>
          <w:rFonts w:hint="eastAsia" w:ascii="仿宋" w:hAnsi="仿宋" w:eastAsia="仿宋"/>
          <w:b/>
          <w:bCs/>
          <w:color w:val="auto"/>
          <w:sz w:val="36"/>
          <w:szCs w:val="36"/>
          <w:highlight w:val="none"/>
          <w:lang w:val="zh-CN"/>
        </w:rPr>
      </w:pPr>
    </w:p>
    <w:p w14:paraId="1A64761B">
      <w:pPr>
        <w:tabs>
          <w:tab w:val="left" w:pos="5670"/>
        </w:tabs>
        <w:autoSpaceDE w:val="0"/>
        <w:autoSpaceDN w:val="0"/>
        <w:spacing w:line="360" w:lineRule="auto"/>
        <w:jc w:val="center"/>
        <w:rPr>
          <w:rFonts w:hint="eastAsia" w:ascii="仿宋" w:hAnsi="仿宋" w:eastAsia="仿宋"/>
          <w:b/>
          <w:bCs/>
          <w:color w:val="auto"/>
          <w:sz w:val="52"/>
          <w:szCs w:val="52"/>
          <w:highlight w:val="none"/>
          <w:lang w:val="zh-CN"/>
        </w:rPr>
      </w:pPr>
      <w:r>
        <w:rPr>
          <w:rFonts w:ascii="仿宋" w:hAnsi="仿宋" w:eastAsia="仿宋"/>
          <w:b/>
          <w:bCs/>
          <w:color w:val="auto"/>
          <w:sz w:val="52"/>
          <w:szCs w:val="52"/>
          <w:highlight w:val="none"/>
          <w:lang w:val="zh-CN"/>
        </w:rPr>
        <w:t>谈判响应文件</w:t>
      </w:r>
    </w:p>
    <w:p w14:paraId="1B13A53B">
      <w:pPr>
        <w:autoSpaceDE w:val="0"/>
        <w:autoSpaceDN w:val="0"/>
        <w:adjustRightInd w:val="0"/>
        <w:snapToGrid w:val="0"/>
        <w:spacing w:line="360" w:lineRule="auto"/>
        <w:jc w:val="center"/>
        <w:rPr>
          <w:rFonts w:hint="eastAsia" w:ascii="仿宋" w:hAnsi="仿宋" w:eastAsia="仿宋"/>
          <w:b/>
          <w:bCs/>
          <w:color w:val="auto"/>
          <w:sz w:val="32"/>
          <w:szCs w:val="32"/>
          <w:highlight w:val="none"/>
          <w:lang w:val="zh-CN"/>
        </w:rPr>
      </w:pPr>
      <w:r>
        <w:rPr>
          <w:rFonts w:ascii="仿宋" w:hAnsi="仿宋" w:eastAsia="仿宋"/>
          <w:b/>
          <w:bCs/>
          <w:color w:val="auto"/>
          <w:sz w:val="32"/>
          <w:szCs w:val="32"/>
          <w:highlight w:val="none"/>
          <w:lang w:val="zh-CN"/>
        </w:rPr>
        <w:t>（资格</w:t>
      </w:r>
      <w:r>
        <w:rPr>
          <w:rFonts w:hint="eastAsia" w:ascii="仿宋" w:hAnsi="仿宋" w:eastAsia="仿宋"/>
          <w:b/>
          <w:bCs/>
          <w:color w:val="auto"/>
          <w:sz w:val="32"/>
          <w:szCs w:val="32"/>
          <w:highlight w:val="none"/>
        </w:rPr>
        <w:t>证明文件</w:t>
      </w:r>
      <w:r>
        <w:rPr>
          <w:rFonts w:ascii="仿宋" w:hAnsi="仿宋" w:eastAsia="仿宋"/>
          <w:b/>
          <w:bCs/>
          <w:color w:val="auto"/>
          <w:sz w:val="32"/>
          <w:szCs w:val="32"/>
          <w:highlight w:val="none"/>
          <w:lang w:val="zh-CN"/>
        </w:rPr>
        <w:t>）</w:t>
      </w:r>
    </w:p>
    <w:p w14:paraId="5BB67D7B">
      <w:pPr>
        <w:autoSpaceDE w:val="0"/>
        <w:autoSpaceDN w:val="0"/>
        <w:adjustRightInd w:val="0"/>
        <w:snapToGrid w:val="0"/>
        <w:spacing w:line="360" w:lineRule="auto"/>
        <w:ind w:firstLine="640"/>
        <w:rPr>
          <w:rFonts w:hint="eastAsia" w:ascii="仿宋" w:hAnsi="仿宋" w:eastAsia="仿宋"/>
          <w:b/>
          <w:bCs/>
          <w:color w:val="auto"/>
          <w:sz w:val="32"/>
          <w:szCs w:val="32"/>
          <w:highlight w:val="none"/>
          <w:lang w:val="zh-CN"/>
        </w:rPr>
      </w:pPr>
    </w:p>
    <w:p w14:paraId="02F8C89B">
      <w:pPr>
        <w:autoSpaceDE w:val="0"/>
        <w:autoSpaceDN w:val="0"/>
        <w:adjustRightInd w:val="0"/>
        <w:snapToGrid w:val="0"/>
        <w:spacing w:line="360" w:lineRule="auto"/>
        <w:ind w:firstLine="640"/>
        <w:rPr>
          <w:rFonts w:hint="eastAsia" w:ascii="仿宋" w:hAnsi="仿宋" w:eastAsia="仿宋"/>
          <w:b/>
          <w:bCs/>
          <w:color w:val="auto"/>
          <w:sz w:val="32"/>
          <w:szCs w:val="32"/>
          <w:highlight w:val="none"/>
          <w:lang w:val="zh-CN"/>
        </w:rPr>
      </w:pPr>
    </w:p>
    <w:p w14:paraId="1D348B86">
      <w:pPr>
        <w:autoSpaceDE w:val="0"/>
        <w:autoSpaceDN w:val="0"/>
        <w:adjustRightInd w:val="0"/>
        <w:snapToGrid w:val="0"/>
        <w:spacing w:line="360" w:lineRule="auto"/>
        <w:ind w:firstLine="640"/>
        <w:rPr>
          <w:rFonts w:hint="eastAsia" w:ascii="仿宋" w:hAnsi="仿宋" w:eastAsia="仿宋"/>
          <w:b/>
          <w:bCs/>
          <w:color w:val="auto"/>
          <w:sz w:val="32"/>
          <w:szCs w:val="32"/>
          <w:highlight w:val="none"/>
          <w:lang w:val="zh-CN"/>
        </w:rPr>
      </w:pPr>
    </w:p>
    <w:p w14:paraId="03D9436A">
      <w:pPr>
        <w:autoSpaceDE w:val="0"/>
        <w:autoSpaceDN w:val="0"/>
        <w:adjustRightInd w:val="0"/>
        <w:snapToGrid w:val="0"/>
        <w:spacing w:line="360" w:lineRule="auto"/>
        <w:ind w:firstLine="602"/>
        <w:rPr>
          <w:rFonts w:hint="eastAsia" w:ascii="仿宋" w:hAnsi="仿宋" w:eastAsia="仿宋"/>
          <w:color w:val="auto"/>
          <w:sz w:val="30"/>
          <w:szCs w:val="30"/>
          <w:highlight w:val="none"/>
        </w:rPr>
      </w:pPr>
    </w:p>
    <w:p w14:paraId="40FBF8AC">
      <w:pPr>
        <w:autoSpaceDE w:val="0"/>
        <w:autoSpaceDN w:val="0"/>
        <w:adjustRightInd w:val="0"/>
        <w:snapToGrid w:val="0"/>
        <w:spacing w:line="360" w:lineRule="auto"/>
        <w:ind w:firstLine="602"/>
        <w:rPr>
          <w:rFonts w:hint="eastAsia" w:ascii="仿宋" w:hAnsi="仿宋" w:eastAsia="仿宋"/>
          <w:color w:val="auto"/>
          <w:sz w:val="30"/>
          <w:szCs w:val="30"/>
          <w:highlight w:val="none"/>
        </w:rPr>
      </w:pPr>
    </w:p>
    <w:p w14:paraId="1D7FBD0C">
      <w:pPr>
        <w:autoSpaceDE w:val="0"/>
        <w:autoSpaceDN w:val="0"/>
        <w:adjustRightInd w:val="0"/>
        <w:snapToGrid w:val="0"/>
        <w:spacing w:line="360" w:lineRule="auto"/>
        <w:ind w:firstLine="602"/>
        <w:rPr>
          <w:rFonts w:hint="eastAsia" w:ascii="仿宋" w:hAnsi="仿宋" w:eastAsia="仿宋"/>
          <w:color w:val="auto"/>
          <w:sz w:val="30"/>
          <w:szCs w:val="30"/>
          <w:highlight w:val="none"/>
        </w:rPr>
      </w:pPr>
    </w:p>
    <w:p w14:paraId="488431AD">
      <w:pPr>
        <w:autoSpaceDE w:val="0"/>
        <w:autoSpaceDN w:val="0"/>
        <w:spacing w:line="360" w:lineRule="auto"/>
        <w:ind w:firstLine="964" w:firstLineChars="300"/>
        <w:rPr>
          <w:rFonts w:hint="eastAsia" w:ascii="仿宋" w:hAnsi="仿宋" w:eastAsia="仿宋"/>
          <w:b/>
          <w:bCs/>
          <w:color w:val="auto"/>
          <w:sz w:val="32"/>
          <w:szCs w:val="32"/>
          <w:highlight w:val="none"/>
          <w:u w:val="single"/>
        </w:rPr>
      </w:pPr>
      <w:r>
        <w:rPr>
          <w:rFonts w:ascii="仿宋" w:hAnsi="仿宋" w:eastAsia="仿宋"/>
          <w:b/>
          <w:bCs/>
          <w:color w:val="auto"/>
          <w:sz w:val="32"/>
          <w:szCs w:val="32"/>
          <w:highlight w:val="none"/>
          <w:lang w:val="zh-CN"/>
        </w:rPr>
        <w:t>供应商：</w:t>
      </w:r>
      <w:r>
        <w:rPr>
          <w:rFonts w:ascii="仿宋" w:hAnsi="仿宋" w:eastAsia="仿宋"/>
          <w:b/>
          <w:bCs/>
          <w:color w:val="auto"/>
          <w:sz w:val="32"/>
          <w:szCs w:val="32"/>
          <w:highlight w:val="none"/>
          <w:u w:val="single"/>
        </w:rPr>
        <w:t xml:space="preserve">                   </w:t>
      </w:r>
    </w:p>
    <w:p w14:paraId="12729C28">
      <w:pPr>
        <w:autoSpaceDE w:val="0"/>
        <w:autoSpaceDN w:val="0"/>
        <w:adjustRightInd w:val="0"/>
        <w:snapToGrid w:val="0"/>
        <w:spacing w:line="360" w:lineRule="auto"/>
        <w:ind w:firstLine="640"/>
        <w:rPr>
          <w:rFonts w:hint="eastAsia" w:ascii="仿宋" w:hAnsi="仿宋" w:eastAsia="仿宋"/>
          <w:b/>
          <w:bCs/>
          <w:color w:val="auto"/>
          <w:sz w:val="32"/>
          <w:szCs w:val="32"/>
          <w:highlight w:val="none"/>
        </w:rPr>
      </w:pPr>
    </w:p>
    <w:p w14:paraId="51DD69FF">
      <w:pPr>
        <w:autoSpaceDE w:val="0"/>
        <w:autoSpaceDN w:val="0"/>
        <w:spacing w:line="360" w:lineRule="auto"/>
        <w:ind w:firstLine="964" w:firstLineChars="300"/>
        <w:rPr>
          <w:rFonts w:hint="eastAsia" w:ascii="仿宋" w:hAnsi="仿宋" w:eastAsia="仿宋"/>
          <w:b/>
          <w:bCs/>
          <w:color w:val="auto"/>
          <w:sz w:val="32"/>
          <w:szCs w:val="32"/>
          <w:highlight w:val="none"/>
          <w:lang w:val="zh-CN"/>
        </w:rPr>
      </w:pPr>
      <w:r>
        <w:rPr>
          <w:rFonts w:ascii="仿宋" w:hAnsi="仿宋" w:eastAsia="仿宋"/>
          <w:b/>
          <w:bCs/>
          <w:color w:val="auto"/>
          <w:sz w:val="32"/>
          <w:szCs w:val="32"/>
          <w:highlight w:val="none"/>
          <w:lang w:val="zh-CN"/>
        </w:rPr>
        <w:t xml:space="preserve">时  间：                   </w:t>
      </w:r>
    </w:p>
    <w:p w14:paraId="36382FB5">
      <w:pPr>
        <w:pStyle w:val="22"/>
        <w:ind w:left="770" w:hanging="770"/>
        <w:rPr>
          <w:rFonts w:hint="eastAsia" w:ascii="仿宋" w:hAnsi="仿宋" w:eastAsia="仿宋"/>
          <w:color w:val="auto"/>
          <w:highlight w:val="none"/>
        </w:rPr>
      </w:pPr>
      <w:r>
        <w:rPr>
          <w:rFonts w:ascii="仿宋" w:hAnsi="仿宋" w:eastAsia="仿宋"/>
          <w:color w:val="auto"/>
          <w:highlight w:val="none"/>
        </w:rPr>
        <w:br w:type="page"/>
      </w:r>
    </w:p>
    <w:p w14:paraId="248B04F4">
      <w:pPr>
        <w:spacing w:line="360" w:lineRule="auto"/>
        <w:jc w:val="center"/>
        <w:textAlignment w:val="baseline"/>
        <w:outlineLvl w:val="1"/>
        <w:rPr>
          <w:rFonts w:hint="eastAsia" w:ascii="仿宋" w:hAnsi="仿宋" w:eastAsia="仿宋"/>
          <w:b/>
          <w:color w:val="auto"/>
          <w:kern w:val="0"/>
          <w:sz w:val="32"/>
          <w:szCs w:val="32"/>
          <w:highlight w:val="none"/>
        </w:rPr>
      </w:pPr>
      <w:bookmarkStart w:id="478" w:name="_Toc187326894"/>
      <w:r>
        <w:rPr>
          <w:rFonts w:hint="eastAsia" w:ascii="仿宋" w:hAnsi="仿宋" w:eastAsia="仿宋"/>
          <w:b/>
          <w:color w:val="auto"/>
          <w:kern w:val="0"/>
          <w:sz w:val="32"/>
          <w:szCs w:val="32"/>
          <w:highlight w:val="none"/>
        </w:rPr>
        <w:t>一、</w:t>
      </w:r>
      <w:r>
        <w:rPr>
          <w:rFonts w:ascii="仿宋" w:hAnsi="仿宋" w:eastAsia="仿宋"/>
          <w:b/>
          <w:color w:val="auto"/>
          <w:kern w:val="0"/>
          <w:sz w:val="32"/>
          <w:szCs w:val="32"/>
          <w:highlight w:val="none"/>
        </w:rPr>
        <w:t>身份证明文件</w:t>
      </w:r>
      <w:bookmarkEnd w:id="478"/>
    </w:p>
    <w:p w14:paraId="0449C216">
      <w:pPr>
        <w:tabs>
          <w:tab w:val="left" w:pos="588"/>
        </w:tabs>
        <w:spacing w:line="360" w:lineRule="auto"/>
        <w:jc w:val="center"/>
        <w:outlineLvl w:val="2"/>
        <w:rPr>
          <w:rFonts w:hint="eastAsia" w:ascii="仿宋" w:hAnsi="仿宋" w:eastAsia="仿宋"/>
          <w:b/>
          <w:bCs/>
          <w:color w:val="auto"/>
          <w:sz w:val="28"/>
          <w:szCs w:val="36"/>
          <w:highlight w:val="none"/>
        </w:rPr>
      </w:pPr>
      <w:r>
        <w:rPr>
          <w:rFonts w:hint="eastAsia" w:ascii="仿宋" w:hAnsi="仿宋" w:eastAsia="仿宋"/>
          <w:b/>
          <w:bCs/>
          <w:color w:val="auto"/>
          <w:sz w:val="28"/>
          <w:szCs w:val="36"/>
          <w:highlight w:val="none"/>
          <w:lang w:val="zh-CN"/>
        </w:rPr>
        <w:t>1、</w:t>
      </w:r>
      <w:r>
        <w:rPr>
          <w:rFonts w:ascii="仿宋" w:hAnsi="仿宋" w:eastAsia="仿宋"/>
          <w:b/>
          <w:bCs/>
          <w:color w:val="auto"/>
          <w:sz w:val="28"/>
          <w:szCs w:val="36"/>
          <w:highlight w:val="none"/>
          <w:lang w:val="zh-CN"/>
        </w:rPr>
        <w:t>法定代表人（或单位负责人）授权书</w:t>
      </w:r>
    </w:p>
    <w:p w14:paraId="1CA7775F">
      <w:pPr>
        <w:autoSpaceDE w:val="0"/>
        <w:autoSpaceDN w:val="0"/>
        <w:adjustRightInd w:val="0"/>
        <w:spacing w:line="348" w:lineRule="auto"/>
        <w:ind w:firstLine="400"/>
        <w:rPr>
          <w:rFonts w:hint="eastAsia" w:ascii="仿宋" w:hAnsi="仿宋" w:eastAsia="仿宋"/>
          <w:b/>
          <w:bCs/>
          <w:color w:val="auto"/>
          <w:sz w:val="20"/>
          <w:highlight w:val="none"/>
        </w:rPr>
      </w:pPr>
    </w:p>
    <w:p w14:paraId="5F9B45E3">
      <w:pPr>
        <w:autoSpaceDE w:val="0"/>
        <w:autoSpaceDN w:val="0"/>
        <w:adjustRightInd w:val="0"/>
        <w:spacing w:line="348" w:lineRule="auto"/>
        <w:rPr>
          <w:rFonts w:hint="eastAsia" w:ascii="仿宋" w:hAnsi="仿宋" w:eastAsia="仿宋"/>
          <w:color w:val="auto"/>
          <w:sz w:val="24"/>
          <w:highlight w:val="none"/>
        </w:rPr>
      </w:pPr>
      <w:r>
        <w:rPr>
          <w:rFonts w:ascii="仿宋" w:hAnsi="仿宋" w:eastAsia="仿宋"/>
          <w:color w:val="auto"/>
          <w:sz w:val="24"/>
          <w:highlight w:val="none"/>
          <w:lang w:val="zh-CN"/>
        </w:rPr>
        <w:t>陕西省采购招标有限责任公司：</w:t>
      </w:r>
    </w:p>
    <w:p w14:paraId="62D4EF27">
      <w:pPr>
        <w:autoSpaceDE w:val="0"/>
        <w:autoSpaceDN w:val="0"/>
        <w:adjustRightInd w:val="0"/>
        <w:spacing w:line="348" w:lineRule="auto"/>
        <w:ind w:firstLine="482"/>
        <w:rPr>
          <w:rFonts w:hint="eastAsia" w:ascii="仿宋" w:hAnsi="仿宋" w:eastAsia="仿宋"/>
          <w:color w:val="auto"/>
          <w:sz w:val="24"/>
          <w:highlight w:val="none"/>
        </w:rPr>
      </w:pPr>
      <w:r>
        <w:rPr>
          <w:rFonts w:ascii="仿宋" w:hAnsi="仿宋" w:eastAsia="仿宋"/>
          <w:color w:val="auto"/>
          <w:sz w:val="24"/>
          <w:highlight w:val="none"/>
          <w:lang w:val="zh-CN"/>
        </w:rPr>
        <w:t>注册于</w:t>
      </w:r>
      <w:r>
        <w:rPr>
          <w:rFonts w:ascii="仿宋" w:hAnsi="仿宋" w:eastAsia="仿宋"/>
          <w:color w:val="auto"/>
          <w:sz w:val="24"/>
          <w:highlight w:val="none"/>
          <w:u w:val="single"/>
          <w:lang w:val="zh-CN"/>
        </w:rPr>
        <w:t>（工商行政管理局名称）</w:t>
      </w:r>
      <w:r>
        <w:rPr>
          <w:rFonts w:ascii="仿宋" w:hAnsi="仿宋" w:eastAsia="仿宋"/>
          <w:color w:val="auto"/>
          <w:sz w:val="24"/>
          <w:highlight w:val="none"/>
          <w:lang w:val="zh-CN"/>
        </w:rPr>
        <w:t>之</w:t>
      </w:r>
      <w:r>
        <w:rPr>
          <w:rFonts w:ascii="仿宋" w:hAnsi="仿宋" w:eastAsia="仿宋"/>
          <w:color w:val="auto"/>
          <w:sz w:val="24"/>
          <w:highlight w:val="none"/>
          <w:u w:val="single"/>
          <w:lang w:val="zh-CN"/>
        </w:rPr>
        <w:t>（供应商全称）</w:t>
      </w:r>
      <w:r>
        <w:rPr>
          <w:rFonts w:ascii="仿宋" w:hAnsi="仿宋" w:eastAsia="仿宋"/>
          <w:color w:val="auto"/>
          <w:sz w:val="24"/>
          <w:highlight w:val="none"/>
          <w:lang w:val="zh-CN"/>
        </w:rPr>
        <w:t>法人代表</w:t>
      </w:r>
      <w:r>
        <w:rPr>
          <w:rFonts w:ascii="仿宋" w:hAnsi="仿宋" w:eastAsia="仿宋"/>
          <w:color w:val="auto"/>
          <w:sz w:val="24"/>
          <w:highlight w:val="none"/>
          <w:u w:val="single"/>
          <w:lang w:val="zh-CN"/>
        </w:rPr>
        <w:t>（姓名、职务）</w:t>
      </w:r>
      <w:r>
        <w:rPr>
          <w:rFonts w:ascii="仿宋" w:hAnsi="仿宋" w:eastAsia="仿宋"/>
          <w:color w:val="auto"/>
          <w:sz w:val="24"/>
          <w:highlight w:val="none"/>
          <w:lang w:val="zh-CN"/>
        </w:rPr>
        <w:t>授权</w:t>
      </w:r>
      <w:r>
        <w:rPr>
          <w:rFonts w:ascii="仿宋" w:hAnsi="仿宋" w:eastAsia="仿宋"/>
          <w:color w:val="auto"/>
          <w:sz w:val="24"/>
          <w:highlight w:val="none"/>
          <w:u w:val="single"/>
          <w:lang w:val="zh-CN"/>
        </w:rPr>
        <w:t>（被授权人姓名、职务）</w:t>
      </w:r>
      <w:r>
        <w:rPr>
          <w:rFonts w:ascii="仿宋" w:hAnsi="仿宋" w:eastAsia="仿宋"/>
          <w:color w:val="auto"/>
          <w:sz w:val="24"/>
          <w:highlight w:val="none"/>
          <w:lang w:val="zh-CN"/>
        </w:rPr>
        <w:t>为本公司的合法代理人，就</w:t>
      </w:r>
      <w:r>
        <w:rPr>
          <w:rFonts w:ascii="仿宋" w:hAnsi="仿宋" w:eastAsia="仿宋"/>
          <w:color w:val="auto"/>
          <w:sz w:val="24"/>
          <w:highlight w:val="none"/>
          <w:u w:val="single"/>
          <w:lang w:val="zh-CN"/>
        </w:rPr>
        <w:t>（项目名称）</w:t>
      </w:r>
      <w:r>
        <w:rPr>
          <w:rFonts w:ascii="仿宋" w:hAnsi="仿宋" w:eastAsia="仿宋"/>
          <w:color w:val="auto"/>
          <w:sz w:val="24"/>
          <w:highlight w:val="none"/>
          <w:lang w:val="zh-CN"/>
        </w:rPr>
        <w:t>的谈判及合同的执行和完成，以本公司的名义处理一切与之有关的事宜。</w:t>
      </w:r>
    </w:p>
    <w:p w14:paraId="1DE79545">
      <w:pPr>
        <w:snapToGrid w:val="0"/>
        <w:spacing w:line="360" w:lineRule="auto"/>
        <w:ind w:firstLine="480" w:firstLineChars="200"/>
        <w:rPr>
          <w:rFonts w:hint="eastAsia" w:ascii="仿宋" w:hAnsi="仿宋" w:eastAsia="仿宋"/>
          <w:b/>
          <w:bCs/>
          <w:color w:val="auto"/>
          <w:sz w:val="24"/>
          <w:highlight w:val="none"/>
          <w:lang w:val="zh-CN"/>
        </w:rPr>
      </w:pPr>
      <w:r>
        <w:rPr>
          <w:rFonts w:ascii="仿宋" w:hAnsi="仿宋" w:eastAsia="仿宋"/>
          <w:color w:val="auto"/>
          <w:sz w:val="24"/>
          <w:highlight w:val="none"/>
          <w:lang w:val="zh-CN"/>
        </w:rPr>
        <w:t>本授权自</w:t>
      </w:r>
      <w:r>
        <w:rPr>
          <w:rFonts w:ascii="仿宋" w:hAnsi="仿宋" w:eastAsia="仿宋"/>
          <w:color w:val="auto"/>
          <w:sz w:val="24"/>
          <w:highlight w:val="none"/>
          <w:u w:val="single"/>
          <w:lang w:val="zh-CN"/>
        </w:rPr>
        <w:t xml:space="preserve">    </w:t>
      </w:r>
      <w:r>
        <w:rPr>
          <w:rFonts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single"/>
          <w:lang w:val="zh-CN"/>
        </w:rPr>
        <w:t xml:space="preserve"> </w:t>
      </w:r>
      <w:r>
        <w:rPr>
          <w:rFonts w:ascii="仿宋" w:hAnsi="仿宋" w:eastAsia="仿宋"/>
          <w:color w:val="auto"/>
          <w:sz w:val="24"/>
          <w:highlight w:val="none"/>
          <w:lang w:val="zh-CN"/>
        </w:rPr>
        <w:t>日起生效。（</w:t>
      </w:r>
      <w:r>
        <w:rPr>
          <w:rFonts w:ascii="仿宋" w:hAnsi="仿宋" w:eastAsia="仿宋"/>
          <w:b/>
          <w:color w:val="auto"/>
          <w:sz w:val="24"/>
          <w:highlight w:val="none"/>
          <w:lang w:val="zh-CN"/>
        </w:rPr>
        <w:t>提示：此日期不应晚于谈判响应函签署日期</w:t>
      </w:r>
      <w:r>
        <w:rPr>
          <w:rFonts w:ascii="仿宋" w:hAnsi="仿宋" w:eastAsia="仿宋"/>
          <w:color w:val="auto"/>
          <w:sz w:val="24"/>
          <w:highlight w:val="none"/>
          <w:lang w:val="zh-CN"/>
        </w:rPr>
        <w:t>）</w:t>
      </w:r>
    </w:p>
    <w:p w14:paraId="58563355">
      <w:pPr>
        <w:autoSpaceDE w:val="0"/>
        <w:autoSpaceDN w:val="0"/>
        <w:adjustRightInd w:val="0"/>
        <w:spacing w:line="348" w:lineRule="auto"/>
        <w:rPr>
          <w:rFonts w:hint="eastAsia" w:ascii="仿宋" w:hAnsi="仿宋" w:eastAsia="仿宋"/>
          <w:color w:val="auto"/>
          <w:sz w:val="24"/>
          <w:highlight w:val="none"/>
        </w:rPr>
      </w:pPr>
    </w:p>
    <w:p w14:paraId="7DFC37B7">
      <w:pPr>
        <w:autoSpaceDE w:val="0"/>
        <w:autoSpaceDN w:val="0"/>
        <w:adjustRightInd w:val="0"/>
        <w:spacing w:line="348" w:lineRule="auto"/>
        <w:rPr>
          <w:rFonts w:hint="eastAsia" w:ascii="仿宋" w:hAnsi="仿宋" w:eastAsia="仿宋"/>
          <w:color w:val="auto"/>
          <w:sz w:val="24"/>
          <w:highlight w:val="none"/>
          <w:u w:val="single"/>
        </w:rPr>
      </w:pPr>
      <w:r>
        <w:rPr>
          <w:rFonts w:ascii="仿宋" w:hAnsi="仿宋" w:eastAsia="仿宋"/>
          <w:color w:val="auto"/>
          <w:sz w:val="24"/>
          <w:highlight w:val="none"/>
          <w:lang w:val="zh-CN"/>
        </w:rPr>
        <w:t>附：</w:t>
      </w:r>
      <w:r>
        <w:rPr>
          <w:rFonts w:ascii="仿宋" w:hAnsi="仿宋" w:eastAsia="仿宋"/>
          <w:color w:val="auto"/>
          <w:sz w:val="24"/>
          <w:highlight w:val="none"/>
        </w:rPr>
        <w:t xml:space="preserve"> </w:t>
      </w:r>
      <w:r>
        <w:rPr>
          <w:rFonts w:ascii="仿宋" w:hAnsi="仿宋" w:eastAsia="仿宋"/>
          <w:color w:val="auto"/>
          <w:sz w:val="24"/>
          <w:highlight w:val="none"/>
          <w:lang w:val="zh-CN"/>
        </w:rPr>
        <w:t>被授权人姓名：</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性别：</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年龄：</w:t>
      </w:r>
      <w:r>
        <w:rPr>
          <w:rFonts w:ascii="仿宋" w:hAnsi="仿宋" w:eastAsia="仿宋"/>
          <w:color w:val="auto"/>
          <w:sz w:val="24"/>
          <w:highlight w:val="none"/>
          <w:u w:val="single"/>
        </w:rPr>
        <w:t xml:space="preserve">        </w:t>
      </w:r>
    </w:p>
    <w:p w14:paraId="4FF260A4">
      <w:pPr>
        <w:autoSpaceDE w:val="0"/>
        <w:autoSpaceDN w:val="0"/>
        <w:adjustRightInd w:val="0"/>
        <w:spacing w:line="348" w:lineRule="auto"/>
        <w:ind w:firstLine="482"/>
        <w:rPr>
          <w:rFonts w:hint="eastAsia" w:ascii="仿宋" w:hAnsi="仿宋" w:eastAsia="仿宋"/>
          <w:color w:val="auto"/>
          <w:sz w:val="24"/>
          <w:highlight w:val="none"/>
        </w:rPr>
      </w:pPr>
      <w:r>
        <w:rPr>
          <w:rFonts w:ascii="仿宋" w:hAnsi="仿宋" w:eastAsia="仿宋"/>
          <w:color w:val="auto"/>
          <w:sz w:val="24"/>
          <w:highlight w:val="none"/>
          <w:lang w:val="zh-CN"/>
        </w:rPr>
        <w:t>职</w:t>
      </w:r>
      <w:r>
        <w:rPr>
          <w:rFonts w:ascii="仿宋" w:hAnsi="仿宋" w:eastAsia="仿宋"/>
          <w:color w:val="auto"/>
          <w:sz w:val="24"/>
          <w:highlight w:val="none"/>
        </w:rPr>
        <w:t xml:space="preserve">    </w:t>
      </w:r>
      <w:r>
        <w:rPr>
          <w:rFonts w:ascii="仿宋" w:hAnsi="仿宋" w:eastAsia="仿宋"/>
          <w:color w:val="auto"/>
          <w:sz w:val="24"/>
          <w:highlight w:val="none"/>
          <w:lang w:val="zh-CN"/>
        </w:rPr>
        <w:t>务：</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身份证号码：</w:t>
      </w:r>
      <w:r>
        <w:rPr>
          <w:rFonts w:ascii="仿宋" w:hAnsi="仿宋" w:eastAsia="仿宋"/>
          <w:color w:val="auto"/>
          <w:sz w:val="24"/>
          <w:highlight w:val="none"/>
          <w:u w:val="single"/>
        </w:rPr>
        <w:t xml:space="preserve">             </w:t>
      </w:r>
    </w:p>
    <w:p w14:paraId="2072427B">
      <w:pPr>
        <w:autoSpaceDE w:val="0"/>
        <w:autoSpaceDN w:val="0"/>
        <w:adjustRightInd w:val="0"/>
        <w:spacing w:line="348" w:lineRule="auto"/>
        <w:ind w:firstLine="482"/>
        <w:rPr>
          <w:rFonts w:hint="eastAsia" w:ascii="仿宋" w:hAnsi="仿宋" w:eastAsia="仿宋"/>
          <w:color w:val="auto"/>
          <w:sz w:val="24"/>
          <w:highlight w:val="none"/>
          <w:u w:val="single"/>
        </w:rPr>
      </w:pPr>
      <w:r>
        <w:rPr>
          <w:rFonts w:ascii="仿宋" w:hAnsi="仿宋" w:eastAsia="仿宋"/>
          <w:color w:val="auto"/>
          <w:sz w:val="24"/>
          <w:highlight w:val="none"/>
          <w:lang w:val="zh-CN"/>
        </w:rPr>
        <w:t>通讯地址：</w:t>
      </w:r>
      <w:r>
        <w:rPr>
          <w:rFonts w:ascii="仿宋" w:hAnsi="仿宋" w:eastAsia="仿宋"/>
          <w:color w:val="auto"/>
          <w:sz w:val="24"/>
          <w:highlight w:val="none"/>
          <w:u w:val="single"/>
        </w:rPr>
        <w:t xml:space="preserve">                                      </w:t>
      </w:r>
    </w:p>
    <w:p w14:paraId="5A6D266C">
      <w:pPr>
        <w:autoSpaceDE w:val="0"/>
        <w:autoSpaceDN w:val="0"/>
        <w:adjustRightInd w:val="0"/>
        <w:spacing w:line="348" w:lineRule="auto"/>
        <w:ind w:firstLine="482"/>
        <w:rPr>
          <w:rFonts w:hint="eastAsia" w:ascii="仿宋" w:hAnsi="仿宋" w:eastAsia="仿宋"/>
          <w:color w:val="auto"/>
          <w:sz w:val="24"/>
          <w:highlight w:val="none"/>
          <w:u w:val="single"/>
        </w:rPr>
      </w:pPr>
      <w:r>
        <w:rPr>
          <w:rFonts w:ascii="仿宋" w:hAnsi="仿宋" w:eastAsia="仿宋"/>
          <w:color w:val="auto"/>
          <w:sz w:val="24"/>
          <w:highlight w:val="none"/>
          <w:lang w:val="zh-CN"/>
        </w:rPr>
        <w:t>邮政编码：</w:t>
      </w:r>
      <w:r>
        <w:rPr>
          <w:rFonts w:ascii="仿宋" w:hAnsi="仿宋" w:eastAsia="仿宋"/>
          <w:color w:val="auto"/>
          <w:sz w:val="24"/>
          <w:highlight w:val="none"/>
          <w:u w:val="single"/>
        </w:rPr>
        <w:t xml:space="preserve">                                      </w:t>
      </w:r>
    </w:p>
    <w:p w14:paraId="2867F0DA">
      <w:pPr>
        <w:autoSpaceDE w:val="0"/>
        <w:autoSpaceDN w:val="0"/>
        <w:adjustRightInd w:val="0"/>
        <w:spacing w:line="348" w:lineRule="auto"/>
        <w:ind w:firstLine="482"/>
        <w:rPr>
          <w:rFonts w:hint="eastAsia" w:ascii="仿宋" w:hAnsi="仿宋" w:eastAsia="仿宋"/>
          <w:color w:val="auto"/>
          <w:sz w:val="24"/>
          <w:highlight w:val="none"/>
          <w:u w:val="single"/>
        </w:rPr>
      </w:pPr>
      <w:r>
        <w:rPr>
          <w:rFonts w:ascii="仿宋" w:hAnsi="仿宋" w:eastAsia="仿宋"/>
          <w:color w:val="auto"/>
          <w:sz w:val="24"/>
          <w:highlight w:val="none"/>
          <w:lang w:val="zh-CN"/>
        </w:rPr>
        <w:t>电</w:t>
      </w:r>
      <w:r>
        <w:rPr>
          <w:rFonts w:ascii="仿宋" w:hAnsi="仿宋" w:eastAsia="仿宋"/>
          <w:color w:val="auto"/>
          <w:sz w:val="24"/>
          <w:highlight w:val="none"/>
        </w:rPr>
        <w:t xml:space="preserve">    </w:t>
      </w:r>
      <w:r>
        <w:rPr>
          <w:rFonts w:ascii="仿宋" w:hAnsi="仿宋" w:eastAsia="仿宋"/>
          <w:color w:val="auto"/>
          <w:sz w:val="24"/>
          <w:highlight w:val="none"/>
          <w:lang w:val="zh-CN"/>
        </w:rPr>
        <w:t>话：</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传真：</w:t>
      </w:r>
      <w:r>
        <w:rPr>
          <w:rFonts w:ascii="仿宋" w:hAnsi="仿宋" w:eastAsia="仿宋"/>
          <w:color w:val="auto"/>
          <w:sz w:val="24"/>
          <w:highlight w:val="none"/>
          <w:u w:val="single"/>
        </w:rPr>
        <w:t xml:space="preserve">           </w:t>
      </w:r>
    </w:p>
    <w:p w14:paraId="368F9916">
      <w:pPr>
        <w:autoSpaceDE w:val="0"/>
        <w:autoSpaceDN w:val="0"/>
        <w:adjustRightInd w:val="0"/>
        <w:spacing w:line="348" w:lineRule="auto"/>
        <w:rPr>
          <w:rFonts w:hint="eastAsia" w:ascii="仿宋" w:hAnsi="仿宋" w:eastAsia="仿宋"/>
          <w:color w:val="auto"/>
          <w:sz w:val="24"/>
          <w:highlight w:val="none"/>
        </w:rPr>
      </w:pPr>
    </w:p>
    <w:p w14:paraId="3DF0BC2E">
      <w:pPr>
        <w:autoSpaceDE w:val="0"/>
        <w:autoSpaceDN w:val="0"/>
        <w:adjustRightInd w:val="0"/>
        <w:spacing w:line="348"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lang w:val="zh-CN"/>
        </w:rPr>
        <w:t>法定代表人</w:t>
      </w:r>
      <w:r>
        <w:rPr>
          <w:rFonts w:ascii="仿宋" w:hAnsi="仿宋" w:eastAsia="仿宋"/>
          <w:color w:val="auto"/>
          <w:sz w:val="24"/>
          <w:highlight w:val="none"/>
        </w:rPr>
        <w:t>及</w:t>
      </w:r>
      <w:r>
        <w:rPr>
          <w:rFonts w:ascii="仿宋" w:hAnsi="仿宋" w:eastAsia="仿宋"/>
          <w:color w:val="auto"/>
          <w:sz w:val="24"/>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276417FA">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57700CB9">
            <w:pPr>
              <w:autoSpaceDE w:val="0"/>
              <w:autoSpaceDN w:val="0"/>
              <w:adjustRightInd w:val="0"/>
              <w:spacing w:line="348"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法定代表人身份证复印件</w:t>
            </w:r>
          </w:p>
          <w:p w14:paraId="00A4F126">
            <w:pPr>
              <w:autoSpaceDE w:val="0"/>
              <w:autoSpaceDN w:val="0"/>
              <w:adjustRightInd w:val="0"/>
              <w:spacing w:line="348" w:lineRule="auto"/>
              <w:jc w:val="center"/>
              <w:rPr>
                <w:rFonts w:hint="eastAsia" w:ascii="仿宋" w:hAnsi="仿宋" w:eastAsia="仿宋"/>
                <w:color w:val="auto"/>
                <w:sz w:val="24"/>
                <w:highlight w:val="none"/>
                <w:u w:val="single"/>
              </w:rPr>
            </w:pPr>
            <w:r>
              <w:rPr>
                <w:rFonts w:ascii="仿宋" w:hAnsi="仿宋" w:eastAsia="仿宋"/>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52C3ED69">
            <w:pPr>
              <w:autoSpaceDE w:val="0"/>
              <w:autoSpaceDN w:val="0"/>
              <w:adjustRightInd w:val="0"/>
              <w:spacing w:line="348"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授权代表身份证复印件</w:t>
            </w:r>
          </w:p>
          <w:p w14:paraId="4177AE3C">
            <w:pPr>
              <w:autoSpaceDE w:val="0"/>
              <w:autoSpaceDN w:val="0"/>
              <w:adjustRightInd w:val="0"/>
              <w:spacing w:line="348" w:lineRule="auto"/>
              <w:jc w:val="center"/>
              <w:rPr>
                <w:rFonts w:hint="eastAsia" w:ascii="仿宋" w:hAnsi="仿宋" w:eastAsia="仿宋"/>
                <w:color w:val="auto"/>
                <w:sz w:val="24"/>
                <w:highlight w:val="none"/>
                <w:u w:val="single"/>
              </w:rPr>
            </w:pPr>
            <w:r>
              <w:rPr>
                <w:rFonts w:ascii="仿宋" w:hAnsi="仿宋" w:eastAsia="仿宋"/>
                <w:color w:val="auto"/>
                <w:sz w:val="24"/>
                <w:highlight w:val="none"/>
                <w:lang w:val="zh-CN"/>
              </w:rPr>
              <w:t>（正反面）</w:t>
            </w:r>
          </w:p>
        </w:tc>
      </w:tr>
    </w:tbl>
    <w:p w14:paraId="45F8A60A">
      <w:pPr>
        <w:adjustRightInd w:val="0"/>
        <w:snapToGrid w:val="0"/>
        <w:spacing w:line="360" w:lineRule="auto"/>
        <w:rPr>
          <w:rFonts w:hint="eastAsia" w:ascii="仿宋" w:hAnsi="仿宋" w:eastAsia="仿宋"/>
          <w:color w:val="auto"/>
          <w:sz w:val="24"/>
          <w:highlight w:val="none"/>
        </w:rPr>
      </w:pPr>
      <w:r>
        <w:rPr>
          <w:rFonts w:ascii="仿宋" w:hAnsi="仿宋" w:eastAsia="仿宋"/>
          <w:color w:val="auto"/>
          <w:sz w:val="24"/>
          <w:highlight w:val="none"/>
        </w:rPr>
        <w:t xml:space="preserve">    </w:t>
      </w:r>
    </w:p>
    <w:p w14:paraId="6F06ADC3">
      <w:pPr>
        <w:adjustRightInd w:val="0"/>
        <w:snapToGrid w:val="0"/>
        <w:spacing w:line="360" w:lineRule="auto"/>
        <w:ind w:firstLine="480" w:firstLineChars="200"/>
        <w:rPr>
          <w:rFonts w:hint="eastAsia" w:ascii="仿宋" w:hAnsi="仿宋" w:eastAsia="仿宋"/>
          <w:color w:val="auto"/>
          <w:sz w:val="24"/>
          <w:highlight w:val="none"/>
        </w:rPr>
      </w:pPr>
    </w:p>
    <w:p w14:paraId="6E4513C3">
      <w:pPr>
        <w:adjustRightInd w:val="0"/>
        <w:snapToGrid w:val="0"/>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供应商 （</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p>
    <w:p w14:paraId="6B141ED7">
      <w:pPr>
        <w:adjustRightInd w:val="0"/>
        <w:snapToGrid w:val="0"/>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法定代表人</w:t>
      </w:r>
      <w:r>
        <w:rPr>
          <w:rFonts w:hint="eastAsia" w:ascii="仿宋" w:hAnsi="仿宋" w:eastAsia="仿宋"/>
          <w:color w:val="auto"/>
          <w:sz w:val="24"/>
          <w:highlight w:val="none"/>
        </w:rPr>
        <w:t>（或单位负责人）</w:t>
      </w:r>
      <w:r>
        <w:rPr>
          <w:rFonts w:ascii="仿宋" w:hAnsi="仿宋" w:eastAsia="仿宋"/>
          <w:color w:val="auto"/>
          <w:sz w:val="24"/>
          <w:highlight w:val="none"/>
        </w:rPr>
        <w:t>（签字</w:t>
      </w:r>
      <w:r>
        <w:rPr>
          <w:rFonts w:hint="eastAsia" w:ascii="仿宋" w:hAnsi="仿宋" w:eastAsia="仿宋"/>
          <w:color w:val="auto"/>
          <w:sz w:val="24"/>
          <w:highlight w:val="none"/>
        </w:rPr>
        <w:t>或盖章</w:t>
      </w:r>
      <w:r>
        <w:rPr>
          <w:rFonts w:ascii="仿宋" w:hAnsi="仿宋" w:eastAsia="仿宋"/>
          <w:color w:val="auto"/>
          <w:sz w:val="24"/>
          <w:highlight w:val="none"/>
        </w:rPr>
        <w:t>）：</w:t>
      </w:r>
    </w:p>
    <w:p w14:paraId="7DF019CF">
      <w:pPr>
        <w:adjustRightInd w:val="0"/>
        <w:snapToGrid w:val="0"/>
        <w:spacing w:line="360" w:lineRule="auto"/>
        <w:rPr>
          <w:rFonts w:hint="eastAsia" w:ascii="仿宋" w:hAnsi="仿宋" w:eastAsia="仿宋"/>
          <w:color w:val="auto"/>
          <w:sz w:val="24"/>
          <w:highlight w:val="none"/>
        </w:rPr>
      </w:pPr>
      <w:r>
        <w:rPr>
          <w:rFonts w:ascii="仿宋" w:hAnsi="仿宋" w:eastAsia="仿宋"/>
          <w:color w:val="auto"/>
          <w:sz w:val="24"/>
          <w:highlight w:val="none"/>
        </w:rPr>
        <w:t xml:space="preserve">                          </w:t>
      </w:r>
    </w:p>
    <w:p w14:paraId="7F1B1634">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注：自然人投标的或法定代表人投标的无需提供</w:t>
      </w:r>
      <w:r>
        <w:rPr>
          <w:rFonts w:ascii="仿宋" w:hAnsi="仿宋" w:eastAsia="仿宋"/>
          <w:color w:val="auto"/>
          <w:highlight w:val="none"/>
        </w:rPr>
        <w:br w:type="page"/>
      </w:r>
    </w:p>
    <w:p w14:paraId="4D2FBA68">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hint="eastAsia" w:ascii="仿宋" w:hAnsi="仿宋" w:eastAsia="仿宋"/>
          <w:b/>
          <w:bCs/>
          <w:color w:val="auto"/>
          <w:sz w:val="28"/>
          <w:szCs w:val="36"/>
          <w:highlight w:val="none"/>
          <w:lang w:val="zh-CN"/>
        </w:rPr>
        <w:t>2、</w:t>
      </w:r>
      <w:r>
        <w:rPr>
          <w:rFonts w:ascii="仿宋" w:hAnsi="仿宋" w:eastAsia="仿宋"/>
          <w:b/>
          <w:bCs/>
          <w:color w:val="auto"/>
          <w:sz w:val="28"/>
          <w:szCs w:val="36"/>
          <w:highlight w:val="none"/>
          <w:lang w:val="zh-CN"/>
        </w:rPr>
        <w:t>法定代表人（或单位负责人）身份证明</w:t>
      </w:r>
    </w:p>
    <w:p w14:paraId="3B0F08D0">
      <w:pPr>
        <w:autoSpaceDE w:val="0"/>
        <w:autoSpaceDN w:val="0"/>
        <w:adjustRightInd w:val="0"/>
        <w:spacing w:line="360" w:lineRule="auto"/>
        <w:jc w:val="left"/>
        <w:rPr>
          <w:rFonts w:hint="eastAsia" w:ascii="仿宋" w:hAnsi="仿宋" w:eastAsia="仿宋"/>
          <w:color w:val="auto"/>
          <w:kern w:val="0"/>
          <w:sz w:val="24"/>
          <w:highlight w:val="none"/>
        </w:rPr>
      </w:pPr>
    </w:p>
    <w:p w14:paraId="4AD1F605">
      <w:pPr>
        <w:autoSpaceDE w:val="0"/>
        <w:autoSpaceDN w:val="0"/>
        <w:adjustRightInd w:val="0"/>
        <w:spacing w:line="360" w:lineRule="auto"/>
        <w:jc w:val="left"/>
        <w:rPr>
          <w:rFonts w:hint="eastAsia" w:ascii="仿宋" w:hAnsi="仿宋" w:eastAsia="仿宋"/>
          <w:color w:val="auto"/>
          <w:kern w:val="0"/>
          <w:sz w:val="24"/>
          <w:highlight w:val="none"/>
        </w:rPr>
      </w:pPr>
    </w:p>
    <w:p w14:paraId="73D7EB37">
      <w:pPr>
        <w:autoSpaceDE w:val="0"/>
        <w:autoSpaceDN w:val="0"/>
        <w:adjustRightInd w:val="0"/>
        <w:spacing w:line="360" w:lineRule="auto"/>
        <w:jc w:val="left"/>
        <w:rPr>
          <w:rFonts w:hint="eastAsia" w:ascii="仿宋" w:hAnsi="仿宋" w:eastAsia="仿宋"/>
          <w:color w:val="auto"/>
          <w:kern w:val="0"/>
          <w:sz w:val="24"/>
          <w:highlight w:val="none"/>
        </w:rPr>
      </w:pPr>
      <w:r>
        <w:rPr>
          <w:rFonts w:ascii="仿宋" w:hAnsi="仿宋" w:eastAsia="仿宋"/>
          <w:color w:val="auto"/>
          <w:kern w:val="0"/>
          <w:sz w:val="24"/>
          <w:highlight w:val="none"/>
        </w:rPr>
        <w:t>供应商名称：</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 xml:space="preserve"> </w:t>
      </w:r>
    </w:p>
    <w:p w14:paraId="3D678F2C">
      <w:pPr>
        <w:autoSpaceDE w:val="0"/>
        <w:autoSpaceDN w:val="0"/>
        <w:adjustRightInd w:val="0"/>
        <w:spacing w:line="360" w:lineRule="auto"/>
        <w:jc w:val="left"/>
        <w:rPr>
          <w:rFonts w:hint="eastAsia" w:ascii="仿宋" w:hAnsi="仿宋" w:eastAsia="仿宋"/>
          <w:color w:val="auto"/>
          <w:kern w:val="0"/>
          <w:sz w:val="24"/>
          <w:highlight w:val="none"/>
        </w:rPr>
      </w:pPr>
      <w:r>
        <w:rPr>
          <w:rFonts w:ascii="仿宋" w:hAnsi="仿宋" w:eastAsia="仿宋"/>
          <w:color w:val="auto"/>
          <w:kern w:val="0"/>
          <w:sz w:val="24"/>
          <w:highlight w:val="none"/>
        </w:rPr>
        <w:t xml:space="preserve">单位性质： </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 xml:space="preserve"> </w:t>
      </w:r>
    </w:p>
    <w:p w14:paraId="48EC5DEE">
      <w:pPr>
        <w:autoSpaceDE w:val="0"/>
        <w:autoSpaceDN w:val="0"/>
        <w:adjustRightInd w:val="0"/>
        <w:spacing w:line="360" w:lineRule="auto"/>
        <w:jc w:val="left"/>
        <w:rPr>
          <w:rFonts w:hint="eastAsia" w:ascii="仿宋" w:hAnsi="仿宋" w:eastAsia="仿宋"/>
          <w:color w:val="auto"/>
          <w:kern w:val="0"/>
          <w:sz w:val="24"/>
          <w:highlight w:val="none"/>
        </w:rPr>
      </w:pPr>
      <w:r>
        <w:rPr>
          <w:rFonts w:ascii="仿宋" w:hAnsi="仿宋" w:eastAsia="仿宋"/>
          <w:color w:val="auto"/>
          <w:kern w:val="0"/>
          <w:sz w:val="24"/>
          <w:highlight w:val="none"/>
        </w:rPr>
        <w:t xml:space="preserve">地    址： </w:t>
      </w:r>
      <w:r>
        <w:rPr>
          <w:rFonts w:ascii="仿宋" w:hAnsi="仿宋" w:eastAsia="仿宋"/>
          <w:color w:val="auto"/>
          <w:kern w:val="0"/>
          <w:sz w:val="24"/>
          <w:highlight w:val="none"/>
          <w:u w:val="single"/>
        </w:rPr>
        <w:t xml:space="preserve">                       </w:t>
      </w:r>
    </w:p>
    <w:p w14:paraId="2EDC5039">
      <w:pPr>
        <w:autoSpaceDE w:val="0"/>
        <w:autoSpaceDN w:val="0"/>
        <w:adjustRightInd w:val="0"/>
        <w:spacing w:line="360" w:lineRule="auto"/>
        <w:jc w:val="left"/>
        <w:rPr>
          <w:rFonts w:hint="eastAsia" w:ascii="仿宋" w:hAnsi="仿宋" w:eastAsia="仿宋"/>
          <w:color w:val="auto"/>
          <w:kern w:val="0"/>
          <w:sz w:val="24"/>
          <w:highlight w:val="none"/>
        </w:rPr>
      </w:pPr>
      <w:r>
        <w:rPr>
          <w:rFonts w:ascii="仿宋" w:hAnsi="仿宋" w:eastAsia="仿宋"/>
          <w:color w:val="auto"/>
          <w:kern w:val="0"/>
          <w:sz w:val="24"/>
          <w:highlight w:val="none"/>
        </w:rPr>
        <w:t>成立时间：</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 xml:space="preserve"> 年</w:t>
      </w:r>
      <w:r>
        <w:rPr>
          <w:rFonts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rPr>
        <w:t xml:space="preserve">  </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月</w:t>
      </w:r>
      <w:r>
        <w:rPr>
          <w:rFonts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rPr>
        <w:t xml:space="preserve"> </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日</w:t>
      </w:r>
    </w:p>
    <w:p w14:paraId="54FE6F9A">
      <w:pPr>
        <w:autoSpaceDE w:val="0"/>
        <w:autoSpaceDN w:val="0"/>
        <w:adjustRightInd w:val="0"/>
        <w:spacing w:line="360" w:lineRule="auto"/>
        <w:jc w:val="left"/>
        <w:rPr>
          <w:rFonts w:hint="eastAsia" w:ascii="仿宋" w:hAnsi="仿宋" w:eastAsia="仿宋"/>
          <w:color w:val="auto"/>
          <w:kern w:val="0"/>
          <w:sz w:val="24"/>
          <w:highlight w:val="none"/>
        </w:rPr>
      </w:pPr>
      <w:r>
        <w:rPr>
          <w:rFonts w:ascii="仿宋" w:hAnsi="仿宋" w:eastAsia="仿宋"/>
          <w:color w:val="auto"/>
          <w:kern w:val="0"/>
          <w:sz w:val="24"/>
          <w:highlight w:val="none"/>
        </w:rPr>
        <w:t>经营期限：</w:t>
      </w:r>
    </w:p>
    <w:p w14:paraId="400C3911">
      <w:pPr>
        <w:autoSpaceDE w:val="0"/>
        <w:autoSpaceDN w:val="0"/>
        <w:adjustRightInd w:val="0"/>
        <w:spacing w:line="360" w:lineRule="auto"/>
        <w:jc w:val="left"/>
        <w:rPr>
          <w:rFonts w:hint="eastAsia" w:ascii="仿宋" w:hAnsi="仿宋" w:eastAsia="仿宋"/>
          <w:color w:val="auto"/>
          <w:kern w:val="0"/>
          <w:sz w:val="24"/>
          <w:highlight w:val="none"/>
        </w:rPr>
      </w:pPr>
    </w:p>
    <w:p w14:paraId="2FF61E03">
      <w:pPr>
        <w:autoSpaceDE w:val="0"/>
        <w:autoSpaceDN w:val="0"/>
        <w:adjustRightInd w:val="0"/>
        <w:spacing w:line="360" w:lineRule="auto"/>
        <w:jc w:val="left"/>
        <w:rPr>
          <w:rFonts w:hint="eastAsia" w:ascii="仿宋" w:hAnsi="仿宋" w:eastAsia="仿宋"/>
          <w:color w:val="auto"/>
          <w:kern w:val="0"/>
          <w:sz w:val="24"/>
          <w:highlight w:val="none"/>
        </w:rPr>
      </w:pPr>
    </w:p>
    <w:p w14:paraId="0FEA34F5">
      <w:pPr>
        <w:autoSpaceDE w:val="0"/>
        <w:autoSpaceDN w:val="0"/>
        <w:adjustRightInd w:val="0"/>
        <w:spacing w:line="360" w:lineRule="auto"/>
        <w:jc w:val="left"/>
        <w:rPr>
          <w:rFonts w:hint="eastAsia" w:ascii="仿宋" w:hAnsi="仿宋" w:eastAsia="仿宋"/>
          <w:color w:val="auto"/>
          <w:kern w:val="0"/>
          <w:sz w:val="24"/>
          <w:highlight w:val="none"/>
        </w:rPr>
      </w:pPr>
      <w:r>
        <w:rPr>
          <w:rFonts w:ascii="仿宋" w:hAnsi="仿宋" w:eastAsia="仿宋"/>
          <w:color w:val="auto"/>
          <w:kern w:val="0"/>
          <w:sz w:val="24"/>
          <w:highlight w:val="none"/>
        </w:rPr>
        <w:t>姓名：</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性别：</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年龄：</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 xml:space="preserve"> 职务：</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系</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r>
        <w:rPr>
          <w:rFonts w:hint="eastAsia" w:ascii="仿宋" w:hAnsi="仿宋" w:eastAsia="仿宋"/>
          <w:color w:val="auto"/>
          <w:kern w:val="0"/>
          <w:sz w:val="24"/>
          <w:highlight w:val="none"/>
        </w:rPr>
        <w:t>供应商</w:t>
      </w:r>
      <w:r>
        <w:rPr>
          <w:rFonts w:ascii="仿宋" w:hAnsi="仿宋" w:eastAsia="仿宋"/>
          <w:color w:val="auto"/>
          <w:kern w:val="0"/>
          <w:sz w:val="24"/>
          <w:highlight w:val="none"/>
        </w:rPr>
        <w:t>名称）的法定代表人。</w:t>
      </w:r>
    </w:p>
    <w:p w14:paraId="26FE42A5">
      <w:pPr>
        <w:autoSpaceDE w:val="0"/>
        <w:autoSpaceDN w:val="0"/>
        <w:adjustRightInd w:val="0"/>
        <w:spacing w:line="360" w:lineRule="auto"/>
        <w:jc w:val="left"/>
        <w:rPr>
          <w:rFonts w:hint="eastAsia" w:ascii="仿宋" w:hAnsi="仿宋" w:eastAsia="仿宋"/>
          <w:color w:val="auto"/>
          <w:kern w:val="0"/>
          <w:sz w:val="24"/>
          <w:highlight w:val="none"/>
        </w:rPr>
      </w:pPr>
      <w:r>
        <w:rPr>
          <w:rFonts w:ascii="仿宋" w:hAnsi="仿宋" w:eastAsia="仿宋"/>
          <w:color w:val="auto"/>
          <w:kern w:val="0"/>
          <w:sz w:val="24"/>
          <w:highlight w:val="none"/>
        </w:rPr>
        <w:t>特此证明。</w:t>
      </w:r>
    </w:p>
    <w:p w14:paraId="034F6ACB">
      <w:pPr>
        <w:autoSpaceDE w:val="0"/>
        <w:autoSpaceDN w:val="0"/>
        <w:adjustRightInd w:val="0"/>
        <w:spacing w:line="360" w:lineRule="auto"/>
        <w:jc w:val="left"/>
        <w:rPr>
          <w:rFonts w:hint="eastAsia" w:ascii="仿宋" w:hAnsi="仿宋" w:eastAsia="仿宋"/>
          <w:color w:val="auto"/>
          <w:kern w:val="0"/>
          <w:sz w:val="24"/>
          <w:highlight w:val="none"/>
        </w:rPr>
      </w:pPr>
    </w:p>
    <w:p w14:paraId="18C09FBA">
      <w:pPr>
        <w:autoSpaceDE w:val="0"/>
        <w:autoSpaceDN w:val="0"/>
        <w:adjustRightInd w:val="0"/>
        <w:spacing w:line="360" w:lineRule="auto"/>
        <w:jc w:val="left"/>
        <w:rPr>
          <w:rFonts w:hint="eastAsia" w:ascii="仿宋" w:hAnsi="仿宋" w:eastAsia="仿宋"/>
          <w:color w:val="auto"/>
          <w:kern w:val="0"/>
          <w:sz w:val="24"/>
          <w:highlight w:val="none"/>
        </w:rPr>
      </w:pPr>
    </w:p>
    <w:p w14:paraId="30BC5BF8">
      <w:pPr>
        <w:autoSpaceDE w:val="0"/>
        <w:autoSpaceDN w:val="0"/>
        <w:adjustRightInd w:val="0"/>
        <w:spacing w:line="360" w:lineRule="auto"/>
        <w:jc w:val="left"/>
        <w:rPr>
          <w:rFonts w:hint="eastAsia" w:ascii="仿宋" w:hAnsi="仿宋" w:eastAsia="仿宋"/>
          <w:color w:val="auto"/>
          <w:kern w:val="0"/>
          <w:sz w:val="24"/>
          <w:highlight w:val="none"/>
        </w:rPr>
      </w:pPr>
    </w:p>
    <w:p w14:paraId="452108D1">
      <w:pPr>
        <w:autoSpaceDE w:val="0"/>
        <w:autoSpaceDN w:val="0"/>
        <w:adjustRightInd w:val="0"/>
        <w:spacing w:line="360" w:lineRule="auto"/>
        <w:jc w:val="left"/>
        <w:rPr>
          <w:rFonts w:hint="eastAsia" w:ascii="仿宋" w:hAnsi="仿宋" w:eastAsia="仿宋"/>
          <w:color w:val="auto"/>
          <w:kern w:val="0"/>
          <w:sz w:val="24"/>
          <w:highlight w:val="none"/>
        </w:rPr>
      </w:pPr>
    </w:p>
    <w:p w14:paraId="1F5C1DF5">
      <w:pPr>
        <w:autoSpaceDE w:val="0"/>
        <w:autoSpaceDN w:val="0"/>
        <w:adjustRightInd w:val="0"/>
        <w:spacing w:line="360" w:lineRule="auto"/>
        <w:ind w:left="5399" w:leftChars="2571"/>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供应商</w:t>
      </w:r>
      <w:r>
        <w:rPr>
          <w:rFonts w:ascii="仿宋" w:hAnsi="仿宋" w:eastAsia="仿宋"/>
          <w:color w:val="auto"/>
          <w:kern w:val="0"/>
          <w:sz w:val="24"/>
          <w:highlight w:val="none"/>
        </w:rPr>
        <w:t>（</w:t>
      </w:r>
      <w:r>
        <w:rPr>
          <w:rFonts w:hint="eastAsia" w:ascii="仿宋" w:hAnsi="仿宋" w:eastAsia="仿宋"/>
          <w:color w:val="auto"/>
          <w:kern w:val="0"/>
          <w:sz w:val="24"/>
          <w:highlight w:val="none"/>
        </w:rPr>
        <w:t>盖</w:t>
      </w:r>
      <w:r>
        <w:rPr>
          <w:rFonts w:ascii="仿宋" w:hAnsi="仿宋" w:eastAsia="仿宋"/>
          <w:color w:val="auto"/>
          <w:kern w:val="0"/>
          <w:sz w:val="24"/>
          <w:highlight w:val="none"/>
        </w:rPr>
        <w:t xml:space="preserve">公章）：           </w:t>
      </w:r>
    </w:p>
    <w:p w14:paraId="2BF6064A">
      <w:pPr>
        <w:autoSpaceDE w:val="0"/>
        <w:autoSpaceDN w:val="0"/>
        <w:adjustRightInd w:val="0"/>
        <w:spacing w:line="360" w:lineRule="auto"/>
        <w:ind w:left="5399" w:leftChars="2571"/>
        <w:jc w:val="left"/>
        <w:rPr>
          <w:rFonts w:hint="eastAsia" w:ascii="仿宋" w:hAnsi="仿宋" w:eastAsia="仿宋"/>
          <w:color w:val="auto"/>
          <w:kern w:val="0"/>
          <w:sz w:val="24"/>
          <w:highlight w:val="none"/>
        </w:rPr>
      </w:pPr>
    </w:p>
    <w:p w14:paraId="185C06E6">
      <w:pPr>
        <w:autoSpaceDE w:val="0"/>
        <w:autoSpaceDN w:val="0"/>
        <w:adjustRightInd w:val="0"/>
        <w:spacing w:line="360" w:lineRule="auto"/>
        <w:ind w:left="6659" w:leftChars="3171"/>
        <w:jc w:val="left"/>
        <w:rPr>
          <w:rFonts w:hint="eastAsia" w:ascii="仿宋" w:hAnsi="仿宋" w:eastAsia="仿宋"/>
          <w:color w:val="auto"/>
          <w:kern w:val="0"/>
          <w:sz w:val="24"/>
          <w:highlight w:val="none"/>
        </w:rPr>
      </w:pPr>
      <w:r>
        <w:rPr>
          <w:rFonts w:ascii="仿宋" w:hAnsi="仿宋" w:eastAsia="仿宋"/>
          <w:color w:val="auto"/>
          <w:kern w:val="0"/>
          <w:sz w:val="24"/>
          <w:highlight w:val="none"/>
        </w:rPr>
        <w:t xml:space="preserve">年 </w:t>
      </w:r>
      <w:r>
        <w:rPr>
          <w:rFonts w:hint="eastAsia" w:ascii="仿宋" w:hAnsi="仿宋" w:eastAsia="仿宋"/>
          <w:color w:val="auto"/>
          <w:kern w:val="0"/>
          <w:sz w:val="24"/>
          <w:highlight w:val="none"/>
        </w:rPr>
        <w:t xml:space="preserve"> </w:t>
      </w:r>
      <w:r>
        <w:rPr>
          <w:rFonts w:ascii="仿宋" w:hAnsi="仿宋" w:eastAsia="仿宋"/>
          <w:color w:val="auto"/>
          <w:kern w:val="0"/>
          <w:sz w:val="24"/>
          <w:highlight w:val="none"/>
        </w:rPr>
        <w:t xml:space="preserve"> 月</w:t>
      </w:r>
      <w:r>
        <w:rPr>
          <w:rFonts w:hint="eastAsia" w:ascii="仿宋" w:hAnsi="仿宋" w:eastAsia="仿宋"/>
          <w:color w:val="auto"/>
          <w:kern w:val="0"/>
          <w:sz w:val="24"/>
          <w:highlight w:val="none"/>
        </w:rPr>
        <w:t xml:space="preserve"> </w:t>
      </w:r>
      <w:r>
        <w:rPr>
          <w:rFonts w:ascii="仿宋" w:hAnsi="仿宋" w:eastAsia="仿宋"/>
          <w:color w:val="auto"/>
          <w:kern w:val="0"/>
          <w:sz w:val="24"/>
          <w:highlight w:val="none"/>
        </w:rPr>
        <w:t xml:space="preserve">  日</w:t>
      </w:r>
    </w:p>
    <w:p w14:paraId="1D815A02">
      <w:pPr>
        <w:rPr>
          <w:rFonts w:hint="eastAsia" w:ascii="仿宋" w:hAnsi="仿宋" w:eastAsia="仿宋"/>
          <w:color w:val="auto"/>
          <w:highlight w:val="none"/>
        </w:rPr>
      </w:pPr>
      <w:r>
        <w:rPr>
          <w:rFonts w:ascii="仿宋" w:hAnsi="仿宋" w:eastAsia="仿宋"/>
          <w:color w:val="auto"/>
          <w:highlight w:val="none"/>
        </w:rPr>
        <w:br w:type="page"/>
      </w:r>
    </w:p>
    <w:p w14:paraId="0666B7E7">
      <w:pPr>
        <w:tabs>
          <w:tab w:val="left" w:pos="588"/>
        </w:tabs>
        <w:spacing w:line="360" w:lineRule="auto"/>
        <w:jc w:val="center"/>
        <w:outlineLvl w:val="2"/>
        <w:rPr>
          <w:rFonts w:hint="eastAsia" w:ascii="仿宋" w:hAnsi="仿宋" w:eastAsia="仿宋"/>
          <w:b/>
          <w:bCs/>
          <w:color w:val="auto"/>
          <w:sz w:val="28"/>
          <w:szCs w:val="36"/>
          <w:highlight w:val="none"/>
          <w:lang w:val="zh-CN"/>
        </w:rPr>
      </w:pPr>
      <w:bookmarkStart w:id="479" w:name="_Toc60929129"/>
      <w:r>
        <w:rPr>
          <w:rFonts w:hint="eastAsia" w:ascii="仿宋" w:hAnsi="仿宋" w:eastAsia="仿宋"/>
          <w:b/>
          <w:bCs/>
          <w:color w:val="auto"/>
          <w:sz w:val="28"/>
          <w:szCs w:val="36"/>
          <w:highlight w:val="none"/>
          <w:lang w:val="zh-CN"/>
        </w:rPr>
        <w:t>3、授权代表本单位证明</w:t>
      </w:r>
      <w:bookmarkEnd w:id="479"/>
    </w:p>
    <w:p w14:paraId="2DA9BCBC">
      <w:pPr>
        <w:spacing w:after="120"/>
        <w:rPr>
          <w:rFonts w:hint="eastAsia" w:ascii="仿宋" w:hAnsi="仿宋" w:eastAsia="仿宋"/>
          <w:color w:val="auto"/>
          <w:highlight w:val="none"/>
        </w:rPr>
      </w:pPr>
    </w:p>
    <w:p w14:paraId="63BA4B64">
      <w:pPr>
        <w:autoSpaceDE w:val="0"/>
        <w:autoSpaceDN w:val="0"/>
        <w:adjustRightInd w:val="0"/>
        <w:spacing w:line="348" w:lineRule="auto"/>
        <w:jc w:val="center"/>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提供授权代表在本单位养老保险缴纳证明</w:t>
      </w:r>
      <w:r>
        <w:rPr>
          <w:rFonts w:hint="eastAsia" w:ascii="仿宋" w:hAnsi="仿宋" w:eastAsia="仿宋"/>
          <w:color w:val="auto"/>
          <w:sz w:val="28"/>
          <w:szCs w:val="28"/>
          <w:highlight w:val="none"/>
          <w:lang w:val="zh-CN"/>
        </w:rPr>
        <w:t>）</w:t>
      </w:r>
    </w:p>
    <w:p w14:paraId="7CEB2606">
      <w:pPr>
        <w:autoSpaceDE w:val="0"/>
        <w:autoSpaceDN w:val="0"/>
        <w:adjustRightInd w:val="0"/>
        <w:spacing w:line="348" w:lineRule="auto"/>
        <w:ind w:firstLine="562"/>
        <w:jc w:val="center"/>
        <w:rPr>
          <w:rFonts w:hint="eastAsia" w:ascii="仿宋" w:hAnsi="仿宋" w:eastAsia="仿宋"/>
          <w:color w:val="auto"/>
          <w:sz w:val="28"/>
          <w:szCs w:val="28"/>
          <w:highlight w:val="none"/>
          <w:lang w:val="zh-CN"/>
        </w:rPr>
      </w:pPr>
    </w:p>
    <w:p w14:paraId="641EA731">
      <w:pPr>
        <w:autoSpaceDE w:val="0"/>
        <w:autoSpaceDN w:val="0"/>
        <w:adjustRightInd w:val="0"/>
        <w:spacing w:line="348" w:lineRule="auto"/>
        <w:ind w:firstLine="562"/>
        <w:jc w:val="center"/>
        <w:rPr>
          <w:rFonts w:hint="eastAsia" w:ascii="仿宋" w:hAnsi="仿宋" w:eastAsia="仿宋"/>
          <w:color w:val="auto"/>
          <w:sz w:val="28"/>
          <w:szCs w:val="28"/>
          <w:highlight w:val="none"/>
          <w:lang w:val="zh-CN"/>
        </w:rPr>
      </w:pPr>
    </w:p>
    <w:p w14:paraId="0700FC1D">
      <w:pPr>
        <w:autoSpaceDE w:val="0"/>
        <w:autoSpaceDN w:val="0"/>
        <w:adjustRightInd w:val="0"/>
        <w:spacing w:line="348" w:lineRule="auto"/>
        <w:ind w:firstLine="562"/>
        <w:jc w:val="center"/>
        <w:rPr>
          <w:rFonts w:hint="eastAsia" w:ascii="仿宋" w:hAnsi="仿宋" w:eastAsia="仿宋"/>
          <w:color w:val="auto"/>
          <w:sz w:val="28"/>
          <w:szCs w:val="28"/>
          <w:highlight w:val="none"/>
          <w:lang w:val="zh-CN"/>
        </w:rPr>
      </w:pPr>
    </w:p>
    <w:p w14:paraId="4BD49AEF">
      <w:pPr>
        <w:pStyle w:val="22"/>
        <w:ind w:left="770" w:hanging="770"/>
        <w:rPr>
          <w:rFonts w:hint="eastAsia" w:ascii="仿宋" w:hAnsi="仿宋" w:eastAsia="仿宋"/>
          <w:color w:val="auto"/>
          <w:highlight w:val="none"/>
        </w:rPr>
      </w:pPr>
    </w:p>
    <w:p w14:paraId="364897B8">
      <w:pPr>
        <w:ind w:firstLine="480"/>
        <w:rPr>
          <w:rFonts w:hint="eastAsia" w:ascii="仿宋" w:hAnsi="仿宋" w:eastAsia="仿宋"/>
          <w:b/>
          <w:bCs/>
          <w:color w:val="auto"/>
          <w:highlight w:val="none"/>
        </w:rPr>
      </w:pPr>
      <w:r>
        <w:rPr>
          <w:rFonts w:ascii="仿宋" w:hAnsi="仿宋" w:eastAsia="仿宋"/>
          <w:b/>
          <w:bCs/>
          <w:color w:val="auto"/>
          <w:highlight w:val="none"/>
        </w:rPr>
        <w:br w:type="page"/>
      </w:r>
    </w:p>
    <w:p w14:paraId="19F13FF8">
      <w:pPr>
        <w:spacing w:line="360" w:lineRule="auto"/>
        <w:jc w:val="center"/>
        <w:textAlignment w:val="baseline"/>
        <w:outlineLvl w:val="1"/>
        <w:rPr>
          <w:rFonts w:hint="eastAsia" w:ascii="仿宋" w:hAnsi="仿宋" w:eastAsia="仿宋"/>
          <w:b/>
          <w:color w:val="auto"/>
          <w:kern w:val="0"/>
          <w:sz w:val="32"/>
          <w:szCs w:val="32"/>
          <w:highlight w:val="none"/>
        </w:rPr>
      </w:pPr>
      <w:bookmarkStart w:id="480" w:name="_Toc187326895"/>
      <w:r>
        <w:rPr>
          <w:rFonts w:ascii="仿宋" w:hAnsi="仿宋" w:eastAsia="仿宋"/>
          <w:b/>
          <w:color w:val="auto"/>
          <w:kern w:val="0"/>
          <w:sz w:val="32"/>
          <w:szCs w:val="32"/>
          <w:highlight w:val="none"/>
        </w:rPr>
        <w:t>二、资格证明文件</w:t>
      </w:r>
      <w:bookmarkEnd w:id="480"/>
    </w:p>
    <w:p w14:paraId="572FC391">
      <w:pPr>
        <w:pStyle w:val="22"/>
        <w:ind w:left="770" w:hanging="770"/>
        <w:rPr>
          <w:rFonts w:hint="eastAsia" w:ascii="仿宋" w:hAnsi="仿宋" w:eastAsia="仿宋"/>
          <w:color w:val="auto"/>
          <w:highlight w:val="none"/>
        </w:rPr>
      </w:pPr>
    </w:p>
    <w:p w14:paraId="5E6E6D89">
      <w:pPr>
        <w:tabs>
          <w:tab w:val="left" w:pos="993"/>
          <w:tab w:val="left" w:pos="1030"/>
          <w:tab w:val="left" w:pos="8364"/>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1.供应商的企业法人营业执照副本复印件（格式要求见附件6-1）；</w:t>
      </w:r>
    </w:p>
    <w:p w14:paraId="4D6D1522">
      <w:pPr>
        <w:tabs>
          <w:tab w:val="left" w:pos="993"/>
          <w:tab w:val="left" w:pos="1030"/>
          <w:tab w:val="left" w:pos="8364"/>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供应商提供递交响应文件截止之日前两年内任意一个年度经审计的财务报告复印件（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或本年度基本账户开户银行出具的资信证明（格式要求见附件6-2）；</w:t>
      </w:r>
    </w:p>
    <w:p w14:paraId="6CD0968F">
      <w:pPr>
        <w:tabs>
          <w:tab w:val="left" w:pos="993"/>
          <w:tab w:val="left" w:pos="1030"/>
          <w:tab w:val="left" w:pos="8364"/>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3.依法缴纳税收和社会保障资金的证明材料复印件（格式见附件6-3、6-4）；</w:t>
      </w:r>
    </w:p>
    <w:p w14:paraId="192CEAA8">
      <w:pPr>
        <w:tabs>
          <w:tab w:val="left" w:pos="993"/>
          <w:tab w:val="left" w:pos="1030"/>
          <w:tab w:val="left" w:pos="8364"/>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4.具备履行合同所必需的设备和专业技术能力的承诺原件（格式见附件6-5）；</w:t>
      </w:r>
    </w:p>
    <w:p w14:paraId="6B32E880">
      <w:pPr>
        <w:tabs>
          <w:tab w:val="left" w:pos="993"/>
          <w:tab w:val="left" w:pos="1030"/>
          <w:tab w:val="left" w:pos="8364"/>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5.供应商参加政府采购活动前3年内在经营活动中没有重大违法记录的书面声明原件（格式见附件6-6）；</w:t>
      </w:r>
    </w:p>
    <w:p w14:paraId="1B0E5C8E">
      <w:pPr>
        <w:tabs>
          <w:tab w:val="left" w:pos="993"/>
          <w:tab w:val="left" w:pos="1030"/>
          <w:tab w:val="left" w:pos="8364"/>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6.供应商控股股东名称、控股公司的名称和存在管理、被管理关系的单位名称说明（格式见附件6-7）；</w:t>
      </w:r>
    </w:p>
    <w:p w14:paraId="1101765A">
      <w:pPr>
        <w:tabs>
          <w:tab w:val="left" w:pos="993"/>
          <w:tab w:val="left" w:pos="1030"/>
          <w:tab w:val="left" w:pos="8364"/>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7.供应商是否属于为本项目提供整体设计、规范编制或者项目管理、监理、检测等服务的供应商声明原件（格式见附件6-8）；</w:t>
      </w:r>
    </w:p>
    <w:p w14:paraId="0026081B">
      <w:pPr>
        <w:tabs>
          <w:tab w:val="left" w:pos="993"/>
          <w:tab w:val="left" w:pos="1030"/>
          <w:tab w:val="left" w:pos="8364"/>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8.证明供应商符合特定资格条件的证明材料；（如“生产许可证”、“经营许可证”或3C认证复印件，权威机构出具的供应商所投货物有效的型式试验报告复印件（如提供的货物根据适用法律、法规要求，需有此类认证时或谈判文件要求提供型式试验报告时提供）（格式见附件6-9）。</w:t>
      </w:r>
    </w:p>
    <w:p w14:paraId="4E11AA22">
      <w:pPr>
        <w:tabs>
          <w:tab w:val="left" w:pos="993"/>
          <w:tab w:val="left" w:pos="1030"/>
          <w:tab w:val="left" w:pos="8364"/>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9.如该采购项目专门面向中小企业，供应商的资格证明文件中应提供中小企业声明函。</w:t>
      </w:r>
    </w:p>
    <w:p w14:paraId="16B8A848">
      <w:pPr>
        <w:pStyle w:val="22"/>
        <w:ind w:left="770" w:hanging="770"/>
        <w:rPr>
          <w:rFonts w:hint="eastAsia" w:ascii="仿宋" w:hAnsi="仿宋" w:eastAsia="仿宋"/>
          <w:color w:val="auto"/>
          <w:highlight w:val="none"/>
        </w:rPr>
      </w:pPr>
    </w:p>
    <w:p w14:paraId="451C906C">
      <w:pPr>
        <w:pStyle w:val="28"/>
        <w:tabs>
          <w:tab w:val="left" w:pos="5580"/>
        </w:tabs>
        <w:rPr>
          <w:rFonts w:hint="eastAsia" w:ascii="仿宋" w:hAnsi="仿宋" w:eastAsia="仿宋"/>
          <w:b/>
          <w:color w:val="auto"/>
          <w:sz w:val="24"/>
          <w:highlight w:val="none"/>
        </w:rPr>
      </w:pPr>
      <w:r>
        <w:rPr>
          <w:rFonts w:ascii="仿宋" w:hAnsi="仿宋" w:eastAsia="仿宋"/>
          <w:b/>
          <w:color w:val="auto"/>
          <w:sz w:val="24"/>
          <w:highlight w:val="none"/>
        </w:rPr>
        <w:t>要求：以上资格证明文件须提供原件或加盖投标人红色公章的复印件。</w:t>
      </w:r>
    </w:p>
    <w:p w14:paraId="73DD56E6">
      <w:pPr>
        <w:pStyle w:val="22"/>
        <w:ind w:left="770" w:hanging="770"/>
        <w:rPr>
          <w:rFonts w:hint="eastAsia" w:ascii="仿宋" w:hAnsi="仿宋" w:eastAsia="仿宋"/>
          <w:color w:val="auto"/>
          <w:sz w:val="24"/>
          <w:highlight w:val="none"/>
        </w:rPr>
      </w:pPr>
      <w:r>
        <w:rPr>
          <w:rFonts w:ascii="仿宋" w:hAnsi="仿宋" w:eastAsia="仿宋"/>
          <w:color w:val="auto"/>
          <w:highlight w:val="none"/>
        </w:rPr>
        <w:br w:type="page"/>
      </w:r>
    </w:p>
    <w:p w14:paraId="0D5BA354">
      <w:pPr>
        <w:spacing w:line="360" w:lineRule="auto"/>
        <w:jc w:val="left"/>
        <w:rPr>
          <w:rFonts w:hint="eastAsia" w:ascii="仿宋" w:hAnsi="仿宋" w:eastAsia="仿宋"/>
          <w:b/>
          <w:color w:val="auto"/>
          <w:sz w:val="24"/>
          <w:highlight w:val="none"/>
        </w:rPr>
      </w:pPr>
      <w:bookmarkStart w:id="481" w:name="_Toc7005120"/>
      <w:r>
        <w:rPr>
          <w:rFonts w:ascii="仿宋" w:hAnsi="仿宋" w:eastAsia="仿宋"/>
          <w:b/>
          <w:color w:val="auto"/>
          <w:sz w:val="24"/>
          <w:highlight w:val="none"/>
        </w:rPr>
        <w:t>6-1</w:t>
      </w:r>
      <w:r>
        <w:rPr>
          <w:rFonts w:hint="eastAsia" w:ascii="仿宋" w:hAnsi="仿宋" w:eastAsia="仿宋"/>
          <w:b/>
          <w:color w:val="auto"/>
          <w:sz w:val="24"/>
          <w:highlight w:val="none"/>
        </w:rPr>
        <w:t xml:space="preserve">  </w:t>
      </w:r>
      <w:bookmarkEnd w:id="481"/>
      <w:r>
        <w:rPr>
          <w:rFonts w:hint="eastAsia" w:ascii="仿宋" w:hAnsi="仿宋" w:eastAsia="仿宋"/>
          <w:b/>
          <w:color w:val="auto"/>
          <w:sz w:val="24"/>
          <w:highlight w:val="none"/>
        </w:rPr>
        <w:t>供应商的企业法人营业执照副本复印件（加盖公章）</w:t>
      </w:r>
    </w:p>
    <w:p w14:paraId="0F95850A">
      <w:pPr>
        <w:spacing w:line="360" w:lineRule="auto"/>
        <w:jc w:val="left"/>
        <w:rPr>
          <w:rFonts w:hint="eastAsia" w:ascii="仿宋" w:hAnsi="仿宋" w:eastAsia="仿宋"/>
          <w:color w:val="auto"/>
          <w:sz w:val="24"/>
          <w:highlight w:val="none"/>
        </w:rPr>
      </w:pPr>
    </w:p>
    <w:p w14:paraId="761D9AF5">
      <w:pPr>
        <w:tabs>
          <w:tab w:val="left" w:pos="993"/>
          <w:tab w:val="left" w:pos="1030"/>
          <w:tab w:val="left" w:pos="8364"/>
        </w:tabs>
        <w:spacing w:line="360" w:lineRule="auto"/>
        <w:rPr>
          <w:rFonts w:hint="eastAsia"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根据项目实际情况，本项内容可能要求提供“事业单位法人证书”、执业许可证、自然人身份证明等证明材料</w:t>
      </w:r>
      <w:r>
        <w:rPr>
          <w:rFonts w:ascii="仿宋" w:hAnsi="仿宋" w:eastAsia="仿宋"/>
          <w:color w:val="auto"/>
          <w:sz w:val="24"/>
          <w:highlight w:val="none"/>
        </w:rPr>
        <w:t>）</w:t>
      </w:r>
    </w:p>
    <w:p w14:paraId="68CEB066">
      <w:pPr>
        <w:spacing w:line="360" w:lineRule="auto"/>
        <w:ind w:firstLine="560"/>
        <w:jc w:val="left"/>
        <w:textAlignment w:val="baseline"/>
        <w:rPr>
          <w:rFonts w:hint="eastAsia" w:ascii="仿宋" w:hAnsi="仿宋" w:eastAsia="仿宋"/>
          <w:b/>
          <w:color w:val="auto"/>
          <w:sz w:val="24"/>
          <w:highlight w:val="none"/>
        </w:rPr>
      </w:pPr>
    </w:p>
    <w:p w14:paraId="5C521B96">
      <w:pPr>
        <w:spacing w:line="360" w:lineRule="auto"/>
        <w:ind w:firstLine="560"/>
        <w:jc w:val="left"/>
        <w:textAlignment w:val="baseline"/>
        <w:rPr>
          <w:rFonts w:hint="eastAsia" w:ascii="仿宋" w:hAnsi="仿宋" w:eastAsia="仿宋"/>
          <w:b/>
          <w:color w:val="auto"/>
          <w:sz w:val="24"/>
          <w:highlight w:val="none"/>
        </w:rPr>
      </w:pPr>
    </w:p>
    <w:p w14:paraId="54F91DDC">
      <w:pPr>
        <w:spacing w:line="360" w:lineRule="auto"/>
        <w:jc w:val="left"/>
        <w:rPr>
          <w:rFonts w:hint="eastAsia" w:ascii="仿宋" w:hAnsi="仿宋" w:eastAsia="仿宋"/>
          <w:b/>
          <w:color w:val="auto"/>
          <w:sz w:val="24"/>
          <w:highlight w:val="none"/>
        </w:rPr>
      </w:pPr>
      <w:bookmarkStart w:id="482" w:name="_Ref527015333"/>
      <w:bookmarkStart w:id="483" w:name="_Toc7005121"/>
      <w:r>
        <w:rPr>
          <w:rFonts w:ascii="仿宋" w:hAnsi="仿宋" w:eastAsia="仿宋"/>
          <w:b/>
          <w:color w:val="auto"/>
          <w:sz w:val="24"/>
          <w:highlight w:val="none"/>
        </w:rPr>
        <w:t>6-2</w:t>
      </w:r>
      <w:r>
        <w:rPr>
          <w:rFonts w:hint="eastAsia" w:ascii="仿宋" w:hAnsi="仿宋" w:eastAsia="仿宋"/>
          <w:b/>
          <w:color w:val="auto"/>
          <w:sz w:val="24"/>
          <w:highlight w:val="none"/>
        </w:rPr>
        <w:t xml:space="preserve">  </w:t>
      </w:r>
      <w:bookmarkEnd w:id="482"/>
      <w:bookmarkEnd w:id="483"/>
      <w:r>
        <w:rPr>
          <w:rFonts w:hint="eastAsia" w:ascii="仿宋" w:hAnsi="仿宋" w:eastAsia="仿宋"/>
          <w:b/>
          <w:color w:val="auto"/>
          <w:sz w:val="24"/>
          <w:highlight w:val="none"/>
        </w:rPr>
        <w:t>经审计的财务报告</w:t>
      </w:r>
    </w:p>
    <w:p w14:paraId="73FB6EFD">
      <w:pPr>
        <w:spacing w:line="360" w:lineRule="auto"/>
        <w:rPr>
          <w:rFonts w:hint="eastAsia" w:ascii="仿宋" w:hAnsi="仿宋" w:eastAsia="仿宋"/>
          <w:color w:val="auto"/>
          <w:sz w:val="24"/>
          <w:highlight w:val="none"/>
        </w:rPr>
      </w:pPr>
    </w:p>
    <w:p w14:paraId="0FDDD999">
      <w:pPr>
        <w:tabs>
          <w:tab w:val="left" w:pos="993"/>
          <w:tab w:val="left" w:pos="1030"/>
          <w:tab w:val="left" w:pos="8364"/>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供应商提供递交响应文件截止之日前两年内任意一个年度经审计的财务报告（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复印件或扫描件，所有复印件或扫描件需加盖单位公章</w:t>
      </w:r>
      <w:r>
        <w:rPr>
          <w:rFonts w:ascii="仿宋" w:hAnsi="仿宋" w:eastAsia="仿宋"/>
          <w:color w:val="auto"/>
          <w:sz w:val="24"/>
          <w:highlight w:val="none"/>
        </w:rPr>
        <w:t>。</w:t>
      </w:r>
    </w:p>
    <w:p w14:paraId="4CF17575">
      <w:pPr>
        <w:spacing w:line="360" w:lineRule="auto"/>
        <w:rPr>
          <w:rFonts w:hint="eastAsia" w:ascii="仿宋" w:hAnsi="仿宋" w:eastAsia="仿宋"/>
          <w:color w:val="auto"/>
          <w:sz w:val="24"/>
          <w:highlight w:val="none"/>
        </w:rPr>
      </w:pPr>
    </w:p>
    <w:p w14:paraId="6633F027">
      <w:pPr>
        <w:tabs>
          <w:tab w:val="left" w:pos="993"/>
          <w:tab w:val="left" w:pos="1030"/>
          <w:tab w:val="left" w:pos="8364"/>
        </w:tabs>
        <w:spacing w:line="360" w:lineRule="auto"/>
        <w:ind w:firstLine="560"/>
        <w:jc w:val="left"/>
        <w:rPr>
          <w:rFonts w:hint="eastAsia" w:ascii="仿宋" w:hAnsi="仿宋" w:eastAsia="仿宋"/>
          <w:b/>
          <w:color w:val="auto"/>
          <w:spacing w:val="20"/>
          <w:sz w:val="24"/>
          <w:highlight w:val="none"/>
        </w:rPr>
      </w:pPr>
    </w:p>
    <w:p w14:paraId="71910286">
      <w:pPr>
        <w:spacing w:line="360" w:lineRule="auto"/>
        <w:jc w:val="left"/>
        <w:rPr>
          <w:rFonts w:hint="eastAsia" w:ascii="仿宋" w:hAnsi="仿宋" w:eastAsia="仿宋"/>
          <w:b/>
          <w:color w:val="auto"/>
          <w:sz w:val="24"/>
          <w:highlight w:val="none"/>
        </w:rPr>
      </w:pPr>
      <w:bookmarkStart w:id="484" w:name="_Toc7005122"/>
      <w:r>
        <w:rPr>
          <w:rFonts w:ascii="仿宋" w:hAnsi="仿宋" w:eastAsia="仿宋"/>
          <w:b/>
          <w:color w:val="auto"/>
          <w:sz w:val="24"/>
          <w:highlight w:val="none"/>
        </w:rPr>
        <w:t xml:space="preserve">或6-2  </w:t>
      </w:r>
      <w:bookmarkEnd w:id="484"/>
      <w:r>
        <w:rPr>
          <w:rFonts w:hint="eastAsia" w:ascii="仿宋" w:hAnsi="仿宋" w:eastAsia="仿宋"/>
          <w:b/>
          <w:color w:val="auto"/>
          <w:sz w:val="24"/>
          <w:highlight w:val="none"/>
        </w:rPr>
        <w:t>递交响应文件截止时间前三个月内供应商基本账户开户银行出具的资信证明</w:t>
      </w:r>
    </w:p>
    <w:p w14:paraId="631AC045">
      <w:pPr>
        <w:spacing w:line="360" w:lineRule="auto"/>
        <w:rPr>
          <w:rFonts w:hint="eastAsia" w:ascii="仿宋" w:hAnsi="仿宋" w:eastAsia="仿宋"/>
          <w:color w:val="auto"/>
          <w:sz w:val="24"/>
          <w:highlight w:val="none"/>
        </w:rPr>
      </w:pPr>
    </w:p>
    <w:p w14:paraId="144EFEFF">
      <w:pPr>
        <w:tabs>
          <w:tab w:val="left" w:pos="993"/>
          <w:tab w:val="left" w:pos="1030"/>
          <w:tab w:val="left" w:pos="8364"/>
        </w:tabs>
        <w:spacing w:line="360" w:lineRule="auto"/>
        <w:rPr>
          <w:rFonts w:hint="eastAsia" w:ascii="仿宋" w:hAnsi="仿宋" w:eastAsia="仿宋"/>
          <w:color w:val="auto"/>
          <w:sz w:val="24"/>
          <w:highlight w:val="none"/>
        </w:rPr>
      </w:pPr>
      <w:r>
        <w:rPr>
          <w:rFonts w:ascii="仿宋" w:hAnsi="仿宋" w:eastAsia="仿宋"/>
          <w:color w:val="auto"/>
          <w:sz w:val="24"/>
          <w:highlight w:val="none"/>
        </w:rPr>
        <w:t>注：附基本帐户的“银行开户许可证”的复印件。</w:t>
      </w:r>
    </w:p>
    <w:p w14:paraId="35992DA4">
      <w:pPr>
        <w:widowControl/>
        <w:spacing w:line="360" w:lineRule="auto"/>
        <w:ind w:firstLine="560"/>
        <w:jc w:val="left"/>
        <w:rPr>
          <w:rFonts w:hint="eastAsia" w:ascii="仿宋" w:hAnsi="仿宋" w:eastAsia="仿宋"/>
          <w:b/>
          <w:color w:val="auto"/>
          <w:spacing w:val="20"/>
          <w:sz w:val="24"/>
          <w:highlight w:val="none"/>
        </w:rPr>
      </w:pPr>
    </w:p>
    <w:p w14:paraId="5078BE79">
      <w:pPr>
        <w:tabs>
          <w:tab w:val="left" w:pos="5580"/>
        </w:tabs>
        <w:spacing w:line="360" w:lineRule="auto"/>
        <w:ind w:firstLine="480" w:firstLineChars="200"/>
        <w:rPr>
          <w:rFonts w:hint="eastAsia" w:ascii="仿宋" w:hAnsi="仿宋" w:eastAsia="仿宋"/>
          <w:color w:val="auto"/>
          <w:sz w:val="24"/>
          <w:highlight w:val="none"/>
        </w:rPr>
      </w:pPr>
    </w:p>
    <w:p w14:paraId="43301640">
      <w:pPr>
        <w:spacing w:line="360" w:lineRule="auto"/>
        <w:jc w:val="left"/>
        <w:rPr>
          <w:rFonts w:hint="eastAsia" w:ascii="仿宋" w:hAnsi="仿宋" w:eastAsia="仿宋"/>
          <w:b/>
          <w:color w:val="auto"/>
          <w:sz w:val="24"/>
          <w:highlight w:val="none"/>
        </w:rPr>
      </w:pPr>
      <w:bookmarkStart w:id="485" w:name="_Toc7005123"/>
      <w:r>
        <w:rPr>
          <w:rFonts w:ascii="仿宋" w:hAnsi="仿宋" w:eastAsia="仿宋"/>
          <w:b/>
          <w:color w:val="auto"/>
          <w:sz w:val="24"/>
          <w:highlight w:val="none"/>
        </w:rPr>
        <w:t>6-3</w:t>
      </w:r>
      <w:r>
        <w:rPr>
          <w:rFonts w:hint="eastAsia" w:ascii="仿宋" w:hAnsi="仿宋" w:eastAsia="仿宋"/>
          <w:b/>
          <w:color w:val="auto"/>
          <w:sz w:val="24"/>
          <w:highlight w:val="none"/>
        </w:rPr>
        <w:t xml:space="preserve">  </w:t>
      </w:r>
      <w:r>
        <w:rPr>
          <w:rFonts w:ascii="仿宋" w:hAnsi="仿宋" w:eastAsia="仿宋"/>
          <w:b/>
          <w:color w:val="auto"/>
          <w:sz w:val="24"/>
          <w:highlight w:val="none"/>
        </w:rPr>
        <w:t>依法缴纳税收的证明</w:t>
      </w:r>
      <w:bookmarkEnd w:id="485"/>
    </w:p>
    <w:p w14:paraId="26D27D7A">
      <w:pPr>
        <w:tabs>
          <w:tab w:val="left" w:pos="993"/>
          <w:tab w:val="left" w:pos="1030"/>
          <w:tab w:val="left" w:pos="8364"/>
        </w:tabs>
        <w:spacing w:line="360" w:lineRule="auto"/>
        <w:ind w:firstLine="480" w:firstLineChars="200"/>
        <w:jc w:val="left"/>
        <w:rPr>
          <w:rFonts w:hint="eastAsia" w:ascii="仿宋" w:hAnsi="仿宋" w:eastAsia="仿宋"/>
          <w:color w:val="auto"/>
          <w:sz w:val="24"/>
          <w:highlight w:val="none"/>
        </w:rPr>
      </w:pPr>
    </w:p>
    <w:p w14:paraId="74247E32">
      <w:pPr>
        <w:tabs>
          <w:tab w:val="left" w:pos="993"/>
          <w:tab w:val="left" w:pos="1030"/>
          <w:tab w:val="left" w:pos="8364"/>
        </w:tabs>
        <w:spacing w:line="360" w:lineRule="auto"/>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说明：</w:t>
      </w:r>
    </w:p>
    <w:p w14:paraId="370A2BF1">
      <w:pPr>
        <w:tabs>
          <w:tab w:val="left" w:pos="993"/>
          <w:tab w:val="left" w:pos="1030"/>
          <w:tab w:val="left" w:pos="8364"/>
        </w:tabs>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1、供应商应提供自谈判响应文件递交截止时间前近六个月中任何一个月缴纳增值税或企业所得税的凭证，时间以税款所属时期为准（银行出具的缴税凭证或税务机关出具的证明的复印件，并加盖本单位公章）。</w:t>
      </w:r>
    </w:p>
    <w:p w14:paraId="1C44860F">
      <w:pPr>
        <w:tabs>
          <w:tab w:val="left" w:pos="993"/>
          <w:tab w:val="left" w:pos="1030"/>
          <w:tab w:val="left" w:pos="8364"/>
        </w:tabs>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供应商采用汇算清缴方式缴纳企业所得税的，应提供自响应文件递交截止时间前近六个月中任何一个月缴纳增值税或最近一期缴纳企业所得税的凭证，时间以税款所属时期为准（银行出具的缴税凭证或税务机关出具的证明的复印件，并加盖本单位公章）。</w:t>
      </w:r>
    </w:p>
    <w:p w14:paraId="0BD7A832">
      <w:pPr>
        <w:tabs>
          <w:tab w:val="left" w:pos="993"/>
          <w:tab w:val="left" w:pos="1030"/>
          <w:tab w:val="left" w:pos="8364"/>
        </w:tabs>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2、依法免税或无须缴纳税收的供应商，应提供相应证明文件</w:t>
      </w:r>
      <w:r>
        <w:rPr>
          <w:rFonts w:ascii="仿宋" w:hAnsi="仿宋" w:eastAsia="仿宋"/>
          <w:color w:val="auto"/>
          <w:sz w:val="24"/>
          <w:highlight w:val="none"/>
        </w:rPr>
        <w:t>。</w:t>
      </w:r>
    </w:p>
    <w:p w14:paraId="6B5C4939">
      <w:pPr>
        <w:tabs>
          <w:tab w:val="left" w:pos="993"/>
          <w:tab w:val="left" w:pos="1030"/>
          <w:tab w:val="left" w:pos="8364"/>
        </w:tabs>
        <w:spacing w:line="360" w:lineRule="auto"/>
        <w:jc w:val="left"/>
        <w:rPr>
          <w:rFonts w:hint="eastAsia" w:ascii="仿宋" w:hAnsi="仿宋" w:eastAsia="仿宋"/>
          <w:color w:val="auto"/>
          <w:sz w:val="24"/>
          <w:highlight w:val="none"/>
        </w:rPr>
      </w:pPr>
    </w:p>
    <w:p w14:paraId="4E71FF5A">
      <w:pPr>
        <w:spacing w:line="360" w:lineRule="auto"/>
        <w:jc w:val="left"/>
        <w:rPr>
          <w:rFonts w:hint="eastAsia" w:ascii="仿宋" w:hAnsi="仿宋" w:eastAsia="仿宋"/>
          <w:b/>
          <w:color w:val="auto"/>
          <w:sz w:val="24"/>
          <w:highlight w:val="none"/>
        </w:rPr>
      </w:pPr>
      <w:bookmarkStart w:id="486" w:name="_Toc7005124"/>
      <w:r>
        <w:rPr>
          <w:rFonts w:ascii="仿宋" w:hAnsi="仿宋" w:eastAsia="仿宋"/>
          <w:b/>
          <w:color w:val="auto"/>
          <w:sz w:val="24"/>
          <w:highlight w:val="none"/>
        </w:rPr>
        <w:t>6-4</w:t>
      </w:r>
      <w:r>
        <w:rPr>
          <w:rFonts w:hint="eastAsia" w:ascii="仿宋" w:hAnsi="仿宋" w:eastAsia="仿宋"/>
          <w:b/>
          <w:color w:val="auto"/>
          <w:sz w:val="24"/>
          <w:highlight w:val="none"/>
        </w:rPr>
        <w:t xml:space="preserve">  </w:t>
      </w:r>
      <w:r>
        <w:rPr>
          <w:rFonts w:ascii="仿宋" w:hAnsi="仿宋" w:eastAsia="仿宋"/>
          <w:b/>
          <w:color w:val="auto"/>
          <w:sz w:val="24"/>
          <w:highlight w:val="none"/>
        </w:rPr>
        <w:t>社会保障资金缴纳记录</w:t>
      </w:r>
      <w:bookmarkEnd w:id="486"/>
    </w:p>
    <w:p w14:paraId="065DEC0D">
      <w:pPr>
        <w:tabs>
          <w:tab w:val="left" w:pos="993"/>
          <w:tab w:val="left" w:pos="1030"/>
          <w:tab w:val="left" w:pos="8364"/>
        </w:tabs>
        <w:spacing w:line="360" w:lineRule="auto"/>
        <w:jc w:val="left"/>
        <w:rPr>
          <w:rFonts w:hint="eastAsia" w:ascii="仿宋" w:hAnsi="仿宋" w:eastAsia="仿宋"/>
          <w:color w:val="auto"/>
          <w:sz w:val="24"/>
          <w:highlight w:val="none"/>
        </w:rPr>
      </w:pPr>
      <w:r>
        <w:rPr>
          <w:rFonts w:ascii="仿宋" w:hAnsi="仿宋" w:eastAsia="仿宋"/>
          <w:color w:val="auto"/>
          <w:sz w:val="24"/>
          <w:highlight w:val="none"/>
        </w:rPr>
        <w:cr/>
      </w:r>
      <w:r>
        <w:rPr>
          <w:rFonts w:ascii="仿宋" w:hAnsi="仿宋" w:eastAsia="仿宋"/>
          <w:color w:val="auto"/>
          <w:sz w:val="24"/>
          <w:highlight w:val="none"/>
        </w:rPr>
        <w:t>说明：</w:t>
      </w:r>
    </w:p>
    <w:p w14:paraId="5C3565B8">
      <w:pPr>
        <w:numPr>
          <w:ilvl w:val="0"/>
          <w:numId w:val="7"/>
        </w:numPr>
        <w:tabs>
          <w:tab w:val="left" w:pos="993"/>
          <w:tab w:val="left" w:pos="1030"/>
          <w:tab w:val="left" w:pos="8364"/>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供应商应提供自谈判响应文件递交截止时间前近六个月中至少一个月的社会缴纳社会保险的凭据（专用收据或社会保险缴纳清单），并加盖本单位公章。</w:t>
      </w:r>
    </w:p>
    <w:p w14:paraId="078C2A20">
      <w:pPr>
        <w:numPr>
          <w:ilvl w:val="0"/>
          <w:numId w:val="7"/>
        </w:numPr>
        <w:tabs>
          <w:tab w:val="left" w:pos="993"/>
          <w:tab w:val="left" w:pos="1030"/>
          <w:tab w:val="left" w:pos="8364"/>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不需要缴纳社会保障资金的供应商，应提供相应文件证明其不需要缴纳社会保障资金。</w:t>
      </w:r>
    </w:p>
    <w:p w14:paraId="2738BEC8">
      <w:pPr>
        <w:spacing w:line="360" w:lineRule="auto"/>
        <w:rPr>
          <w:rFonts w:hint="eastAsia" w:ascii="仿宋" w:hAnsi="仿宋" w:eastAsia="仿宋"/>
          <w:color w:val="auto"/>
          <w:sz w:val="24"/>
          <w:highlight w:val="none"/>
        </w:rPr>
      </w:pPr>
      <w:bookmarkStart w:id="487" w:name="_Toc7005125"/>
    </w:p>
    <w:p w14:paraId="46FBB820">
      <w:pPr>
        <w:spacing w:line="360" w:lineRule="auto"/>
        <w:jc w:val="left"/>
        <w:rPr>
          <w:rFonts w:hint="eastAsia" w:ascii="仿宋" w:hAnsi="仿宋" w:eastAsia="仿宋"/>
          <w:b/>
          <w:color w:val="auto"/>
          <w:sz w:val="24"/>
          <w:highlight w:val="none"/>
        </w:rPr>
      </w:pPr>
      <w:r>
        <w:rPr>
          <w:rFonts w:ascii="仿宋" w:hAnsi="仿宋" w:eastAsia="仿宋"/>
          <w:b/>
          <w:bCs/>
          <w:color w:val="auto"/>
          <w:sz w:val="24"/>
          <w:highlight w:val="none"/>
        </w:rPr>
        <w:t>6-5</w:t>
      </w:r>
      <w:r>
        <w:rPr>
          <w:rFonts w:hint="eastAsia" w:ascii="仿宋" w:hAnsi="仿宋" w:eastAsia="仿宋"/>
          <w:b/>
          <w:bCs/>
          <w:color w:val="auto"/>
          <w:sz w:val="24"/>
          <w:highlight w:val="none"/>
        </w:rPr>
        <w:t xml:space="preserve">  </w:t>
      </w:r>
      <w:r>
        <w:rPr>
          <w:rFonts w:ascii="仿宋" w:hAnsi="仿宋" w:eastAsia="仿宋"/>
          <w:b/>
          <w:color w:val="auto"/>
          <w:sz w:val="24"/>
          <w:highlight w:val="none"/>
        </w:rPr>
        <w:t>具备履行合同所必需的设备和专业技术能力承诺书</w:t>
      </w:r>
      <w:bookmarkEnd w:id="487"/>
    </w:p>
    <w:p w14:paraId="41D389AD">
      <w:pPr>
        <w:spacing w:line="360" w:lineRule="auto"/>
        <w:ind w:firstLine="482"/>
        <w:rPr>
          <w:rFonts w:hint="eastAsia" w:ascii="仿宋" w:hAnsi="仿宋" w:eastAsia="仿宋"/>
          <w:color w:val="auto"/>
          <w:kern w:val="0"/>
          <w:sz w:val="24"/>
          <w:highlight w:val="none"/>
        </w:rPr>
      </w:pPr>
    </w:p>
    <w:p w14:paraId="6B559AD2">
      <w:pPr>
        <w:spacing w:line="360" w:lineRule="auto"/>
        <w:rPr>
          <w:rFonts w:hint="eastAsia" w:ascii="仿宋" w:hAnsi="仿宋" w:eastAsia="仿宋"/>
          <w:color w:val="auto"/>
          <w:kern w:val="0"/>
          <w:sz w:val="24"/>
          <w:highlight w:val="none"/>
        </w:rPr>
      </w:pPr>
      <w:r>
        <w:rPr>
          <w:rFonts w:ascii="仿宋" w:hAnsi="仿宋" w:eastAsia="仿宋"/>
          <w:color w:val="auto"/>
          <w:kern w:val="0"/>
          <w:sz w:val="24"/>
          <w:highlight w:val="none"/>
        </w:rPr>
        <w:t>陕西省采购招标有限责任公司：</w:t>
      </w:r>
    </w:p>
    <w:p w14:paraId="4E21567C">
      <w:pPr>
        <w:spacing w:line="360" w:lineRule="auto"/>
        <w:ind w:firstLine="482"/>
        <w:rPr>
          <w:rFonts w:hint="eastAsia" w:ascii="仿宋" w:hAnsi="仿宋" w:eastAsia="仿宋"/>
          <w:color w:val="auto"/>
          <w:kern w:val="0"/>
          <w:sz w:val="24"/>
          <w:highlight w:val="none"/>
        </w:rPr>
      </w:pPr>
    </w:p>
    <w:p w14:paraId="6FFFB7F9">
      <w:pPr>
        <w:spacing w:line="360" w:lineRule="auto"/>
        <w:ind w:firstLine="482"/>
        <w:rPr>
          <w:rFonts w:hint="eastAsia" w:ascii="仿宋" w:hAnsi="仿宋" w:eastAsia="仿宋"/>
          <w:color w:val="auto"/>
          <w:kern w:val="0"/>
          <w:sz w:val="24"/>
          <w:highlight w:val="none"/>
        </w:rPr>
      </w:pPr>
      <w:r>
        <w:rPr>
          <w:rFonts w:ascii="仿宋" w:hAnsi="仿宋" w:eastAsia="仿宋"/>
          <w:color w:val="auto"/>
          <w:kern w:val="0"/>
          <w:sz w:val="24"/>
          <w:highlight w:val="none"/>
        </w:rPr>
        <w:t>我公司承诺</w:t>
      </w:r>
      <w:r>
        <w:rPr>
          <w:rFonts w:ascii="仿宋" w:hAnsi="仿宋" w:eastAsia="仿宋"/>
          <w:color w:val="auto"/>
          <w:sz w:val="24"/>
          <w:highlight w:val="none"/>
        </w:rPr>
        <w:t>具备履行合同所必需的设备和专业技术能力</w:t>
      </w:r>
      <w:r>
        <w:rPr>
          <w:rFonts w:ascii="仿宋" w:hAnsi="仿宋" w:eastAsia="仿宋"/>
          <w:color w:val="auto"/>
          <w:kern w:val="0"/>
          <w:sz w:val="24"/>
          <w:highlight w:val="none"/>
        </w:rPr>
        <w:t>。</w:t>
      </w:r>
    </w:p>
    <w:p w14:paraId="4041BEFF">
      <w:pPr>
        <w:spacing w:line="360" w:lineRule="auto"/>
        <w:ind w:firstLine="480"/>
        <w:rPr>
          <w:rFonts w:hint="eastAsia" w:ascii="仿宋" w:hAnsi="仿宋" w:eastAsia="仿宋"/>
          <w:b/>
          <w:color w:val="auto"/>
          <w:sz w:val="24"/>
          <w:highlight w:val="none"/>
        </w:rPr>
      </w:pPr>
    </w:p>
    <w:p w14:paraId="35491A13">
      <w:pPr>
        <w:spacing w:line="360" w:lineRule="auto"/>
        <w:ind w:firstLine="480"/>
        <w:rPr>
          <w:rFonts w:hint="eastAsia" w:ascii="仿宋" w:hAnsi="仿宋" w:eastAsia="仿宋"/>
          <w:b/>
          <w:color w:val="auto"/>
          <w:sz w:val="24"/>
          <w:highlight w:val="none"/>
        </w:rPr>
      </w:pPr>
    </w:p>
    <w:p w14:paraId="507A11C9">
      <w:pPr>
        <w:spacing w:line="360" w:lineRule="auto"/>
        <w:ind w:firstLine="480"/>
        <w:rPr>
          <w:rFonts w:hint="eastAsia" w:ascii="仿宋" w:hAnsi="仿宋" w:eastAsia="仿宋"/>
          <w:b/>
          <w:color w:val="auto"/>
          <w:sz w:val="24"/>
          <w:highlight w:val="none"/>
        </w:rPr>
      </w:pPr>
    </w:p>
    <w:p w14:paraId="76091F69">
      <w:pPr>
        <w:spacing w:line="360" w:lineRule="auto"/>
        <w:ind w:firstLine="480" w:firstLineChars="2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570705B7">
      <w:pPr>
        <w:spacing w:line="360" w:lineRule="auto"/>
        <w:ind w:firstLine="480" w:firstLineChars="2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14:paraId="43732003">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p>
    <w:p w14:paraId="329FE776">
      <w:pPr>
        <w:tabs>
          <w:tab w:val="left" w:pos="5580"/>
        </w:tabs>
        <w:spacing w:line="360" w:lineRule="auto"/>
        <w:ind w:firstLine="480" w:firstLineChars="200"/>
        <w:rPr>
          <w:rFonts w:hint="eastAsia" w:ascii="仿宋" w:hAnsi="仿宋" w:eastAsia="仿宋"/>
          <w:color w:val="auto"/>
          <w:sz w:val="24"/>
          <w:highlight w:val="none"/>
        </w:rPr>
      </w:pPr>
    </w:p>
    <w:p w14:paraId="3B7F6193">
      <w:pPr>
        <w:widowControl/>
        <w:spacing w:line="360" w:lineRule="auto"/>
        <w:ind w:firstLine="480"/>
        <w:jc w:val="left"/>
        <w:rPr>
          <w:rFonts w:hint="eastAsia" w:ascii="仿宋" w:hAnsi="仿宋" w:eastAsia="仿宋"/>
          <w:b/>
          <w:color w:val="auto"/>
          <w:sz w:val="24"/>
          <w:highlight w:val="none"/>
        </w:rPr>
      </w:pPr>
    </w:p>
    <w:p w14:paraId="20CF17BA">
      <w:pPr>
        <w:pStyle w:val="72"/>
        <w:spacing w:line="360" w:lineRule="auto"/>
        <w:ind w:firstLine="0" w:firstLineChars="0"/>
        <w:jc w:val="left"/>
        <w:rPr>
          <w:rFonts w:hint="eastAsia" w:ascii="仿宋" w:hAnsi="仿宋" w:eastAsia="仿宋"/>
          <w:b/>
          <w:color w:val="auto"/>
          <w:sz w:val="24"/>
          <w:szCs w:val="24"/>
          <w:highlight w:val="none"/>
        </w:rPr>
      </w:pPr>
      <w:bookmarkStart w:id="488" w:name="_Toc7005126"/>
      <w:r>
        <w:rPr>
          <w:rFonts w:hint="eastAsia" w:ascii="仿宋" w:hAnsi="仿宋" w:eastAsia="仿宋"/>
          <w:b/>
          <w:color w:val="auto"/>
          <w:sz w:val="24"/>
          <w:szCs w:val="24"/>
          <w:highlight w:val="none"/>
        </w:rPr>
        <w:t xml:space="preserve">6-6  </w:t>
      </w:r>
      <w:r>
        <w:rPr>
          <w:rFonts w:ascii="仿宋" w:hAnsi="仿宋" w:eastAsia="仿宋"/>
          <w:b/>
          <w:color w:val="auto"/>
          <w:sz w:val="24"/>
          <w:szCs w:val="24"/>
          <w:highlight w:val="none"/>
        </w:rPr>
        <w:t>供应商参加政府采购活动前3年内在经营活动中没有重大违法记录的书面声明（格式）</w:t>
      </w:r>
      <w:bookmarkEnd w:id="488"/>
    </w:p>
    <w:p w14:paraId="43CDED72">
      <w:pPr>
        <w:spacing w:line="360" w:lineRule="auto"/>
        <w:jc w:val="center"/>
        <w:rPr>
          <w:rFonts w:hint="eastAsia" w:ascii="仿宋" w:hAnsi="仿宋" w:eastAsia="仿宋"/>
          <w:color w:val="auto"/>
          <w:sz w:val="24"/>
          <w:highlight w:val="none"/>
        </w:rPr>
      </w:pPr>
    </w:p>
    <w:p w14:paraId="4E1B1511">
      <w:pPr>
        <w:spacing w:line="360" w:lineRule="auto"/>
        <w:ind w:firstLine="480"/>
        <w:jc w:val="center"/>
        <w:rPr>
          <w:rFonts w:hint="eastAsia" w:ascii="仿宋" w:hAnsi="仿宋" w:eastAsia="仿宋"/>
          <w:b/>
          <w:color w:val="auto"/>
          <w:sz w:val="24"/>
          <w:highlight w:val="none"/>
        </w:rPr>
      </w:pPr>
      <w:r>
        <w:rPr>
          <w:rFonts w:ascii="仿宋" w:hAnsi="仿宋" w:eastAsia="仿宋"/>
          <w:b/>
          <w:color w:val="auto"/>
          <w:sz w:val="24"/>
          <w:highlight w:val="none"/>
        </w:rPr>
        <w:t>声明函</w:t>
      </w:r>
    </w:p>
    <w:p w14:paraId="0004012D">
      <w:pPr>
        <w:spacing w:line="360" w:lineRule="auto"/>
        <w:jc w:val="center"/>
        <w:rPr>
          <w:rFonts w:hint="eastAsia" w:ascii="仿宋" w:hAnsi="仿宋" w:eastAsia="仿宋"/>
          <w:color w:val="auto"/>
          <w:sz w:val="24"/>
          <w:highlight w:val="none"/>
        </w:rPr>
      </w:pPr>
    </w:p>
    <w:p w14:paraId="34ADC037">
      <w:pPr>
        <w:tabs>
          <w:tab w:val="left" w:pos="5580"/>
        </w:tabs>
        <w:spacing w:line="360" w:lineRule="auto"/>
        <w:rPr>
          <w:rFonts w:hint="eastAsia" w:ascii="仿宋" w:hAnsi="仿宋" w:eastAsia="仿宋"/>
          <w:color w:val="auto"/>
          <w:sz w:val="24"/>
          <w:highlight w:val="none"/>
        </w:rPr>
      </w:pPr>
      <w:r>
        <w:rPr>
          <w:rFonts w:ascii="仿宋" w:hAnsi="仿宋" w:eastAsia="仿宋"/>
          <w:color w:val="auto"/>
          <w:sz w:val="24"/>
          <w:highlight w:val="none"/>
        </w:rPr>
        <w:t xml:space="preserve">陕西省采购招标有限责任公司：  </w:t>
      </w:r>
    </w:p>
    <w:p w14:paraId="08B3BF8C">
      <w:pPr>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我公司郑重承诺在参加本项目政府采购活动前三年内，在经营活动中无重大违法记录。</w:t>
      </w:r>
    </w:p>
    <w:p w14:paraId="72C81CAF">
      <w:pPr>
        <w:tabs>
          <w:tab w:val="left" w:pos="5580"/>
        </w:tabs>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特此声明。</w:t>
      </w:r>
    </w:p>
    <w:p w14:paraId="02015E53">
      <w:pPr>
        <w:tabs>
          <w:tab w:val="left" w:pos="5580"/>
        </w:tabs>
        <w:spacing w:line="360" w:lineRule="auto"/>
        <w:ind w:firstLine="480" w:firstLineChars="200"/>
        <w:rPr>
          <w:rFonts w:hint="eastAsia" w:ascii="仿宋" w:hAnsi="仿宋" w:eastAsia="仿宋"/>
          <w:color w:val="auto"/>
          <w:sz w:val="24"/>
          <w:highlight w:val="none"/>
        </w:rPr>
      </w:pPr>
    </w:p>
    <w:p w14:paraId="098C51E0">
      <w:pPr>
        <w:spacing w:line="360" w:lineRule="auto"/>
        <w:ind w:firstLine="480" w:firstLineChars="2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672DA8EF">
      <w:pPr>
        <w:spacing w:line="360" w:lineRule="auto"/>
        <w:ind w:firstLine="480" w:firstLineChars="2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14:paraId="5DB6D040">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p>
    <w:p w14:paraId="49600655">
      <w:pPr>
        <w:spacing w:line="360" w:lineRule="auto"/>
        <w:ind w:firstLine="480" w:firstLineChars="200"/>
        <w:rPr>
          <w:rFonts w:hint="eastAsia" w:ascii="仿宋" w:hAnsi="仿宋" w:eastAsia="仿宋"/>
          <w:color w:val="auto"/>
          <w:sz w:val="24"/>
          <w:highlight w:val="none"/>
        </w:rPr>
      </w:pPr>
    </w:p>
    <w:p w14:paraId="03DFD7FA">
      <w:pPr>
        <w:spacing w:line="360" w:lineRule="auto"/>
        <w:ind w:firstLine="480" w:firstLineChars="200"/>
        <w:rPr>
          <w:rFonts w:hint="eastAsia" w:ascii="仿宋" w:hAnsi="仿宋" w:eastAsia="仿宋"/>
          <w:color w:val="auto"/>
          <w:sz w:val="24"/>
          <w:highlight w:val="none"/>
        </w:rPr>
      </w:pPr>
    </w:p>
    <w:p w14:paraId="3D6D5748">
      <w:pPr>
        <w:pStyle w:val="72"/>
        <w:spacing w:line="360" w:lineRule="auto"/>
        <w:ind w:firstLine="0" w:firstLineChars="0"/>
        <w:jc w:val="left"/>
        <w:rPr>
          <w:rFonts w:hint="eastAsia" w:ascii="仿宋" w:hAnsi="仿宋" w:eastAsia="仿宋"/>
          <w:b/>
          <w:color w:val="auto"/>
          <w:sz w:val="24"/>
          <w:szCs w:val="24"/>
          <w:highlight w:val="none"/>
        </w:rPr>
      </w:pPr>
      <w:bookmarkStart w:id="489" w:name="_Toc7005127"/>
      <w:r>
        <w:rPr>
          <w:rFonts w:hint="eastAsia" w:ascii="仿宋" w:hAnsi="仿宋" w:eastAsia="仿宋"/>
          <w:b/>
          <w:color w:val="auto"/>
          <w:sz w:val="24"/>
          <w:szCs w:val="24"/>
          <w:highlight w:val="none"/>
        </w:rPr>
        <w:t xml:space="preserve">6-7  </w:t>
      </w:r>
      <w:r>
        <w:rPr>
          <w:rFonts w:ascii="仿宋" w:hAnsi="仿宋" w:eastAsia="仿宋"/>
          <w:b/>
          <w:color w:val="auto"/>
          <w:sz w:val="24"/>
          <w:szCs w:val="24"/>
          <w:highlight w:val="none"/>
        </w:rPr>
        <w:t>供应商控股股东名称、控股公司的名称和存在管理、被管理关系的单位名称说明</w:t>
      </w:r>
      <w:bookmarkEnd w:id="489"/>
    </w:p>
    <w:p w14:paraId="26BA273F">
      <w:pPr>
        <w:spacing w:line="360" w:lineRule="auto"/>
        <w:rPr>
          <w:rFonts w:hint="eastAsia" w:ascii="仿宋" w:hAnsi="仿宋" w:eastAsia="仿宋"/>
          <w:color w:val="auto"/>
          <w:sz w:val="24"/>
          <w:highlight w:val="none"/>
        </w:rPr>
      </w:pPr>
    </w:p>
    <w:p w14:paraId="4E80574E">
      <w:pPr>
        <w:spacing w:line="360" w:lineRule="auto"/>
        <w:rPr>
          <w:rFonts w:hint="eastAsia" w:ascii="仿宋" w:hAnsi="仿宋" w:eastAsia="仿宋"/>
          <w:color w:val="auto"/>
          <w:sz w:val="24"/>
          <w:highlight w:val="none"/>
        </w:rPr>
      </w:pPr>
      <w:r>
        <w:rPr>
          <w:rFonts w:ascii="仿宋" w:hAnsi="仿宋" w:eastAsia="仿宋"/>
          <w:color w:val="auto"/>
          <w:sz w:val="24"/>
          <w:highlight w:val="none"/>
        </w:rPr>
        <w:t>陕西省采购招标有限责任公司：</w:t>
      </w:r>
    </w:p>
    <w:p w14:paraId="2CA226C0">
      <w:pPr>
        <w:pStyle w:val="22"/>
        <w:ind w:hanging="770"/>
        <w:rPr>
          <w:rFonts w:hint="eastAsia" w:ascii="仿宋" w:hAnsi="仿宋" w:eastAsia="仿宋"/>
          <w:color w:val="auto"/>
          <w:sz w:val="24"/>
          <w:highlight w:val="none"/>
        </w:rPr>
      </w:pPr>
    </w:p>
    <w:p w14:paraId="63B55E4D">
      <w:pPr>
        <w:spacing w:line="360" w:lineRule="auto"/>
        <w:ind w:firstLine="482"/>
        <w:rPr>
          <w:rFonts w:hint="eastAsia" w:ascii="仿宋" w:hAnsi="仿宋" w:eastAsia="仿宋"/>
          <w:color w:val="auto"/>
          <w:sz w:val="24"/>
          <w:highlight w:val="none"/>
        </w:rPr>
      </w:pPr>
      <w:r>
        <w:rPr>
          <w:rFonts w:ascii="仿宋" w:hAnsi="仿宋" w:eastAsia="仿宋"/>
          <w:color w:val="auto"/>
          <w:sz w:val="24"/>
          <w:highlight w:val="none"/>
        </w:rPr>
        <w:t>与我方的法定代表人（单位负责人）为同一人的企业如下：</w:t>
      </w:r>
    </w:p>
    <w:p w14:paraId="3FEFA5E9">
      <w:pPr>
        <w:spacing w:line="360" w:lineRule="auto"/>
        <w:ind w:firstLine="482"/>
        <w:rPr>
          <w:rFonts w:hint="eastAsia" w:ascii="仿宋" w:hAnsi="仿宋" w:eastAsia="仿宋"/>
          <w:color w:val="auto"/>
          <w:sz w:val="24"/>
          <w:highlight w:val="none"/>
        </w:rPr>
      </w:pPr>
    </w:p>
    <w:p w14:paraId="67BCB1BC">
      <w:pPr>
        <w:spacing w:line="360" w:lineRule="auto"/>
        <w:ind w:firstLine="482"/>
        <w:rPr>
          <w:rFonts w:hint="eastAsia" w:ascii="仿宋" w:hAnsi="仿宋" w:eastAsia="仿宋"/>
          <w:color w:val="auto"/>
          <w:sz w:val="24"/>
          <w:highlight w:val="none"/>
        </w:rPr>
      </w:pPr>
      <w:r>
        <w:rPr>
          <w:rFonts w:ascii="仿宋" w:hAnsi="仿宋" w:eastAsia="仿宋"/>
          <w:color w:val="auto"/>
          <w:sz w:val="24"/>
          <w:highlight w:val="none"/>
        </w:rPr>
        <w:t>我方的控股股东如下：</w:t>
      </w:r>
    </w:p>
    <w:p w14:paraId="4CFB6E2F">
      <w:pPr>
        <w:spacing w:line="360" w:lineRule="auto"/>
        <w:ind w:firstLine="482"/>
        <w:rPr>
          <w:rFonts w:hint="eastAsia" w:ascii="仿宋" w:hAnsi="仿宋" w:eastAsia="仿宋"/>
          <w:color w:val="auto"/>
          <w:sz w:val="24"/>
          <w:highlight w:val="none"/>
        </w:rPr>
      </w:pPr>
    </w:p>
    <w:p w14:paraId="64BEE8B3">
      <w:pPr>
        <w:spacing w:line="360" w:lineRule="auto"/>
        <w:ind w:firstLine="482"/>
        <w:rPr>
          <w:rFonts w:hint="eastAsia" w:ascii="仿宋" w:hAnsi="仿宋" w:eastAsia="仿宋"/>
          <w:color w:val="auto"/>
          <w:sz w:val="24"/>
          <w:highlight w:val="none"/>
        </w:rPr>
      </w:pPr>
      <w:r>
        <w:rPr>
          <w:rFonts w:ascii="仿宋" w:hAnsi="仿宋" w:eastAsia="仿宋"/>
          <w:color w:val="auto"/>
          <w:sz w:val="24"/>
          <w:highlight w:val="none"/>
        </w:rPr>
        <w:t>我方直接控股的企业如下：</w:t>
      </w:r>
    </w:p>
    <w:p w14:paraId="0AF1FCE3">
      <w:pPr>
        <w:spacing w:line="360" w:lineRule="auto"/>
        <w:ind w:firstLine="482"/>
        <w:rPr>
          <w:rFonts w:hint="eastAsia" w:ascii="仿宋" w:hAnsi="仿宋" w:eastAsia="仿宋"/>
          <w:color w:val="auto"/>
          <w:sz w:val="24"/>
          <w:highlight w:val="none"/>
        </w:rPr>
      </w:pPr>
    </w:p>
    <w:p w14:paraId="007F4C7D">
      <w:pPr>
        <w:spacing w:line="360" w:lineRule="auto"/>
        <w:ind w:firstLine="482"/>
        <w:rPr>
          <w:rFonts w:hint="eastAsia" w:ascii="仿宋" w:hAnsi="仿宋" w:eastAsia="仿宋"/>
          <w:color w:val="auto"/>
          <w:sz w:val="24"/>
          <w:highlight w:val="none"/>
        </w:rPr>
      </w:pPr>
      <w:r>
        <w:rPr>
          <w:rFonts w:ascii="仿宋" w:hAnsi="仿宋" w:eastAsia="仿宋"/>
          <w:color w:val="auto"/>
          <w:sz w:val="24"/>
          <w:highlight w:val="none"/>
        </w:rPr>
        <w:t>与我方存在管理、被管理关系的单位名称如下：</w:t>
      </w:r>
    </w:p>
    <w:p w14:paraId="2EA5F77B">
      <w:pPr>
        <w:spacing w:line="360" w:lineRule="auto"/>
        <w:ind w:firstLine="482"/>
        <w:rPr>
          <w:rFonts w:hint="eastAsia" w:ascii="仿宋" w:hAnsi="仿宋" w:eastAsia="仿宋"/>
          <w:color w:val="auto"/>
          <w:sz w:val="24"/>
          <w:highlight w:val="none"/>
        </w:rPr>
      </w:pPr>
    </w:p>
    <w:p w14:paraId="3013F9A2">
      <w:pPr>
        <w:spacing w:line="360" w:lineRule="auto"/>
        <w:ind w:firstLine="480" w:firstLineChars="2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095C99ED">
      <w:pPr>
        <w:spacing w:line="360" w:lineRule="auto"/>
        <w:ind w:firstLine="480" w:firstLineChars="2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14:paraId="4089E1AA">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p>
    <w:p w14:paraId="04A320AC">
      <w:pPr>
        <w:spacing w:line="360" w:lineRule="auto"/>
        <w:ind w:firstLine="480" w:firstLineChars="200"/>
        <w:rPr>
          <w:rFonts w:hint="eastAsia" w:ascii="仿宋" w:hAnsi="仿宋" w:eastAsia="仿宋"/>
          <w:color w:val="auto"/>
          <w:sz w:val="24"/>
          <w:highlight w:val="none"/>
        </w:rPr>
      </w:pPr>
    </w:p>
    <w:p w14:paraId="0129237B">
      <w:pPr>
        <w:spacing w:line="360" w:lineRule="auto"/>
        <w:ind w:firstLine="480" w:firstLineChars="200"/>
        <w:rPr>
          <w:rFonts w:hint="eastAsia" w:ascii="仿宋" w:hAnsi="仿宋" w:eastAsia="仿宋"/>
          <w:color w:val="auto"/>
          <w:sz w:val="24"/>
          <w:highlight w:val="none"/>
        </w:rPr>
      </w:pPr>
    </w:p>
    <w:p w14:paraId="2242D39E">
      <w:pPr>
        <w:pStyle w:val="72"/>
        <w:spacing w:line="360" w:lineRule="auto"/>
        <w:ind w:firstLine="0" w:firstLineChars="0"/>
        <w:jc w:val="left"/>
        <w:rPr>
          <w:rFonts w:hint="eastAsia" w:ascii="仿宋" w:hAnsi="仿宋" w:eastAsia="仿宋"/>
          <w:b/>
          <w:color w:val="auto"/>
          <w:sz w:val="24"/>
          <w:szCs w:val="24"/>
          <w:highlight w:val="none"/>
        </w:rPr>
      </w:pPr>
      <w:bookmarkStart w:id="490" w:name="_Toc7005128"/>
      <w:r>
        <w:rPr>
          <w:rFonts w:hint="eastAsia" w:ascii="仿宋" w:hAnsi="仿宋" w:eastAsia="仿宋"/>
          <w:b/>
          <w:color w:val="auto"/>
          <w:sz w:val="24"/>
          <w:szCs w:val="24"/>
          <w:highlight w:val="none"/>
        </w:rPr>
        <w:t xml:space="preserve">6-8  </w:t>
      </w:r>
      <w:r>
        <w:rPr>
          <w:rFonts w:ascii="仿宋" w:hAnsi="仿宋" w:eastAsia="仿宋"/>
          <w:b/>
          <w:color w:val="auto"/>
          <w:sz w:val="24"/>
          <w:szCs w:val="24"/>
          <w:highlight w:val="none"/>
        </w:rPr>
        <w:t>供应商是否属于为本项目提供整体设计、规范编制或者项目管理、监理、检测等服务的供应商声明</w:t>
      </w:r>
      <w:bookmarkEnd w:id="490"/>
    </w:p>
    <w:p w14:paraId="78BD1522">
      <w:pPr>
        <w:spacing w:line="360" w:lineRule="auto"/>
        <w:rPr>
          <w:rFonts w:hint="eastAsia" w:ascii="仿宋" w:hAnsi="仿宋" w:eastAsia="仿宋"/>
          <w:color w:val="auto"/>
          <w:sz w:val="24"/>
          <w:highlight w:val="none"/>
        </w:rPr>
      </w:pPr>
    </w:p>
    <w:p w14:paraId="08E0C2A9">
      <w:pPr>
        <w:spacing w:line="360" w:lineRule="auto"/>
        <w:rPr>
          <w:rFonts w:hint="eastAsia" w:ascii="仿宋" w:hAnsi="仿宋" w:eastAsia="仿宋"/>
          <w:color w:val="auto"/>
          <w:sz w:val="24"/>
          <w:highlight w:val="none"/>
        </w:rPr>
      </w:pPr>
      <w:r>
        <w:rPr>
          <w:rFonts w:ascii="仿宋" w:hAnsi="仿宋" w:eastAsia="仿宋"/>
          <w:color w:val="auto"/>
          <w:sz w:val="24"/>
          <w:highlight w:val="none"/>
        </w:rPr>
        <w:t>陕西省采购招标有限责任公司：</w:t>
      </w:r>
    </w:p>
    <w:p w14:paraId="31988EA9">
      <w:pPr>
        <w:tabs>
          <w:tab w:val="left" w:pos="5580"/>
        </w:tabs>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我方</w:t>
      </w:r>
      <w:r>
        <w:rPr>
          <w:rFonts w:ascii="仿宋" w:hAnsi="仿宋" w:eastAsia="仿宋"/>
          <w:color w:val="auto"/>
          <w:sz w:val="24"/>
          <w:highlight w:val="none"/>
          <w:u w:val="single"/>
        </w:rPr>
        <w:t xml:space="preserve"> 不属于 </w:t>
      </w:r>
      <w:r>
        <w:rPr>
          <w:rFonts w:ascii="仿宋" w:hAnsi="仿宋" w:eastAsia="仿宋"/>
          <w:color w:val="auto"/>
          <w:sz w:val="24"/>
          <w:highlight w:val="none"/>
        </w:rPr>
        <w:t>为本项目提供整体设计、规范编制或者项目管理、监理、检测等服务的供应商。</w:t>
      </w:r>
    </w:p>
    <w:p w14:paraId="44A5A4E3">
      <w:pPr>
        <w:spacing w:line="360" w:lineRule="auto"/>
        <w:ind w:firstLine="482"/>
        <w:rPr>
          <w:rFonts w:hint="eastAsia" w:ascii="仿宋" w:hAnsi="仿宋" w:eastAsia="仿宋"/>
          <w:color w:val="auto"/>
          <w:sz w:val="24"/>
          <w:highlight w:val="none"/>
        </w:rPr>
      </w:pPr>
    </w:p>
    <w:p w14:paraId="21B37AD9">
      <w:pPr>
        <w:spacing w:line="360" w:lineRule="auto"/>
        <w:ind w:firstLine="480" w:firstLineChars="2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7D7C9D43">
      <w:pPr>
        <w:spacing w:line="360" w:lineRule="auto"/>
        <w:ind w:firstLine="480" w:firstLineChars="2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14:paraId="30AA09A7">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p>
    <w:p w14:paraId="06411E51">
      <w:pPr>
        <w:pStyle w:val="72"/>
        <w:spacing w:line="360" w:lineRule="auto"/>
        <w:ind w:firstLine="0" w:firstLineChars="0"/>
        <w:jc w:val="left"/>
        <w:rPr>
          <w:rFonts w:hint="eastAsia" w:ascii="仿宋" w:hAnsi="仿宋" w:eastAsia="仿宋"/>
          <w:b/>
          <w:color w:val="auto"/>
          <w:sz w:val="24"/>
          <w:szCs w:val="24"/>
          <w:highlight w:val="none"/>
        </w:rPr>
      </w:pPr>
    </w:p>
    <w:p w14:paraId="0B34CA51">
      <w:pPr>
        <w:pStyle w:val="72"/>
        <w:spacing w:line="360" w:lineRule="auto"/>
        <w:ind w:firstLine="0" w:firstLineChars="0"/>
        <w:jc w:val="left"/>
        <w:rPr>
          <w:rFonts w:hint="eastAsia" w:ascii="仿宋" w:hAnsi="仿宋" w:eastAsia="仿宋"/>
          <w:b/>
          <w:color w:val="auto"/>
          <w:sz w:val="24"/>
          <w:szCs w:val="24"/>
          <w:highlight w:val="none"/>
        </w:rPr>
      </w:pPr>
      <w:bookmarkStart w:id="491" w:name="_Toc7005129"/>
      <w:r>
        <w:rPr>
          <w:rFonts w:hint="eastAsia" w:ascii="仿宋" w:hAnsi="仿宋" w:eastAsia="仿宋"/>
          <w:b/>
          <w:color w:val="auto"/>
          <w:sz w:val="24"/>
          <w:szCs w:val="24"/>
          <w:highlight w:val="none"/>
        </w:rPr>
        <w:t xml:space="preserve">6-9  </w:t>
      </w:r>
      <w:r>
        <w:rPr>
          <w:rFonts w:ascii="仿宋" w:hAnsi="仿宋" w:eastAsia="仿宋"/>
          <w:b/>
          <w:color w:val="auto"/>
          <w:sz w:val="24"/>
          <w:szCs w:val="24"/>
          <w:highlight w:val="none"/>
        </w:rPr>
        <w:t>证明供应商符合特定资格条件的证明材料</w:t>
      </w:r>
      <w:bookmarkEnd w:id="491"/>
      <w:r>
        <w:rPr>
          <w:rFonts w:ascii="仿宋" w:hAnsi="仿宋" w:eastAsia="仿宋"/>
          <w:b/>
          <w:color w:val="auto"/>
          <w:sz w:val="24"/>
          <w:szCs w:val="24"/>
          <w:highlight w:val="none"/>
        </w:rPr>
        <w:t>：</w:t>
      </w:r>
    </w:p>
    <w:p w14:paraId="3AD7884B">
      <w:pPr>
        <w:rPr>
          <w:rFonts w:ascii="仿宋" w:hAnsi="仿宋" w:eastAsia="仿宋"/>
          <w:b/>
          <w:bCs/>
          <w:color w:val="auto"/>
          <w:sz w:val="28"/>
          <w:szCs w:val="36"/>
          <w:highlight w:val="none"/>
          <w:lang w:val="zh-CN"/>
        </w:rPr>
      </w:pPr>
      <w:r>
        <w:rPr>
          <w:rFonts w:ascii="仿宋" w:hAnsi="仿宋" w:eastAsia="仿宋"/>
          <w:b/>
          <w:bCs/>
          <w:color w:val="auto"/>
          <w:sz w:val="28"/>
          <w:szCs w:val="36"/>
          <w:highlight w:val="none"/>
          <w:lang w:val="zh-CN"/>
        </w:rPr>
        <w:br w:type="page"/>
      </w:r>
    </w:p>
    <w:p w14:paraId="28C5D817">
      <w:pPr>
        <w:spacing w:line="360" w:lineRule="auto"/>
        <w:jc w:val="center"/>
        <w:textAlignment w:val="baseline"/>
        <w:outlineLvl w:val="1"/>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中小</w:t>
      </w:r>
      <w:r>
        <w:rPr>
          <w:rFonts w:ascii="仿宋" w:hAnsi="仿宋" w:eastAsia="仿宋"/>
          <w:b/>
          <w:color w:val="auto"/>
          <w:kern w:val="0"/>
          <w:sz w:val="32"/>
          <w:szCs w:val="32"/>
          <w:highlight w:val="none"/>
        </w:rPr>
        <w:t>企业、监狱企业、残疾人福利单位声明函或证明</w:t>
      </w:r>
    </w:p>
    <w:p w14:paraId="50BB1B9C">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hint="eastAsia" w:ascii="仿宋" w:hAnsi="仿宋" w:eastAsia="仿宋"/>
          <w:b/>
          <w:bCs/>
          <w:color w:val="auto"/>
          <w:sz w:val="28"/>
          <w:szCs w:val="36"/>
          <w:highlight w:val="none"/>
          <w:lang w:val="zh-CN"/>
        </w:rPr>
        <w:t>一、</w:t>
      </w:r>
      <w:r>
        <w:rPr>
          <w:rFonts w:ascii="仿宋" w:hAnsi="仿宋" w:eastAsia="仿宋"/>
          <w:b/>
          <w:bCs/>
          <w:color w:val="auto"/>
          <w:sz w:val="28"/>
          <w:szCs w:val="36"/>
          <w:highlight w:val="none"/>
          <w:lang w:val="zh-CN"/>
        </w:rPr>
        <w:t>中小企业声明函（货物）</w:t>
      </w:r>
    </w:p>
    <w:p w14:paraId="24D5D889">
      <w:pPr>
        <w:jc w:val="center"/>
        <w:rPr>
          <w:rFonts w:hint="eastAsia" w:ascii="仿宋" w:hAnsi="仿宋" w:eastAsia="仿宋"/>
          <w:color w:val="auto"/>
          <w:szCs w:val="21"/>
          <w:highlight w:val="none"/>
        </w:rPr>
      </w:pPr>
      <w:r>
        <w:rPr>
          <w:rFonts w:ascii="仿宋" w:hAnsi="仿宋" w:eastAsia="仿宋"/>
          <w:color w:val="auto"/>
          <w:szCs w:val="21"/>
          <w:highlight w:val="none"/>
        </w:rPr>
        <w:t>（注：符合中小企业划型标准的企业请提供本函，不符合的不提供本函）</w:t>
      </w:r>
    </w:p>
    <w:p w14:paraId="77738FB9">
      <w:pPr>
        <w:snapToGrid w:val="0"/>
        <w:spacing w:before="156" w:beforeLines="50"/>
        <w:ind w:firstLine="480" w:firstLineChars="200"/>
        <w:rPr>
          <w:rFonts w:hint="eastAsia" w:ascii="仿宋" w:hAnsi="仿宋" w:eastAsia="仿宋"/>
          <w:color w:val="auto"/>
          <w:sz w:val="24"/>
          <w:highlight w:val="none"/>
        </w:rPr>
      </w:pPr>
    </w:p>
    <w:p w14:paraId="6E77A287">
      <w:pPr>
        <w:spacing w:line="560" w:lineRule="exact"/>
        <w:ind w:firstLine="480" w:firstLineChars="200"/>
        <w:rPr>
          <w:rFonts w:hint="eastAsia" w:ascii="仿宋" w:hAnsi="仿宋" w:eastAsia="仿宋"/>
          <w:color w:val="auto"/>
          <w:kern w:val="0"/>
          <w:sz w:val="24"/>
          <w:highlight w:val="none"/>
        </w:rPr>
      </w:pPr>
      <w:r>
        <w:rPr>
          <w:rFonts w:ascii="仿宋" w:hAnsi="仿宋" w:eastAsia="仿宋"/>
          <w:color w:val="auto"/>
          <w:kern w:val="0"/>
          <w:sz w:val="24"/>
          <w:highlight w:val="none"/>
        </w:rPr>
        <w:t>本公司</w:t>
      </w:r>
      <w:r>
        <w:rPr>
          <w:rFonts w:hint="eastAsia" w:ascii="仿宋" w:hAnsi="仿宋" w:eastAsia="仿宋"/>
          <w:color w:val="auto"/>
          <w:kern w:val="0"/>
          <w:sz w:val="24"/>
          <w:highlight w:val="none"/>
        </w:rPr>
        <w:t>（</w:t>
      </w:r>
      <w:r>
        <w:rPr>
          <w:rFonts w:ascii="仿宋" w:hAnsi="仿宋" w:eastAsia="仿宋"/>
          <w:color w:val="auto"/>
          <w:kern w:val="0"/>
          <w:sz w:val="24"/>
          <w:highlight w:val="none"/>
        </w:rPr>
        <w:t>联合体</w:t>
      </w:r>
      <w:r>
        <w:rPr>
          <w:rFonts w:hint="eastAsia" w:ascii="仿宋" w:hAnsi="仿宋" w:eastAsia="仿宋"/>
          <w:color w:val="auto"/>
          <w:kern w:val="0"/>
          <w:sz w:val="24"/>
          <w:highlight w:val="none"/>
        </w:rPr>
        <w:t>）</w:t>
      </w:r>
      <w:r>
        <w:rPr>
          <w:rFonts w:ascii="仿宋" w:hAnsi="仿宋" w:eastAsia="仿宋"/>
          <w:color w:val="auto"/>
          <w:kern w:val="0"/>
          <w:sz w:val="24"/>
          <w:highlight w:val="none"/>
        </w:rPr>
        <w:t>郑重声明，根据《政府采购促进中小企业发展管理办法》</w:t>
      </w:r>
      <w:r>
        <w:rPr>
          <w:rFonts w:hint="eastAsia" w:ascii="仿宋" w:hAnsi="仿宋" w:eastAsia="仿宋"/>
          <w:color w:val="auto"/>
          <w:kern w:val="0"/>
          <w:sz w:val="24"/>
          <w:highlight w:val="none"/>
        </w:rPr>
        <w:t>（</w:t>
      </w:r>
      <w:r>
        <w:rPr>
          <w:rFonts w:ascii="仿宋" w:hAnsi="仿宋" w:eastAsia="仿宋"/>
          <w:color w:val="auto"/>
          <w:kern w:val="0"/>
          <w:sz w:val="24"/>
          <w:highlight w:val="none"/>
        </w:rPr>
        <w:t>财库﹝2020﹞46号</w:t>
      </w:r>
      <w:r>
        <w:rPr>
          <w:rFonts w:hint="eastAsia" w:ascii="仿宋" w:hAnsi="仿宋" w:eastAsia="仿宋"/>
          <w:color w:val="auto"/>
          <w:kern w:val="0"/>
          <w:sz w:val="24"/>
          <w:highlight w:val="none"/>
        </w:rPr>
        <w:t>）</w:t>
      </w:r>
      <w:r>
        <w:rPr>
          <w:rFonts w:ascii="仿宋" w:hAnsi="仿宋" w:eastAsia="仿宋"/>
          <w:color w:val="auto"/>
          <w:kern w:val="0"/>
          <w:sz w:val="24"/>
          <w:highlight w:val="none"/>
        </w:rPr>
        <w:t>的规定，本公司</w:t>
      </w:r>
      <w:r>
        <w:rPr>
          <w:rFonts w:hint="eastAsia" w:ascii="仿宋" w:hAnsi="仿宋" w:eastAsia="仿宋"/>
          <w:color w:val="auto"/>
          <w:kern w:val="0"/>
          <w:sz w:val="24"/>
          <w:highlight w:val="none"/>
        </w:rPr>
        <w:t>（</w:t>
      </w:r>
      <w:r>
        <w:rPr>
          <w:rFonts w:ascii="仿宋" w:hAnsi="仿宋" w:eastAsia="仿宋"/>
          <w:color w:val="auto"/>
          <w:kern w:val="0"/>
          <w:sz w:val="24"/>
          <w:highlight w:val="none"/>
        </w:rPr>
        <w:t>联合体</w:t>
      </w:r>
      <w:r>
        <w:rPr>
          <w:rFonts w:hint="eastAsia" w:ascii="仿宋" w:hAnsi="仿宋" w:eastAsia="仿宋"/>
          <w:color w:val="auto"/>
          <w:kern w:val="0"/>
          <w:sz w:val="24"/>
          <w:highlight w:val="none"/>
        </w:rPr>
        <w:t>）</w:t>
      </w:r>
      <w:r>
        <w:rPr>
          <w:rFonts w:ascii="仿宋" w:hAnsi="仿宋" w:eastAsia="仿宋"/>
          <w:color w:val="auto"/>
          <w:kern w:val="0"/>
          <w:sz w:val="24"/>
          <w:highlight w:val="none"/>
        </w:rPr>
        <w:t>参加</w:t>
      </w:r>
      <w:r>
        <w:rPr>
          <w:rFonts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rPr>
        <w:t>（</w:t>
      </w:r>
      <w:r>
        <w:rPr>
          <w:rFonts w:ascii="仿宋" w:hAnsi="仿宋" w:eastAsia="仿宋"/>
          <w:color w:val="auto"/>
          <w:kern w:val="0"/>
          <w:sz w:val="24"/>
          <w:highlight w:val="none"/>
          <w:u w:val="single"/>
        </w:rPr>
        <w:t>单位名称</w:t>
      </w:r>
      <w:r>
        <w:rPr>
          <w:rFonts w:hint="eastAsia" w:ascii="仿宋" w:hAnsi="仿宋" w:eastAsia="仿宋"/>
          <w:color w:val="auto"/>
          <w:kern w:val="0"/>
          <w:sz w:val="24"/>
          <w:highlight w:val="none"/>
          <w:u w:val="single"/>
        </w:rPr>
        <w:t>）</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 xml:space="preserve"> 的</w:t>
      </w:r>
      <w:r>
        <w:rPr>
          <w:rFonts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rPr>
        <w:t>（</w:t>
      </w:r>
      <w:r>
        <w:rPr>
          <w:rFonts w:ascii="仿宋" w:hAnsi="仿宋" w:eastAsia="仿宋"/>
          <w:color w:val="auto"/>
          <w:kern w:val="0"/>
          <w:sz w:val="24"/>
          <w:highlight w:val="none"/>
          <w:u w:val="single"/>
        </w:rPr>
        <w:t>项目名称</w:t>
      </w:r>
      <w:r>
        <w:rPr>
          <w:rFonts w:hint="eastAsia" w:ascii="仿宋" w:hAnsi="仿宋" w:eastAsia="仿宋"/>
          <w:color w:val="auto"/>
          <w:kern w:val="0"/>
          <w:sz w:val="24"/>
          <w:highlight w:val="none"/>
          <w:u w:val="single"/>
        </w:rPr>
        <w:t>）</w:t>
      </w:r>
      <w:r>
        <w:rPr>
          <w:rFonts w:ascii="仿宋" w:hAnsi="仿宋" w:eastAsia="仿宋"/>
          <w:color w:val="auto"/>
          <w:kern w:val="0"/>
          <w:sz w:val="24"/>
          <w:highlight w:val="none"/>
          <w:u w:val="single"/>
        </w:rPr>
        <w:t xml:space="preserve"> 采购</w:t>
      </w:r>
      <w:r>
        <w:rPr>
          <w:rFonts w:ascii="仿宋" w:hAnsi="仿宋" w:eastAsia="仿宋"/>
          <w:color w:val="auto"/>
          <w:kern w:val="0"/>
          <w:sz w:val="24"/>
          <w:highlight w:val="none"/>
        </w:rPr>
        <w:t>活动，提供的货物全部由符合政策要求的中小企业制造。相关企业</w:t>
      </w:r>
      <w:r>
        <w:rPr>
          <w:rFonts w:hint="eastAsia" w:ascii="仿宋" w:hAnsi="仿宋" w:eastAsia="仿宋"/>
          <w:color w:val="auto"/>
          <w:kern w:val="0"/>
          <w:sz w:val="24"/>
          <w:highlight w:val="none"/>
        </w:rPr>
        <w:t>（</w:t>
      </w:r>
      <w:r>
        <w:rPr>
          <w:rFonts w:ascii="仿宋" w:hAnsi="仿宋" w:eastAsia="仿宋"/>
          <w:color w:val="auto"/>
          <w:kern w:val="0"/>
          <w:sz w:val="24"/>
          <w:highlight w:val="none"/>
        </w:rPr>
        <w:t>含联合体中的中小企业、签订分包意向协议的中小企业</w:t>
      </w:r>
      <w:r>
        <w:rPr>
          <w:rFonts w:hint="eastAsia" w:ascii="仿宋" w:hAnsi="仿宋" w:eastAsia="仿宋"/>
          <w:color w:val="auto"/>
          <w:kern w:val="0"/>
          <w:sz w:val="24"/>
          <w:highlight w:val="none"/>
        </w:rPr>
        <w:t>）</w:t>
      </w:r>
      <w:r>
        <w:rPr>
          <w:rFonts w:ascii="仿宋" w:hAnsi="仿宋" w:eastAsia="仿宋"/>
          <w:color w:val="auto"/>
          <w:kern w:val="0"/>
          <w:sz w:val="24"/>
          <w:highlight w:val="none"/>
        </w:rPr>
        <w:t>的具体情况如下：</w:t>
      </w:r>
    </w:p>
    <w:p w14:paraId="10D03BAD">
      <w:pPr>
        <w:pStyle w:val="72"/>
        <w:spacing w:line="560" w:lineRule="exact"/>
        <w:ind w:left="479" w:leftChars="228" w:firstLine="0" w:firstLineChars="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ascii="仿宋" w:hAnsi="仿宋" w:eastAsia="仿宋"/>
          <w:color w:val="auto"/>
          <w:kern w:val="0"/>
          <w:sz w:val="24"/>
          <w:szCs w:val="24"/>
          <w:highlight w:val="none"/>
        </w:rPr>
        <w:t xml:space="preserve"> </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标的名称</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，属于</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采购文件中明确的所属行业</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行业</w:t>
      </w:r>
      <w:r>
        <w:rPr>
          <w:rFonts w:ascii="仿宋" w:hAnsi="仿宋" w:eastAsia="仿宋"/>
          <w:color w:val="auto"/>
          <w:kern w:val="0"/>
          <w:sz w:val="24"/>
          <w:szCs w:val="24"/>
          <w:highlight w:val="none"/>
        </w:rPr>
        <w:t xml:space="preserve"> ；制造商为</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企业名称</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，从业人员</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人，营业收入为</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万元，资产总额为</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 xml:space="preserve">万元，属于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中型企业、小型企业、微型企业）</w:t>
      </w:r>
      <w:r>
        <w:rPr>
          <w:rFonts w:ascii="仿宋" w:hAnsi="仿宋" w:eastAsia="仿宋"/>
          <w:color w:val="auto"/>
          <w:kern w:val="0"/>
          <w:sz w:val="24"/>
          <w:szCs w:val="24"/>
          <w:highlight w:val="none"/>
        </w:rPr>
        <w:t>；</w:t>
      </w:r>
    </w:p>
    <w:p w14:paraId="672C9463">
      <w:pPr>
        <w:pStyle w:val="72"/>
        <w:spacing w:line="560" w:lineRule="exact"/>
        <w:ind w:left="445" w:leftChars="212" w:firstLine="13" w:firstLineChars="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ascii="仿宋" w:hAnsi="仿宋" w:eastAsia="仿宋"/>
          <w:color w:val="auto"/>
          <w:kern w:val="0"/>
          <w:sz w:val="24"/>
          <w:szCs w:val="24"/>
          <w:highlight w:val="none"/>
        </w:rPr>
        <w:t xml:space="preserve"> </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标的名称</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，属于</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采购文件中明确的所属行业</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行业</w:t>
      </w:r>
      <w:r>
        <w:rPr>
          <w:rFonts w:ascii="仿宋" w:hAnsi="仿宋" w:eastAsia="仿宋"/>
          <w:color w:val="auto"/>
          <w:kern w:val="0"/>
          <w:sz w:val="24"/>
          <w:szCs w:val="24"/>
          <w:highlight w:val="none"/>
        </w:rPr>
        <w:t xml:space="preserve"> ；制造商为</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企业名称</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，从业人员</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人，营业收入为</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万元，资产总额为</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 xml:space="preserve">万元，属于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中型企业、小型企业、微型企业）</w:t>
      </w:r>
      <w:r>
        <w:rPr>
          <w:rFonts w:ascii="仿宋" w:hAnsi="仿宋" w:eastAsia="仿宋"/>
          <w:color w:val="auto"/>
          <w:kern w:val="0"/>
          <w:sz w:val="24"/>
          <w:szCs w:val="24"/>
          <w:highlight w:val="none"/>
        </w:rPr>
        <w:t>；</w:t>
      </w:r>
    </w:p>
    <w:p w14:paraId="11A10DB8">
      <w:pPr>
        <w:spacing w:line="560" w:lineRule="exact"/>
        <w:ind w:firstLine="480" w:firstLineChars="200"/>
        <w:rPr>
          <w:rFonts w:hint="eastAsia" w:ascii="仿宋" w:hAnsi="仿宋" w:eastAsia="仿宋"/>
          <w:color w:val="auto"/>
          <w:kern w:val="0"/>
          <w:sz w:val="24"/>
          <w:highlight w:val="none"/>
        </w:rPr>
      </w:pPr>
      <w:r>
        <w:rPr>
          <w:rFonts w:ascii="仿宋" w:hAnsi="仿宋" w:eastAsia="仿宋"/>
          <w:color w:val="auto"/>
          <w:kern w:val="0"/>
          <w:sz w:val="24"/>
          <w:highlight w:val="none"/>
        </w:rPr>
        <w:t>……</w:t>
      </w:r>
    </w:p>
    <w:p w14:paraId="0EE50E17">
      <w:pPr>
        <w:spacing w:line="560" w:lineRule="exact"/>
        <w:ind w:firstLine="480" w:firstLineChars="200"/>
        <w:rPr>
          <w:rFonts w:hint="eastAsia" w:ascii="仿宋" w:hAnsi="仿宋" w:eastAsia="仿宋"/>
          <w:color w:val="auto"/>
          <w:kern w:val="0"/>
          <w:sz w:val="24"/>
          <w:highlight w:val="none"/>
        </w:rPr>
      </w:pPr>
      <w:r>
        <w:rPr>
          <w:rFonts w:ascii="仿宋" w:hAnsi="仿宋" w:eastAsia="仿宋"/>
          <w:color w:val="auto"/>
          <w:kern w:val="0"/>
          <w:sz w:val="24"/>
          <w:highlight w:val="none"/>
        </w:rPr>
        <w:t>以上企业，不属于大企业的分支机构，不存在控股股东为大企业的情形，也不存在与大企业的负责人为同一人的情形。</w:t>
      </w:r>
    </w:p>
    <w:p w14:paraId="614669F4">
      <w:pPr>
        <w:spacing w:line="560" w:lineRule="exact"/>
        <w:ind w:firstLine="480" w:firstLineChars="200"/>
        <w:rPr>
          <w:rFonts w:hint="eastAsia" w:ascii="仿宋" w:hAnsi="仿宋" w:eastAsia="仿宋"/>
          <w:color w:val="auto"/>
          <w:kern w:val="0"/>
          <w:sz w:val="24"/>
          <w:highlight w:val="none"/>
        </w:rPr>
      </w:pPr>
      <w:r>
        <w:rPr>
          <w:rFonts w:ascii="仿宋" w:hAnsi="仿宋" w:eastAsia="仿宋"/>
          <w:color w:val="auto"/>
          <w:kern w:val="0"/>
          <w:sz w:val="24"/>
          <w:highlight w:val="none"/>
        </w:rPr>
        <w:t>本企业对上述声明内容的真实性负责。如有虚假，将依法承担相应责任。</w:t>
      </w:r>
    </w:p>
    <w:p w14:paraId="4B130D4C">
      <w:pPr>
        <w:spacing w:line="560" w:lineRule="exact"/>
        <w:ind w:firstLine="3480" w:firstLineChars="1450"/>
        <w:rPr>
          <w:rFonts w:hint="eastAsia" w:ascii="仿宋" w:hAnsi="仿宋" w:eastAsia="仿宋"/>
          <w:color w:val="auto"/>
          <w:kern w:val="0"/>
          <w:sz w:val="24"/>
          <w:highlight w:val="none"/>
        </w:rPr>
      </w:pPr>
    </w:p>
    <w:p w14:paraId="0E6D952B">
      <w:pPr>
        <w:spacing w:line="560" w:lineRule="exact"/>
        <w:ind w:firstLine="3480" w:firstLineChars="1450"/>
        <w:rPr>
          <w:rFonts w:hint="eastAsia" w:ascii="仿宋" w:hAnsi="仿宋" w:eastAsia="仿宋"/>
          <w:color w:val="auto"/>
          <w:kern w:val="0"/>
          <w:sz w:val="24"/>
          <w:highlight w:val="none"/>
        </w:rPr>
      </w:pPr>
      <w:r>
        <w:rPr>
          <w:rFonts w:ascii="仿宋" w:hAnsi="仿宋" w:eastAsia="仿宋"/>
          <w:color w:val="auto"/>
          <w:kern w:val="0"/>
          <w:sz w:val="24"/>
          <w:highlight w:val="none"/>
        </w:rPr>
        <w:t>企业名称</w:t>
      </w:r>
      <w:r>
        <w:rPr>
          <w:rFonts w:hint="eastAsia" w:ascii="仿宋" w:hAnsi="仿宋" w:eastAsia="仿宋"/>
          <w:color w:val="auto"/>
          <w:kern w:val="0"/>
          <w:sz w:val="24"/>
          <w:highlight w:val="none"/>
        </w:rPr>
        <w:t>（</w:t>
      </w:r>
      <w:r>
        <w:rPr>
          <w:rFonts w:ascii="仿宋" w:hAnsi="仿宋" w:eastAsia="仿宋"/>
          <w:color w:val="auto"/>
          <w:kern w:val="0"/>
          <w:sz w:val="24"/>
          <w:highlight w:val="none"/>
        </w:rPr>
        <w:t>盖章</w:t>
      </w:r>
      <w:r>
        <w:rPr>
          <w:rFonts w:hint="eastAsia" w:ascii="仿宋" w:hAnsi="仿宋" w:eastAsia="仿宋"/>
          <w:color w:val="auto"/>
          <w:kern w:val="0"/>
          <w:sz w:val="24"/>
          <w:highlight w:val="none"/>
        </w:rPr>
        <w:t>）</w:t>
      </w:r>
      <w:r>
        <w:rPr>
          <w:rFonts w:ascii="仿宋" w:hAnsi="仿宋" w:eastAsia="仿宋"/>
          <w:color w:val="auto"/>
          <w:kern w:val="0"/>
          <w:sz w:val="24"/>
          <w:highlight w:val="none"/>
        </w:rPr>
        <w:t>：</w:t>
      </w:r>
    </w:p>
    <w:p w14:paraId="5A872406">
      <w:pPr>
        <w:spacing w:line="560" w:lineRule="exact"/>
        <w:ind w:firstLine="3480" w:firstLineChars="1450"/>
        <w:rPr>
          <w:rFonts w:hint="eastAsia" w:ascii="仿宋" w:hAnsi="仿宋" w:eastAsia="仿宋"/>
          <w:color w:val="auto"/>
          <w:kern w:val="0"/>
          <w:sz w:val="24"/>
          <w:highlight w:val="none"/>
        </w:rPr>
      </w:pPr>
      <w:r>
        <w:rPr>
          <w:rFonts w:ascii="仿宋" w:hAnsi="仿宋" w:eastAsia="仿宋"/>
          <w:color w:val="auto"/>
          <w:kern w:val="0"/>
          <w:sz w:val="24"/>
          <w:highlight w:val="none"/>
        </w:rPr>
        <w:t>日期：</w:t>
      </w:r>
    </w:p>
    <w:p w14:paraId="401A7267">
      <w:pPr>
        <w:pStyle w:val="22"/>
        <w:ind w:left="770" w:hanging="770"/>
        <w:rPr>
          <w:rFonts w:hint="eastAsia" w:ascii="仿宋" w:hAnsi="仿宋" w:eastAsia="仿宋"/>
          <w:color w:val="auto"/>
          <w:highlight w:val="none"/>
        </w:rPr>
      </w:pPr>
    </w:p>
    <w:p w14:paraId="5554A890">
      <w:pPr>
        <w:ind w:left="315" w:leftChars="150" w:firstLine="270" w:firstLineChars="150"/>
        <w:rPr>
          <w:rFonts w:hint="eastAsia" w:ascii="仿宋" w:hAnsi="仿宋" w:eastAsia="仿宋"/>
          <w:color w:val="auto"/>
          <w:kern w:val="0"/>
          <w:sz w:val="18"/>
          <w:szCs w:val="18"/>
          <w:highlight w:val="none"/>
        </w:rPr>
      </w:pPr>
      <w:r>
        <w:rPr>
          <w:rFonts w:ascii="仿宋" w:hAnsi="仿宋" w:eastAsia="仿宋"/>
          <w:color w:val="auto"/>
          <w:kern w:val="0"/>
          <w:sz w:val="18"/>
          <w:szCs w:val="18"/>
          <w:highlight w:val="none"/>
        </w:rPr>
        <w:t>（从业人员、营业收入、资产总额填报上一年度数据，无上一年度数据的新成立企业可不填报）</w:t>
      </w:r>
    </w:p>
    <w:p w14:paraId="4AF6146B">
      <w:pPr>
        <w:widowControl/>
        <w:jc w:val="left"/>
        <w:rPr>
          <w:rFonts w:hint="eastAsia" w:ascii="仿宋" w:hAnsi="仿宋" w:eastAsia="仿宋"/>
          <w:color w:val="auto"/>
          <w:sz w:val="22"/>
          <w:highlight w:val="none"/>
        </w:rPr>
      </w:pPr>
      <w:r>
        <w:rPr>
          <w:rFonts w:hint="eastAsia" w:ascii="仿宋" w:hAnsi="仿宋" w:eastAsia="仿宋"/>
          <w:color w:val="auto"/>
          <w:highlight w:val="none"/>
        </w:rPr>
        <w:br w:type="page"/>
      </w:r>
    </w:p>
    <w:p w14:paraId="41A37071">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hint="eastAsia" w:ascii="仿宋" w:hAnsi="仿宋" w:eastAsia="仿宋"/>
          <w:b/>
          <w:bCs/>
          <w:color w:val="auto"/>
          <w:sz w:val="28"/>
          <w:szCs w:val="36"/>
          <w:highlight w:val="none"/>
          <w:lang w:val="zh-CN"/>
        </w:rPr>
        <w:t>二、</w:t>
      </w:r>
      <w:r>
        <w:rPr>
          <w:rFonts w:ascii="仿宋" w:hAnsi="仿宋" w:eastAsia="仿宋"/>
          <w:b/>
          <w:bCs/>
          <w:color w:val="auto"/>
          <w:sz w:val="28"/>
          <w:szCs w:val="36"/>
          <w:highlight w:val="none"/>
          <w:lang w:val="zh-CN"/>
        </w:rPr>
        <w:t>监狱企业声明函</w:t>
      </w:r>
    </w:p>
    <w:p w14:paraId="207C5F87">
      <w:pPr>
        <w:spacing w:line="360" w:lineRule="auto"/>
        <w:ind w:firstLine="480"/>
        <w:rPr>
          <w:rFonts w:hint="eastAsia" w:ascii="仿宋" w:hAnsi="仿宋" w:eastAsia="仿宋"/>
          <w:b/>
          <w:color w:val="auto"/>
          <w:kern w:val="0"/>
          <w:sz w:val="24"/>
          <w:szCs w:val="20"/>
          <w:highlight w:val="none"/>
        </w:rPr>
      </w:pPr>
    </w:p>
    <w:p w14:paraId="36726B3D">
      <w:pPr>
        <w:widowControl/>
        <w:spacing w:before="100" w:beforeAutospacing="1" w:after="100" w:afterAutospacing="1" w:line="360" w:lineRule="auto"/>
        <w:ind w:firstLine="480" w:firstLineChars="200"/>
        <w:jc w:val="left"/>
        <w:rPr>
          <w:rFonts w:hint="eastAsia" w:ascii="仿宋" w:hAnsi="仿宋" w:eastAsia="仿宋"/>
          <w:color w:val="auto"/>
          <w:kern w:val="0"/>
          <w:sz w:val="24"/>
          <w:highlight w:val="none"/>
        </w:rPr>
      </w:pPr>
      <w:r>
        <w:rPr>
          <w:rFonts w:ascii="仿宋" w:hAnsi="仿宋" w:eastAsia="仿宋"/>
          <w:color w:val="auto"/>
          <w:kern w:val="0"/>
          <w:sz w:val="24"/>
          <w:highlight w:val="none"/>
        </w:rPr>
        <w:t>本单位郑重声明下列事项（按照实际情况勾选或填空）：</w:t>
      </w:r>
    </w:p>
    <w:p w14:paraId="4BF85090">
      <w:pPr>
        <w:widowControl/>
        <w:spacing w:before="100" w:beforeAutospacing="1" w:after="100" w:afterAutospacing="1" w:line="360" w:lineRule="auto"/>
        <w:ind w:firstLine="480" w:firstLineChars="200"/>
        <w:jc w:val="left"/>
        <w:rPr>
          <w:rFonts w:hint="eastAsia" w:ascii="仿宋" w:hAnsi="仿宋" w:eastAsia="仿宋"/>
          <w:color w:val="auto"/>
          <w:kern w:val="0"/>
          <w:sz w:val="24"/>
          <w:highlight w:val="none"/>
        </w:rPr>
      </w:pPr>
      <w:r>
        <w:rPr>
          <w:rFonts w:ascii="仿宋" w:hAnsi="仿宋" w:eastAsia="仿宋"/>
          <w:color w:val="auto"/>
          <w:kern w:val="0"/>
          <w:sz w:val="24"/>
          <w:highlight w:val="none"/>
        </w:rPr>
        <w:t>本单位为直接供应商，提供本单位制造的货物。</w:t>
      </w:r>
    </w:p>
    <w:p w14:paraId="74BCA011">
      <w:pPr>
        <w:widowControl/>
        <w:spacing w:before="100" w:beforeAutospacing="1" w:after="100" w:afterAutospacing="1" w:line="360" w:lineRule="auto"/>
        <w:ind w:firstLine="360" w:firstLineChars="150"/>
        <w:jc w:val="left"/>
        <w:rPr>
          <w:rFonts w:hint="eastAsia" w:ascii="仿宋" w:hAnsi="仿宋" w:eastAsia="仿宋"/>
          <w:color w:val="auto"/>
          <w:kern w:val="0"/>
          <w:sz w:val="24"/>
          <w:highlight w:val="none"/>
        </w:rPr>
      </w:pPr>
      <w:r>
        <w:rPr>
          <w:rFonts w:ascii="仿宋" w:hAnsi="仿宋" w:eastAsia="仿宋"/>
          <w:color w:val="auto"/>
          <w:kern w:val="0"/>
          <w:sz w:val="24"/>
          <w:highlight w:val="none"/>
        </w:rPr>
        <w:t>（1）本企业（单位）</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（请填写：是、不是）监狱企业。如果是，后附省级以上监狱管理局、戒毒管理局（含新疆生产建设兵团）出具的属于监狱企业的证明文件。</w:t>
      </w:r>
    </w:p>
    <w:p w14:paraId="1F357683">
      <w:pPr>
        <w:widowControl/>
        <w:spacing w:before="100" w:beforeAutospacing="1" w:after="100" w:afterAutospacing="1" w:line="360" w:lineRule="auto"/>
        <w:ind w:firstLine="482"/>
        <w:jc w:val="left"/>
        <w:rPr>
          <w:rFonts w:hint="eastAsia" w:ascii="仿宋" w:hAnsi="仿宋" w:eastAsia="仿宋"/>
          <w:color w:val="auto"/>
          <w:kern w:val="0"/>
          <w:sz w:val="24"/>
          <w:highlight w:val="none"/>
        </w:rPr>
      </w:pPr>
      <w:r>
        <w:rPr>
          <w:rFonts w:ascii="仿宋" w:hAnsi="仿宋" w:eastAsia="仿宋"/>
          <w:color w:val="auto"/>
          <w:kern w:val="0"/>
          <w:sz w:val="24"/>
          <w:highlight w:val="none"/>
        </w:rPr>
        <w:t>（2）本企业（单位）</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26A0BABE">
      <w:pPr>
        <w:widowControl/>
        <w:spacing w:before="100" w:beforeAutospacing="1" w:after="100" w:afterAutospacing="1" w:line="360" w:lineRule="auto"/>
        <w:jc w:val="left"/>
        <w:rPr>
          <w:rFonts w:hint="eastAsia" w:ascii="仿宋" w:hAnsi="仿宋" w:eastAsia="仿宋"/>
          <w:color w:val="auto"/>
          <w:kern w:val="0"/>
          <w:sz w:val="24"/>
          <w:highlight w:val="none"/>
        </w:rPr>
      </w:pPr>
      <w:r>
        <w:rPr>
          <w:rFonts w:ascii="仿宋" w:hAnsi="仿宋" w:eastAsia="仿宋"/>
          <w:color w:val="auto"/>
          <w:kern w:val="0"/>
          <w:sz w:val="24"/>
          <w:highlight w:val="none"/>
        </w:rPr>
        <w:t>　　本企业（单位）对上述声明的真实性负责。如有虚假，将依法承担相应责任。</w:t>
      </w:r>
    </w:p>
    <w:p w14:paraId="51ABBE0D">
      <w:pPr>
        <w:widowControl/>
        <w:spacing w:before="100" w:beforeAutospacing="1" w:after="100" w:afterAutospacing="1" w:line="360" w:lineRule="auto"/>
        <w:jc w:val="left"/>
        <w:rPr>
          <w:rFonts w:hint="eastAsia" w:ascii="仿宋" w:hAnsi="仿宋" w:eastAsia="仿宋"/>
          <w:b/>
          <w:color w:val="auto"/>
          <w:kern w:val="0"/>
          <w:sz w:val="24"/>
          <w:szCs w:val="20"/>
          <w:highlight w:val="none"/>
        </w:rPr>
      </w:pPr>
      <w:r>
        <w:rPr>
          <w:rFonts w:ascii="仿宋" w:hAnsi="仿宋" w:eastAsia="仿宋"/>
          <w:color w:val="auto"/>
          <w:kern w:val="0"/>
          <w:sz w:val="24"/>
          <w:highlight w:val="none"/>
        </w:rPr>
        <w:t>　</w:t>
      </w:r>
      <w:r>
        <w:rPr>
          <w:rFonts w:ascii="仿宋" w:hAnsi="仿宋" w:eastAsia="仿宋"/>
          <w:b/>
          <w:color w:val="auto"/>
          <w:kern w:val="0"/>
          <w:sz w:val="24"/>
          <w:szCs w:val="20"/>
          <w:highlight w:val="none"/>
        </w:rPr>
        <w:t>　</w:t>
      </w:r>
    </w:p>
    <w:p w14:paraId="6226BF4D">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2D371FE7">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p>
    <w:p w14:paraId="1612DC48">
      <w:pPr>
        <w:spacing w:line="360" w:lineRule="auto"/>
        <w:ind w:firstLine="1440" w:firstLineChars="600"/>
        <w:rPr>
          <w:rFonts w:hint="eastAsia" w:ascii="仿宋" w:hAnsi="仿宋" w:eastAsia="仿宋"/>
          <w:color w:val="auto"/>
          <w:kern w:val="0"/>
          <w:sz w:val="24"/>
          <w:highlight w:val="none"/>
          <w:u w:val="singl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color w:val="auto"/>
          <w:sz w:val="32"/>
          <w:highlight w:val="none"/>
          <w:u w:val="single"/>
        </w:rPr>
        <w:t xml:space="preserve">           </w:t>
      </w:r>
    </w:p>
    <w:p w14:paraId="6EF3713B">
      <w:pPr>
        <w:widowControl/>
        <w:spacing w:before="100" w:beforeAutospacing="1" w:after="100" w:afterAutospacing="1" w:line="360" w:lineRule="auto"/>
        <w:jc w:val="left"/>
        <w:rPr>
          <w:rFonts w:hint="eastAsia" w:ascii="仿宋" w:hAnsi="仿宋" w:eastAsia="仿宋"/>
          <w:color w:val="auto"/>
          <w:sz w:val="24"/>
          <w:highlight w:val="none"/>
        </w:rPr>
      </w:pPr>
      <w:r>
        <w:rPr>
          <w:rFonts w:ascii="仿宋" w:hAnsi="仿宋" w:eastAsia="仿宋"/>
          <w:color w:val="auto"/>
          <w:kern w:val="0"/>
          <w:sz w:val="24"/>
          <w:highlight w:val="none"/>
        </w:rPr>
        <w:t>注：符合《关于政府采购支持监狱企业发展有关问题的通知》价格扣减条件的供应商须提交。需提供</w:t>
      </w:r>
      <w:r>
        <w:rPr>
          <w:rFonts w:ascii="仿宋" w:hAnsi="仿宋" w:eastAsia="仿宋"/>
          <w:color w:val="auto"/>
          <w:sz w:val="24"/>
          <w:highlight w:val="none"/>
        </w:rPr>
        <w:t>省级以上监狱管理局、戒毒管理局（含新疆生产建设兵团）出具的属于监狱企业的证明文件。</w:t>
      </w:r>
    </w:p>
    <w:p w14:paraId="58CE4EEB">
      <w:pPr>
        <w:widowControl/>
        <w:jc w:val="left"/>
        <w:rPr>
          <w:rFonts w:hint="eastAsia" w:ascii="仿宋" w:hAnsi="仿宋" w:eastAsia="仿宋"/>
          <w:color w:val="auto"/>
          <w:sz w:val="32"/>
          <w:szCs w:val="32"/>
          <w:highlight w:val="none"/>
        </w:rPr>
      </w:pPr>
      <w:r>
        <w:rPr>
          <w:rFonts w:ascii="仿宋" w:hAnsi="仿宋" w:eastAsia="仿宋"/>
          <w:color w:val="auto"/>
          <w:sz w:val="32"/>
          <w:szCs w:val="32"/>
          <w:highlight w:val="none"/>
        </w:rPr>
        <w:br w:type="page"/>
      </w:r>
    </w:p>
    <w:p w14:paraId="4B1293EA">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hint="eastAsia" w:ascii="仿宋" w:hAnsi="仿宋" w:eastAsia="仿宋"/>
          <w:b/>
          <w:bCs/>
          <w:color w:val="auto"/>
          <w:sz w:val="28"/>
          <w:szCs w:val="36"/>
          <w:highlight w:val="none"/>
          <w:lang w:val="zh-CN"/>
        </w:rPr>
        <w:t>三、</w:t>
      </w:r>
      <w:r>
        <w:rPr>
          <w:rFonts w:ascii="仿宋" w:hAnsi="仿宋" w:eastAsia="仿宋"/>
          <w:b/>
          <w:bCs/>
          <w:color w:val="auto"/>
          <w:sz w:val="28"/>
          <w:szCs w:val="36"/>
          <w:highlight w:val="none"/>
          <w:lang w:val="zh-CN"/>
        </w:rPr>
        <w:t>残疾人福利性单位声明函</w:t>
      </w:r>
    </w:p>
    <w:p w14:paraId="78EBB540">
      <w:pPr>
        <w:pStyle w:val="22"/>
        <w:ind w:left="770" w:hanging="770"/>
        <w:rPr>
          <w:rFonts w:hint="eastAsia" w:ascii="仿宋" w:hAnsi="仿宋" w:eastAsia="仿宋"/>
          <w:color w:val="auto"/>
          <w:highlight w:val="none"/>
        </w:rPr>
      </w:pPr>
    </w:p>
    <w:p w14:paraId="3A310CD7">
      <w:pPr>
        <w:jc w:val="center"/>
        <w:rPr>
          <w:rFonts w:hint="eastAsia" w:ascii="仿宋" w:hAnsi="仿宋" w:eastAsia="仿宋"/>
          <w:color w:val="auto"/>
          <w:sz w:val="24"/>
          <w:highlight w:val="none"/>
        </w:rPr>
      </w:pPr>
      <w:r>
        <w:rPr>
          <w:rFonts w:ascii="仿宋" w:hAnsi="仿宋" w:eastAsia="仿宋"/>
          <w:color w:val="auto"/>
          <w:szCs w:val="21"/>
          <w:highlight w:val="none"/>
        </w:rPr>
        <w:t>（注：符合条件的残疾人福利性单位请提供本函，不符合的不提供本函）</w:t>
      </w:r>
    </w:p>
    <w:p w14:paraId="720DA9D0">
      <w:pPr>
        <w:rPr>
          <w:rFonts w:hint="eastAsia" w:ascii="仿宋" w:hAnsi="仿宋" w:eastAsia="仿宋"/>
          <w:color w:val="auto"/>
          <w:sz w:val="24"/>
          <w:highlight w:val="none"/>
        </w:rPr>
      </w:pPr>
    </w:p>
    <w:p w14:paraId="515E370B">
      <w:pPr>
        <w:spacing w:line="360" w:lineRule="auto"/>
        <w:rPr>
          <w:rFonts w:hint="eastAsia" w:ascii="仿宋" w:hAnsi="仿宋" w:eastAsia="仿宋"/>
          <w:color w:val="auto"/>
          <w:sz w:val="24"/>
          <w:highlight w:val="none"/>
        </w:rPr>
      </w:pPr>
    </w:p>
    <w:p w14:paraId="6147A701">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B9384A">
      <w:pPr>
        <w:spacing w:line="360" w:lineRule="auto"/>
        <w:ind w:firstLine="360" w:firstLineChars="150"/>
        <w:rPr>
          <w:rFonts w:hint="eastAsia" w:ascii="仿宋" w:hAnsi="仿宋" w:eastAsia="仿宋"/>
          <w:color w:val="auto"/>
          <w:sz w:val="24"/>
          <w:highlight w:val="none"/>
        </w:rPr>
      </w:pPr>
      <w:r>
        <w:rPr>
          <w:rFonts w:ascii="仿宋" w:hAnsi="仿宋" w:eastAsia="仿宋"/>
          <w:color w:val="auto"/>
          <w:sz w:val="24"/>
          <w:highlight w:val="none"/>
        </w:rPr>
        <w:t>本单位对上述声明的真实性负责。如有虚假，将依法承担相应责任。</w:t>
      </w:r>
    </w:p>
    <w:p w14:paraId="3D58D557">
      <w:pPr>
        <w:spacing w:line="360" w:lineRule="auto"/>
        <w:rPr>
          <w:rFonts w:hint="eastAsia" w:ascii="仿宋" w:hAnsi="仿宋" w:eastAsia="仿宋"/>
          <w:color w:val="auto"/>
          <w:sz w:val="24"/>
          <w:highlight w:val="none"/>
        </w:rPr>
      </w:pPr>
    </w:p>
    <w:p w14:paraId="100FFB8E">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3D52FC43">
      <w:pPr>
        <w:spacing w:before="120" w:after="120" w:line="360" w:lineRule="auto"/>
        <w:ind w:firstLine="1440" w:firstLineChars="600"/>
        <w:rPr>
          <w:rFonts w:hint="eastAsia" w:ascii="仿宋" w:hAnsi="仿宋" w:eastAsia="仿宋"/>
          <w:color w:val="auto"/>
          <w:sz w:val="24"/>
          <w:highlight w:val="non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p>
    <w:p w14:paraId="03424472">
      <w:pPr>
        <w:autoSpaceDE w:val="0"/>
        <w:autoSpaceDN w:val="0"/>
        <w:spacing w:line="360" w:lineRule="auto"/>
        <w:jc w:val="right"/>
        <w:rPr>
          <w:rFonts w:hint="eastAsia" w:ascii="仿宋" w:hAnsi="仿宋" w:eastAsia="仿宋"/>
          <w:b/>
          <w:bCs/>
          <w:color w:val="auto"/>
          <w:sz w:val="32"/>
          <w:szCs w:val="32"/>
          <w:highlight w:val="none"/>
          <w:lang w:val="zh-CN"/>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color w:val="auto"/>
          <w:sz w:val="32"/>
          <w:highlight w:val="none"/>
          <w:u w:val="single"/>
        </w:rPr>
        <w:t xml:space="preserve">      </w:t>
      </w:r>
      <w:r>
        <w:rPr>
          <w:rFonts w:ascii="仿宋" w:hAnsi="仿宋" w:eastAsia="仿宋"/>
          <w:b/>
          <w:bCs/>
          <w:color w:val="auto"/>
          <w:highlight w:val="none"/>
        </w:rPr>
        <w:br w:type="page"/>
      </w:r>
      <w:r>
        <w:rPr>
          <w:rFonts w:ascii="仿宋" w:hAnsi="仿宋" w:eastAsia="仿宋"/>
          <w:b/>
          <w:bCs/>
          <w:color w:val="auto"/>
          <w:sz w:val="32"/>
          <w:szCs w:val="32"/>
          <w:highlight w:val="none"/>
          <w:lang w:val="zh-CN"/>
        </w:rPr>
        <w:t>正本/副本</w:t>
      </w:r>
    </w:p>
    <w:p w14:paraId="204873AD">
      <w:pPr>
        <w:autoSpaceDE w:val="0"/>
        <w:autoSpaceDN w:val="0"/>
        <w:spacing w:line="360" w:lineRule="auto"/>
        <w:jc w:val="left"/>
        <w:rPr>
          <w:rFonts w:hint="eastAsia" w:ascii="仿宋" w:hAnsi="仿宋" w:eastAsia="仿宋"/>
          <w:b/>
          <w:bCs/>
          <w:color w:val="auto"/>
          <w:sz w:val="32"/>
          <w:szCs w:val="32"/>
          <w:highlight w:val="none"/>
          <w:lang w:val="zh-CN"/>
        </w:rPr>
      </w:pPr>
      <w:r>
        <w:rPr>
          <w:rFonts w:ascii="仿宋" w:hAnsi="仿宋" w:eastAsia="仿宋"/>
          <w:b/>
          <w:bCs/>
          <w:color w:val="auto"/>
          <w:sz w:val="32"/>
          <w:szCs w:val="32"/>
          <w:highlight w:val="none"/>
          <w:lang w:val="zh-CN"/>
        </w:rPr>
        <w:t>政府采购项目</w:t>
      </w:r>
    </w:p>
    <w:p w14:paraId="168A786A">
      <w:pPr>
        <w:autoSpaceDE w:val="0"/>
        <w:autoSpaceDN w:val="0"/>
        <w:spacing w:line="360" w:lineRule="auto"/>
        <w:jc w:val="left"/>
        <w:rPr>
          <w:rFonts w:hint="eastAsia" w:ascii="仿宋" w:hAnsi="仿宋" w:eastAsia="仿宋"/>
          <w:b/>
          <w:bCs/>
          <w:color w:val="auto"/>
          <w:sz w:val="32"/>
          <w:szCs w:val="32"/>
          <w:highlight w:val="none"/>
          <w:lang w:val="zh-CN"/>
        </w:rPr>
      </w:pPr>
      <w:r>
        <w:rPr>
          <w:rFonts w:ascii="仿宋" w:hAnsi="仿宋" w:eastAsia="仿宋"/>
          <w:b/>
          <w:bCs/>
          <w:color w:val="auto"/>
          <w:sz w:val="32"/>
          <w:szCs w:val="32"/>
          <w:highlight w:val="none"/>
          <w:lang w:val="zh-CN"/>
        </w:rPr>
        <w:t>采购项目编号：</w:t>
      </w:r>
    </w:p>
    <w:p w14:paraId="593A2657">
      <w:pPr>
        <w:tabs>
          <w:tab w:val="left" w:pos="5670"/>
        </w:tabs>
        <w:autoSpaceDE w:val="0"/>
        <w:autoSpaceDN w:val="0"/>
        <w:adjustRightInd w:val="0"/>
        <w:snapToGrid w:val="0"/>
        <w:spacing w:line="360" w:lineRule="auto"/>
        <w:ind w:firstLine="381"/>
        <w:jc w:val="center"/>
        <w:rPr>
          <w:rFonts w:hint="eastAsia" w:ascii="仿宋" w:hAnsi="仿宋" w:eastAsia="仿宋"/>
          <w:color w:val="auto"/>
          <w:sz w:val="19"/>
          <w:szCs w:val="19"/>
          <w:highlight w:val="none"/>
        </w:rPr>
      </w:pPr>
    </w:p>
    <w:p w14:paraId="26DDBB69">
      <w:pPr>
        <w:tabs>
          <w:tab w:val="left" w:pos="5670"/>
        </w:tabs>
        <w:autoSpaceDE w:val="0"/>
        <w:autoSpaceDN w:val="0"/>
        <w:adjustRightInd w:val="0"/>
        <w:snapToGrid w:val="0"/>
        <w:spacing w:line="360" w:lineRule="auto"/>
        <w:ind w:firstLine="381"/>
        <w:jc w:val="center"/>
        <w:rPr>
          <w:rFonts w:hint="eastAsia" w:ascii="仿宋" w:hAnsi="仿宋" w:eastAsia="仿宋"/>
          <w:color w:val="auto"/>
          <w:sz w:val="19"/>
          <w:szCs w:val="19"/>
          <w:highlight w:val="none"/>
        </w:rPr>
      </w:pPr>
    </w:p>
    <w:p w14:paraId="236B82E3">
      <w:pPr>
        <w:tabs>
          <w:tab w:val="left" w:pos="5670"/>
        </w:tabs>
        <w:autoSpaceDE w:val="0"/>
        <w:autoSpaceDN w:val="0"/>
        <w:adjustRightInd w:val="0"/>
        <w:snapToGrid w:val="0"/>
        <w:spacing w:line="360" w:lineRule="auto"/>
        <w:ind w:firstLine="381"/>
        <w:jc w:val="center"/>
        <w:rPr>
          <w:rFonts w:hint="eastAsia" w:ascii="仿宋" w:hAnsi="仿宋" w:eastAsia="仿宋"/>
          <w:color w:val="auto"/>
          <w:sz w:val="19"/>
          <w:szCs w:val="19"/>
          <w:highlight w:val="none"/>
        </w:rPr>
      </w:pPr>
    </w:p>
    <w:p w14:paraId="6E890CD6">
      <w:pPr>
        <w:autoSpaceDE w:val="0"/>
        <w:autoSpaceDN w:val="0"/>
        <w:spacing w:line="360" w:lineRule="auto"/>
        <w:jc w:val="cente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千阳县人民医院医疗设备采购项目（三次）</w:t>
      </w:r>
    </w:p>
    <w:p w14:paraId="1ABE6DCC">
      <w:pPr>
        <w:tabs>
          <w:tab w:val="left" w:pos="5670"/>
        </w:tabs>
        <w:autoSpaceDE w:val="0"/>
        <w:autoSpaceDN w:val="0"/>
        <w:adjustRightInd w:val="0"/>
        <w:snapToGrid w:val="0"/>
        <w:spacing w:line="360" w:lineRule="auto"/>
        <w:ind w:firstLine="720"/>
        <w:jc w:val="center"/>
        <w:rPr>
          <w:rFonts w:hint="eastAsia" w:ascii="仿宋" w:hAnsi="仿宋" w:eastAsia="仿宋"/>
          <w:b/>
          <w:bCs/>
          <w:color w:val="auto"/>
          <w:sz w:val="36"/>
          <w:szCs w:val="36"/>
          <w:highlight w:val="none"/>
          <w:lang w:val="zh-CN"/>
        </w:rPr>
      </w:pPr>
    </w:p>
    <w:p w14:paraId="1686EEEC">
      <w:pPr>
        <w:tabs>
          <w:tab w:val="left" w:pos="5670"/>
        </w:tabs>
        <w:autoSpaceDE w:val="0"/>
        <w:autoSpaceDN w:val="0"/>
        <w:spacing w:line="360" w:lineRule="auto"/>
        <w:jc w:val="center"/>
        <w:rPr>
          <w:rFonts w:hint="eastAsia" w:ascii="仿宋" w:hAnsi="仿宋" w:eastAsia="仿宋"/>
          <w:b/>
          <w:bCs/>
          <w:color w:val="auto"/>
          <w:sz w:val="52"/>
          <w:szCs w:val="52"/>
          <w:highlight w:val="none"/>
          <w:lang w:val="zh-CN"/>
        </w:rPr>
      </w:pPr>
      <w:r>
        <w:rPr>
          <w:rFonts w:ascii="仿宋" w:hAnsi="仿宋" w:eastAsia="仿宋"/>
          <w:b/>
          <w:bCs/>
          <w:color w:val="auto"/>
          <w:sz w:val="52"/>
          <w:szCs w:val="52"/>
          <w:highlight w:val="none"/>
          <w:lang w:val="zh-CN"/>
        </w:rPr>
        <w:t>谈判响应文件</w:t>
      </w:r>
    </w:p>
    <w:p w14:paraId="518895F8">
      <w:pPr>
        <w:tabs>
          <w:tab w:val="left" w:pos="5670"/>
        </w:tabs>
        <w:autoSpaceDE w:val="0"/>
        <w:autoSpaceDN w:val="0"/>
        <w:spacing w:line="360" w:lineRule="auto"/>
        <w:jc w:val="center"/>
        <w:rPr>
          <w:rFonts w:hint="eastAsia" w:ascii="仿宋" w:hAnsi="仿宋" w:eastAsia="仿宋"/>
          <w:b/>
          <w:bCs/>
          <w:color w:val="auto"/>
          <w:sz w:val="52"/>
          <w:szCs w:val="52"/>
          <w:highlight w:val="none"/>
          <w:lang w:val="zh-CN"/>
        </w:rPr>
      </w:pPr>
      <w:r>
        <w:rPr>
          <w:rFonts w:ascii="仿宋" w:hAnsi="仿宋" w:eastAsia="仿宋"/>
          <w:b/>
          <w:bCs/>
          <w:color w:val="auto"/>
          <w:sz w:val="32"/>
          <w:szCs w:val="32"/>
          <w:highlight w:val="none"/>
          <w:lang w:val="zh-CN"/>
        </w:rPr>
        <w:t>（商务及技术</w:t>
      </w:r>
      <w:r>
        <w:rPr>
          <w:rFonts w:hint="eastAsia" w:ascii="仿宋" w:hAnsi="仿宋" w:eastAsia="仿宋"/>
          <w:b/>
          <w:bCs/>
          <w:color w:val="auto"/>
          <w:sz w:val="32"/>
          <w:szCs w:val="32"/>
          <w:highlight w:val="none"/>
        </w:rPr>
        <w:t>文件</w:t>
      </w:r>
      <w:r>
        <w:rPr>
          <w:rFonts w:ascii="仿宋" w:hAnsi="仿宋" w:eastAsia="仿宋"/>
          <w:b/>
          <w:bCs/>
          <w:color w:val="auto"/>
          <w:sz w:val="32"/>
          <w:szCs w:val="32"/>
          <w:highlight w:val="none"/>
          <w:lang w:val="zh-CN"/>
        </w:rPr>
        <w:t>）</w:t>
      </w:r>
    </w:p>
    <w:p w14:paraId="7FEE3ACF">
      <w:pPr>
        <w:autoSpaceDE w:val="0"/>
        <w:autoSpaceDN w:val="0"/>
        <w:adjustRightInd w:val="0"/>
        <w:snapToGrid w:val="0"/>
        <w:spacing w:line="360" w:lineRule="auto"/>
        <w:ind w:firstLine="640"/>
        <w:rPr>
          <w:rFonts w:hint="eastAsia" w:ascii="仿宋" w:hAnsi="仿宋" w:eastAsia="仿宋"/>
          <w:b/>
          <w:bCs/>
          <w:color w:val="auto"/>
          <w:sz w:val="32"/>
          <w:szCs w:val="32"/>
          <w:highlight w:val="none"/>
          <w:lang w:val="zh-CN"/>
        </w:rPr>
      </w:pPr>
    </w:p>
    <w:p w14:paraId="715310BB">
      <w:pPr>
        <w:autoSpaceDE w:val="0"/>
        <w:autoSpaceDN w:val="0"/>
        <w:adjustRightInd w:val="0"/>
        <w:snapToGrid w:val="0"/>
        <w:spacing w:line="360" w:lineRule="auto"/>
        <w:ind w:firstLine="640"/>
        <w:rPr>
          <w:rFonts w:hint="eastAsia" w:ascii="仿宋" w:hAnsi="仿宋" w:eastAsia="仿宋"/>
          <w:b/>
          <w:bCs/>
          <w:color w:val="auto"/>
          <w:sz w:val="32"/>
          <w:szCs w:val="32"/>
          <w:highlight w:val="none"/>
          <w:lang w:val="zh-CN"/>
        </w:rPr>
      </w:pPr>
    </w:p>
    <w:p w14:paraId="1AB5C7C1">
      <w:pPr>
        <w:autoSpaceDE w:val="0"/>
        <w:autoSpaceDN w:val="0"/>
        <w:adjustRightInd w:val="0"/>
        <w:snapToGrid w:val="0"/>
        <w:spacing w:line="360" w:lineRule="auto"/>
        <w:ind w:firstLine="640"/>
        <w:rPr>
          <w:rFonts w:hint="eastAsia" w:ascii="仿宋" w:hAnsi="仿宋" w:eastAsia="仿宋"/>
          <w:b/>
          <w:bCs/>
          <w:color w:val="auto"/>
          <w:sz w:val="32"/>
          <w:szCs w:val="32"/>
          <w:highlight w:val="none"/>
          <w:lang w:val="zh-CN"/>
        </w:rPr>
      </w:pPr>
    </w:p>
    <w:p w14:paraId="4ABCE74B">
      <w:pPr>
        <w:autoSpaceDE w:val="0"/>
        <w:autoSpaceDN w:val="0"/>
        <w:adjustRightInd w:val="0"/>
        <w:snapToGrid w:val="0"/>
        <w:spacing w:line="360" w:lineRule="auto"/>
        <w:ind w:firstLine="602"/>
        <w:rPr>
          <w:rFonts w:hint="eastAsia" w:ascii="仿宋" w:hAnsi="仿宋" w:eastAsia="仿宋"/>
          <w:color w:val="auto"/>
          <w:sz w:val="30"/>
          <w:szCs w:val="30"/>
          <w:highlight w:val="none"/>
        </w:rPr>
      </w:pPr>
    </w:p>
    <w:p w14:paraId="4C01FA38">
      <w:pPr>
        <w:autoSpaceDE w:val="0"/>
        <w:autoSpaceDN w:val="0"/>
        <w:adjustRightInd w:val="0"/>
        <w:snapToGrid w:val="0"/>
        <w:spacing w:line="360" w:lineRule="auto"/>
        <w:ind w:firstLine="602"/>
        <w:rPr>
          <w:rFonts w:hint="eastAsia" w:ascii="仿宋" w:hAnsi="仿宋" w:eastAsia="仿宋"/>
          <w:color w:val="auto"/>
          <w:sz w:val="30"/>
          <w:szCs w:val="30"/>
          <w:highlight w:val="none"/>
        </w:rPr>
      </w:pPr>
    </w:p>
    <w:p w14:paraId="02E9053F">
      <w:pPr>
        <w:autoSpaceDE w:val="0"/>
        <w:autoSpaceDN w:val="0"/>
        <w:adjustRightInd w:val="0"/>
        <w:snapToGrid w:val="0"/>
        <w:spacing w:line="360" w:lineRule="auto"/>
        <w:ind w:firstLine="602"/>
        <w:rPr>
          <w:rFonts w:hint="eastAsia" w:ascii="仿宋" w:hAnsi="仿宋" w:eastAsia="仿宋"/>
          <w:color w:val="auto"/>
          <w:sz w:val="30"/>
          <w:szCs w:val="30"/>
          <w:highlight w:val="none"/>
        </w:rPr>
      </w:pPr>
    </w:p>
    <w:p w14:paraId="407AFFA1">
      <w:pPr>
        <w:autoSpaceDE w:val="0"/>
        <w:autoSpaceDN w:val="0"/>
        <w:spacing w:line="360" w:lineRule="auto"/>
        <w:ind w:firstLine="964" w:firstLineChars="300"/>
        <w:rPr>
          <w:rFonts w:hint="eastAsia" w:ascii="仿宋" w:hAnsi="仿宋" w:eastAsia="仿宋"/>
          <w:b/>
          <w:bCs/>
          <w:color w:val="auto"/>
          <w:sz w:val="32"/>
          <w:szCs w:val="32"/>
          <w:highlight w:val="none"/>
          <w:u w:val="single"/>
        </w:rPr>
      </w:pPr>
      <w:r>
        <w:rPr>
          <w:rFonts w:ascii="仿宋" w:hAnsi="仿宋" w:eastAsia="仿宋"/>
          <w:b/>
          <w:bCs/>
          <w:color w:val="auto"/>
          <w:sz w:val="32"/>
          <w:szCs w:val="32"/>
          <w:highlight w:val="none"/>
          <w:lang w:val="zh-CN"/>
        </w:rPr>
        <w:t>供应商：</w:t>
      </w:r>
      <w:r>
        <w:rPr>
          <w:rFonts w:ascii="仿宋" w:hAnsi="仿宋" w:eastAsia="仿宋"/>
          <w:b/>
          <w:bCs/>
          <w:color w:val="auto"/>
          <w:sz w:val="32"/>
          <w:szCs w:val="32"/>
          <w:highlight w:val="none"/>
          <w:u w:val="single"/>
        </w:rPr>
        <w:t xml:space="preserve">                   </w:t>
      </w:r>
    </w:p>
    <w:p w14:paraId="49AD90BE">
      <w:pPr>
        <w:autoSpaceDE w:val="0"/>
        <w:autoSpaceDN w:val="0"/>
        <w:adjustRightInd w:val="0"/>
        <w:snapToGrid w:val="0"/>
        <w:spacing w:line="360" w:lineRule="auto"/>
        <w:ind w:firstLine="640"/>
        <w:rPr>
          <w:rFonts w:hint="eastAsia" w:ascii="仿宋" w:hAnsi="仿宋" w:eastAsia="仿宋"/>
          <w:b/>
          <w:bCs/>
          <w:color w:val="auto"/>
          <w:sz w:val="32"/>
          <w:szCs w:val="32"/>
          <w:highlight w:val="none"/>
        </w:rPr>
      </w:pPr>
    </w:p>
    <w:p w14:paraId="22969DEB">
      <w:pPr>
        <w:autoSpaceDE w:val="0"/>
        <w:autoSpaceDN w:val="0"/>
        <w:spacing w:line="360" w:lineRule="auto"/>
        <w:ind w:firstLine="964" w:firstLineChars="300"/>
        <w:rPr>
          <w:rFonts w:hint="eastAsia" w:ascii="仿宋" w:hAnsi="仿宋" w:eastAsia="仿宋"/>
          <w:b/>
          <w:bCs/>
          <w:color w:val="auto"/>
          <w:sz w:val="32"/>
          <w:szCs w:val="32"/>
          <w:highlight w:val="none"/>
          <w:lang w:val="zh-CN"/>
        </w:rPr>
      </w:pPr>
      <w:r>
        <w:rPr>
          <w:rFonts w:ascii="仿宋" w:hAnsi="仿宋" w:eastAsia="仿宋"/>
          <w:b/>
          <w:bCs/>
          <w:color w:val="auto"/>
          <w:sz w:val="32"/>
          <w:szCs w:val="32"/>
          <w:highlight w:val="none"/>
          <w:lang w:val="zh-CN"/>
        </w:rPr>
        <w:t xml:space="preserve">时  间：                   </w:t>
      </w:r>
    </w:p>
    <w:p w14:paraId="0735127F">
      <w:pPr>
        <w:spacing w:after="120"/>
        <w:rPr>
          <w:rFonts w:hint="eastAsia" w:ascii="仿宋" w:hAnsi="仿宋" w:eastAsia="仿宋"/>
          <w:color w:val="auto"/>
          <w:highlight w:val="none"/>
        </w:rPr>
      </w:pPr>
      <w:r>
        <w:rPr>
          <w:rFonts w:ascii="仿宋" w:hAnsi="仿宋" w:eastAsia="仿宋"/>
          <w:color w:val="auto"/>
          <w:highlight w:val="none"/>
        </w:rPr>
        <w:br w:type="page"/>
      </w:r>
    </w:p>
    <w:p w14:paraId="1A13489D">
      <w:pPr>
        <w:spacing w:line="360" w:lineRule="auto"/>
        <w:jc w:val="center"/>
        <w:rPr>
          <w:rFonts w:hint="eastAsia" w:ascii="仿宋" w:hAnsi="仿宋" w:eastAsia="仿宋"/>
          <w:b/>
          <w:bCs/>
          <w:color w:val="auto"/>
          <w:sz w:val="32"/>
          <w:szCs w:val="40"/>
          <w:highlight w:val="none"/>
        </w:rPr>
      </w:pPr>
      <w:r>
        <w:rPr>
          <w:rFonts w:hint="eastAsia" w:ascii="仿宋" w:hAnsi="仿宋" w:eastAsia="仿宋" w:cs="微软雅黑"/>
          <w:b/>
          <w:bCs/>
          <w:color w:val="auto"/>
          <w:sz w:val="32"/>
          <w:szCs w:val="40"/>
          <w:highlight w:val="none"/>
        </w:rPr>
        <w:t>目</w:t>
      </w:r>
      <w:r>
        <w:rPr>
          <w:rFonts w:ascii="仿宋" w:hAnsi="仿宋" w:eastAsia="仿宋"/>
          <w:b/>
          <w:bCs/>
          <w:color w:val="auto"/>
          <w:sz w:val="32"/>
          <w:szCs w:val="40"/>
          <w:highlight w:val="none"/>
        </w:rPr>
        <w:t xml:space="preserve">  </w:t>
      </w:r>
      <w:r>
        <w:rPr>
          <w:rFonts w:hint="eastAsia" w:ascii="仿宋" w:hAnsi="仿宋" w:eastAsia="仿宋" w:cs="微软雅黑"/>
          <w:b/>
          <w:bCs/>
          <w:color w:val="auto"/>
          <w:sz w:val="32"/>
          <w:szCs w:val="40"/>
          <w:highlight w:val="none"/>
        </w:rPr>
        <w:t>录</w:t>
      </w:r>
    </w:p>
    <w:p w14:paraId="70D56488">
      <w:pPr>
        <w:pStyle w:val="22"/>
        <w:ind w:left="770" w:hanging="770"/>
        <w:rPr>
          <w:rFonts w:hint="eastAsia" w:ascii="仿宋" w:hAnsi="仿宋" w:eastAsia="仿宋"/>
          <w:color w:val="auto"/>
          <w:highlight w:val="none"/>
        </w:rPr>
      </w:pPr>
    </w:p>
    <w:p w14:paraId="457EA9C5">
      <w:pPr>
        <w:widowControl/>
        <w:spacing w:line="360" w:lineRule="auto"/>
        <w:jc w:val="left"/>
        <w:rPr>
          <w:rFonts w:hint="eastAsia" w:ascii="仿宋" w:hAnsi="仿宋" w:eastAsia="仿宋"/>
          <w:color w:val="auto"/>
          <w:sz w:val="28"/>
          <w:szCs w:val="32"/>
          <w:highlight w:val="none"/>
          <w:lang w:val="zh-CN"/>
        </w:rPr>
      </w:pPr>
      <w:r>
        <w:rPr>
          <w:rFonts w:hint="eastAsia" w:ascii="仿宋" w:hAnsi="仿宋" w:eastAsia="仿宋"/>
          <w:color w:val="auto"/>
          <w:sz w:val="28"/>
          <w:szCs w:val="32"/>
          <w:highlight w:val="none"/>
          <w:lang w:val="zh-CN"/>
        </w:rPr>
        <w:t>第一部分  谈判响应函</w:t>
      </w:r>
    </w:p>
    <w:p w14:paraId="2743C7DB">
      <w:pPr>
        <w:widowControl/>
        <w:spacing w:line="360" w:lineRule="auto"/>
        <w:jc w:val="left"/>
        <w:rPr>
          <w:rFonts w:hint="eastAsia" w:ascii="仿宋" w:hAnsi="仿宋" w:eastAsia="仿宋"/>
          <w:color w:val="auto"/>
          <w:sz w:val="28"/>
          <w:szCs w:val="32"/>
          <w:highlight w:val="none"/>
          <w:lang w:val="zh-CN"/>
        </w:rPr>
      </w:pPr>
      <w:r>
        <w:rPr>
          <w:rFonts w:hint="eastAsia" w:ascii="仿宋" w:hAnsi="仿宋" w:eastAsia="仿宋"/>
          <w:color w:val="auto"/>
          <w:sz w:val="28"/>
          <w:szCs w:val="32"/>
          <w:highlight w:val="none"/>
          <w:lang w:val="zh-CN"/>
        </w:rPr>
        <w:t xml:space="preserve">第二部分  谈判响应报价表 </w:t>
      </w:r>
    </w:p>
    <w:p w14:paraId="6E56D580">
      <w:pPr>
        <w:widowControl/>
        <w:spacing w:line="360" w:lineRule="auto"/>
        <w:jc w:val="left"/>
        <w:rPr>
          <w:rFonts w:hint="eastAsia" w:ascii="仿宋" w:hAnsi="仿宋" w:eastAsia="仿宋"/>
          <w:color w:val="auto"/>
          <w:sz w:val="28"/>
          <w:szCs w:val="32"/>
          <w:highlight w:val="none"/>
          <w:lang w:val="zh-CN"/>
        </w:rPr>
      </w:pPr>
      <w:r>
        <w:rPr>
          <w:rFonts w:hint="eastAsia" w:ascii="仿宋" w:hAnsi="仿宋" w:eastAsia="仿宋"/>
          <w:color w:val="auto"/>
          <w:sz w:val="28"/>
          <w:szCs w:val="32"/>
          <w:highlight w:val="none"/>
          <w:lang w:val="zh-CN"/>
        </w:rPr>
        <w:t>第三部分  偏离表</w:t>
      </w:r>
    </w:p>
    <w:p w14:paraId="14499181">
      <w:pPr>
        <w:widowControl/>
        <w:spacing w:line="360" w:lineRule="auto"/>
        <w:jc w:val="left"/>
        <w:rPr>
          <w:rFonts w:hint="eastAsia" w:ascii="仿宋" w:hAnsi="仿宋" w:eastAsia="仿宋"/>
          <w:color w:val="auto"/>
          <w:sz w:val="28"/>
          <w:szCs w:val="32"/>
          <w:highlight w:val="none"/>
          <w:lang w:val="zh-CN"/>
        </w:rPr>
      </w:pPr>
      <w:r>
        <w:rPr>
          <w:rFonts w:hint="eastAsia" w:ascii="仿宋" w:hAnsi="仿宋" w:eastAsia="仿宋"/>
          <w:color w:val="auto"/>
          <w:sz w:val="28"/>
          <w:szCs w:val="32"/>
          <w:highlight w:val="none"/>
          <w:lang w:val="zh-CN"/>
        </w:rPr>
        <w:t>第四部分  响应方案说明</w:t>
      </w:r>
    </w:p>
    <w:p w14:paraId="655FBB08">
      <w:pPr>
        <w:widowControl/>
        <w:spacing w:line="360" w:lineRule="auto"/>
        <w:jc w:val="left"/>
        <w:rPr>
          <w:rFonts w:hint="eastAsia" w:ascii="仿宋" w:hAnsi="仿宋" w:eastAsia="仿宋"/>
          <w:color w:val="auto"/>
          <w:sz w:val="28"/>
          <w:szCs w:val="32"/>
          <w:highlight w:val="none"/>
          <w:lang w:val="zh-CN"/>
        </w:rPr>
      </w:pPr>
      <w:r>
        <w:rPr>
          <w:rFonts w:hint="eastAsia" w:ascii="仿宋" w:hAnsi="仿宋" w:eastAsia="仿宋"/>
          <w:color w:val="auto"/>
          <w:sz w:val="28"/>
          <w:szCs w:val="32"/>
          <w:highlight w:val="none"/>
          <w:lang w:val="zh-CN"/>
        </w:rPr>
        <w:t>第五部分  中小企业、监狱企业、残疾人福利单位声明函或证明</w:t>
      </w:r>
    </w:p>
    <w:p w14:paraId="24971273">
      <w:pPr>
        <w:widowControl/>
        <w:spacing w:line="360" w:lineRule="auto"/>
        <w:jc w:val="left"/>
        <w:rPr>
          <w:rFonts w:hint="eastAsia" w:ascii="仿宋" w:hAnsi="仿宋" w:eastAsia="仿宋"/>
          <w:color w:val="auto"/>
          <w:sz w:val="28"/>
          <w:szCs w:val="32"/>
          <w:highlight w:val="none"/>
          <w:lang w:val="zh-CN"/>
        </w:rPr>
      </w:pPr>
      <w:r>
        <w:rPr>
          <w:rFonts w:hint="eastAsia" w:ascii="仿宋" w:hAnsi="仿宋" w:eastAsia="仿宋"/>
          <w:color w:val="auto"/>
          <w:sz w:val="28"/>
          <w:szCs w:val="32"/>
          <w:highlight w:val="none"/>
          <w:lang w:val="zh-CN"/>
        </w:rPr>
        <w:t>第六部分   谈判保证金</w:t>
      </w:r>
    </w:p>
    <w:p w14:paraId="52AB98DF">
      <w:pPr>
        <w:widowControl/>
        <w:jc w:val="left"/>
        <w:rPr>
          <w:rFonts w:hint="eastAsia" w:ascii="仿宋" w:hAnsi="仿宋" w:eastAsia="仿宋"/>
          <w:color w:val="auto"/>
          <w:highlight w:val="none"/>
        </w:rPr>
      </w:pPr>
      <w:r>
        <w:rPr>
          <w:rFonts w:ascii="仿宋" w:hAnsi="仿宋" w:eastAsia="仿宋"/>
          <w:color w:val="auto"/>
          <w:highlight w:val="none"/>
        </w:rPr>
        <w:br w:type="page"/>
      </w:r>
    </w:p>
    <w:p w14:paraId="1C148DB6">
      <w:pPr>
        <w:spacing w:line="360" w:lineRule="auto"/>
        <w:jc w:val="center"/>
        <w:textAlignment w:val="baseline"/>
        <w:outlineLvl w:val="1"/>
        <w:rPr>
          <w:rFonts w:hint="eastAsia" w:ascii="仿宋" w:hAnsi="仿宋" w:eastAsia="仿宋"/>
          <w:b/>
          <w:color w:val="auto"/>
          <w:kern w:val="0"/>
          <w:sz w:val="32"/>
          <w:szCs w:val="32"/>
          <w:highlight w:val="none"/>
        </w:rPr>
      </w:pPr>
      <w:bookmarkStart w:id="492" w:name="_Toc187326896"/>
      <w:r>
        <w:rPr>
          <w:rFonts w:hint="eastAsia" w:ascii="仿宋" w:hAnsi="仿宋" w:eastAsia="仿宋"/>
          <w:b/>
          <w:color w:val="auto"/>
          <w:kern w:val="0"/>
          <w:sz w:val="32"/>
          <w:szCs w:val="32"/>
          <w:highlight w:val="none"/>
        </w:rPr>
        <w:t xml:space="preserve">第一部分  </w:t>
      </w:r>
      <w:r>
        <w:rPr>
          <w:rFonts w:ascii="仿宋" w:hAnsi="仿宋" w:eastAsia="仿宋"/>
          <w:b/>
          <w:color w:val="auto"/>
          <w:kern w:val="0"/>
          <w:sz w:val="32"/>
          <w:szCs w:val="32"/>
          <w:highlight w:val="none"/>
        </w:rPr>
        <w:t>谈判响应函</w:t>
      </w:r>
      <w:bookmarkEnd w:id="492"/>
    </w:p>
    <w:p w14:paraId="5B8D4BC4">
      <w:pPr>
        <w:autoSpaceDE w:val="0"/>
        <w:autoSpaceDN w:val="0"/>
        <w:adjustRightInd w:val="0"/>
        <w:snapToGrid w:val="0"/>
        <w:spacing w:line="312" w:lineRule="auto"/>
        <w:ind w:firstLine="480"/>
        <w:rPr>
          <w:rFonts w:hint="eastAsia" w:ascii="仿宋" w:hAnsi="仿宋" w:eastAsia="仿宋"/>
          <w:b/>
          <w:bCs/>
          <w:color w:val="auto"/>
          <w:sz w:val="24"/>
          <w:highlight w:val="none"/>
        </w:rPr>
      </w:pPr>
      <w:r>
        <w:rPr>
          <w:rFonts w:ascii="仿宋" w:hAnsi="仿宋" w:eastAsia="仿宋"/>
          <w:b/>
          <w:bCs/>
          <w:color w:val="auto"/>
          <w:sz w:val="24"/>
          <w:highlight w:val="none"/>
          <w:lang w:val="zh-CN"/>
        </w:rPr>
        <w:t>陕西省采购招标有限责任公司：</w:t>
      </w:r>
    </w:p>
    <w:p w14:paraId="56A09770">
      <w:pPr>
        <w:autoSpaceDE w:val="0"/>
        <w:autoSpaceDN w:val="0"/>
        <w:adjustRightInd w:val="0"/>
        <w:snapToGrid w:val="0"/>
        <w:spacing w:line="312" w:lineRule="auto"/>
        <w:ind w:firstLine="482"/>
        <w:rPr>
          <w:rFonts w:hint="eastAsia" w:ascii="仿宋" w:hAnsi="仿宋" w:eastAsia="仿宋"/>
          <w:color w:val="auto"/>
          <w:sz w:val="24"/>
          <w:highlight w:val="none"/>
        </w:rPr>
      </w:pPr>
      <w:r>
        <w:rPr>
          <w:rFonts w:ascii="仿宋" w:hAnsi="仿宋" w:eastAsia="仿宋"/>
          <w:color w:val="auto"/>
          <w:sz w:val="24"/>
          <w:highlight w:val="none"/>
          <w:lang w:val="zh-CN"/>
        </w:rPr>
        <w:t>我单位收到贵公司</w:t>
      </w:r>
      <w:r>
        <w:rPr>
          <w:rFonts w:ascii="仿宋" w:hAnsi="仿宋" w:eastAsia="仿宋"/>
          <w:color w:val="auto"/>
          <w:sz w:val="24"/>
          <w:highlight w:val="none"/>
          <w:u w:val="single"/>
          <w:lang w:val="zh-CN"/>
        </w:rPr>
        <w:t xml:space="preserve">   （项目名称    ）</w:t>
      </w:r>
      <w:r>
        <w:rPr>
          <w:rFonts w:ascii="仿宋" w:hAnsi="仿宋" w:eastAsia="仿宋"/>
          <w:color w:val="auto"/>
          <w:sz w:val="24"/>
          <w:highlight w:val="none"/>
          <w:lang w:val="zh-CN"/>
        </w:rPr>
        <w:t>竞争性谈判文件，经详细研究，我们决定参加本次谈判活动。为此，我方郑重声明以下诸点，并负法律责任：</w:t>
      </w:r>
    </w:p>
    <w:p w14:paraId="69DE797A">
      <w:pPr>
        <w:autoSpaceDE w:val="0"/>
        <w:autoSpaceDN w:val="0"/>
        <w:adjustRightInd w:val="0"/>
        <w:snapToGrid w:val="0"/>
        <w:spacing w:line="312" w:lineRule="auto"/>
        <w:ind w:firstLine="482"/>
        <w:rPr>
          <w:rFonts w:hint="eastAsia" w:ascii="仿宋" w:hAnsi="仿宋" w:eastAsia="仿宋"/>
          <w:color w:val="auto"/>
          <w:sz w:val="24"/>
          <w:highlight w:val="none"/>
        </w:rPr>
      </w:pPr>
      <w:r>
        <w:rPr>
          <w:rFonts w:ascii="仿宋" w:hAnsi="仿宋" w:eastAsia="仿宋"/>
          <w:color w:val="auto"/>
          <w:sz w:val="24"/>
          <w:highlight w:val="none"/>
        </w:rPr>
        <w:t>一</w:t>
      </w:r>
      <w:r>
        <w:rPr>
          <w:rFonts w:ascii="仿宋" w:hAnsi="仿宋" w:eastAsia="仿宋"/>
          <w:color w:val="auto"/>
          <w:sz w:val="24"/>
          <w:highlight w:val="none"/>
          <w:lang w:val="zh-CN"/>
        </w:rPr>
        <w:t>、愿意按照竞争性谈判文件中的要求，提供谈判产品及技术服务，完成合同的责任和义务。</w:t>
      </w:r>
    </w:p>
    <w:p w14:paraId="16E73CB4">
      <w:pPr>
        <w:autoSpaceDE w:val="0"/>
        <w:autoSpaceDN w:val="0"/>
        <w:adjustRightInd w:val="0"/>
        <w:snapToGrid w:val="0"/>
        <w:spacing w:line="312" w:lineRule="auto"/>
        <w:ind w:left="885" w:leftChars="250" w:hanging="360" w:hangingChars="150"/>
        <w:rPr>
          <w:rFonts w:hint="eastAsia" w:ascii="仿宋" w:hAnsi="仿宋" w:eastAsia="仿宋"/>
          <w:color w:val="auto"/>
          <w:sz w:val="24"/>
          <w:highlight w:val="none"/>
        </w:rPr>
      </w:pPr>
      <w:r>
        <w:rPr>
          <w:rFonts w:ascii="仿宋" w:hAnsi="仿宋" w:eastAsia="仿宋"/>
          <w:color w:val="auto"/>
          <w:sz w:val="24"/>
          <w:highlight w:val="none"/>
        </w:rPr>
        <w:t>二</w:t>
      </w:r>
      <w:r>
        <w:rPr>
          <w:rFonts w:ascii="仿宋" w:hAnsi="仿宋" w:eastAsia="仿宋"/>
          <w:color w:val="auto"/>
          <w:sz w:val="24"/>
          <w:highlight w:val="none"/>
          <w:lang w:val="zh-CN"/>
        </w:rPr>
        <w:t>、按竞争性谈判文件的规定，我公司的首次谈判响应报价为人民币（大写）：</w:t>
      </w:r>
      <w:r>
        <w:rPr>
          <w:rFonts w:ascii="仿宋" w:hAnsi="仿宋" w:eastAsia="仿宋"/>
          <w:color w:val="auto"/>
          <w:sz w:val="24"/>
          <w:highlight w:val="none"/>
        </w:rPr>
        <w:t xml:space="preserve">            </w:t>
      </w:r>
      <w:r>
        <w:rPr>
          <w:rFonts w:ascii="仿宋" w:hAnsi="仿宋" w:eastAsia="仿宋"/>
          <w:color w:val="auto"/>
          <w:sz w:val="24"/>
          <w:highlight w:val="none"/>
          <w:lang w:val="zh-CN"/>
        </w:rPr>
        <w:t>（</w:t>
      </w:r>
      <w:r>
        <w:rPr>
          <w:rFonts w:ascii="Calibri" w:hAnsi="Calibri" w:eastAsia="仿宋" w:cs="Calibri"/>
          <w:color w:val="auto"/>
          <w:sz w:val="24"/>
          <w:highlight w:val="none"/>
          <w:lang w:val="zh-CN"/>
        </w:rPr>
        <w:t>¥</w:t>
      </w:r>
      <w:r>
        <w:rPr>
          <w:rFonts w:ascii="仿宋" w:hAnsi="仿宋" w:eastAsia="仿宋"/>
          <w:color w:val="auto"/>
          <w:sz w:val="24"/>
          <w:highlight w:val="none"/>
          <w:lang w:val="zh-CN"/>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元</w:t>
      </w:r>
      <w:r>
        <w:rPr>
          <w:rFonts w:ascii="仿宋" w:hAnsi="仿宋" w:eastAsia="仿宋"/>
          <w:color w:val="auto"/>
          <w:sz w:val="24"/>
          <w:highlight w:val="none"/>
          <w:lang w:val="zh-CN"/>
        </w:rPr>
        <w:t>），并对其后的谈判报价负法律责任。</w:t>
      </w:r>
    </w:p>
    <w:p w14:paraId="401070C6">
      <w:pPr>
        <w:autoSpaceDE w:val="0"/>
        <w:autoSpaceDN w:val="0"/>
        <w:adjustRightInd w:val="0"/>
        <w:snapToGrid w:val="0"/>
        <w:spacing w:line="312" w:lineRule="auto"/>
        <w:ind w:firstLine="482"/>
        <w:rPr>
          <w:rFonts w:hint="eastAsia" w:ascii="仿宋" w:hAnsi="仿宋" w:eastAsia="仿宋"/>
          <w:color w:val="auto"/>
          <w:sz w:val="24"/>
          <w:highlight w:val="none"/>
        </w:rPr>
      </w:pPr>
      <w:r>
        <w:rPr>
          <w:rFonts w:ascii="仿宋" w:hAnsi="仿宋" w:eastAsia="仿宋"/>
          <w:color w:val="auto"/>
          <w:sz w:val="24"/>
          <w:highlight w:val="none"/>
        </w:rPr>
        <w:t>三</w:t>
      </w:r>
      <w:r>
        <w:rPr>
          <w:rFonts w:ascii="仿宋" w:hAnsi="仿宋" w:eastAsia="仿宋"/>
          <w:color w:val="auto"/>
          <w:sz w:val="24"/>
          <w:highlight w:val="none"/>
          <w:lang w:val="zh-CN"/>
        </w:rPr>
        <w:t>、我方提交的</w:t>
      </w:r>
      <w:r>
        <w:rPr>
          <w:rFonts w:hint="eastAsia" w:ascii="仿宋" w:hAnsi="仿宋" w:eastAsia="仿宋"/>
          <w:color w:val="auto"/>
          <w:sz w:val="24"/>
          <w:highlight w:val="none"/>
          <w:lang w:val="zh-CN"/>
        </w:rPr>
        <w:t>电子</w:t>
      </w:r>
      <w:r>
        <w:rPr>
          <w:rFonts w:ascii="仿宋" w:hAnsi="仿宋" w:eastAsia="仿宋"/>
          <w:color w:val="auto"/>
          <w:sz w:val="24"/>
          <w:highlight w:val="none"/>
          <w:lang w:val="zh-CN"/>
        </w:rPr>
        <w:t>响应文件。</w:t>
      </w:r>
    </w:p>
    <w:p w14:paraId="51C33C49">
      <w:pPr>
        <w:autoSpaceDE w:val="0"/>
        <w:autoSpaceDN w:val="0"/>
        <w:adjustRightInd w:val="0"/>
        <w:snapToGrid w:val="0"/>
        <w:spacing w:line="312" w:lineRule="auto"/>
        <w:ind w:firstLine="482"/>
        <w:rPr>
          <w:rFonts w:hint="eastAsia" w:ascii="仿宋" w:hAnsi="仿宋" w:eastAsia="仿宋"/>
          <w:color w:val="auto"/>
          <w:sz w:val="24"/>
          <w:highlight w:val="none"/>
          <w:lang w:val="zh-CN"/>
        </w:rPr>
      </w:pPr>
      <w:r>
        <w:rPr>
          <w:rFonts w:ascii="仿宋" w:hAnsi="仿宋" w:eastAsia="仿宋"/>
          <w:color w:val="auto"/>
          <w:sz w:val="24"/>
          <w:highlight w:val="none"/>
        </w:rPr>
        <w:t>四</w:t>
      </w:r>
      <w:r>
        <w:rPr>
          <w:rFonts w:ascii="仿宋" w:hAnsi="仿宋" w:eastAsia="仿宋"/>
          <w:color w:val="auto"/>
          <w:sz w:val="24"/>
          <w:highlight w:val="none"/>
          <w:lang w:val="zh-CN"/>
        </w:rPr>
        <w:t>、我方已详细阅读了竞争性谈判文件，完全理解并放弃提出含糊不清或易形成歧义的表述和资料。</w:t>
      </w:r>
    </w:p>
    <w:p w14:paraId="49ECACFD">
      <w:pPr>
        <w:autoSpaceDE w:val="0"/>
        <w:autoSpaceDN w:val="0"/>
        <w:adjustRightInd w:val="0"/>
        <w:snapToGrid w:val="0"/>
        <w:spacing w:line="312" w:lineRule="auto"/>
        <w:ind w:firstLine="482"/>
        <w:rPr>
          <w:rFonts w:hint="eastAsia" w:ascii="仿宋" w:hAnsi="仿宋" w:eastAsia="仿宋"/>
          <w:color w:val="auto"/>
          <w:sz w:val="24"/>
          <w:highlight w:val="none"/>
        </w:rPr>
      </w:pPr>
      <w:r>
        <w:rPr>
          <w:rFonts w:ascii="仿宋" w:hAnsi="仿宋" w:eastAsia="仿宋"/>
          <w:color w:val="auto"/>
          <w:sz w:val="24"/>
          <w:highlight w:val="none"/>
          <w:lang w:val="zh-CN"/>
        </w:rPr>
        <w:t>五、如果我方在谈判有效期内撤回响应文件，则响应保证金将被贵方不予退还。</w:t>
      </w:r>
    </w:p>
    <w:p w14:paraId="17B5320A">
      <w:pPr>
        <w:autoSpaceDE w:val="0"/>
        <w:autoSpaceDN w:val="0"/>
        <w:adjustRightInd w:val="0"/>
        <w:snapToGrid w:val="0"/>
        <w:spacing w:line="312" w:lineRule="auto"/>
        <w:ind w:firstLine="482"/>
        <w:rPr>
          <w:rFonts w:hint="eastAsia" w:ascii="仿宋" w:hAnsi="仿宋" w:eastAsia="仿宋"/>
          <w:color w:val="auto"/>
          <w:sz w:val="24"/>
          <w:highlight w:val="none"/>
          <w:lang w:val="zh-CN"/>
        </w:rPr>
      </w:pPr>
      <w:r>
        <w:rPr>
          <w:rFonts w:ascii="仿宋" w:hAnsi="仿宋" w:eastAsia="仿宋"/>
          <w:color w:val="auto"/>
          <w:sz w:val="24"/>
          <w:highlight w:val="none"/>
        </w:rPr>
        <w:t>六</w:t>
      </w:r>
      <w:r>
        <w:rPr>
          <w:rFonts w:ascii="仿宋" w:hAnsi="仿宋" w:eastAsia="仿宋"/>
          <w:color w:val="auto"/>
          <w:sz w:val="24"/>
          <w:highlight w:val="none"/>
          <w:lang w:val="zh-CN"/>
        </w:rPr>
        <w:t>、同意向贵方提供可能要求的与本次谈判有关的任何证据或资料，且尊重谈判小组的评审结论和结果。</w:t>
      </w:r>
    </w:p>
    <w:p w14:paraId="1D4D7217">
      <w:pPr>
        <w:autoSpaceDE w:val="0"/>
        <w:autoSpaceDN w:val="0"/>
        <w:adjustRightInd w:val="0"/>
        <w:snapToGrid w:val="0"/>
        <w:spacing w:line="312" w:lineRule="auto"/>
        <w:ind w:firstLine="482"/>
        <w:rPr>
          <w:rFonts w:hint="eastAsia" w:ascii="仿宋" w:hAnsi="仿宋" w:eastAsia="仿宋"/>
          <w:color w:val="auto"/>
          <w:sz w:val="24"/>
          <w:highlight w:val="none"/>
        </w:rPr>
      </w:pPr>
      <w:r>
        <w:rPr>
          <w:rFonts w:ascii="仿宋" w:hAnsi="仿宋" w:eastAsia="仿宋"/>
          <w:color w:val="auto"/>
          <w:sz w:val="24"/>
          <w:highlight w:val="none"/>
          <w:lang w:val="zh-CN"/>
        </w:rPr>
        <w:t>七、我方的响应文件有效期为自谈判之日起</w:t>
      </w:r>
      <w:r>
        <w:rPr>
          <w:rFonts w:ascii="仿宋" w:hAnsi="仿宋" w:eastAsia="仿宋"/>
          <w:color w:val="auto"/>
          <w:sz w:val="24"/>
          <w:highlight w:val="none"/>
          <w:u w:val="single"/>
          <w:lang w:val="zh-CN"/>
        </w:rPr>
        <w:t xml:space="preserve"> </w:t>
      </w:r>
      <w:r>
        <w:rPr>
          <w:rFonts w:ascii="仿宋" w:hAnsi="仿宋" w:eastAsia="仿宋"/>
          <w:color w:val="auto"/>
          <w:sz w:val="24"/>
          <w:highlight w:val="none"/>
          <w:u w:val="single"/>
        </w:rPr>
        <w:t xml:space="preserve">60 </w:t>
      </w:r>
      <w:r>
        <w:rPr>
          <w:rFonts w:ascii="仿宋" w:hAnsi="仿宋" w:eastAsia="仿宋"/>
          <w:color w:val="auto"/>
          <w:sz w:val="24"/>
          <w:highlight w:val="none"/>
          <w:lang w:val="zh-CN"/>
        </w:rPr>
        <w:t>个日历天。若我方成交，响应文件有效期延长至合同执行完毕。</w:t>
      </w:r>
    </w:p>
    <w:p w14:paraId="3F1EA8A2">
      <w:pPr>
        <w:autoSpaceDE w:val="0"/>
        <w:autoSpaceDN w:val="0"/>
        <w:adjustRightInd w:val="0"/>
        <w:snapToGrid w:val="0"/>
        <w:spacing w:line="312" w:lineRule="auto"/>
        <w:ind w:firstLine="482"/>
        <w:rPr>
          <w:rFonts w:hint="eastAsia" w:ascii="仿宋" w:hAnsi="仿宋" w:eastAsia="仿宋"/>
          <w:color w:val="auto"/>
          <w:sz w:val="24"/>
          <w:highlight w:val="none"/>
          <w:lang w:val="zh-CN"/>
        </w:rPr>
      </w:pPr>
      <w:r>
        <w:rPr>
          <w:rFonts w:ascii="仿宋" w:hAnsi="仿宋" w:eastAsia="仿宋"/>
          <w:color w:val="auto"/>
          <w:sz w:val="24"/>
          <w:highlight w:val="none"/>
        </w:rPr>
        <w:t>八</w:t>
      </w:r>
      <w:r>
        <w:rPr>
          <w:rFonts w:ascii="仿宋" w:hAnsi="仿宋" w:eastAsia="仿宋"/>
          <w:color w:val="auto"/>
          <w:sz w:val="24"/>
          <w:highlight w:val="none"/>
          <w:lang w:val="zh-CN"/>
        </w:rPr>
        <w:t>、如我方成交：</w:t>
      </w:r>
    </w:p>
    <w:p w14:paraId="1638253F">
      <w:pPr>
        <w:autoSpaceDE w:val="0"/>
        <w:autoSpaceDN w:val="0"/>
        <w:adjustRightInd w:val="0"/>
        <w:snapToGrid w:val="0"/>
        <w:spacing w:line="312" w:lineRule="auto"/>
        <w:ind w:firstLine="482"/>
        <w:rPr>
          <w:rFonts w:hint="eastAsia" w:ascii="仿宋" w:hAnsi="仿宋" w:eastAsia="仿宋"/>
          <w:color w:val="auto"/>
          <w:sz w:val="24"/>
          <w:highlight w:val="none"/>
          <w:lang w:val="zh-CN"/>
        </w:rPr>
      </w:pPr>
      <w:r>
        <w:rPr>
          <w:rFonts w:ascii="仿宋" w:hAnsi="仿宋" w:eastAsia="仿宋"/>
          <w:color w:val="auto"/>
          <w:sz w:val="24"/>
          <w:highlight w:val="none"/>
          <w:lang w:val="zh-CN"/>
        </w:rPr>
        <w:t>（1）我方承诺在收到成交通知书后，在谈判文件规定的期限内与采购人签订合同。</w:t>
      </w:r>
    </w:p>
    <w:p w14:paraId="02F9A5ED">
      <w:pPr>
        <w:autoSpaceDE w:val="0"/>
        <w:autoSpaceDN w:val="0"/>
        <w:adjustRightInd w:val="0"/>
        <w:snapToGrid w:val="0"/>
        <w:spacing w:line="312" w:lineRule="auto"/>
        <w:ind w:firstLine="482"/>
        <w:rPr>
          <w:rFonts w:hint="eastAsia" w:ascii="仿宋" w:hAnsi="仿宋" w:eastAsia="仿宋"/>
          <w:color w:val="auto"/>
          <w:sz w:val="24"/>
          <w:highlight w:val="none"/>
          <w:lang w:val="zh-CN"/>
        </w:rPr>
      </w:pPr>
      <w:r>
        <w:rPr>
          <w:rFonts w:ascii="仿宋" w:hAnsi="仿宋" w:eastAsia="仿宋"/>
          <w:color w:val="auto"/>
          <w:sz w:val="24"/>
          <w:highlight w:val="none"/>
          <w:lang w:val="zh-CN"/>
        </w:rPr>
        <w:t>（2）我方承诺按照谈判文件规定向你方递交履约保证金。作为履行合同的担保。</w:t>
      </w:r>
    </w:p>
    <w:p w14:paraId="3E5F25E0">
      <w:pPr>
        <w:autoSpaceDE w:val="0"/>
        <w:autoSpaceDN w:val="0"/>
        <w:adjustRightInd w:val="0"/>
        <w:snapToGrid w:val="0"/>
        <w:spacing w:line="312" w:lineRule="auto"/>
        <w:ind w:firstLine="482"/>
        <w:rPr>
          <w:rFonts w:hint="eastAsia" w:ascii="仿宋" w:hAnsi="仿宋" w:eastAsia="仿宋"/>
          <w:color w:val="auto"/>
          <w:sz w:val="24"/>
          <w:highlight w:val="none"/>
          <w:lang w:val="zh-CN"/>
        </w:rPr>
      </w:pPr>
      <w:r>
        <w:rPr>
          <w:rFonts w:ascii="仿宋" w:hAnsi="仿宋" w:eastAsia="仿宋"/>
          <w:color w:val="auto"/>
          <w:sz w:val="24"/>
          <w:highlight w:val="none"/>
          <w:lang w:val="zh-CN"/>
        </w:rPr>
        <w:t>（3）我方承诺按合同约定的期限和地点，提供符合谈判文件要求的全部的货物和服务。</w:t>
      </w:r>
    </w:p>
    <w:p w14:paraId="633CE5BB">
      <w:pPr>
        <w:autoSpaceDE w:val="0"/>
        <w:autoSpaceDN w:val="0"/>
        <w:adjustRightInd w:val="0"/>
        <w:snapToGrid w:val="0"/>
        <w:spacing w:line="312" w:lineRule="auto"/>
        <w:ind w:firstLine="482"/>
        <w:rPr>
          <w:rFonts w:hint="eastAsia" w:ascii="仿宋" w:hAnsi="仿宋" w:eastAsia="仿宋"/>
          <w:color w:val="auto"/>
          <w:sz w:val="24"/>
          <w:highlight w:val="none"/>
          <w:lang w:val="zh-CN"/>
        </w:rPr>
      </w:pPr>
      <w:r>
        <w:rPr>
          <w:rFonts w:ascii="仿宋" w:hAnsi="仿宋" w:eastAsia="仿宋"/>
          <w:color w:val="auto"/>
          <w:sz w:val="24"/>
          <w:highlight w:val="none"/>
          <w:lang w:val="zh-CN"/>
        </w:rPr>
        <w:t>（4）我方保证在领取成交通知书前按要求支付成交服务费。</w:t>
      </w:r>
    </w:p>
    <w:p w14:paraId="3246223B">
      <w:pPr>
        <w:autoSpaceDE w:val="0"/>
        <w:autoSpaceDN w:val="0"/>
        <w:adjustRightInd w:val="0"/>
        <w:snapToGrid w:val="0"/>
        <w:spacing w:line="312" w:lineRule="auto"/>
        <w:ind w:firstLine="482"/>
        <w:rPr>
          <w:rFonts w:hint="eastAsia" w:ascii="仿宋" w:hAnsi="仿宋" w:eastAsia="仿宋"/>
          <w:color w:val="auto"/>
          <w:sz w:val="24"/>
          <w:highlight w:val="none"/>
          <w:lang w:val="zh-CN"/>
        </w:rPr>
      </w:pPr>
      <w:r>
        <w:rPr>
          <w:rFonts w:ascii="仿宋" w:hAnsi="仿宋" w:eastAsia="仿宋"/>
          <w:color w:val="auto"/>
          <w:sz w:val="24"/>
          <w:highlight w:val="none"/>
          <w:lang w:val="zh-CN"/>
        </w:rPr>
        <w:t>九、有关于本响应文件的函电，请按下列地址联系。</w:t>
      </w:r>
    </w:p>
    <w:p w14:paraId="479C0F78">
      <w:pPr>
        <w:autoSpaceDE w:val="0"/>
        <w:autoSpaceDN w:val="0"/>
        <w:adjustRightInd w:val="0"/>
        <w:snapToGrid w:val="0"/>
        <w:spacing w:line="312" w:lineRule="auto"/>
        <w:rPr>
          <w:rFonts w:hint="eastAsia" w:ascii="仿宋" w:hAnsi="仿宋" w:eastAsia="仿宋"/>
          <w:color w:val="auto"/>
          <w:sz w:val="24"/>
          <w:highlight w:val="none"/>
        </w:rPr>
      </w:pPr>
      <w:r>
        <w:rPr>
          <w:rFonts w:ascii="仿宋" w:hAnsi="仿宋" w:eastAsia="仿宋"/>
          <w:color w:val="auto"/>
          <w:sz w:val="24"/>
          <w:highlight w:val="none"/>
          <w:lang w:val="zh-CN"/>
        </w:rPr>
        <w:t>地</w:t>
      </w:r>
      <w:r>
        <w:rPr>
          <w:rFonts w:ascii="仿宋" w:hAnsi="仿宋" w:eastAsia="仿宋"/>
          <w:color w:val="auto"/>
          <w:sz w:val="24"/>
          <w:highlight w:val="none"/>
        </w:rPr>
        <w:t xml:space="preserve">    </w:t>
      </w:r>
      <w:r>
        <w:rPr>
          <w:rFonts w:ascii="仿宋" w:hAnsi="仿宋" w:eastAsia="仿宋"/>
          <w:color w:val="auto"/>
          <w:sz w:val="24"/>
          <w:highlight w:val="none"/>
          <w:lang w:val="zh-CN"/>
        </w:rPr>
        <w:t>址：</w:t>
      </w:r>
      <w:r>
        <w:rPr>
          <w:rFonts w:ascii="仿宋" w:hAnsi="仿宋" w:eastAsia="仿宋"/>
          <w:color w:val="auto"/>
          <w:sz w:val="24"/>
          <w:highlight w:val="none"/>
        </w:rPr>
        <w:t>__________________________________________</w:t>
      </w:r>
    </w:p>
    <w:p w14:paraId="490A46DC">
      <w:pPr>
        <w:autoSpaceDE w:val="0"/>
        <w:autoSpaceDN w:val="0"/>
        <w:adjustRightInd w:val="0"/>
        <w:snapToGrid w:val="0"/>
        <w:spacing w:line="312" w:lineRule="auto"/>
        <w:rPr>
          <w:rFonts w:hint="eastAsia" w:ascii="仿宋" w:hAnsi="仿宋" w:eastAsia="仿宋"/>
          <w:color w:val="auto"/>
          <w:sz w:val="24"/>
          <w:highlight w:val="none"/>
        </w:rPr>
      </w:pPr>
      <w:r>
        <w:rPr>
          <w:rFonts w:ascii="仿宋" w:hAnsi="仿宋" w:eastAsia="仿宋"/>
          <w:color w:val="auto"/>
          <w:sz w:val="24"/>
          <w:highlight w:val="none"/>
          <w:lang w:val="zh-CN"/>
        </w:rPr>
        <w:t>开户银行：</w:t>
      </w:r>
      <w:r>
        <w:rPr>
          <w:rFonts w:ascii="仿宋" w:hAnsi="仿宋" w:eastAsia="仿宋"/>
          <w:color w:val="auto"/>
          <w:sz w:val="24"/>
          <w:highlight w:val="none"/>
        </w:rPr>
        <w:t>__________________________________________</w:t>
      </w:r>
    </w:p>
    <w:p w14:paraId="2A4D3EB7">
      <w:pPr>
        <w:autoSpaceDE w:val="0"/>
        <w:autoSpaceDN w:val="0"/>
        <w:adjustRightInd w:val="0"/>
        <w:snapToGrid w:val="0"/>
        <w:spacing w:line="312" w:lineRule="auto"/>
        <w:rPr>
          <w:rFonts w:hint="eastAsia" w:ascii="仿宋" w:hAnsi="仿宋" w:eastAsia="仿宋"/>
          <w:color w:val="auto"/>
          <w:sz w:val="24"/>
          <w:highlight w:val="none"/>
        </w:rPr>
      </w:pPr>
      <w:r>
        <w:rPr>
          <w:rFonts w:ascii="仿宋" w:hAnsi="仿宋" w:eastAsia="仿宋"/>
          <w:color w:val="auto"/>
          <w:sz w:val="24"/>
          <w:highlight w:val="none"/>
          <w:lang w:val="zh-CN"/>
        </w:rPr>
        <w:t>帐</w:t>
      </w:r>
      <w:r>
        <w:rPr>
          <w:rFonts w:ascii="仿宋" w:hAnsi="仿宋" w:eastAsia="仿宋"/>
          <w:color w:val="auto"/>
          <w:sz w:val="24"/>
          <w:highlight w:val="none"/>
        </w:rPr>
        <w:t xml:space="preserve">    </w:t>
      </w:r>
      <w:r>
        <w:rPr>
          <w:rFonts w:ascii="仿宋" w:hAnsi="仿宋" w:eastAsia="仿宋"/>
          <w:color w:val="auto"/>
          <w:sz w:val="24"/>
          <w:highlight w:val="none"/>
          <w:lang w:val="zh-CN"/>
        </w:rPr>
        <w:t>号：</w:t>
      </w:r>
      <w:r>
        <w:rPr>
          <w:rFonts w:ascii="仿宋" w:hAnsi="仿宋" w:eastAsia="仿宋"/>
          <w:color w:val="auto"/>
          <w:sz w:val="24"/>
          <w:highlight w:val="none"/>
        </w:rPr>
        <w:t>__________________________________________</w:t>
      </w:r>
    </w:p>
    <w:p w14:paraId="706BAF52">
      <w:pPr>
        <w:autoSpaceDE w:val="0"/>
        <w:autoSpaceDN w:val="0"/>
        <w:adjustRightInd w:val="0"/>
        <w:snapToGrid w:val="0"/>
        <w:spacing w:line="312" w:lineRule="auto"/>
        <w:rPr>
          <w:rFonts w:hint="eastAsia" w:ascii="仿宋" w:hAnsi="仿宋" w:eastAsia="仿宋"/>
          <w:color w:val="auto"/>
          <w:highlight w:val="none"/>
        </w:rPr>
      </w:pPr>
      <w:r>
        <w:rPr>
          <w:rFonts w:ascii="仿宋" w:hAnsi="仿宋" w:eastAsia="仿宋"/>
          <w:color w:val="auto"/>
          <w:sz w:val="24"/>
          <w:highlight w:val="none"/>
          <w:lang w:val="zh-CN"/>
        </w:rPr>
        <w:t>电</w:t>
      </w:r>
      <w:r>
        <w:rPr>
          <w:rFonts w:ascii="仿宋" w:hAnsi="仿宋" w:eastAsia="仿宋"/>
          <w:color w:val="auto"/>
          <w:sz w:val="24"/>
          <w:highlight w:val="none"/>
        </w:rPr>
        <w:t xml:space="preserve">    </w:t>
      </w:r>
      <w:r>
        <w:rPr>
          <w:rFonts w:ascii="仿宋" w:hAnsi="仿宋" w:eastAsia="仿宋"/>
          <w:color w:val="auto"/>
          <w:sz w:val="24"/>
          <w:highlight w:val="none"/>
          <w:lang w:val="zh-CN"/>
        </w:rPr>
        <w:t>话：</w:t>
      </w:r>
      <w:r>
        <w:rPr>
          <w:rFonts w:ascii="仿宋" w:hAnsi="仿宋" w:eastAsia="仿宋"/>
          <w:color w:val="auto"/>
          <w:sz w:val="24"/>
          <w:highlight w:val="none"/>
        </w:rPr>
        <w:t>_____________________</w:t>
      </w:r>
      <w:r>
        <w:rPr>
          <w:rFonts w:ascii="仿宋" w:hAnsi="仿宋" w:eastAsia="仿宋"/>
          <w:color w:val="auto"/>
          <w:sz w:val="24"/>
          <w:highlight w:val="none"/>
          <w:lang w:val="zh-CN"/>
        </w:rPr>
        <w:t>传</w:t>
      </w:r>
      <w:r>
        <w:rPr>
          <w:rFonts w:ascii="仿宋" w:hAnsi="仿宋" w:eastAsia="仿宋"/>
          <w:color w:val="auto"/>
          <w:sz w:val="24"/>
          <w:highlight w:val="none"/>
        </w:rPr>
        <w:t xml:space="preserve">    </w:t>
      </w:r>
      <w:r>
        <w:rPr>
          <w:rFonts w:ascii="仿宋" w:hAnsi="仿宋" w:eastAsia="仿宋"/>
          <w:color w:val="auto"/>
          <w:sz w:val="24"/>
          <w:highlight w:val="none"/>
          <w:lang w:val="zh-CN"/>
        </w:rPr>
        <w:t>真：</w:t>
      </w:r>
      <w:r>
        <w:rPr>
          <w:rFonts w:ascii="仿宋" w:hAnsi="仿宋" w:eastAsia="仿宋"/>
          <w:color w:val="auto"/>
          <w:sz w:val="24"/>
          <w:highlight w:val="none"/>
        </w:rPr>
        <w:t>___________</w:t>
      </w:r>
    </w:p>
    <w:p w14:paraId="070C6FA6">
      <w:pPr>
        <w:spacing w:before="120" w:after="120" w:line="360" w:lineRule="auto"/>
        <w:ind w:firstLine="480" w:firstLineChars="200"/>
        <w:rPr>
          <w:rFonts w:hint="eastAsia" w:ascii="仿宋" w:hAnsi="仿宋" w:eastAsia="仿宋"/>
          <w:color w:val="auto"/>
          <w:sz w:val="24"/>
          <w:highlight w:val="none"/>
          <w:u w:val="single"/>
        </w:rPr>
      </w:pPr>
      <w:bookmarkStart w:id="493" w:name="_Hlt520356241"/>
      <w:bookmarkEnd w:id="493"/>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0323EAAE">
      <w:pPr>
        <w:spacing w:before="120" w:after="120" w:line="360" w:lineRule="auto"/>
        <w:ind w:firstLine="480" w:firstLineChars="2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14:paraId="13EED19B">
      <w:pPr>
        <w:spacing w:before="120" w:after="120"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color w:val="auto"/>
          <w:sz w:val="32"/>
          <w:highlight w:val="none"/>
          <w:u w:val="single"/>
        </w:rPr>
        <w:t xml:space="preserve">                     </w:t>
      </w:r>
    </w:p>
    <w:p w14:paraId="4BEBEA39">
      <w:pPr>
        <w:spacing w:line="360" w:lineRule="auto"/>
        <w:jc w:val="center"/>
        <w:textAlignment w:val="baseline"/>
        <w:outlineLvl w:val="1"/>
        <w:rPr>
          <w:rFonts w:hint="eastAsia" w:ascii="仿宋" w:hAnsi="仿宋" w:eastAsia="仿宋"/>
          <w:b/>
          <w:color w:val="auto"/>
          <w:kern w:val="0"/>
          <w:sz w:val="32"/>
          <w:szCs w:val="32"/>
          <w:highlight w:val="none"/>
        </w:rPr>
      </w:pPr>
      <w:r>
        <w:rPr>
          <w:rFonts w:ascii="仿宋" w:hAnsi="仿宋" w:eastAsia="仿宋"/>
          <w:color w:val="auto"/>
          <w:sz w:val="24"/>
          <w:highlight w:val="none"/>
        </w:rPr>
        <w:br w:type="page"/>
      </w:r>
      <w:bookmarkStart w:id="494" w:name="_Toc187326897"/>
      <w:bookmarkStart w:id="495" w:name="_Toc8496"/>
      <w:bookmarkStart w:id="496" w:name="_Toc230583554"/>
      <w:bookmarkStart w:id="497" w:name="_Toc249515371"/>
      <w:bookmarkStart w:id="498" w:name="_Toc230013640"/>
      <w:bookmarkStart w:id="499" w:name="_Toc249525252"/>
      <w:bookmarkStart w:id="500" w:name="_Toc232176284"/>
      <w:bookmarkStart w:id="501" w:name="_Toc230099805"/>
      <w:bookmarkStart w:id="502" w:name="_Toc232395224"/>
      <w:bookmarkStart w:id="503" w:name="_Toc256342154"/>
      <w:bookmarkStart w:id="504" w:name="_Toc415499901"/>
      <w:r>
        <w:rPr>
          <w:rFonts w:hint="eastAsia" w:ascii="仿宋" w:hAnsi="仿宋" w:eastAsia="仿宋"/>
          <w:b/>
          <w:color w:val="auto"/>
          <w:kern w:val="0"/>
          <w:sz w:val="32"/>
          <w:szCs w:val="32"/>
          <w:highlight w:val="none"/>
        </w:rPr>
        <w:t xml:space="preserve">第二部分  </w:t>
      </w:r>
      <w:r>
        <w:rPr>
          <w:rFonts w:ascii="仿宋" w:hAnsi="仿宋" w:eastAsia="仿宋"/>
          <w:b/>
          <w:color w:val="auto"/>
          <w:kern w:val="0"/>
          <w:sz w:val="32"/>
          <w:szCs w:val="32"/>
          <w:highlight w:val="none"/>
        </w:rPr>
        <w:t>谈判响应报价表</w:t>
      </w:r>
      <w:bookmarkEnd w:id="494"/>
      <w:r>
        <w:rPr>
          <w:rFonts w:ascii="仿宋" w:hAnsi="仿宋" w:eastAsia="仿宋"/>
          <w:b/>
          <w:color w:val="auto"/>
          <w:kern w:val="0"/>
          <w:sz w:val="32"/>
          <w:szCs w:val="32"/>
          <w:highlight w:val="none"/>
        </w:rPr>
        <w:t xml:space="preserve"> </w:t>
      </w:r>
    </w:p>
    <w:p w14:paraId="34855F0E">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ascii="仿宋" w:hAnsi="仿宋" w:eastAsia="仿宋"/>
          <w:b/>
          <w:bCs/>
          <w:color w:val="auto"/>
          <w:sz w:val="28"/>
          <w:szCs w:val="36"/>
          <w:highlight w:val="none"/>
          <w:lang w:val="zh-CN"/>
        </w:rPr>
        <w:t>（首次）谈判响应报价</w:t>
      </w:r>
      <w:r>
        <w:rPr>
          <w:rFonts w:hint="eastAsia" w:ascii="仿宋" w:hAnsi="仿宋" w:eastAsia="仿宋"/>
          <w:b/>
          <w:bCs/>
          <w:color w:val="auto"/>
          <w:sz w:val="28"/>
          <w:szCs w:val="36"/>
          <w:highlight w:val="none"/>
          <w:lang w:val="zh-CN"/>
        </w:rPr>
        <w:t>一览</w:t>
      </w:r>
      <w:r>
        <w:rPr>
          <w:rFonts w:ascii="仿宋" w:hAnsi="仿宋" w:eastAsia="仿宋"/>
          <w:b/>
          <w:bCs/>
          <w:color w:val="auto"/>
          <w:sz w:val="28"/>
          <w:szCs w:val="36"/>
          <w:highlight w:val="none"/>
          <w:lang w:val="zh-CN"/>
        </w:rPr>
        <w:t>表</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59A6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14:paraId="7B9C6776">
            <w:pPr>
              <w:ind w:left="141" w:leftChars="67" w:right="103" w:rightChars="49"/>
              <w:jc w:val="center"/>
              <w:rPr>
                <w:rFonts w:eastAsia="仿宋_GB2312"/>
                <w:b/>
                <w:color w:val="auto"/>
                <w:sz w:val="24"/>
                <w:highlight w:val="none"/>
              </w:rPr>
            </w:pPr>
            <w:r>
              <w:rPr>
                <w:rFonts w:eastAsia="仿宋_GB2312"/>
                <w:b/>
                <w:color w:val="auto"/>
                <w:sz w:val="24"/>
                <w:highlight w:val="none"/>
              </w:rPr>
              <w:t>项目编号及项目名称</w:t>
            </w:r>
          </w:p>
        </w:tc>
        <w:tc>
          <w:tcPr>
            <w:tcW w:w="6981" w:type="dxa"/>
            <w:vAlign w:val="center"/>
          </w:tcPr>
          <w:p w14:paraId="3A3A0FBB">
            <w:pPr>
              <w:ind w:left="189" w:leftChars="90" w:firstLine="1"/>
              <w:rPr>
                <w:rFonts w:eastAsia="仿宋_GB2312"/>
                <w:color w:val="auto"/>
                <w:sz w:val="24"/>
                <w:highlight w:val="none"/>
                <w:u w:val="single"/>
              </w:rPr>
            </w:pPr>
            <w:r>
              <w:rPr>
                <w:rFonts w:eastAsia="仿宋_GB2312"/>
                <w:color w:val="auto"/>
                <w:sz w:val="24"/>
                <w:highlight w:val="none"/>
              </w:rPr>
              <w:t>项目编号：</w:t>
            </w:r>
            <w:r>
              <w:rPr>
                <w:rFonts w:eastAsia="仿宋_GB2312"/>
                <w:color w:val="auto"/>
                <w:sz w:val="24"/>
                <w:highlight w:val="none"/>
                <w:u w:val="single"/>
              </w:rPr>
              <w:t xml:space="preserve">              </w:t>
            </w:r>
          </w:p>
          <w:p w14:paraId="607A4822">
            <w:pPr>
              <w:ind w:left="189" w:leftChars="90" w:firstLine="1"/>
              <w:rPr>
                <w:rFonts w:eastAsia="仿宋_GB2312"/>
                <w:color w:val="auto"/>
                <w:sz w:val="24"/>
                <w:highlight w:val="none"/>
                <w:u w:val="single"/>
              </w:rPr>
            </w:pPr>
            <w:r>
              <w:rPr>
                <w:rFonts w:eastAsia="仿宋_GB2312"/>
                <w:color w:val="auto"/>
                <w:sz w:val="24"/>
                <w:highlight w:val="none"/>
              </w:rPr>
              <w:t>项目名称：</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p>
          <w:p w14:paraId="4E2E19F7">
            <w:pPr>
              <w:ind w:left="189" w:leftChars="90" w:firstLine="1"/>
              <w:rPr>
                <w:rFonts w:eastAsia="仿宋_GB2312"/>
                <w:color w:val="auto"/>
                <w:sz w:val="24"/>
                <w:highlight w:val="none"/>
              </w:rPr>
            </w:pPr>
            <w:r>
              <w:rPr>
                <w:rFonts w:eastAsia="仿宋_GB2312"/>
                <w:color w:val="auto"/>
                <w:sz w:val="24"/>
                <w:highlight w:val="none"/>
              </w:rPr>
              <w:t>包号：（如有）</w:t>
            </w:r>
          </w:p>
        </w:tc>
      </w:tr>
      <w:tr w14:paraId="633E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14:paraId="76190CAC">
            <w:pPr>
              <w:ind w:left="-13" w:leftChars="-6"/>
              <w:jc w:val="center"/>
              <w:rPr>
                <w:rFonts w:eastAsia="仿宋_GB2312"/>
                <w:b/>
                <w:color w:val="auto"/>
                <w:sz w:val="24"/>
                <w:highlight w:val="none"/>
              </w:rPr>
            </w:pPr>
            <w:r>
              <w:rPr>
                <w:rFonts w:eastAsia="仿宋_GB2312"/>
                <w:b/>
                <w:color w:val="auto"/>
                <w:sz w:val="24"/>
                <w:highlight w:val="none"/>
              </w:rPr>
              <w:t>响应总价</w:t>
            </w:r>
          </w:p>
        </w:tc>
        <w:tc>
          <w:tcPr>
            <w:tcW w:w="6981" w:type="dxa"/>
            <w:vAlign w:val="center"/>
          </w:tcPr>
          <w:p w14:paraId="3A0815F3">
            <w:pPr>
              <w:ind w:left="189" w:leftChars="90" w:firstLine="1"/>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eastAsia="仿宋_GB2312"/>
                <w:color w:val="auto"/>
                <w:sz w:val="24"/>
                <w:highlight w:val="none"/>
              </w:rPr>
              <w:t xml:space="preserve"> （小写：</w:t>
            </w:r>
            <w:r>
              <w:rPr>
                <w:rFonts w:eastAsia="宋体"/>
                <w:color w:val="auto"/>
                <w:sz w:val="24"/>
                <w:highlight w:val="none"/>
              </w:rPr>
              <w:t>¥</w:t>
            </w:r>
            <w:r>
              <w:rPr>
                <w:rFonts w:eastAsia="仿宋_GB2312"/>
                <w:color w:val="auto"/>
                <w:sz w:val="24"/>
                <w:highlight w:val="none"/>
                <w:u w:val="single"/>
              </w:rPr>
              <w:t xml:space="preserve">      </w:t>
            </w:r>
            <w:r>
              <w:rPr>
                <w:rFonts w:hint="eastAsia" w:eastAsia="仿宋_GB2312"/>
                <w:color w:val="auto"/>
                <w:sz w:val="24"/>
                <w:highlight w:val="none"/>
                <w:u w:val="single"/>
              </w:rPr>
              <w:t>元</w:t>
            </w:r>
            <w:r>
              <w:rPr>
                <w:rFonts w:eastAsia="仿宋_GB2312"/>
                <w:color w:val="auto"/>
                <w:sz w:val="24"/>
                <w:highlight w:val="none"/>
              </w:rPr>
              <w:t>）</w:t>
            </w:r>
          </w:p>
        </w:tc>
      </w:tr>
      <w:tr w14:paraId="116A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7E644784">
            <w:pPr>
              <w:ind w:left="-13" w:leftChars="-6"/>
              <w:jc w:val="center"/>
              <w:rPr>
                <w:rFonts w:eastAsia="仿宋_GB2312"/>
                <w:b/>
                <w:color w:val="auto"/>
                <w:sz w:val="24"/>
                <w:highlight w:val="none"/>
              </w:rPr>
            </w:pPr>
            <w:r>
              <w:rPr>
                <w:rFonts w:eastAsia="仿宋_GB2312"/>
                <w:b/>
                <w:color w:val="auto"/>
                <w:sz w:val="24"/>
                <w:highlight w:val="none"/>
              </w:rPr>
              <w:t>交货期</w:t>
            </w:r>
          </w:p>
        </w:tc>
        <w:tc>
          <w:tcPr>
            <w:tcW w:w="6981" w:type="dxa"/>
            <w:vAlign w:val="center"/>
          </w:tcPr>
          <w:p w14:paraId="68189075">
            <w:pPr>
              <w:rPr>
                <w:rFonts w:eastAsia="仿宋_GB2312"/>
                <w:color w:val="auto"/>
                <w:sz w:val="24"/>
                <w:highlight w:val="none"/>
              </w:rPr>
            </w:pPr>
          </w:p>
        </w:tc>
      </w:tr>
      <w:tr w14:paraId="4D47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46B89B16">
            <w:pPr>
              <w:ind w:left="-13" w:leftChars="-6"/>
              <w:jc w:val="center"/>
              <w:rPr>
                <w:rFonts w:eastAsia="仿宋_GB2312"/>
                <w:b/>
                <w:color w:val="auto"/>
                <w:sz w:val="24"/>
                <w:highlight w:val="none"/>
              </w:rPr>
            </w:pPr>
            <w:r>
              <w:rPr>
                <w:rFonts w:eastAsia="仿宋_GB2312"/>
                <w:b/>
                <w:color w:val="auto"/>
                <w:sz w:val="24"/>
                <w:highlight w:val="none"/>
              </w:rPr>
              <w:t>交货地点</w:t>
            </w:r>
          </w:p>
        </w:tc>
        <w:tc>
          <w:tcPr>
            <w:tcW w:w="6981" w:type="dxa"/>
            <w:vAlign w:val="center"/>
          </w:tcPr>
          <w:p w14:paraId="33227DF9">
            <w:pPr>
              <w:rPr>
                <w:rFonts w:eastAsia="仿宋_GB2312"/>
                <w:color w:val="auto"/>
                <w:sz w:val="24"/>
                <w:highlight w:val="none"/>
              </w:rPr>
            </w:pPr>
          </w:p>
        </w:tc>
      </w:tr>
      <w:tr w14:paraId="623E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4D9CFFC6">
            <w:pPr>
              <w:jc w:val="center"/>
              <w:rPr>
                <w:rFonts w:eastAsia="仿宋_GB2312"/>
                <w:b/>
                <w:color w:val="auto"/>
                <w:sz w:val="24"/>
                <w:highlight w:val="none"/>
              </w:rPr>
            </w:pPr>
            <w:r>
              <w:rPr>
                <w:rFonts w:eastAsia="仿宋_GB2312"/>
                <w:b/>
                <w:color w:val="auto"/>
                <w:sz w:val="24"/>
                <w:highlight w:val="none"/>
              </w:rPr>
              <w:t>备注</w:t>
            </w:r>
          </w:p>
        </w:tc>
        <w:tc>
          <w:tcPr>
            <w:tcW w:w="6981" w:type="dxa"/>
            <w:vAlign w:val="center"/>
          </w:tcPr>
          <w:p w14:paraId="1B0D2480">
            <w:pPr>
              <w:rPr>
                <w:rFonts w:eastAsia="仿宋_GB2312"/>
                <w:color w:val="auto"/>
                <w:sz w:val="24"/>
                <w:highlight w:val="none"/>
              </w:rPr>
            </w:pPr>
          </w:p>
        </w:tc>
      </w:tr>
    </w:tbl>
    <w:p w14:paraId="00906CC9">
      <w:pPr>
        <w:autoSpaceDE w:val="0"/>
        <w:autoSpaceDN w:val="0"/>
        <w:adjustRightInd w:val="0"/>
        <w:snapToGrid w:val="0"/>
        <w:spacing w:line="360" w:lineRule="auto"/>
        <w:rPr>
          <w:rFonts w:hint="eastAsia" w:ascii="仿宋" w:hAnsi="仿宋" w:eastAsia="仿宋"/>
          <w:color w:val="auto"/>
          <w:sz w:val="24"/>
          <w:highlight w:val="none"/>
        </w:rPr>
      </w:pPr>
    </w:p>
    <w:p w14:paraId="3FAA13E4">
      <w:pPr>
        <w:autoSpaceDE w:val="0"/>
        <w:autoSpaceDN w:val="0"/>
        <w:adjustRightInd w:val="0"/>
        <w:snapToGrid w:val="0"/>
        <w:spacing w:line="360" w:lineRule="auto"/>
        <w:ind w:firstLine="480"/>
        <w:rPr>
          <w:rFonts w:hint="eastAsia" w:ascii="仿宋" w:hAnsi="仿宋" w:eastAsia="仿宋"/>
          <w:b/>
          <w:bCs/>
          <w:color w:val="auto"/>
          <w:sz w:val="24"/>
          <w:highlight w:val="none"/>
        </w:rPr>
      </w:pPr>
    </w:p>
    <w:p w14:paraId="7AC9E67F">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2E9C852F">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14:paraId="45AE170B">
      <w:pPr>
        <w:spacing w:before="120" w:after="120" w:line="360" w:lineRule="auto"/>
        <w:ind w:firstLine="1440" w:firstLineChars="600"/>
        <w:rPr>
          <w:rFonts w:hint="eastAsia" w:ascii="仿宋" w:hAnsi="仿宋" w:eastAsia="仿宋"/>
          <w:color w:val="auto"/>
          <w:sz w:val="24"/>
          <w:highlight w:val="non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p>
    <w:p w14:paraId="42B6D8F6">
      <w:pPr>
        <w:pStyle w:val="28"/>
        <w:tabs>
          <w:tab w:val="left" w:pos="5580"/>
        </w:tabs>
        <w:ind w:firstLine="2560" w:firstLineChars="800"/>
        <w:rPr>
          <w:rFonts w:hint="eastAsia" w:ascii="仿宋" w:hAnsi="仿宋" w:eastAsia="仿宋"/>
          <w:color w:val="auto"/>
          <w:sz w:val="24"/>
          <w:highlight w:val="none"/>
        </w:rPr>
      </w:pPr>
      <w:r>
        <w:rPr>
          <w:rFonts w:ascii="仿宋" w:hAnsi="仿宋" w:eastAsia="仿宋"/>
          <w:color w:val="auto"/>
          <w:sz w:val="32"/>
          <w:highlight w:val="none"/>
          <w:u w:val="single"/>
        </w:rPr>
        <w:t xml:space="preserve">                     </w:t>
      </w:r>
    </w:p>
    <w:p w14:paraId="7BAE38A5">
      <w:pPr>
        <w:autoSpaceDE w:val="0"/>
        <w:autoSpaceDN w:val="0"/>
        <w:adjustRightInd w:val="0"/>
        <w:snapToGrid w:val="0"/>
        <w:spacing w:line="360" w:lineRule="auto"/>
        <w:ind w:firstLine="240" w:firstLineChars="100"/>
        <w:rPr>
          <w:rFonts w:hint="eastAsia" w:ascii="仿宋" w:hAnsi="仿宋" w:eastAsia="仿宋"/>
          <w:color w:val="auto"/>
          <w:sz w:val="24"/>
          <w:highlight w:val="none"/>
          <w:lang w:val="zh-CN"/>
        </w:rPr>
      </w:pPr>
    </w:p>
    <w:p w14:paraId="65C005A1">
      <w:pPr>
        <w:pStyle w:val="22"/>
        <w:ind w:left="770" w:hanging="770"/>
        <w:rPr>
          <w:rFonts w:hint="eastAsia" w:ascii="仿宋" w:hAnsi="仿宋" w:eastAsia="仿宋"/>
          <w:color w:val="auto"/>
          <w:highlight w:val="none"/>
        </w:rPr>
      </w:pPr>
      <w:r>
        <w:rPr>
          <w:rFonts w:ascii="仿宋" w:hAnsi="仿宋" w:eastAsia="仿宋"/>
          <w:color w:val="auto"/>
          <w:highlight w:val="none"/>
        </w:rPr>
        <w:br w:type="page"/>
      </w:r>
    </w:p>
    <w:p w14:paraId="12A4DCB7">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ascii="仿宋" w:hAnsi="仿宋" w:eastAsia="仿宋"/>
          <w:b/>
          <w:bCs/>
          <w:color w:val="auto"/>
          <w:sz w:val="28"/>
          <w:szCs w:val="36"/>
          <w:highlight w:val="none"/>
          <w:lang w:val="zh-CN"/>
        </w:rPr>
        <w:t>（首次）</w:t>
      </w:r>
      <w:r>
        <w:rPr>
          <w:rFonts w:hint="eastAsia" w:ascii="仿宋" w:hAnsi="仿宋" w:eastAsia="仿宋"/>
          <w:b/>
          <w:bCs/>
          <w:color w:val="auto"/>
          <w:sz w:val="28"/>
          <w:szCs w:val="36"/>
          <w:highlight w:val="none"/>
          <w:lang w:val="zh-CN"/>
        </w:rPr>
        <w:t>响应</w:t>
      </w:r>
      <w:r>
        <w:rPr>
          <w:rFonts w:ascii="仿宋" w:hAnsi="仿宋" w:eastAsia="仿宋"/>
          <w:b/>
          <w:bCs/>
          <w:color w:val="auto"/>
          <w:sz w:val="28"/>
          <w:szCs w:val="36"/>
          <w:highlight w:val="none"/>
          <w:lang w:val="zh-CN"/>
        </w:rPr>
        <w:t>分项报价表</w:t>
      </w:r>
    </w:p>
    <w:p w14:paraId="72C151C8">
      <w:pPr>
        <w:autoSpaceDE w:val="0"/>
        <w:autoSpaceDN w:val="0"/>
        <w:adjustRightInd w:val="0"/>
        <w:snapToGrid w:val="0"/>
        <w:spacing w:line="360" w:lineRule="auto"/>
        <w:jc w:val="left"/>
        <w:rPr>
          <w:rFonts w:hint="eastAsia" w:ascii="仿宋" w:hAnsi="仿宋" w:eastAsia="仿宋"/>
          <w:color w:val="auto"/>
          <w:sz w:val="24"/>
          <w:highlight w:val="none"/>
        </w:rPr>
      </w:pPr>
      <w:r>
        <w:rPr>
          <w:rFonts w:ascii="仿宋" w:hAnsi="仿宋" w:eastAsia="仿宋"/>
          <w:color w:val="auto"/>
          <w:sz w:val="24"/>
          <w:highlight w:val="none"/>
        </w:rPr>
        <w:t>项目编号：</w:t>
      </w:r>
    </w:p>
    <w:p w14:paraId="7D6B584B">
      <w:pPr>
        <w:autoSpaceDE w:val="0"/>
        <w:autoSpaceDN w:val="0"/>
        <w:adjustRightInd w:val="0"/>
        <w:snapToGrid w:val="0"/>
        <w:spacing w:line="360" w:lineRule="auto"/>
        <w:jc w:val="left"/>
        <w:rPr>
          <w:rFonts w:hint="eastAsia" w:ascii="仿宋" w:hAnsi="仿宋" w:eastAsia="仿宋"/>
          <w:b/>
          <w:bCs/>
          <w:color w:val="auto"/>
          <w:sz w:val="24"/>
          <w:highlight w:val="none"/>
        </w:rPr>
      </w:pPr>
      <w:r>
        <w:rPr>
          <w:rFonts w:ascii="仿宋" w:hAnsi="仿宋" w:eastAsia="仿宋"/>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530D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5A38348">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序号</w:t>
            </w:r>
          </w:p>
        </w:tc>
        <w:tc>
          <w:tcPr>
            <w:tcW w:w="1428" w:type="dxa"/>
            <w:vAlign w:val="center"/>
          </w:tcPr>
          <w:p w14:paraId="1CF047E3">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产品</w:t>
            </w:r>
          </w:p>
          <w:p w14:paraId="49028424">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名称</w:t>
            </w:r>
          </w:p>
        </w:tc>
        <w:tc>
          <w:tcPr>
            <w:tcW w:w="1188" w:type="dxa"/>
          </w:tcPr>
          <w:p w14:paraId="00942728">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规格</w:t>
            </w:r>
          </w:p>
          <w:p w14:paraId="4EAEE759">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型号</w:t>
            </w:r>
          </w:p>
        </w:tc>
        <w:tc>
          <w:tcPr>
            <w:tcW w:w="1560" w:type="dxa"/>
          </w:tcPr>
          <w:p w14:paraId="26EE158E">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制造</w:t>
            </w:r>
          </w:p>
          <w:p w14:paraId="16BDADD3">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厂家</w:t>
            </w:r>
          </w:p>
        </w:tc>
        <w:tc>
          <w:tcPr>
            <w:tcW w:w="992" w:type="dxa"/>
            <w:vAlign w:val="center"/>
          </w:tcPr>
          <w:p w14:paraId="05C224D7">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数量</w:t>
            </w:r>
          </w:p>
        </w:tc>
        <w:tc>
          <w:tcPr>
            <w:tcW w:w="1276" w:type="dxa"/>
            <w:vAlign w:val="center"/>
          </w:tcPr>
          <w:p w14:paraId="040BED87">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单价</w:t>
            </w:r>
          </w:p>
        </w:tc>
        <w:tc>
          <w:tcPr>
            <w:tcW w:w="1134" w:type="dxa"/>
            <w:vAlign w:val="center"/>
          </w:tcPr>
          <w:p w14:paraId="58A407F8">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小计（元）</w:t>
            </w:r>
          </w:p>
        </w:tc>
        <w:tc>
          <w:tcPr>
            <w:tcW w:w="708" w:type="dxa"/>
            <w:vAlign w:val="center"/>
          </w:tcPr>
          <w:p w14:paraId="27D28A37">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备注</w:t>
            </w:r>
          </w:p>
        </w:tc>
      </w:tr>
      <w:tr w14:paraId="2792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9AA2A6A">
            <w:pPr>
              <w:adjustRightInd w:val="0"/>
              <w:snapToGrid w:val="0"/>
              <w:spacing w:line="360" w:lineRule="auto"/>
              <w:rPr>
                <w:rFonts w:hint="eastAsia" w:ascii="仿宋" w:hAnsi="仿宋" w:eastAsia="仿宋"/>
                <w:color w:val="auto"/>
                <w:sz w:val="24"/>
                <w:highlight w:val="none"/>
              </w:rPr>
            </w:pPr>
          </w:p>
        </w:tc>
        <w:tc>
          <w:tcPr>
            <w:tcW w:w="1428" w:type="dxa"/>
            <w:vAlign w:val="center"/>
          </w:tcPr>
          <w:p w14:paraId="502A017E">
            <w:pPr>
              <w:adjustRightInd w:val="0"/>
              <w:snapToGrid w:val="0"/>
              <w:spacing w:line="360" w:lineRule="auto"/>
              <w:rPr>
                <w:rFonts w:hint="eastAsia" w:ascii="仿宋" w:hAnsi="仿宋" w:eastAsia="仿宋"/>
                <w:color w:val="auto"/>
                <w:sz w:val="24"/>
                <w:highlight w:val="none"/>
              </w:rPr>
            </w:pPr>
          </w:p>
        </w:tc>
        <w:tc>
          <w:tcPr>
            <w:tcW w:w="1188" w:type="dxa"/>
          </w:tcPr>
          <w:p w14:paraId="76882892">
            <w:pPr>
              <w:adjustRightInd w:val="0"/>
              <w:snapToGrid w:val="0"/>
              <w:spacing w:line="360" w:lineRule="auto"/>
              <w:rPr>
                <w:rFonts w:hint="eastAsia" w:ascii="仿宋" w:hAnsi="仿宋" w:eastAsia="仿宋"/>
                <w:color w:val="auto"/>
                <w:sz w:val="24"/>
                <w:highlight w:val="none"/>
              </w:rPr>
            </w:pPr>
          </w:p>
        </w:tc>
        <w:tc>
          <w:tcPr>
            <w:tcW w:w="1560" w:type="dxa"/>
          </w:tcPr>
          <w:p w14:paraId="60895529">
            <w:pPr>
              <w:adjustRightInd w:val="0"/>
              <w:snapToGrid w:val="0"/>
              <w:spacing w:line="360" w:lineRule="auto"/>
              <w:rPr>
                <w:rFonts w:hint="eastAsia" w:ascii="仿宋" w:hAnsi="仿宋" w:eastAsia="仿宋"/>
                <w:color w:val="auto"/>
                <w:sz w:val="24"/>
                <w:highlight w:val="none"/>
              </w:rPr>
            </w:pPr>
          </w:p>
        </w:tc>
        <w:tc>
          <w:tcPr>
            <w:tcW w:w="992" w:type="dxa"/>
            <w:vAlign w:val="center"/>
          </w:tcPr>
          <w:p w14:paraId="0F94E3EF">
            <w:pPr>
              <w:adjustRightInd w:val="0"/>
              <w:snapToGrid w:val="0"/>
              <w:spacing w:line="360" w:lineRule="auto"/>
              <w:rPr>
                <w:rFonts w:hint="eastAsia" w:ascii="仿宋" w:hAnsi="仿宋" w:eastAsia="仿宋"/>
                <w:color w:val="auto"/>
                <w:sz w:val="24"/>
                <w:highlight w:val="none"/>
              </w:rPr>
            </w:pPr>
          </w:p>
        </w:tc>
        <w:tc>
          <w:tcPr>
            <w:tcW w:w="1276" w:type="dxa"/>
            <w:vAlign w:val="center"/>
          </w:tcPr>
          <w:p w14:paraId="5DF8F9BA">
            <w:pPr>
              <w:adjustRightInd w:val="0"/>
              <w:snapToGrid w:val="0"/>
              <w:spacing w:line="360" w:lineRule="auto"/>
              <w:rPr>
                <w:rFonts w:hint="eastAsia" w:ascii="仿宋" w:hAnsi="仿宋" w:eastAsia="仿宋"/>
                <w:color w:val="auto"/>
                <w:sz w:val="24"/>
                <w:highlight w:val="none"/>
              </w:rPr>
            </w:pPr>
          </w:p>
        </w:tc>
        <w:tc>
          <w:tcPr>
            <w:tcW w:w="1134" w:type="dxa"/>
            <w:vAlign w:val="center"/>
          </w:tcPr>
          <w:p w14:paraId="33912D5D">
            <w:pPr>
              <w:adjustRightInd w:val="0"/>
              <w:snapToGrid w:val="0"/>
              <w:spacing w:line="360" w:lineRule="auto"/>
              <w:rPr>
                <w:rFonts w:hint="eastAsia" w:ascii="仿宋" w:hAnsi="仿宋" w:eastAsia="仿宋"/>
                <w:color w:val="auto"/>
                <w:sz w:val="24"/>
                <w:highlight w:val="none"/>
              </w:rPr>
            </w:pPr>
          </w:p>
        </w:tc>
        <w:tc>
          <w:tcPr>
            <w:tcW w:w="708" w:type="dxa"/>
            <w:vAlign w:val="center"/>
          </w:tcPr>
          <w:p w14:paraId="638605A0">
            <w:pPr>
              <w:adjustRightInd w:val="0"/>
              <w:snapToGrid w:val="0"/>
              <w:spacing w:line="360" w:lineRule="auto"/>
              <w:rPr>
                <w:rFonts w:hint="eastAsia" w:ascii="仿宋" w:hAnsi="仿宋" w:eastAsia="仿宋"/>
                <w:color w:val="auto"/>
                <w:sz w:val="24"/>
                <w:highlight w:val="none"/>
              </w:rPr>
            </w:pPr>
          </w:p>
        </w:tc>
      </w:tr>
      <w:tr w14:paraId="3486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2A3C8D0">
            <w:pPr>
              <w:adjustRightInd w:val="0"/>
              <w:snapToGrid w:val="0"/>
              <w:spacing w:line="360" w:lineRule="auto"/>
              <w:rPr>
                <w:rFonts w:hint="eastAsia" w:ascii="仿宋" w:hAnsi="仿宋" w:eastAsia="仿宋"/>
                <w:color w:val="auto"/>
                <w:sz w:val="24"/>
                <w:highlight w:val="none"/>
              </w:rPr>
            </w:pPr>
          </w:p>
        </w:tc>
        <w:tc>
          <w:tcPr>
            <w:tcW w:w="1428" w:type="dxa"/>
            <w:vAlign w:val="center"/>
          </w:tcPr>
          <w:p w14:paraId="205BAA42">
            <w:pPr>
              <w:adjustRightInd w:val="0"/>
              <w:snapToGrid w:val="0"/>
              <w:spacing w:line="360" w:lineRule="auto"/>
              <w:rPr>
                <w:rFonts w:hint="eastAsia" w:ascii="仿宋" w:hAnsi="仿宋" w:eastAsia="仿宋"/>
                <w:color w:val="auto"/>
                <w:sz w:val="24"/>
                <w:highlight w:val="none"/>
              </w:rPr>
            </w:pPr>
          </w:p>
        </w:tc>
        <w:tc>
          <w:tcPr>
            <w:tcW w:w="1188" w:type="dxa"/>
          </w:tcPr>
          <w:p w14:paraId="779F5F85">
            <w:pPr>
              <w:adjustRightInd w:val="0"/>
              <w:snapToGrid w:val="0"/>
              <w:spacing w:line="360" w:lineRule="auto"/>
              <w:rPr>
                <w:rFonts w:hint="eastAsia" w:ascii="仿宋" w:hAnsi="仿宋" w:eastAsia="仿宋"/>
                <w:color w:val="auto"/>
                <w:sz w:val="24"/>
                <w:highlight w:val="none"/>
              </w:rPr>
            </w:pPr>
          </w:p>
        </w:tc>
        <w:tc>
          <w:tcPr>
            <w:tcW w:w="1560" w:type="dxa"/>
          </w:tcPr>
          <w:p w14:paraId="38205E56">
            <w:pPr>
              <w:adjustRightInd w:val="0"/>
              <w:snapToGrid w:val="0"/>
              <w:spacing w:line="360" w:lineRule="auto"/>
              <w:rPr>
                <w:rFonts w:hint="eastAsia" w:ascii="仿宋" w:hAnsi="仿宋" w:eastAsia="仿宋"/>
                <w:color w:val="auto"/>
                <w:sz w:val="24"/>
                <w:highlight w:val="none"/>
              </w:rPr>
            </w:pPr>
          </w:p>
        </w:tc>
        <w:tc>
          <w:tcPr>
            <w:tcW w:w="992" w:type="dxa"/>
            <w:vAlign w:val="center"/>
          </w:tcPr>
          <w:p w14:paraId="4CCFEE2C">
            <w:pPr>
              <w:adjustRightInd w:val="0"/>
              <w:snapToGrid w:val="0"/>
              <w:spacing w:line="360" w:lineRule="auto"/>
              <w:rPr>
                <w:rFonts w:hint="eastAsia" w:ascii="仿宋" w:hAnsi="仿宋" w:eastAsia="仿宋"/>
                <w:color w:val="auto"/>
                <w:sz w:val="24"/>
                <w:highlight w:val="none"/>
              </w:rPr>
            </w:pPr>
          </w:p>
        </w:tc>
        <w:tc>
          <w:tcPr>
            <w:tcW w:w="1276" w:type="dxa"/>
            <w:vAlign w:val="center"/>
          </w:tcPr>
          <w:p w14:paraId="5FF0DB29">
            <w:pPr>
              <w:adjustRightInd w:val="0"/>
              <w:snapToGrid w:val="0"/>
              <w:spacing w:line="360" w:lineRule="auto"/>
              <w:rPr>
                <w:rFonts w:hint="eastAsia" w:ascii="仿宋" w:hAnsi="仿宋" w:eastAsia="仿宋"/>
                <w:color w:val="auto"/>
                <w:sz w:val="24"/>
                <w:highlight w:val="none"/>
              </w:rPr>
            </w:pPr>
          </w:p>
        </w:tc>
        <w:tc>
          <w:tcPr>
            <w:tcW w:w="1134" w:type="dxa"/>
            <w:vAlign w:val="center"/>
          </w:tcPr>
          <w:p w14:paraId="3614912E">
            <w:pPr>
              <w:adjustRightInd w:val="0"/>
              <w:snapToGrid w:val="0"/>
              <w:spacing w:line="360" w:lineRule="auto"/>
              <w:rPr>
                <w:rFonts w:hint="eastAsia" w:ascii="仿宋" w:hAnsi="仿宋" w:eastAsia="仿宋"/>
                <w:color w:val="auto"/>
                <w:sz w:val="24"/>
                <w:highlight w:val="none"/>
              </w:rPr>
            </w:pPr>
          </w:p>
        </w:tc>
        <w:tc>
          <w:tcPr>
            <w:tcW w:w="708" w:type="dxa"/>
            <w:vAlign w:val="center"/>
          </w:tcPr>
          <w:p w14:paraId="4E127105">
            <w:pPr>
              <w:adjustRightInd w:val="0"/>
              <w:snapToGrid w:val="0"/>
              <w:spacing w:line="360" w:lineRule="auto"/>
              <w:rPr>
                <w:rFonts w:hint="eastAsia" w:ascii="仿宋" w:hAnsi="仿宋" w:eastAsia="仿宋"/>
                <w:color w:val="auto"/>
                <w:sz w:val="24"/>
                <w:highlight w:val="none"/>
              </w:rPr>
            </w:pPr>
          </w:p>
        </w:tc>
      </w:tr>
      <w:tr w14:paraId="32A4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CF9499A">
            <w:pPr>
              <w:adjustRightInd w:val="0"/>
              <w:snapToGrid w:val="0"/>
              <w:spacing w:line="360" w:lineRule="auto"/>
              <w:rPr>
                <w:rFonts w:hint="eastAsia" w:ascii="仿宋" w:hAnsi="仿宋" w:eastAsia="仿宋"/>
                <w:color w:val="auto"/>
                <w:sz w:val="24"/>
                <w:highlight w:val="none"/>
              </w:rPr>
            </w:pPr>
          </w:p>
        </w:tc>
        <w:tc>
          <w:tcPr>
            <w:tcW w:w="1428" w:type="dxa"/>
            <w:vAlign w:val="center"/>
          </w:tcPr>
          <w:p w14:paraId="72895C27">
            <w:pPr>
              <w:adjustRightInd w:val="0"/>
              <w:snapToGrid w:val="0"/>
              <w:spacing w:line="360" w:lineRule="auto"/>
              <w:rPr>
                <w:rFonts w:hint="eastAsia" w:ascii="仿宋" w:hAnsi="仿宋" w:eastAsia="仿宋"/>
                <w:color w:val="auto"/>
                <w:sz w:val="24"/>
                <w:highlight w:val="none"/>
              </w:rPr>
            </w:pPr>
          </w:p>
        </w:tc>
        <w:tc>
          <w:tcPr>
            <w:tcW w:w="1188" w:type="dxa"/>
          </w:tcPr>
          <w:p w14:paraId="1AA141C0">
            <w:pPr>
              <w:adjustRightInd w:val="0"/>
              <w:snapToGrid w:val="0"/>
              <w:spacing w:line="360" w:lineRule="auto"/>
              <w:rPr>
                <w:rFonts w:hint="eastAsia" w:ascii="仿宋" w:hAnsi="仿宋" w:eastAsia="仿宋"/>
                <w:color w:val="auto"/>
                <w:sz w:val="24"/>
                <w:highlight w:val="none"/>
              </w:rPr>
            </w:pPr>
          </w:p>
        </w:tc>
        <w:tc>
          <w:tcPr>
            <w:tcW w:w="1560" w:type="dxa"/>
          </w:tcPr>
          <w:p w14:paraId="376426B6">
            <w:pPr>
              <w:adjustRightInd w:val="0"/>
              <w:snapToGrid w:val="0"/>
              <w:spacing w:line="360" w:lineRule="auto"/>
              <w:rPr>
                <w:rFonts w:hint="eastAsia" w:ascii="仿宋" w:hAnsi="仿宋" w:eastAsia="仿宋"/>
                <w:color w:val="auto"/>
                <w:sz w:val="24"/>
                <w:highlight w:val="none"/>
              </w:rPr>
            </w:pPr>
          </w:p>
        </w:tc>
        <w:tc>
          <w:tcPr>
            <w:tcW w:w="992" w:type="dxa"/>
            <w:vAlign w:val="center"/>
          </w:tcPr>
          <w:p w14:paraId="182DE44B">
            <w:pPr>
              <w:adjustRightInd w:val="0"/>
              <w:snapToGrid w:val="0"/>
              <w:spacing w:line="360" w:lineRule="auto"/>
              <w:rPr>
                <w:rFonts w:hint="eastAsia" w:ascii="仿宋" w:hAnsi="仿宋" w:eastAsia="仿宋"/>
                <w:color w:val="auto"/>
                <w:sz w:val="24"/>
                <w:highlight w:val="none"/>
              </w:rPr>
            </w:pPr>
          </w:p>
        </w:tc>
        <w:tc>
          <w:tcPr>
            <w:tcW w:w="1276" w:type="dxa"/>
            <w:vAlign w:val="center"/>
          </w:tcPr>
          <w:p w14:paraId="339BD25C">
            <w:pPr>
              <w:adjustRightInd w:val="0"/>
              <w:snapToGrid w:val="0"/>
              <w:spacing w:line="360" w:lineRule="auto"/>
              <w:rPr>
                <w:rFonts w:hint="eastAsia" w:ascii="仿宋" w:hAnsi="仿宋" w:eastAsia="仿宋"/>
                <w:color w:val="auto"/>
                <w:sz w:val="24"/>
                <w:highlight w:val="none"/>
              </w:rPr>
            </w:pPr>
          </w:p>
        </w:tc>
        <w:tc>
          <w:tcPr>
            <w:tcW w:w="1134" w:type="dxa"/>
            <w:vAlign w:val="center"/>
          </w:tcPr>
          <w:p w14:paraId="7BE1E757">
            <w:pPr>
              <w:adjustRightInd w:val="0"/>
              <w:snapToGrid w:val="0"/>
              <w:spacing w:line="360" w:lineRule="auto"/>
              <w:rPr>
                <w:rFonts w:hint="eastAsia" w:ascii="仿宋" w:hAnsi="仿宋" w:eastAsia="仿宋"/>
                <w:color w:val="auto"/>
                <w:sz w:val="24"/>
                <w:highlight w:val="none"/>
              </w:rPr>
            </w:pPr>
          </w:p>
        </w:tc>
        <w:tc>
          <w:tcPr>
            <w:tcW w:w="708" w:type="dxa"/>
            <w:vAlign w:val="center"/>
          </w:tcPr>
          <w:p w14:paraId="2474DF3B">
            <w:pPr>
              <w:adjustRightInd w:val="0"/>
              <w:snapToGrid w:val="0"/>
              <w:spacing w:line="360" w:lineRule="auto"/>
              <w:rPr>
                <w:rFonts w:hint="eastAsia" w:ascii="仿宋" w:hAnsi="仿宋" w:eastAsia="仿宋"/>
                <w:color w:val="auto"/>
                <w:sz w:val="24"/>
                <w:highlight w:val="none"/>
              </w:rPr>
            </w:pPr>
          </w:p>
        </w:tc>
      </w:tr>
      <w:tr w14:paraId="2E10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0A255C2">
            <w:pPr>
              <w:adjustRightInd w:val="0"/>
              <w:snapToGrid w:val="0"/>
              <w:spacing w:line="360" w:lineRule="auto"/>
              <w:rPr>
                <w:rFonts w:hint="eastAsia" w:ascii="仿宋" w:hAnsi="仿宋" w:eastAsia="仿宋"/>
                <w:color w:val="auto"/>
                <w:sz w:val="24"/>
                <w:highlight w:val="none"/>
              </w:rPr>
            </w:pPr>
          </w:p>
        </w:tc>
        <w:tc>
          <w:tcPr>
            <w:tcW w:w="1428" w:type="dxa"/>
            <w:vAlign w:val="center"/>
          </w:tcPr>
          <w:p w14:paraId="1EC0EB24">
            <w:pPr>
              <w:adjustRightInd w:val="0"/>
              <w:snapToGrid w:val="0"/>
              <w:spacing w:line="360" w:lineRule="auto"/>
              <w:rPr>
                <w:rFonts w:hint="eastAsia" w:ascii="仿宋" w:hAnsi="仿宋" w:eastAsia="仿宋"/>
                <w:color w:val="auto"/>
                <w:sz w:val="24"/>
                <w:highlight w:val="none"/>
              </w:rPr>
            </w:pPr>
          </w:p>
        </w:tc>
        <w:tc>
          <w:tcPr>
            <w:tcW w:w="1188" w:type="dxa"/>
          </w:tcPr>
          <w:p w14:paraId="6A097AB3">
            <w:pPr>
              <w:adjustRightInd w:val="0"/>
              <w:snapToGrid w:val="0"/>
              <w:spacing w:line="360" w:lineRule="auto"/>
              <w:rPr>
                <w:rFonts w:hint="eastAsia" w:ascii="仿宋" w:hAnsi="仿宋" w:eastAsia="仿宋"/>
                <w:color w:val="auto"/>
                <w:sz w:val="24"/>
                <w:highlight w:val="none"/>
              </w:rPr>
            </w:pPr>
          </w:p>
        </w:tc>
        <w:tc>
          <w:tcPr>
            <w:tcW w:w="1560" w:type="dxa"/>
          </w:tcPr>
          <w:p w14:paraId="08B50ED4">
            <w:pPr>
              <w:adjustRightInd w:val="0"/>
              <w:snapToGrid w:val="0"/>
              <w:spacing w:line="360" w:lineRule="auto"/>
              <w:rPr>
                <w:rFonts w:hint="eastAsia" w:ascii="仿宋" w:hAnsi="仿宋" w:eastAsia="仿宋"/>
                <w:color w:val="auto"/>
                <w:sz w:val="24"/>
                <w:highlight w:val="none"/>
              </w:rPr>
            </w:pPr>
          </w:p>
        </w:tc>
        <w:tc>
          <w:tcPr>
            <w:tcW w:w="992" w:type="dxa"/>
            <w:vAlign w:val="center"/>
          </w:tcPr>
          <w:p w14:paraId="2506A0C7">
            <w:pPr>
              <w:adjustRightInd w:val="0"/>
              <w:snapToGrid w:val="0"/>
              <w:spacing w:line="360" w:lineRule="auto"/>
              <w:rPr>
                <w:rFonts w:hint="eastAsia" w:ascii="仿宋" w:hAnsi="仿宋" w:eastAsia="仿宋"/>
                <w:color w:val="auto"/>
                <w:sz w:val="24"/>
                <w:highlight w:val="none"/>
              </w:rPr>
            </w:pPr>
          </w:p>
        </w:tc>
        <w:tc>
          <w:tcPr>
            <w:tcW w:w="1276" w:type="dxa"/>
            <w:vAlign w:val="center"/>
          </w:tcPr>
          <w:p w14:paraId="0A52A9E5">
            <w:pPr>
              <w:adjustRightInd w:val="0"/>
              <w:snapToGrid w:val="0"/>
              <w:spacing w:line="360" w:lineRule="auto"/>
              <w:rPr>
                <w:rFonts w:hint="eastAsia" w:ascii="仿宋" w:hAnsi="仿宋" w:eastAsia="仿宋"/>
                <w:color w:val="auto"/>
                <w:sz w:val="24"/>
                <w:highlight w:val="none"/>
              </w:rPr>
            </w:pPr>
          </w:p>
        </w:tc>
        <w:tc>
          <w:tcPr>
            <w:tcW w:w="1134" w:type="dxa"/>
            <w:vAlign w:val="center"/>
          </w:tcPr>
          <w:p w14:paraId="204C6121">
            <w:pPr>
              <w:adjustRightInd w:val="0"/>
              <w:snapToGrid w:val="0"/>
              <w:spacing w:line="360" w:lineRule="auto"/>
              <w:rPr>
                <w:rFonts w:hint="eastAsia" w:ascii="仿宋" w:hAnsi="仿宋" w:eastAsia="仿宋"/>
                <w:color w:val="auto"/>
                <w:sz w:val="24"/>
                <w:highlight w:val="none"/>
              </w:rPr>
            </w:pPr>
          </w:p>
        </w:tc>
        <w:tc>
          <w:tcPr>
            <w:tcW w:w="708" w:type="dxa"/>
            <w:vAlign w:val="center"/>
          </w:tcPr>
          <w:p w14:paraId="2D36E58A">
            <w:pPr>
              <w:adjustRightInd w:val="0"/>
              <w:snapToGrid w:val="0"/>
              <w:spacing w:line="360" w:lineRule="auto"/>
              <w:rPr>
                <w:rFonts w:hint="eastAsia" w:ascii="仿宋" w:hAnsi="仿宋" w:eastAsia="仿宋"/>
                <w:color w:val="auto"/>
                <w:sz w:val="24"/>
                <w:highlight w:val="none"/>
              </w:rPr>
            </w:pPr>
          </w:p>
        </w:tc>
      </w:tr>
      <w:tr w14:paraId="4FFE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E2E2CD3">
            <w:pPr>
              <w:adjustRightInd w:val="0"/>
              <w:snapToGrid w:val="0"/>
              <w:spacing w:line="360" w:lineRule="auto"/>
              <w:rPr>
                <w:rFonts w:hint="eastAsia" w:ascii="仿宋" w:hAnsi="仿宋" w:eastAsia="仿宋"/>
                <w:color w:val="auto"/>
                <w:sz w:val="24"/>
                <w:highlight w:val="none"/>
              </w:rPr>
            </w:pPr>
          </w:p>
        </w:tc>
        <w:tc>
          <w:tcPr>
            <w:tcW w:w="1428" w:type="dxa"/>
            <w:vAlign w:val="center"/>
          </w:tcPr>
          <w:p w14:paraId="5C7A783D">
            <w:pPr>
              <w:adjustRightInd w:val="0"/>
              <w:snapToGrid w:val="0"/>
              <w:spacing w:line="360" w:lineRule="auto"/>
              <w:rPr>
                <w:rFonts w:hint="eastAsia" w:ascii="仿宋" w:hAnsi="仿宋" w:eastAsia="仿宋"/>
                <w:color w:val="auto"/>
                <w:sz w:val="24"/>
                <w:highlight w:val="none"/>
              </w:rPr>
            </w:pPr>
          </w:p>
        </w:tc>
        <w:tc>
          <w:tcPr>
            <w:tcW w:w="1188" w:type="dxa"/>
          </w:tcPr>
          <w:p w14:paraId="616390FA">
            <w:pPr>
              <w:adjustRightInd w:val="0"/>
              <w:snapToGrid w:val="0"/>
              <w:spacing w:line="360" w:lineRule="auto"/>
              <w:rPr>
                <w:rFonts w:hint="eastAsia" w:ascii="仿宋" w:hAnsi="仿宋" w:eastAsia="仿宋"/>
                <w:color w:val="auto"/>
                <w:sz w:val="24"/>
                <w:highlight w:val="none"/>
              </w:rPr>
            </w:pPr>
          </w:p>
        </w:tc>
        <w:tc>
          <w:tcPr>
            <w:tcW w:w="1560" w:type="dxa"/>
          </w:tcPr>
          <w:p w14:paraId="43BDB856">
            <w:pPr>
              <w:adjustRightInd w:val="0"/>
              <w:snapToGrid w:val="0"/>
              <w:spacing w:line="360" w:lineRule="auto"/>
              <w:rPr>
                <w:rFonts w:hint="eastAsia" w:ascii="仿宋" w:hAnsi="仿宋" w:eastAsia="仿宋"/>
                <w:color w:val="auto"/>
                <w:sz w:val="24"/>
                <w:highlight w:val="none"/>
              </w:rPr>
            </w:pPr>
          </w:p>
        </w:tc>
        <w:tc>
          <w:tcPr>
            <w:tcW w:w="992" w:type="dxa"/>
            <w:vAlign w:val="center"/>
          </w:tcPr>
          <w:p w14:paraId="60559C33">
            <w:pPr>
              <w:adjustRightInd w:val="0"/>
              <w:snapToGrid w:val="0"/>
              <w:spacing w:line="360" w:lineRule="auto"/>
              <w:rPr>
                <w:rFonts w:hint="eastAsia" w:ascii="仿宋" w:hAnsi="仿宋" w:eastAsia="仿宋"/>
                <w:color w:val="auto"/>
                <w:sz w:val="24"/>
                <w:highlight w:val="none"/>
              </w:rPr>
            </w:pPr>
          </w:p>
        </w:tc>
        <w:tc>
          <w:tcPr>
            <w:tcW w:w="1276" w:type="dxa"/>
            <w:vAlign w:val="center"/>
          </w:tcPr>
          <w:p w14:paraId="4F562C04">
            <w:pPr>
              <w:adjustRightInd w:val="0"/>
              <w:snapToGrid w:val="0"/>
              <w:spacing w:line="360" w:lineRule="auto"/>
              <w:rPr>
                <w:rFonts w:hint="eastAsia" w:ascii="仿宋" w:hAnsi="仿宋" w:eastAsia="仿宋"/>
                <w:color w:val="auto"/>
                <w:sz w:val="24"/>
                <w:highlight w:val="none"/>
              </w:rPr>
            </w:pPr>
          </w:p>
        </w:tc>
        <w:tc>
          <w:tcPr>
            <w:tcW w:w="1134" w:type="dxa"/>
            <w:vAlign w:val="center"/>
          </w:tcPr>
          <w:p w14:paraId="37E366FA">
            <w:pPr>
              <w:adjustRightInd w:val="0"/>
              <w:snapToGrid w:val="0"/>
              <w:spacing w:line="360" w:lineRule="auto"/>
              <w:rPr>
                <w:rFonts w:hint="eastAsia" w:ascii="仿宋" w:hAnsi="仿宋" w:eastAsia="仿宋"/>
                <w:color w:val="auto"/>
                <w:sz w:val="24"/>
                <w:highlight w:val="none"/>
              </w:rPr>
            </w:pPr>
          </w:p>
        </w:tc>
        <w:tc>
          <w:tcPr>
            <w:tcW w:w="708" w:type="dxa"/>
            <w:vAlign w:val="center"/>
          </w:tcPr>
          <w:p w14:paraId="29F25046">
            <w:pPr>
              <w:adjustRightInd w:val="0"/>
              <w:snapToGrid w:val="0"/>
              <w:spacing w:line="360" w:lineRule="auto"/>
              <w:rPr>
                <w:rFonts w:hint="eastAsia" w:ascii="仿宋" w:hAnsi="仿宋" w:eastAsia="仿宋"/>
                <w:color w:val="auto"/>
                <w:sz w:val="24"/>
                <w:highlight w:val="none"/>
              </w:rPr>
            </w:pPr>
          </w:p>
        </w:tc>
      </w:tr>
      <w:tr w14:paraId="0CC2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D4B398E">
            <w:pPr>
              <w:adjustRightInd w:val="0"/>
              <w:snapToGrid w:val="0"/>
              <w:spacing w:line="360" w:lineRule="auto"/>
              <w:rPr>
                <w:rFonts w:hint="eastAsia" w:ascii="仿宋" w:hAnsi="仿宋" w:eastAsia="仿宋"/>
                <w:color w:val="auto"/>
                <w:sz w:val="24"/>
                <w:highlight w:val="none"/>
              </w:rPr>
            </w:pPr>
          </w:p>
        </w:tc>
        <w:tc>
          <w:tcPr>
            <w:tcW w:w="1428" w:type="dxa"/>
            <w:vAlign w:val="center"/>
          </w:tcPr>
          <w:p w14:paraId="79EBF5F7">
            <w:pPr>
              <w:adjustRightInd w:val="0"/>
              <w:snapToGrid w:val="0"/>
              <w:spacing w:line="360" w:lineRule="auto"/>
              <w:rPr>
                <w:rFonts w:hint="eastAsia" w:ascii="仿宋" w:hAnsi="仿宋" w:eastAsia="仿宋"/>
                <w:color w:val="auto"/>
                <w:sz w:val="24"/>
                <w:highlight w:val="none"/>
              </w:rPr>
            </w:pPr>
          </w:p>
        </w:tc>
        <w:tc>
          <w:tcPr>
            <w:tcW w:w="1188" w:type="dxa"/>
          </w:tcPr>
          <w:p w14:paraId="6C480ED2">
            <w:pPr>
              <w:adjustRightInd w:val="0"/>
              <w:snapToGrid w:val="0"/>
              <w:spacing w:line="360" w:lineRule="auto"/>
              <w:rPr>
                <w:rFonts w:hint="eastAsia" w:ascii="仿宋" w:hAnsi="仿宋" w:eastAsia="仿宋"/>
                <w:color w:val="auto"/>
                <w:sz w:val="24"/>
                <w:highlight w:val="none"/>
              </w:rPr>
            </w:pPr>
          </w:p>
        </w:tc>
        <w:tc>
          <w:tcPr>
            <w:tcW w:w="1560" w:type="dxa"/>
          </w:tcPr>
          <w:p w14:paraId="236D8581">
            <w:pPr>
              <w:adjustRightInd w:val="0"/>
              <w:snapToGrid w:val="0"/>
              <w:spacing w:line="360" w:lineRule="auto"/>
              <w:rPr>
                <w:rFonts w:hint="eastAsia" w:ascii="仿宋" w:hAnsi="仿宋" w:eastAsia="仿宋"/>
                <w:color w:val="auto"/>
                <w:sz w:val="24"/>
                <w:highlight w:val="none"/>
              </w:rPr>
            </w:pPr>
          </w:p>
        </w:tc>
        <w:tc>
          <w:tcPr>
            <w:tcW w:w="992" w:type="dxa"/>
            <w:vAlign w:val="center"/>
          </w:tcPr>
          <w:p w14:paraId="3BA7590A">
            <w:pPr>
              <w:adjustRightInd w:val="0"/>
              <w:snapToGrid w:val="0"/>
              <w:spacing w:line="360" w:lineRule="auto"/>
              <w:rPr>
                <w:rFonts w:hint="eastAsia" w:ascii="仿宋" w:hAnsi="仿宋" w:eastAsia="仿宋"/>
                <w:color w:val="auto"/>
                <w:sz w:val="24"/>
                <w:highlight w:val="none"/>
              </w:rPr>
            </w:pPr>
          </w:p>
        </w:tc>
        <w:tc>
          <w:tcPr>
            <w:tcW w:w="1276" w:type="dxa"/>
            <w:vAlign w:val="center"/>
          </w:tcPr>
          <w:p w14:paraId="1E0FB0CC">
            <w:pPr>
              <w:adjustRightInd w:val="0"/>
              <w:snapToGrid w:val="0"/>
              <w:spacing w:line="360" w:lineRule="auto"/>
              <w:rPr>
                <w:rFonts w:hint="eastAsia" w:ascii="仿宋" w:hAnsi="仿宋" w:eastAsia="仿宋"/>
                <w:color w:val="auto"/>
                <w:sz w:val="24"/>
                <w:highlight w:val="none"/>
              </w:rPr>
            </w:pPr>
          </w:p>
        </w:tc>
        <w:tc>
          <w:tcPr>
            <w:tcW w:w="1134" w:type="dxa"/>
            <w:vAlign w:val="center"/>
          </w:tcPr>
          <w:p w14:paraId="5AFE459E">
            <w:pPr>
              <w:adjustRightInd w:val="0"/>
              <w:snapToGrid w:val="0"/>
              <w:spacing w:line="360" w:lineRule="auto"/>
              <w:rPr>
                <w:rFonts w:hint="eastAsia" w:ascii="仿宋" w:hAnsi="仿宋" w:eastAsia="仿宋"/>
                <w:color w:val="auto"/>
                <w:sz w:val="24"/>
                <w:highlight w:val="none"/>
              </w:rPr>
            </w:pPr>
          </w:p>
        </w:tc>
        <w:tc>
          <w:tcPr>
            <w:tcW w:w="708" w:type="dxa"/>
            <w:vAlign w:val="center"/>
          </w:tcPr>
          <w:p w14:paraId="67C1B17C">
            <w:pPr>
              <w:adjustRightInd w:val="0"/>
              <w:snapToGrid w:val="0"/>
              <w:spacing w:line="360" w:lineRule="auto"/>
              <w:rPr>
                <w:rFonts w:hint="eastAsia" w:ascii="仿宋" w:hAnsi="仿宋" w:eastAsia="仿宋"/>
                <w:color w:val="auto"/>
                <w:sz w:val="24"/>
                <w:highlight w:val="none"/>
              </w:rPr>
            </w:pPr>
          </w:p>
        </w:tc>
      </w:tr>
      <w:tr w14:paraId="485C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B6E82EC">
            <w:pPr>
              <w:adjustRightInd w:val="0"/>
              <w:snapToGrid w:val="0"/>
              <w:spacing w:line="360" w:lineRule="auto"/>
              <w:rPr>
                <w:rFonts w:hint="eastAsia" w:ascii="仿宋" w:hAnsi="仿宋" w:eastAsia="仿宋"/>
                <w:color w:val="auto"/>
                <w:sz w:val="24"/>
                <w:highlight w:val="none"/>
              </w:rPr>
            </w:pPr>
          </w:p>
        </w:tc>
        <w:tc>
          <w:tcPr>
            <w:tcW w:w="1428" w:type="dxa"/>
            <w:vAlign w:val="center"/>
          </w:tcPr>
          <w:p w14:paraId="49A17120">
            <w:pPr>
              <w:adjustRightInd w:val="0"/>
              <w:snapToGrid w:val="0"/>
              <w:spacing w:line="360" w:lineRule="auto"/>
              <w:rPr>
                <w:rFonts w:hint="eastAsia" w:ascii="仿宋" w:hAnsi="仿宋" w:eastAsia="仿宋"/>
                <w:color w:val="auto"/>
                <w:sz w:val="24"/>
                <w:highlight w:val="none"/>
              </w:rPr>
            </w:pPr>
          </w:p>
        </w:tc>
        <w:tc>
          <w:tcPr>
            <w:tcW w:w="1188" w:type="dxa"/>
          </w:tcPr>
          <w:p w14:paraId="517DA6D9">
            <w:pPr>
              <w:adjustRightInd w:val="0"/>
              <w:snapToGrid w:val="0"/>
              <w:spacing w:line="360" w:lineRule="auto"/>
              <w:rPr>
                <w:rFonts w:hint="eastAsia" w:ascii="仿宋" w:hAnsi="仿宋" w:eastAsia="仿宋"/>
                <w:color w:val="auto"/>
                <w:sz w:val="24"/>
                <w:highlight w:val="none"/>
              </w:rPr>
            </w:pPr>
          </w:p>
        </w:tc>
        <w:tc>
          <w:tcPr>
            <w:tcW w:w="1560" w:type="dxa"/>
          </w:tcPr>
          <w:p w14:paraId="5C76C4F2">
            <w:pPr>
              <w:adjustRightInd w:val="0"/>
              <w:snapToGrid w:val="0"/>
              <w:spacing w:line="360" w:lineRule="auto"/>
              <w:rPr>
                <w:rFonts w:hint="eastAsia" w:ascii="仿宋" w:hAnsi="仿宋" w:eastAsia="仿宋"/>
                <w:color w:val="auto"/>
                <w:sz w:val="24"/>
                <w:highlight w:val="none"/>
              </w:rPr>
            </w:pPr>
          </w:p>
        </w:tc>
        <w:tc>
          <w:tcPr>
            <w:tcW w:w="992" w:type="dxa"/>
            <w:vAlign w:val="center"/>
          </w:tcPr>
          <w:p w14:paraId="536E6A41">
            <w:pPr>
              <w:adjustRightInd w:val="0"/>
              <w:snapToGrid w:val="0"/>
              <w:spacing w:line="360" w:lineRule="auto"/>
              <w:rPr>
                <w:rFonts w:hint="eastAsia" w:ascii="仿宋" w:hAnsi="仿宋" w:eastAsia="仿宋"/>
                <w:color w:val="auto"/>
                <w:sz w:val="24"/>
                <w:highlight w:val="none"/>
              </w:rPr>
            </w:pPr>
          </w:p>
        </w:tc>
        <w:tc>
          <w:tcPr>
            <w:tcW w:w="1276" w:type="dxa"/>
            <w:vAlign w:val="center"/>
          </w:tcPr>
          <w:p w14:paraId="4DEF207F">
            <w:pPr>
              <w:adjustRightInd w:val="0"/>
              <w:snapToGrid w:val="0"/>
              <w:spacing w:line="360" w:lineRule="auto"/>
              <w:rPr>
                <w:rFonts w:hint="eastAsia" w:ascii="仿宋" w:hAnsi="仿宋" w:eastAsia="仿宋"/>
                <w:color w:val="auto"/>
                <w:sz w:val="24"/>
                <w:highlight w:val="none"/>
              </w:rPr>
            </w:pPr>
          </w:p>
        </w:tc>
        <w:tc>
          <w:tcPr>
            <w:tcW w:w="1134" w:type="dxa"/>
            <w:vAlign w:val="center"/>
          </w:tcPr>
          <w:p w14:paraId="69BE7CA7">
            <w:pPr>
              <w:adjustRightInd w:val="0"/>
              <w:snapToGrid w:val="0"/>
              <w:spacing w:line="360" w:lineRule="auto"/>
              <w:rPr>
                <w:rFonts w:hint="eastAsia" w:ascii="仿宋" w:hAnsi="仿宋" w:eastAsia="仿宋"/>
                <w:color w:val="auto"/>
                <w:sz w:val="24"/>
                <w:highlight w:val="none"/>
              </w:rPr>
            </w:pPr>
          </w:p>
        </w:tc>
        <w:tc>
          <w:tcPr>
            <w:tcW w:w="708" w:type="dxa"/>
            <w:vAlign w:val="center"/>
          </w:tcPr>
          <w:p w14:paraId="4BC10EAD">
            <w:pPr>
              <w:adjustRightInd w:val="0"/>
              <w:snapToGrid w:val="0"/>
              <w:spacing w:line="360" w:lineRule="auto"/>
              <w:rPr>
                <w:rFonts w:hint="eastAsia" w:ascii="仿宋" w:hAnsi="仿宋" w:eastAsia="仿宋"/>
                <w:color w:val="auto"/>
                <w:sz w:val="24"/>
                <w:highlight w:val="none"/>
              </w:rPr>
            </w:pPr>
          </w:p>
        </w:tc>
      </w:tr>
      <w:tr w14:paraId="0650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B54D717">
            <w:pPr>
              <w:adjustRightInd w:val="0"/>
              <w:snapToGrid w:val="0"/>
              <w:spacing w:line="360" w:lineRule="auto"/>
              <w:rPr>
                <w:rFonts w:hint="eastAsia" w:ascii="仿宋" w:hAnsi="仿宋" w:eastAsia="仿宋"/>
                <w:color w:val="auto"/>
                <w:sz w:val="24"/>
                <w:highlight w:val="none"/>
              </w:rPr>
            </w:pPr>
          </w:p>
        </w:tc>
        <w:tc>
          <w:tcPr>
            <w:tcW w:w="1428" w:type="dxa"/>
            <w:vAlign w:val="center"/>
          </w:tcPr>
          <w:p w14:paraId="70CC4699">
            <w:pPr>
              <w:adjustRightInd w:val="0"/>
              <w:snapToGrid w:val="0"/>
              <w:spacing w:line="360" w:lineRule="auto"/>
              <w:rPr>
                <w:rFonts w:hint="eastAsia" w:ascii="仿宋" w:hAnsi="仿宋" w:eastAsia="仿宋"/>
                <w:color w:val="auto"/>
                <w:sz w:val="24"/>
                <w:highlight w:val="none"/>
              </w:rPr>
            </w:pPr>
          </w:p>
        </w:tc>
        <w:tc>
          <w:tcPr>
            <w:tcW w:w="1188" w:type="dxa"/>
          </w:tcPr>
          <w:p w14:paraId="67BD5317">
            <w:pPr>
              <w:adjustRightInd w:val="0"/>
              <w:snapToGrid w:val="0"/>
              <w:spacing w:line="360" w:lineRule="auto"/>
              <w:rPr>
                <w:rFonts w:hint="eastAsia" w:ascii="仿宋" w:hAnsi="仿宋" w:eastAsia="仿宋"/>
                <w:color w:val="auto"/>
                <w:sz w:val="24"/>
                <w:highlight w:val="none"/>
              </w:rPr>
            </w:pPr>
          </w:p>
        </w:tc>
        <w:tc>
          <w:tcPr>
            <w:tcW w:w="1560" w:type="dxa"/>
          </w:tcPr>
          <w:p w14:paraId="65298EC4">
            <w:pPr>
              <w:adjustRightInd w:val="0"/>
              <w:snapToGrid w:val="0"/>
              <w:spacing w:line="360" w:lineRule="auto"/>
              <w:rPr>
                <w:rFonts w:hint="eastAsia" w:ascii="仿宋" w:hAnsi="仿宋" w:eastAsia="仿宋"/>
                <w:color w:val="auto"/>
                <w:sz w:val="24"/>
                <w:highlight w:val="none"/>
              </w:rPr>
            </w:pPr>
          </w:p>
        </w:tc>
        <w:tc>
          <w:tcPr>
            <w:tcW w:w="992" w:type="dxa"/>
            <w:vAlign w:val="center"/>
          </w:tcPr>
          <w:p w14:paraId="0656E73F">
            <w:pPr>
              <w:adjustRightInd w:val="0"/>
              <w:snapToGrid w:val="0"/>
              <w:spacing w:line="360" w:lineRule="auto"/>
              <w:rPr>
                <w:rFonts w:hint="eastAsia" w:ascii="仿宋" w:hAnsi="仿宋" w:eastAsia="仿宋"/>
                <w:color w:val="auto"/>
                <w:sz w:val="24"/>
                <w:highlight w:val="none"/>
              </w:rPr>
            </w:pPr>
          </w:p>
        </w:tc>
        <w:tc>
          <w:tcPr>
            <w:tcW w:w="1276" w:type="dxa"/>
            <w:vAlign w:val="center"/>
          </w:tcPr>
          <w:p w14:paraId="4EF220E5">
            <w:pPr>
              <w:adjustRightInd w:val="0"/>
              <w:snapToGrid w:val="0"/>
              <w:spacing w:line="360" w:lineRule="auto"/>
              <w:rPr>
                <w:rFonts w:hint="eastAsia" w:ascii="仿宋" w:hAnsi="仿宋" w:eastAsia="仿宋"/>
                <w:color w:val="auto"/>
                <w:sz w:val="24"/>
                <w:highlight w:val="none"/>
              </w:rPr>
            </w:pPr>
          </w:p>
        </w:tc>
        <w:tc>
          <w:tcPr>
            <w:tcW w:w="1134" w:type="dxa"/>
            <w:vAlign w:val="center"/>
          </w:tcPr>
          <w:p w14:paraId="39E4D632">
            <w:pPr>
              <w:adjustRightInd w:val="0"/>
              <w:snapToGrid w:val="0"/>
              <w:spacing w:line="360" w:lineRule="auto"/>
              <w:rPr>
                <w:rFonts w:hint="eastAsia" w:ascii="仿宋" w:hAnsi="仿宋" w:eastAsia="仿宋"/>
                <w:color w:val="auto"/>
                <w:sz w:val="24"/>
                <w:highlight w:val="none"/>
              </w:rPr>
            </w:pPr>
          </w:p>
        </w:tc>
        <w:tc>
          <w:tcPr>
            <w:tcW w:w="708" w:type="dxa"/>
            <w:vAlign w:val="center"/>
          </w:tcPr>
          <w:p w14:paraId="1AFA1050">
            <w:pPr>
              <w:adjustRightInd w:val="0"/>
              <w:snapToGrid w:val="0"/>
              <w:spacing w:line="360" w:lineRule="auto"/>
              <w:rPr>
                <w:rFonts w:hint="eastAsia" w:ascii="仿宋" w:hAnsi="仿宋" w:eastAsia="仿宋"/>
                <w:color w:val="auto"/>
                <w:sz w:val="24"/>
                <w:highlight w:val="none"/>
              </w:rPr>
            </w:pPr>
          </w:p>
        </w:tc>
      </w:tr>
      <w:tr w14:paraId="3CD9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94620F8">
            <w:pPr>
              <w:adjustRightInd w:val="0"/>
              <w:snapToGrid w:val="0"/>
              <w:spacing w:line="360" w:lineRule="auto"/>
              <w:rPr>
                <w:rFonts w:hint="eastAsia" w:ascii="仿宋" w:hAnsi="仿宋" w:eastAsia="仿宋"/>
                <w:color w:val="auto"/>
                <w:sz w:val="24"/>
                <w:highlight w:val="none"/>
              </w:rPr>
            </w:pPr>
          </w:p>
        </w:tc>
        <w:tc>
          <w:tcPr>
            <w:tcW w:w="1428" w:type="dxa"/>
            <w:vAlign w:val="center"/>
          </w:tcPr>
          <w:p w14:paraId="726BA235">
            <w:pPr>
              <w:adjustRightInd w:val="0"/>
              <w:snapToGrid w:val="0"/>
              <w:spacing w:line="360" w:lineRule="auto"/>
              <w:rPr>
                <w:rFonts w:hint="eastAsia" w:ascii="仿宋" w:hAnsi="仿宋" w:eastAsia="仿宋"/>
                <w:color w:val="auto"/>
                <w:sz w:val="24"/>
                <w:highlight w:val="none"/>
              </w:rPr>
            </w:pPr>
          </w:p>
        </w:tc>
        <w:tc>
          <w:tcPr>
            <w:tcW w:w="1188" w:type="dxa"/>
          </w:tcPr>
          <w:p w14:paraId="263ABC79">
            <w:pPr>
              <w:adjustRightInd w:val="0"/>
              <w:snapToGrid w:val="0"/>
              <w:spacing w:line="360" w:lineRule="auto"/>
              <w:rPr>
                <w:rFonts w:hint="eastAsia" w:ascii="仿宋" w:hAnsi="仿宋" w:eastAsia="仿宋"/>
                <w:color w:val="auto"/>
                <w:sz w:val="24"/>
                <w:highlight w:val="none"/>
              </w:rPr>
            </w:pPr>
          </w:p>
        </w:tc>
        <w:tc>
          <w:tcPr>
            <w:tcW w:w="1560" w:type="dxa"/>
          </w:tcPr>
          <w:p w14:paraId="365D331E">
            <w:pPr>
              <w:adjustRightInd w:val="0"/>
              <w:snapToGrid w:val="0"/>
              <w:spacing w:line="360" w:lineRule="auto"/>
              <w:rPr>
                <w:rFonts w:hint="eastAsia" w:ascii="仿宋" w:hAnsi="仿宋" w:eastAsia="仿宋"/>
                <w:color w:val="auto"/>
                <w:sz w:val="24"/>
                <w:highlight w:val="none"/>
              </w:rPr>
            </w:pPr>
          </w:p>
        </w:tc>
        <w:tc>
          <w:tcPr>
            <w:tcW w:w="992" w:type="dxa"/>
            <w:vAlign w:val="center"/>
          </w:tcPr>
          <w:p w14:paraId="307ED27A">
            <w:pPr>
              <w:adjustRightInd w:val="0"/>
              <w:snapToGrid w:val="0"/>
              <w:spacing w:line="360" w:lineRule="auto"/>
              <w:rPr>
                <w:rFonts w:hint="eastAsia" w:ascii="仿宋" w:hAnsi="仿宋" w:eastAsia="仿宋"/>
                <w:color w:val="auto"/>
                <w:sz w:val="24"/>
                <w:highlight w:val="none"/>
              </w:rPr>
            </w:pPr>
          </w:p>
        </w:tc>
        <w:tc>
          <w:tcPr>
            <w:tcW w:w="1276" w:type="dxa"/>
            <w:vAlign w:val="center"/>
          </w:tcPr>
          <w:p w14:paraId="0C5D5E3A">
            <w:pPr>
              <w:adjustRightInd w:val="0"/>
              <w:snapToGrid w:val="0"/>
              <w:spacing w:line="360" w:lineRule="auto"/>
              <w:rPr>
                <w:rFonts w:hint="eastAsia" w:ascii="仿宋" w:hAnsi="仿宋" w:eastAsia="仿宋"/>
                <w:color w:val="auto"/>
                <w:sz w:val="24"/>
                <w:highlight w:val="none"/>
              </w:rPr>
            </w:pPr>
          </w:p>
        </w:tc>
        <w:tc>
          <w:tcPr>
            <w:tcW w:w="1134" w:type="dxa"/>
            <w:vAlign w:val="center"/>
          </w:tcPr>
          <w:p w14:paraId="74F48A9E">
            <w:pPr>
              <w:adjustRightInd w:val="0"/>
              <w:snapToGrid w:val="0"/>
              <w:spacing w:line="360" w:lineRule="auto"/>
              <w:rPr>
                <w:rFonts w:hint="eastAsia" w:ascii="仿宋" w:hAnsi="仿宋" w:eastAsia="仿宋"/>
                <w:color w:val="auto"/>
                <w:sz w:val="24"/>
                <w:highlight w:val="none"/>
              </w:rPr>
            </w:pPr>
          </w:p>
        </w:tc>
        <w:tc>
          <w:tcPr>
            <w:tcW w:w="708" w:type="dxa"/>
            <w:vAlign w:val="center"/>
          </w:tcPr>
          <w:p w14:paraId="6476CE66">
            <w:pPr>
              <w:adjustRightInd w:val="0"/>
              <w:snapToGrid w:val="0"/>
              <w:spacing w:line="360" w:lineRule="auto"/>
              <w:rPr>
                <w:rFonts w:hint="eastAsia" w:ascii="仿宋" w:hAnsi="仿宋" w:eastAsia="仿宋"/>
                <w:color w:val="auto"/>
                <w:sz w:val="24"/>
                <w:highlight w:val="none"/>
              </w:rPr>
            </w:pPr>
          </w:p>
        </w:tc>
      </w:tr>
      <w:tr w14:paraId="5D98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FE48068">
            <w:pPr>
              <w:adjustRightInd w:val="0"/>
              <w:snapToGrid w:val="0"/>
              <w:spacing w:line="360" w:lineRule="auto"/>
              <w:rPr>
                <w:rFonts w:hint="eastAsia" w:ascii="仿宋" w:hAnsi="仿宋" w:eastAsia="仿宋"/>
                <w:color w:val="auto"/>
                <w:sz w:val="24"/>
                <w:highlight w:val="none"/>
              </w:rPr>
            </w:pPr>
          </w:p>
        </w:tc>
        <w:tc>
          <w:tcPr>
            <w:tcW w:w="1428" w:type="dxa"/>
            <w:vAlign w:val="center"/>
          </w:tcPr>
          <w:p w14:paraId="2C1F0042">
            <w:pPr>
              <w:adjustRightInd w:val="0"/>
              <w:snapToGrid w:val="0"/>
              <w:spacing w:line="360" w:lineRule="auto"/>
              <w:rPr>
                <w:rFonts w:hint="eastAsia" w:ascii="仿宋" w:hAnsi="仿宋" w:eastAsia="仿宋"/>
                <w:color w:val="auto"/>
                <w:sz w:val="24"/>
                <w:highlight w:val="none"/>
              </w:rPr>
            </w:pPr>
          </w:p>
        </w:tc>
        <w:tc>
          <w:tcPr>
            <w:tcW w:w="1188" w:type="dxa"/>
          </w:tcPr>
          <w:p w14:paraId="3C599BCC">
            <w:pPr>
              <w:adjustRightInd w:val="0"/>
              <w:snapToGrid w:val="0"/>
              <w:spacing w:line="360" w:lineRule="auto"/>
              <w:rPr>
                <w:rFonts w:hint="eastAsia" w:ascii="仿宋" w:hAnsi="仿宋" w:eastAsia="仿宋"/>
                <w:color w:val="auto"/>
                <w:sz w:val="24"/>
                <w:highlight w:val="none"/>
              </w:rPr>
            </w:pPr>
          </w:p>
        </w:tc>
        <w:tc>
          <w:tcPr>
            <w:tcW w:w="1560" w:type="dxa"/>
          </w:tcPr>
          <w:p w14:paraId="54BAC750">
            <w:pPr>
              <w:adjustRightInd w:val="0"/>
              <w:snapToGrid w:val="0"/>
              <w:spacing w:line="360" w:lineRule="auto"/>
              <w:rPr>
                <w:rFonts w:hint="eastAsia" w:ascii="仿宋" w:hAnsi="仿宋" w:eastAsia="仿宋"/>
                <w:color w:val="auto"/>
                <w:sz w:val="24"/>
                <w:highlight w:val="none"/>
              </w:rPr>
            </w:pPr>
          </w:p>
        </w:tc>
        <w:tc>
          <w:tcPr>
            <w:tcW w:w="992" w:type="dxa"/>
            <w:vAlign w:val="center"/>
          </w:tcPr>
          <w:p w14:paraId="1C7D189D">
            <w:pPr>
              <w:adjustRightInd w:val="0"/>
              <w:snapToGrid w:val="0"/>
              <w:spacing w:line="360" w:lineRule="auto"/>
              <w:rPr>
                <w:rFonts w:hint="eastAsia" w:ascii="仿宋" w:hAnsi="仿宋" w:eastAsia="仿宋"/>
                <w:color w:val="auto"/>
                <w:sz w:val="24"/>
                <w:highlight w:val="none"/>
              </w:rPr>
            </w:pPr>
          </w:p>
        </w:tc>
        <w:tc>
          <w:tcPr>
            <w:tcW w:w="1276" w:type="dxa"/>
            <w:vAlign w:val="center"/>
          </w:tcPr>
          <w:p w14:paraId="0625FCA1">
            <w:pPr>
              <w:adjustRightInd w:val="0"/>
              <w:snapToGrid w:val="0"/>
              <w:spacing w:line="360" w:lineRule="auto"/>
              <w:rPr>
                <w:rFonts w:hint="eastAsia" w:ascii="仿宋" w:hAnsi="仿宋" w:eastAsia="仿宋"/>
                <w:color w:val="auto"/>
                <w:sz w:val="24"/>
                <w:highlight w:val="none"/>
              </w:rPr>
            </w:pPr>
          </w:p>
        </w:tc>
        <w:tc>
          <w:tcPr>
            <w:tcW w:w="1134" w:type="dxa"/>
            <w:vAlign w:val="center"/>
          </w:tcPr>
          <w:p w14:paraId="7A596BCD">
            <w:pPr>
              <w:adjustRightInd w:val="0"/>
              <w:snapToGrid w:val="0"/>
              <w:spacing w:line="360" w:lineRule="auto"/>
              <w:rPr>
                <w:rFonts w:hint="eastAsia" w:ascii="仿宋" w:hAnsi="仿宋" w:eastAsia="仿宋"/>
                <w:color w:val="auto"/>
                <w:sz w:val="24"/>
                <w:highlight w:val="none"/>
              </w:rPr>
            </w:pPr>
          </w:p>
        </w:tc>
        <w:tc>
          <w:tcPr>
            <w:tcW w:w="708" w:type="dxa"/>
            <w:vAlign w:val="center"/>
          </w:tcPr>
          <w:p w14:paraId="538983F8">
            <w:pPr>
              <w:adjustRightInd w:val="0"/>
              <w:snapToGrid w:val="0"/>
              <w:spacing w:line="360" w:lineRule="auto"/>
              <w:rPr>
                <w:rFonts w:hint="eastAsia" w:ascii="仿宋" w:hAnsi="仿宋" w:eastAsia="仿宋"/>
                <w:color w:val="auto"/>
                <w:sz w:val="24"/>
                <w:highlight w:val="none"/>
              </w:rPr>
            </w:pPr>
          </w:p>
        </w:tc>
      </w:tr>
      <w:tr w14:paraId="2F03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2939376">
            <w:pPr>
              <w:adjustRightInd w:val="0"/>
              <w:snapToGrid w:val="0"/>
              <w:spacing w:line="360" w:lineRule="auto"/>
              <w:rPr>
                <w:rFonts w:hint="eastAsia" w:ascii="仿宋" w:hAnsi="仿宋" w:eastAsia="仿宋"/>
                <w:color w:val="auto"/>
                <w:sz w:val="24"/>
                <w:highlight w:val="none"/>
              </w:rPr>
            </w:pPr>
          </w:p>
        </w:tc>
        <w:tc>
          <w:tcPr>
            <w:tcW w:w="1428" w:type="dxa"/>
            <w:vAlign w:val="center"/>
          </w:tcPr>
          <w:p w14:paraId="328CF4A7">
            <w:pPr>
              <w:adjustRightInd w:val="0"/>
              <w:snapToGrid w:val="0"/>
              <w:spacing w:line="360" w:lineRule="auto"/>
              <w:rPr>
                <w:rFonts w:hint="eastAsia" w:ascii="仿宋" w:hAnsi="仿宋" w:eastAsia="仿宋"/>
                <w:color w:val="auto"/>
                <w:sz w:val="24"/>
                <w:highlight w:val="none"/>
              </w:rPr>
            </w:pPr>
          </w:p>
        </w:tc>
        <w:tc>
          <w:tcPr>
            <w:tcW w:w="1188" w:type="dxa"/>
          </w:tcPr>
          <w:p w14:paraId="64927BE3">
            <w:pPr>
              <w:adjustRightInd w:val="0"/>
              <w:snapToGrid w:val="0"/>
              <w:spacing w:line="360" w:lineRule="auto"/>
              <w:rPr>
                <w:rFonts w:hint="eastAsia" w:ascii="仿宋" w:hAnsi="仿宋" w:eastAsia="仿宋"/>
                <w:color w:val="auto"/>
                <w:sz w:val="24"/>
                <w:highlight w:val="none"/>
              </w:rPr>
            </w:pPr>
          </w:p>
        </w:tc>
        <w:tc>
          <w:tcPr>
            <w:tcW w:w="1560" w:type="dxa"/>
          </w:tcPr>
          <w:p w14:paraId="62A7AFC5">
            <w:pPr>
              <w:adjustRightInd w:val="0"/>
              <w:snapToGrid w:val="0"/>
              <w:spacing w:line="360" w:lineRule="auto"/>
              <w:rPr>
                <w:rFonts w:hint="eastAsia" w:ascii="仿宋" w:hAnsi="仿宋" w:eastAsia="仿宋"/>
                <w:color w:val="auto"/>
                <w:sz w:val="24"/>
                <w:highlight w:val="none"/>
              </w:rPr>
            </w:pPr>
          </w:p>
        </w:tc>
        <w:tc>
          <w:tcPr>
            <w:tcW w:w="992" w:type="dxa"/>
            <w:vAlign w:val="center"/>
          </w:tcPr>
          <w:p w14:paraId="560EFF84">
            <w:pPr>
              <w:adjustRightInd w:val="0"/>
              <w:snapToGrid w:val="0"/>
              <w:spacing w:line="360" w:lineRule="auto"/>
              <w:rPr>
                <w:rFonts w:hint="eastAsia" w:ascii="仿宋" w:hAnsi="仿宋" w:eastAsia="仿宋"/>
                <w:color w:val="auto"/>
                <w:sz w:val="24"/>
                <w:highlight w:val="none"/>
              </w:rPr>
            </w:pPr>
          </w:p>
        </w:tc>
        <w:tc>
          <w:tcPr>
            <w:tcW w:w="1276" w:type="dxa"/>
            <w:vAlign w:val="center"/>
          </w:tcPr>
          <w:p w14:paraId="186D5AD3">
            <w:pPr>
              <w:adjustRightInd w:val="0"/>
              <w:snapToGrid w:val="0"/>
              <w:spacing w:line="360" w:lineRule="auto"/>
              <w:rPr>
                <w:rFonts w:hint="eastAsia" w:ascii="仿宋" w:hAnsi="仿宋" w:eastAsia="仿宋"/>
                <w:color w:val="auto"/>
                <w:sz w:val="24"/>
                <w:highlight w:val="none"/>
              </w:rPr>
            </w:pPr>
          </w:p>
        </w:tc>
        <w:tc>
          <w:tcPr>
            <w:tcW w:w="1134" w:type="dxa"/>
            <w:vAlign w:val="center"/>
          </w:tcPr>
          <w:p w14:paraId="36420B66">
            <w:pPr>
              <w:adjustRightInd w:val="0"/>
              <w:snapToGrid w:val="0"/>
              <w:spacing w:line="360" w:lineRule="auto"/>
              <w:rPr>
                <w:rFonts w:hint="eastAsia" w:ascii="仿宋" w:hAnsi="仿宋" w:eastAsia="仿宋"/>
                <w:color w:val="auto"/>
                <w:sz w:val="24"/>
                <w:highlight w:val="none"/>
              </w:rPr>
            </w:pPr>
          </w:p>
        </w:tc>
        <w:tc>
          <w:tcPr>
            <w:tcW w:w="708" w:type="dxa"/>
            <w:vAlign w:val="center"/>
          </w:tcPr>
          <w:p w14:paraId="1EBC0B1E">
            <w:pPr>
              <w:adjustRightInd w:val="0"/>
              <w:snapToGrid w:val="0"/>
              <w:spacing w:line="360" w:lineRule="auto"/>
              <w:rPr>
                <w:rFonts w:hint="eastAsia" w:ascii="仿宋" w:hAnsi="仿宋" w:eastAsia="仿宋"/>
                <w:color w:val="auto"/>
                <w:sz w:val="24"/>
                <w:highlight w:val="none"/>
              </w:rPr>
            </w:pPr>
          </w:p>
        </w:tc>
      </w:tr>
      <w:tr w14:paraId="51F7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BCE7BEA">
            <w:pPr>
              <w:adjustRightInd w:val="0"/>
              <w:snapToGrid w:val="0"/>
              <w:spacing w:line="360" w:lineRule="auto"/>
              <w:rPr>
                <w:rFonts w:hint="eastAsia" w:ascii="仿宋" w:hAnsi="仿宋" w:eastAsia="仿宋"/>
                <w:color w:val="auto"/>
                <w:sz w:val="24"/>
                <w:highlight w:val="none"/>
              </w:rPr>
            </w:pPr>
          </w:p>
        </w:tc>
        <w:tc>
          <w:tcPr>
            <w:tcW w:w="1428" w:type="dxa"/>
            <w:vAlign w:val="center"/>
          </w:tcPr>
          <w:p w14:paraId="2B748F6F">
            <w:pPr>
              <w:adjustRightInd w:val="0"/>
              <w:snapToGrid w:val="0"/>
              <w:spacing w:line="360" w:lineRule="auto"/>
              <w:rPr>
                <w:rFonts w:hint="eastAsia" w:ascii="仿宋" w:hAnsi="仿宋" w:eastAsia="仿宋"/>
                <w:color w:val="auto"/>
                <w:sz w:val="24"/>
                <w:highlight w:val="none"/>
              </w:rPr>
            </w:pPr>
          </w:p>
        </w:tc>
        <w:tc>
          <w:tcPr>
            <w:tcW w:w="1188" w:type="dxa"/>
          </w:tcPr>
          <w:p w14:paraId="31AF5D7B">
            <w:pPr>
              <w:adjustRightInd w:val="0"/>
              <w:snapToGrid w:val="0"/>
              <w:spacing w:line="360" w:lineRule="auto"/>
              <w:rPr>
                <w:rFonts w:hint="eastAsia" w:ascii="仿宋" w:hAnsi="仿宋" w:eastAsia="仿宋"/>
                <w:color w:val="auto"/>
                <w:sz w:val="24"/>
                <w:highlight w:val="none"/>
              </w:rPr>
            </w:pPr>
          </w:p>
        </w:tc>
        <w:tc>
          <w:tcPr>
            <w:tcW w:w="1560" w:type="dxa"/>
          </w:tcPr>
          <w:p w14:paraId="2FA20E74">
            <w:pPr>
              <w:adjustRightInd w:val="0"/>
              <w:snapToGrid w:val="0"/>
              <w:spacing w:line="360" w:lineRule="auto"/>
              <w:rPr>
                <w:rFonts w:hint="eastAsia" w:ascii="仿宋" w:hAnsi="仿宋" w:eastAsia="仿宋"/>
                <w:color w:val="auto"/>
                <w:sz w:val="24"/>
                <w:highlight w:val="none"/>
              </w:rPr>
            </w:pPr>
          </w:p>
        </w:tc>
        <w:tc>
          <w:tcPr>
            <w:tcW w:w="992" w:type="dxa"/>
            <w:vAlign w:val="center"/>
          </w:tcPr>
          <w:p w14:paraId="771138A7">
            <w:pPr>
              <w:adjustRightInd w:val="0"/>
              <w:snapToGrid w:val="0"/>
              <w:spacing w:line="360" w:lineRule="auto"/>
              <w:rPr>
                <w:rFonts w:hint="eastAsia" w:ascii="仿宋" w:hAnsi="仿宋" w:eastAsia="仿宋"/>
                <w:color w:val="auto"/>
                <w:sz w:val="24"/>
                <w:highlight w:val="none"/>
              </w:rPr>
            </w:pPr>
          </w:p>
        </w:tc>
        <w:tc>
          <w:tcPr>
            <w:tcW w:w="1276" w:type="dxa"/>
            <w:vAlign w:val="center"/>
          </w:tcPr>
          <w:p w14:paraId="6AB74791">
            <w:pPr>
              <w:adjustRightInd w:val="0"/>
              <w:snapToGrid w:val="0"/>
              <w:spacing w:line="360" w:lineRule="auto"/>
              <w:rPr>
                <w:rFonts w:hint="eastAsia" w:ascii="仿宋" w:hAnsi="仿宋" w:eastAsia="仿宋"/>
                <w:color w:val="auto"/>
                <w:sz w:val="24"/>
                <w:highlight w:val="none"/>
              </w:rPr>
            </w:pPr>
          </w:p>
        </w:tc>
        <w:tc>
          <w:tcPr>
            <w:tcW w:w="1134" w:type="dxa"/>
            <w:vAlign w:val="center"/>
          </w:tcPr>
          <w:p w14:paraId="14416AE8">
            <w:pPr>
              <w:adjustRightInd w:val="0"/>
              <w:snapToGrid w:val="0"/>
              <w:spacing w:line="360" w:lineRule="auto"/>
              <w:rPr>
                <w:rFonts w:hint="eastAsia" w:ascii="仿宋" w:hAnsi="仿宋" w:eastAsia="仿宋"/>
                <w:color w:val="auto"/>
                <w:sz w:val="24"/>
                <w:highlight w:val="none"/>
              </w:rPr>
            </w:pPr>
          </w:p>
        </w:tc>
        <w:tc>
          <w:tcPr>
            <w:tcW w:w="708" w:type="dxa"/>
            <w:vAlign w:val="center"/>
          </w:tcPr>
          <w:p w14:paraId="2CAF08F8">
            <w:pPr>
              <w:adjustRightInd w:val="0"/>
              <w:snapToGrid w:val="0"/>
              <w:spacing w:line="360" w:lineRule="auto"/>
              <w:rPr>
                <w:rFonts w:hint="eastAsia" w:ascii="仿宋" w:hAnsi="仿宋" w:eastAsia="仿宋"/>
                <w:color w:val="auto"/>
                <w:sz w:val="24"/>
                <w:highlight w:val="none"/>
              </w:rPr>
            </w:pPr>
          </w:p>
        </w:tc>
      </w:tr>
      <w:tr w14:paraId="672E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D2ED800">
            <w:pPr>
              <w:adjustRightInd w:val="0"/>
              <w:snapToGrid w:val="0"/>
              <w:spacing w:line="360" w:lineRule="auto"/>
              <w:rPr>
                <w:rFonts w:hint="eastAsia" w:ascii="仿宋" w:hAnsi="仿宋" w:eastAsia="仿宋"/>
                <w:color w:val="auto"/>
                <w:sz w:val="24"/>
                <w:highlight w:val="none"/>
              </w:rPr>
            </w:pPr>
          </w:p>
        </w:tc>
        <w:tc>
          <w:tcPr>
            <w:tcW w:w="1428" w:type="dxa"/>
            <w:vAlign w:val="center"/>
          </w:tcPr>
          <w:p w14:paraId="7921458C">
            <w:pPr>
              <w:adjustRightInd w:val="0"/>
              <w:snapToGrid w:val="0"/>
              <w:spacing w:line="360" w:lineRule="auto"/>
              <w:rPr>
                <w:rFonts w:hint="eastAsia" w:ascii="仿宋" w:hAnsi="仿宋" w:eastAsia="仿宋"/>
                <w:color w:val="auto"/>
                <w:sz w:val="24"/>
                <w:highlight w:val="none"/>
              </w:rPr>
            </w:pPr>
          </w:p>
        </w:tc>
        <w:tc>
          <w:tcPr>
            <w:tcW w:w="1188" w:type="dxa"/>
          </w:tcPr>
          <w:p w14:paraId="0C760BFE">
            <w:pPr>
              <w:adjustRightInd w:val="0"/>
              <w:snapToGrid w:val="0"/>
              <w:spacing w:line="360" w:lineRule="auto"/>
              <w:rPr>
                <w:rFonts w:hint="eastAsia" w:ascii="仿宋" w:hAnsi="仿宋" w:eastAsia="仿宋"/>
                <w:color w:val="auto"/>
                <w:sz w:val="24"/>
                <w:highlight w:val="none"/>
              </w:rPr>
            </w:pPr>
          </w:p>
        </w:tc>
        <w:tc>
          <w:tcPr>
            <w:tcW w:w="1560" w:type="dxa"/>
          </w:tcPr>
          <w:p w14:paraId="27B6B3C4">
            <w:pPr>
              <w:adjustRightInd w:val="0"/>
              <w:snapToGrid w:val="0"/>
              <w:spacing w:line="360" w:lineRule="auto"/>
              <w:rPr>
                <w:rFonts w:hint="eastAsia" w:ascii="仿宋" w:hAnsi="仿宋" w:eastAsia="仿宋"/>
                <w:color w:val="auto"/>
                <w:sz w:val="24"/>
                <w:highlight w:val="none"/>
              </w:rPr>
            </w:pPr>
          </w:p>
        </w:tc>
        <w:tc>
          <w:tcPr>
            <w:tcW w:w="992" w:type="dxa"/>
            <w:vAlign w:val="center"/>
          </w:tcPr>
          <w:p w14:paraId="271B2B4A">
            <w:pPr>
              <w:adjustRightInd w:val="0"/>
              <w:snapToGrid w:val="0"/>
              <w:spacing w:line="360" w:lineRule="auto"/>
              <w:rPr>
                <w:rFonts w:hint="eastAsia" w:ascii="仿宋" w:hAnsi="仿宋" w:eastAsia="仿宋"/>
                <w:color w:val="auto"/>
                <w:sz w:val="24"/>
                <w:highlight w:val="none"/>
              </w:rPr>
            </w:pPr>
          </w:p>
        </w:tc>
        <w:tc>
          <w:tcPr>
            <w:tcW w:w="1276" w:type="dxa"/>
            <w:vAlign w:val="center"/>
          </w:tcPr>
          <w:p w14:paraId="58587B7D">
            <w:pPr>
              <w:adjustRightInd w:val="0"/>
              <w:snapToGrid w:val="0"/>
              <w:spacing w:line="360" w:lineRule="auto"/>
              <w:rPr>
                <w:rFonts w:hint="eastAsia" w:ascii="仿宋" w:hAnsi="仿宋" w:eastAsia="仿宋"/>
                <w:color w:val="auto"/>
                <w:sz w:val="24"/>
                <w:highlight w:val="none"/>
              </w:rPr>
            </w:pPr>
          </w:p>
        </w:tc>
        <w:tc>
          <w:tcPr>
            <w:tcW w:w="1134" w:type="dxa"/>
            <w:vAlign w:val="center"/>
          </w:tcPr>
          <w:p w14:paraId="558660CC">
            <w:pPr>
              <w:adjustRightInd w:val="0"/>
              <w:snapToGrid w:val="0"/>
              <w:spacing w:line="360" w:lineRule="auto"/>
              <w:rPr>
                <w:rFonts w:hint="eastAsia" w:ascii="仿宋" w:hAnsi="仿宋" w:eastAsia="仿宋"/>
                <w:color w:val="auto"/>
                <w:sz w:val="24"/>
                <w:highlight w:val="none"/>
              </w:rPr>
            </w:pPr>
          </w:p>
        </w:tc>
        <w:tc>
          <w:tcPr>
            <w:tcW w:w="708" w:type="dxa"/>
            <w:vAlign w:val="center"/>
          </w:tcPr>
          <w:p w14:paraId="1F3C4BA7">
            <w:pPr>
              <w:adjustRightInd w:val="0"/>
              <w:snapToGrid w:val="0"/>
              <w:spacing w:line="360" w:lineRule="auto"/>
              <w:rPr>
                <w:rFonts w:hint="eastAsia" w:ascii="仿宋" w:hAnsi="仿宋" w:eastAsia="仿宋"/>
                <w:color w:val="auto"/>
                <w:sz w:val="24"/>
                <w:highlight w:val="none"/>
              </w:rPr>
            </w:pPr>
          </w:p>
        </w:tc>
      </w:tr>
      <w:tr w14:paraId="6156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071EE1B">
            <w:pPr>
              <w:adjustRightInd w:val="0"/>
              <w:snapToGrid w:val="0"/>
              <w:spacing w:line="360" w:lineRule="auto"/>
              <w:rPr>
                <w:rFonts w:hint="eastAsia" w:ascii="仿宋" w:hAnsi="仿宋" w:eastAsia="仿宋"/>
                <w:color w:val="auto"/>
                <w:sz w:val="24"/>
                <w:highlight w:val="none"/>
              </w:rPr>
            </w:pPr>
          </w:p>
        </w:tc>
        <w:tc>
          <w:tcPr>
            <w:tcW w:w="1428" w:type="dxa"/>
            <w:vAlign w:val="center"/>
          </w:tcPr>
          <w:p w14:paraId="7DC84E88">
            <w:pPr>
              <w:adjustRightInd w:val="0"/>
              <w:snapToGrid w:val="0"/>
              <w:spacing w:line="360" w:lineRule="auto"/>
              <w:rPr>
                <w:rFonts w:hint="eastAsia" w:ascii="仿宋" w:hAnsi="仿宋" w:eastAsia="仿宋"/>
                <w:color w:val="auto"/>
                <w:sz w:val="24"/>
                <w:highlight w:val="none"/>
              </w:rPr>
            </w:pPr>
          </w:p>
        </w:tc>
        <w:tc>
          <w:tcPr>
            <w:tcW w:w="1188" w:type="dxa"/>
          </w:tcPr>
          <w:p w14:paraId="0879B79D">
            <w:pPr>
              <w:adjustRightInd w:val="0"/>
              <w:snapToGrid w:val="0"/>
              <w:spacing w:line="360" w:lineRule="auto"/>
              <w:rPr>
                <w:rFonts w:hint="eastAsia" w:ascii="仿宋" w:hAnsi="仿宋" w:eastAsia="仿宋"/>
                <w:color w:val="auto"/>
                <w:sz w:val="24"/>
                <w:highlight w:val="none"/>
              </w:rPr>
            </w:pPr>
          </w:p>
        </w:tc>
        <w:tc>
          <w:tcPr>
            <w:tcW w:w="1560" w:type="dxa"/>
          </w:tcPr>
          <w:p w14:paraId="4085AD6B">
            <w:pPr>
              <w:adjustRightInd w:val="0"/>
              <w:snapToGrid w:val="0"/>
              <w:spacing w:line="360" w:lineRule="auto"/>
              <w:rPr>
                <w:rFonts w:hint="eastAsia" w:ascii="仿宋" w:hAnsi="仿宋" w:eastAsia="仿宋"/>
                <w:color w:val="auto"/>
                <w:sz w:val="24"/>
                <w:highlight w:val="none"/>
              </w:rPr>
            </w:pPr>
          </w:p>
        </w:tc>
        <w:tc>
          <w:tcPr>
            <w:tcW w:w="992" w:type="dxa"/>
            <w:vAlign w:val="center"/>
          </w:tcPr>
          <w:p w14:paraId="635AC23A">
            <w:pPr>
              <w:adjustRightInd w:val="0"/>
              <w:snapToGrid w:val="0"/>
              <w:spacing w:line="360" w:lineRule="auto"/>
              <w:rPr>
                <w:rFonts w:hint="eastAsia" w:ascii="仿宋" w:hAnsi="仿宋" w:eastAsia="仿宋"/>
                <w:color w:val="auto"/>
                <w:sz w:val="24"/>
                <w:highlight w:val="none"/>
              </w:rPr>
            </w:pPr>
          </w:p>
        </w:tc>
        <w:tc>
          <w:tcPr>
            <w:tcW w:w="1276" w:type="dxa"/>
            <w:vAlign w:val="center"/>
          </w:tcPr>
          <w:p w14:paraId="2BDA1B8A">
            <w:pPr>
              <w:adjustRightInd w:val="0"/>
              <w:snapToGrid w:val="0"/>
              <w:spacing w:line="360" w:lineRule="auto"/>
              <w:rPr>
                <w:rFonts w:hint="eastAsia" w:ascii="仿宋" w:hAnsi="仿宋" w:eastAsia="仿宋"/>
                <w:color w:val="auto"/>
                <w:sz w:val="24"/>
                <w:highlight w:val="none"/>
              </w:rPr>
            </w:pPr>
          </w:p>
        </w:tc>
        <w:tc>
          <w:tcPr>
            <w:tcW w:w="1134" w:type="dxa"/>
            <w:vAlign w:val="center"/>
          </w:tcPr>
          <w:p w14:paraId="695F4942">
            <w:pPr>
              <w:adjustRightInd w:val="0"/>
              <w:snapToGrid w:val="0"/>
              <w:spacing w:line="360" w:lineRule="auto"/>
              <w:rPr>
                <w:rFonts w:hint="eastAsia" w:ascii="仿宋" w:hAnsi="仿宋" w:eastAsia="仿宋"/>
                <w:color w:val="auto"/>
                <w:sz w:val="24"/>
                <w:highlight w:val="none"/>
              </w:rPr>
            </w:pPr>
          </w:p>
        </w:tc>
        <w:tc>
          <w:tcPr>
            <w:tcW w:w="708" w:type="dxa"/>
            <w:vAlign w:val="center"/>
          </w:tcPr>
          <w:p w14:paraId="078A57CD">
            <w:pPr>
              <w:adjustRightInd w:val="0"/>
              <w:snapToGrid w:val="0"/>
              <w:spacing w:line="360" w:lineRule="auto"/>
              <w:rPr>
                <w:rFonts w:hint="eastAsia" w:ascii="仿宋" w:hAnsi="仿宋" w:eastAsia="仿宋"/>
                <w:color w:val="auto"/>
                <w:sz w:val="24"/>
                <w:highlight w:val="none"/>
              </w:rPr>
            </w:pPr>
          </w:p>
        </w:tc>
      </w:tr>
      <w:tr w14:paraId="6D6C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0AA215B">
            <w:pPr>
              <w:adjustRightInd w:val="0"/>
              <w:snapToGrid w:val="0"/>
              <w:spacing w:line="360" w:lineRule="auto"/>
              <w:rPr>
                <w:rFonts w:hint="eastAsia" w:ascii="仿宋" w:hAnsi="仿宋" w:eastAsia="仿宋"/>
                <w:color w:val="auto"/>
                <w:sz w:val="24"/>
                <w:highlight w:val="none"/>
              </w:rPr>
            </w:pPr>
          </w:p>
        </w:tc>
        <w:tc>
          <w:tcPr>
            <w:tcW w:w="1428" w:type="dxa"/>
            <w:vAlign w:val="center"/>
          </w:tcPr>
          <w:p w14:paraId="79CE8A74">
            <w:pPr>
              <w:adjustRightInd w:val="0"/>
              <w:snapToGrid w:val="0"/>
              <w:spacing w:line="360" w:lineRule="auto"/>
              <w:rPr>
                <w:rFonts w:hint="eastAsia" w:ascii="仿宋" w:hAnsi="仿宋" w:eastAsia="仿宋"/>
                <w:color w:val="auto"/>
                <w:sz w:val="24"/>
                <w:highlight w:val="none"/>
              </w:rPr>
            </w:pPr>
          </w:p>
        </w:tc>
        <w:tc>
          <w:tcPr>
            <w:tcW w:w="1188" w:type="dxa"/>
          </w:tcPr>
          <w:p w14:paraId="03A281A6">
            <w:pPr>
              <w:adjustRightInd w:val="0"/>
              <w:snapToGrid w:val="0"/>
              <w:spacing w:line="360" w:lineRule="auto"/>
              <w:rPr>
                <w:rFonts w:hint="eastAsia" w:ascii="仿宋" w:hAnsi="仿宋" w:eastAsia="仿宋"/>
                <w:color w:val="auto"/>
                <w:sz w:val="24"/>
                <w:highlight w:val="none"/>
              </w:rPr>
            </w:pPr>
          </w:p>
        </w:tc>
        <w:tc>
          <w:tcPr>
            <w:tcW w:w="1560" w:type="dxa"/>
          </w:tcPr>
          <w:p w14:paraId="0C547A60">
            <w:pPr>
              <w:adjustRightInd w:val="0"/>
              <w:snapToGrid w:val="0"/>
              <w:spacing w:line="360" w:lineRule="auto"/>
              <w:rPr>
                <w:rFonts w:hint="eastAsia" w:ascii="仿宋" w:hAnsi="仿宋" w:eastAsia="仿宋"/>
                <w:color w:val="auto"/>
                <w:sz w:val="24"/>
                <w:highlight w:val="none"/>
              </w:rPr>
            </w:pPr>
          </w:p>
        </w:tc>
        <w:tc>
          <w:tcPr>
            <w:tcW w:w="992" w:type="dxa"/>
            <w:vAlign w:val="center"/>
          </w:tcPr>
          <w:p w14:paraId="1FE769C7">
            <w:pPr>
              <w:adjustRightInd w:val="0"/>
              <w:snapToGrid w:val="0"/>
              <w:spacing w:line="360" w:lineRule="auto"/>
              <w:rPr>
                <w:rFonts w:hint="eastAsia" w:ascii="仿宋" w:hAnsi="仿宋" w:eastAsia="仿宋"/>
                <w:color w:val="auto"/>
                <w:sz w:val="24"/>
                <w:highlight w:val="none"/>
              </w:rPr>
            </w:pPr>
          </w:p>
        </w:tc>
        <w:tc>
          <w:tcPr>
            <w:tcW w:w="1276" w:type="dxa"/>
            <w:vAlign w:val="center"/>
          </w:tcPr>
          <w:p w14:paraId="0BD1B3EA">
            <w:pPr>
              <w:adjustRightInd w:val="0"/>
              <w:snapToGrid w:val="0"/>
              <w:spacing w:line="360" w:lineRule="auto"/>
              <w:rPr>
                <w:rFonts w:hint="eastAsia" w:ascii="仿宋" w:hAnsi="仿宋" w:eastAsia="仿宋"/>
                <w:color w:val="auto"/>
                <w:sz w:val="24"/>
                <w:highlight w:val="none"/>
              </w:rPr>
            </w:pPr>
          </w:p>
        </w:tc>
        <w:tc>
          <w:tcPr>
            <w:tcW w:w="1134" w:type="dxa"/>
            <w:vAlign w:val="center"/>
          </w:tcPr>
          <w:p w14:paraId="06EFC977">
            <w:pPr>
              <w:adjustRightInd w:val="0"/>
              <w:snapToGrid w:val="0"/>
              <w:spacing w:line="360" w:lineRule="auto"/>
              <w:rPr>
                <w:rFonts w:hint="eastAsia" w:ascii="仿宋" w:hAnsi="仿宋" w:eastAsia="仿宋"/>
                <w:color w:val="auto"/>
                <w:sz w:val="24"/>
                <w:highlight w:val="none"/>
              </w:rPr>
            </w:pPr>
          </w:p>
        </w:tc>
        <w:tc>
          <w:tcPr>
            <w:tcW w:w="708" w:type="dxa"/>
            <w:vAlign w:val="center"/>
          </w:tcPr>
          <w:p w14:paraId="38108936">
            <w:pPr>
              <w:adjustRightInd w:val="0"/>
              <w:snapToGrid w:val="0"/>
              <w:spacing w:line="360" w:lineRule="auto"/>
              <w:rPr>
                <w:rFonts w:hint="eastAsia" w:ascii="仿宋" w:hAnsi="仿宋" w:eastAsia="仿宋"/>
                <w:color w:val="auto"/>
                <w:sz w:val="24"/>
                <w:highlight w:val="none"/>
              </w:rPr>
            </w:pPr>
          </w:p>
        </w:tc>
      </w:tr>
      <w:tr w14:paraId="2E83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DFC9F8B">
            <w:pPr>
              <w:adjustRightInd w:val="0"/>
              <w:snapToGrid w:val="0"/>
              <w:spacing w:line="360" w:lineRule="auto"/>
              <w:rPr>
                <w:rFonts w:hint="eastAsia" w:ascii="仿宋" w:hAnsi="仿宋" w:eastAsia="仿宋"/>
                <w:color w:val="auto"/>
                <w:sz w:val="24"/>
                <w:highlight w:val="none"/>
              </w:rPr>
            </w:pPr>
          </w:p>
        </w:tc>
        <w:tc>
          <w:tcPr>
            <w:tcW w:w="1428" w:type="dxa"/>
            <w:vAlign w:val="center"/>
          </w:tcPr>
          <w:p w14:paraId="5F819C0B">
            <w:pPr>
              <w:adjustRightInd w:val="0"/>
              <w:snapToGrid w:val="0"/>
              <w:spacing w:line="360" w:lineRule="auto"/>
              <w:rPr>
                <w:rFonts w:hint="eastAsia" w:ascii="仿宋" w:hAnsi="仿宋" w:eastAsia="仿宋"/>
                <w:color w:val="auto"/>
                <w:sz w:val="24"/>
                <w:highlight w:val="none"/>
              </w:rPr>
            </w:pPr>
          </w:p>
        </w:tc>
        <w:tc>
          <w:tcPr>
            <w:tcW w:w="1188" w:type="dxa"/>
          </w:tcPr>
          <w:p w14:paraId="0A4C3847">
            <w:pPr>
              <w:adjustRightInd w:val="0"/>
              <w:snapToGrid w:val="0"/>
              <w:spacing w:line="360" w:lineRule="auto"/>
              <w:rPr>
                <w:rFonts w:hint="eastAsia" w:ascii="仿宋" w:hAnsi="仿宋" w:eastAsia="仿宋"/>
                <w:color w:val="auto"/>
                <w:sz w:val="24"/>
                <w:highlight w:val="none"/>
              </w:rPr>
            </w:pPr>
          </w:p>
        </w:tc>
        <w:tc>
          <w:tcPr>
            <w:tcW w:w="1560" w:type="dxa"/>
          </w:tcPr>
          <w:p w14:paraId="2917ACF3">
            <w:pPr>
              <w:adjustRightInd w:val="0"/>
              <w:snapToGrid w:val="0"/>
              <w:spacing w:line="360" w:lineRule="auto"/>
              <w:rPr>
                <w:rFonts w:hint="eastAsia" w:ascii="仿宋" w:hAnsi="仿宋" w:eastAsia="仿宋"/>
                <w:color w:val="auto"/>
                <w:sz w:val="24"/>
                <w:highlight w:val="none"/>
              </w:rPr>
            </w:pPr>
          </w:p>
        </w:tc>
        <w:tc>
          <w:tcPr>
            <w:tcW w:w="992" w:type="dxa"/>
            <w:vAlign w:val="center"/>
          </w:tcPr>
          <w:p w14:paraId="0C529FC0">
            <w:pPr>
              <w:adjustRightInd w:val="0"/>
              <w:snapToGrid w:val="0"/>
              <w:spacing w:line="360" w:lineRule="auto"/>
              <w:rPr>
                <w:rFonts w:hint="eastAsia" w:ascii="仿宋" w:hAnsi="仿宋" w:eastAsia="仿宋"/>
                <w:color w:val="auto"/>
                <w:sz w:val="24"/>
                <w:highlight w:val="none"/>
              </w:rPr>
            </w:pPr>
          </w:p>
        </w:tc>
        <w:tc>
          <w:tcPr>
            <w:tcW w:w="1276" w:type="dxa"/>
            <w:vAlign w:val="center"/>
          </w:tcPr>
          <w:p w14:paraId="58C74870">
            <w:pPr>
              <w:adjustRightInd w:val="0"/>
              <w:snapToGrid w:val="0"/>
              <w:spacing w:line="360" w:lineRule="auto"/>
              <w:rPr>
                <w:rFonts w:hint="eastAsia" w:ascii="仿宋" w:hAnsi="仿宋" w:eastAsia="仿宋"/>
                <w:color w:val="auto"/>
                <w:sz w:val="24"/>
                <w:highlight w:val="none"/>
              </w:rPr>
            </w:pPr>
          </w:p>
        </w:tc>
        <w:tc>
          <w:tcPr>
            <w:tcW w:w="1134" w:type="dxa"/>
            <w:vAlign w:val="center"/>
          </w:tcPr>
          <w:p w14:paraId="7032D9A9">
            <w:pPr>
              <w:adjustRightInd w:val="0"/>
              <w:snapToGrid w:val="0"/>
              <w:spacing w:line="360" w:lineRule="auto"/>
              <w:rPr>
                <w:rFonts w:hint="eastAsia" w:ascii="仿宋" w:hAnsi="仿宋" w:eastAsia="仿宋"/>
                <w:color w:val="auto"/>
                <w:sz w:val="24"/>
                <w:highlight w:val="none"/>
              </w:rPr>
            </w:pPr>
          </w:p>
        </w:tc>
        <w:tc>
          <w:tcPr>
            <w:tcW w:w="708" w:type="dxa"/>
            <w:vAlign w:val="center"/>
          </w:tcPr>
          <w:p w14:paraId="69D51497">
            <w:pPr>
              <w:adjustRightInd w:val="0"/>
              <w:snapToGrid w:val="0"/>
              <w:spacing w:line="360" w:lineRule="auto"/>
              <w:rPr>
                <w:rFonts w:hint="eastAsia" w:ascii="仿宋" w:hAnsi="仿宋" w:eastAsia="仿宋"/>
                <w:color w:val="auto"/>
                <w:sz w:val="24"/>
                <w:highlight w:val="none"/>
              </w:rPr>
            </w:pPr>
          </w:p>
        </w:tc>
      </w:tr>
      <w:tr w14:paraId="31E4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0E0F133">
            <w:pPr>
              <w:adjustRightInd w:val="0"/>
              <w:snapToGrid w:val="0"/>
              <w:spacing w:line="360" w:lineRule="auto"/>
              <w:rPr>
                <w:rFonts w:hint="eastAsia" w:ascii="仿宋" w:hAnsi="仿宋" w:eastAsia="仿宋"/>
                <w:color w:val="auto"/>
                <w:sz w:val="24"/>
                <w:highlight w:val="none"/>
              </w:rPr>
            </w:pPr>
          </w:p>
        </w:tc>
        <w:tc>
          <w:tcPr>
            <w:tcW w:w="1428" w:type="dxa"/>
            <w:vAlign w:val="center"/>
          </w:tcPr>
          <w:p w14:paraId="2091E874">
            <w:pPr>
              <w:adjustRightInd w:val="0"/>
              <w:snapToGrid w:val="0"/>
              <w:spacing w:line="360" w:lineRule="auto"/>
              <w:rPr>
                <w:rFonts w:hint="eastAsia" w:ascii="仿宋" w:hAnsi="仿宋" w:eastAsia="仿宋"/>
                <w:color w:val="auto"/>
                <w:sz w:val="24"/>
                <w:highlight w:val="none"/>
              </w:rPr>
            </w:pPr>
          </w:p>
        </w:tc>
        <w:tc>
          <w:tcPr>
            <w:tcW w:w="1188" w:type="dxa"/>
          </w:tcPr>
          <w:p w14:paraId="188F6317">
            <w:pPr>
              <w:adjustRightInd w:val="0"/>
              <w:snapToGrid w:val="0"/>
              <w:spacing w:line="360" w:lineRule="auto"/>
              <w:rPr>
                <w:rFonts w:hint="eastAsia" w:ascii="仿宋" w:hAnsi="仿宋" w:eastAsia="仿宋"/>
                <w:color w:val="auto"/>
                <w:sz w:val="24"/>
                <w:highlight w:val="none"/>
              </w:rPr>
            </w:pPr>
          </w:p>
        </w:tc>
        <w:tc>
          <w:tcPr>
            <w:tcW w:w="1560" w:type="dxa"/>
          </w:tcPr>
          <w:p w14:paraId="4FD91EA1">
            <w:pPr>
              <w:adjustRightInd w:val="0"/>
              <w:snapToGrid w:val="0"/>
              <w:spacing w:line="360" w:lineRule="auto"/>
              <w:rPr>
                <w:rFonts w:hint="eastAsia" w:ascii="仿宋" w:hAnsi="仿宋" w:eastAsia="仿宋"/>
                <w:color w:val="auto"/>
                <w:sz w:val="24"/>
                <w:highlight w:val="none"/>
              </w:rPr>
            </w:pPr>
          </w:p>
        </w:tc>
        <w:tc>
          <w:tcPr>
            <w:tcW w:w="992" w:type="dxa"/>
            <w:vAlign w:val="center"/>
          </w:tcPr>
          <w:p w14:paraId="5778E5F2">
            <w:pPr>
              <w:adjustRightInd w:val="0"/>
              <w:snapToGrid w:val="0"/>
              <w:spacing w:line="360" w:lineRule="auto"/>
              <w:rPr>
                <w:rFonts w:hint="eastAsia" w:ascii="仿宋" w:hAnsi="仿宋" w:eastAsia="仿宋"/>
                <w:color w:val="auto"/>
                <w:sz w:val="24"/>
                <w:highlight w:val="none"/>
              </w:rPr>
            </w:pPr>
          </w:p>
        </w:tc>
        <w:tc>
          <w:tcPr>
            <w:tcW w:w="1276" w:type="dxa"/>
            <w:vAlign w:val="center"/>
          </w:tcPr>
          <w:p w14:paraId="541A5E7D">
            <w:pPr>
              <w:adjustRightInd w:val="0"/>
              <w:snapToGrid w:val="0"/>
              <w:spacing w:line="360" w:lineRule="auto"/>
              <w:rPr>
                <w:rFonts w:hint="eastAsia" w:ascii="仿宋" w:hAnsi="仿宋" w:eastAsia="仿宋"/>
                <w:color w:val="auto"/>
                <w:sz w:val="24"/>
                <w:highlight w:val="none"/>
              </w:rPr>
            </w:pPr>
          </w:p>
        </w:tc>
        <w:tc>
          <w:tcPr>
            <w:tcW w:w="1134" w:type="dxa"/>
            <w:vAlign w:val="center"/>
          </w:tcPr>
          <w:p w14:paraId="12A7B8A1">
            <w:pPr>
              <w:adjustRightInd w:val="0"/>
              <w:snapToGrid w:val="0"/>
              <w:spacing w:line="360" w:lineRule="auto"/>
              <w:rPr>
                <w:rFonts w:hint="eastAsia" w:ascii="仿宋" w:hAnsi="仿宋" w:eastAsia="仿宋"/>
                <w:color w:val="auto"/>
                <w:sz w:val="24"/>
                <w:highlight w:val="none"/>
              </w:rPr>
            </w:pPr>
          </w:p>
        </w:tc>
        <w:tc>
          <w:tcPr>
            <w:tcW w:w="708" w:type="dxa"/>
            <w:vAlign w:val="center"/>
          </w:tcPr>
          <w:p w14:paraId="4762BC73">
            <w:pPr>
              <w:adjustRightInd w:val="0"/>
              <w:snapToGrid w:val="0"/>
              <w:spacing w:line="360" w:lineRule="auto"/>
              <w:rPr>
                <w:rFonts w:hint="eastAsia" w:ascii="仿宋" w:hAnsi="仿宋" w:eastAsia="仿宋"/>
                <w:color w:val="auto"/>
                <w:sz w:val="24"/>
                <w:highlight w:val="none"/>
              </w:rPr>
            </w:pPr>
          </w:p>
        </w:tc>
      </w:tr>
      <w:tr w14:paraId="7826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00EECC1">
            <w:pPr>
              <w:adjustRightInd w:val="0"/>
              <w:snapToGrid w:val="0"/>
              <w:spacing w:line="360" w:lineRule="auto"/>
              <w:rPr>
                <w:rFonts w:hint="eastAsia" w:ascii="仿宋" w:hAnsi="仿宋" w:eastAsia="仿宋"/>
                <w:color w:val="auto"/>
                <w:sz w:val="24"/>
                <w:highlight w:val="none"/>
              </w:rPr>
            </w:pPr>
          </w:p>
        </w:tc>
        <w:tc>
          <w:tcPr>
            <w:tcW w:w="1428" w:type="dxa"/>
            <w:vAlign w:val="center"/>
          </w:tcPr>
          <w:p w14:paraId="779D7C08">
            <w:pPr>
              <w:adjustRightInd w:val="0"/>
              <w:snapToGrid w:val="0"/>
              <w:spacing w:line="360" w:lineRule="auto"/>
              <w:rPr>
                <w:rFonts w:hint="eastAsia" w:ascii="仿宋" w:hAnsi="仿宋" w:eastAsia="仿宋"/>
                <w:color w:val="auto"/>
                <w:sz w:val="24"/>
                <w:highlight w:val="none"/>
              </w:rPr>
            </w:pPr>
          </w:p>
        </w:tc>
        <w:tc>
          <w:tcPr>
            <w:tcW w:w="1188" w:type="dxa"/>
          </w:tcPr>
          <w:p w14:paraId="6FAC2987">
            <w:pPr>
              <w:adjustRightInd w:val="0"/>
              <w:snapToGrid w:val="0"/>
              <w:spacing w:line="360" w:lineRule="auto"/>
              <w:rPr>
                <w:rFonts w:hint="eastAsia" w:ascii="仿宋" w:hAnsi="仿宋" w:eastAsia="仿宋"/>
                <w:color w:val="auto"/>
                <w:sz w:val="24"/>
                <w:highlight w:val="none"/>
              </w:rPr>
            </w:pPr>
          </w:p>
        </w:tc>
        <w:tc>
          <w:tcPr>
            <w:tcW w:w="1560" w:type="dxa"/>
          </w:tcPr>
          <w:p w14:paraId="3AC20C2A">
            <w:pPr>
              <w:adjustRightInd w:val="0"/>
              <w:snapToGrid w:val="0"/>
              <w:spacing w:line="360" w:lineRule="auto"/>
              <w:rPr>
                <w:rFonts w:hint="eastAsia" w:ascii="仿宋" w:hAnsi="仿宋" w:eastAsia="仿宋"/>
                <w:color w:val="auto"/>
                <w:sz w:val="24"/>
                <w:highlight w:val="none"/>
              </w:rPr>
            </w:pPr>
          </w:p>
        </w:tc>
        <w:tc>
          <w:tcPr>
            <w:tcW w:w="992" w:type="dxa"/>
            <w:vAlign w:val="center"/>
          </w:tcPr>
          <w:p w14:paraId="4159854B">
            <w:pPr>
              <w:adjustRightInd w:val="0"/>
              <w:snapToGrid w:val="0"/>
              <w:spacing w:line="360" w:lineRule="auto"/>
              <w:rPr>
                <w:rFonts w:hint="eastAsia" w:ascii="仿宋" w:hAnsi="仿宋" w:eastAsia="仿宋"/>
                <w:color w:val="auto"/>
                <w:sz w:val="24"/>
                <w:highlight w:val="none"/>
              </w:rPr>
            </w:pPr>
          </w:p>
        </w:tc>
        <w:tc>
          <w:tcPr>
            <w:tcW w:w="1276" w:type="dxa"/>
            <w:vAlign w:val="center"/>
          </w:tcPr>
          <w:p w14:paraId="225B6684">
            <w:pPr>
              <w:adjustRightInd w:val="0"/>
              <w:snapToGrid w:val="0"/>
              <w:spacing w:line="360" w:lineRule="auto"/>
              <w:rPr>
                <w:rFonts w:hint="eastAsia" w:ascii="仿宋" w:hAnsi="仿宋" w:eastAsia="仿宋"/>
                <w:color w:val="auto"/>
                <w:sz w:val="24"/>
                <w:highlight w:val="none"/>
              </w:rPr>
            </w:pPr>
          </w:p>
        </w:tc>
        <w:tc>
          <w:tcPr>
            <w:tcW w:w="1134" w:type="dxa"/>
            <w:vAlign w:val="center"/>
          </w:tcPr>
          <w:p w14:paraId="27788862">
            <w:pPr>
              <w:adjustRightInd w:val="0"/>
              <w:snapToGrid w:val="0"/>
              <w:spacing w:line="360" w:lineRule="auto"/>
              <w:rPr>
                <w:rFonts w:hint="eastAsia" w:ascii="仿宋" w:hAnsi="仿宋" w:eastAsia="仿宋"/>
                <w:color w:val="auto"/>
                <w:sz w:val="24"/>
                <w:highlight w:val="none"/>
              </w:rPr>
            </w:pPr>
          </w:p>
        </w:tc>
        <w:tc>
          <w:tcPr>
            <w:tcW w:w="708" w:type="dxa"/>
            <w:vAlign w:val="center"/>
          </w:tcPr>
          <w:p w14:paraId="5614D471">
            <w:pPr>
              <w:adjustRightInd w:val="0"/>
              <w:snapToGrid w:val="0"/>
              <w:spacing w:line="360" w:lineRule="auto"/>
              <w:rPr>
                <w:rFonts w:hint="eastAsia" w:ascii="仿宋" w:hAnsi="仿宋" w:eastAsia="仿宋"/>
                <w:color w:val="auto"/>
                <w:sz w:val="24"/>
                <w:highlight w:val="none"/>
              </w:rPr>
            </w:pPr>
          </w:p>
        </w:tc>
      </w:tr>
    </w:tbl>
    <w:p w14:paraId="066377EA">
      <w:pPr>
        <w:autoSpaceDE w:val="0"/>
        <w:autoSpaceDN w:val="0"/>
        <w:adjustRightInd w:val="0"/>
        <w:snapToGrid w:val="0"/>
        <w:spacing w:before="120" w:line="360" w:lineRule="auto"/>
        <w:ind w:left="-206" w:leftChars="-98"/>
        <w:jc w:val="left"/>
        <w:rPr>
          <w:rFonts w:hint="eastAsia" w:ascii="仿宋" w:hAnsi="仿宋" w:eastAsia="仿宋"/>
          <w:color w:val="auto"/>
          <w:kern w:val="0"/>
          <w:sz w:val="24"/>
          <w:szCs w:val="28"/>
          <w:highlight w:val="none"/>
        </w:rPr>
      </w:pPr>
    </w:p>
    <w:p w14:paraId="30FBFC7D">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4E120EE4">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14:paraId="25D2259C">
      <w:pPr>
        <w:spacing w:before="120" w:after="120" w:line="360" w:lineRule="auto"/>
        <w:ind w:firstLine="1440" w:firstLineChars="600"/>
        <w:rPr>
          <w:rFonts w:hint="eastAsia" w:ascii="仿宋" w:hAnsi="仿宋" w:eastAsia="仿宋"/>
          <w:color w:val="auto"/>
          <w:sz w:val="24"/>
          <w:highlight w:val="non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b/>
          <w:color w:val="auto"/>
          <w:sz w:val="32"/>
          <w:szCs w:val="32"/>
          <w:highlight w:val="none"/>
        </w:rPr>
        <w:br w:type="page"/>
      </w:r>
    </w:p>
    <w:p w14:paraId="09F990EA">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ascii="仿宋" w:hAnsi="仿宋" w:eastAsia="仿宋"/>
          <w:b/>
          <w:bCs/>
          <w:color w:val="auto"/>
          <w:sz w:val="28"/>
          <w:szCs w:val="36"/>
          <w:highlight w:val="none"/>
          <w:lang w:val="zh-CN"/>
        </w:rPr>
        <w:t>（首次）节能、环境标志产品明细表</w:t>
      </w:r>
    </w:p>
    <w:p w14:paraId="4639202C">
      <w:pPr>
        <w:autoSpaceDE w:val="0"/>
        <w:autoSpaceDN w:val="0"/>
        <w:adjustRightInd w:val="0"/>
        <w:snapToGrid w:val="0"/>
        <w:spacing w:line="360" w:lineRule="auto"/>
        <w:jc w:val="left"/>
        <w:rPr>
          <w:rFonts w:hint="eastAsia" w:ascii="仿宋" w:hAnsi="仿宋" w:eastAsia="仿宋"/>
          <w:color w:val="auto"/>
          <w:sz w:val="24"/>
          <w:highlight w:val="none"/>
        </w:rPr>
      </w:pPr>
      <w:r>
        <w:rPr>
          <w:rFonts w:ascii="仿宋" w:hAnsi="仿宋" w:eastAsia="仿宋"/>
          <w:color w:val="auto"/>
          <w:sz w:val="24"/>
          <w:highlight w:val="none"/>
        </w:rPr>
        <w:t>项目编号：</w:t>
      </w:r>
    </w:p>
    <w:p w14:paraId="1894168C">
      <w:pPr>
        <w:autoSpaceDE w:val="0"/>
        <w:autoSpaceDN w:val="0"/>
        <w:adjustRightInd w:val="0"/>
        <w:snapToGrid w:val="0"/>
        <w:spacing w:line="360" w:lineRule="auto"/>
        <w:jc w:val="left"/>
        <w:rPr>
          <w:rFonts w:hint="eastAsia" w:ascii="仿宋" w:hAnsi="仿宋" w:eastAsia="仿宋"/>
          <w:b/>
          <w:bCs/>
          <w:color w:val="auto"/>
          <w:sz w:val="24"/>
          <w:highlight w:val="none"/>
        </w:rPr>
      </w:pPr>
      <w:r>
        <w:rPr>
          <w:rFonts w:ascii="仿宋" w:hAnsi="仿宋" w:eastAsia="仿宋"/>
          <w:color w:val="auto"/>
          <w:sz w:val="24"/>
          <w:highlight w:val="none"/>
        </w:rPr>
        <w:t>项目名称：</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1EB25C01">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0431B52E">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序</w:t>
            </w:r>
          </w:p>
          <w:p w14:paraId="020061A8">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63AF297E">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产品</w:t>
            </w:r>
          </w:p>
          <w:p w14:paraId="51D7C135">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5D1BF774">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制造</w:t>
            </w:r>
          </w:p>
          <w:p w14:paraId="14F0F7E2">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7B624B4D">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规格</w:t>
            </w:r>
          </w:p>
          <w:p w14:paraId="04EFBDA4">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14:paraId="7C4AE902">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类</w:t>
            </w:r>
          </w:p>
          <w:p w14:paraId="60D9E6EA">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227C7C25">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认证证书</w:t>
            </w:r>
          </w:p>
          <w:p w14:paraId="1CB368D1">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29C8D772">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数</w:t>
            </w:r>
          </w:p>
          <w:p w14:paraId="18FDE8C3">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5FD74B18">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单</w:t>
            </w:r>
          </w:p>
          <w:p w14:paraId="6168B1C8">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08792C3D">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总</w:t>
            </w:r>
          </w:p>
          <w:p w14:paraId="2BA2C6D3">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价</w:t>
            </w:r>
          </w:p>
        </w:tc>
      </w:tr>
      <w:tr w14:paraId="4512231C">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3B80538D">
            <w:pPr>
              <w:autoSpaceDE w:val="0"/>
              <w:autoSpaceDN w:val="0"/>
              <w:adjustRightInd w:val="0"/>
              <w:snapToGrid w:val="0"/>
              <w:rPr>
                <w:rFonts w:hint="eastAsia" w:ascii="仿宋" w:hAnsi="仿宋" w:eastAsia="仿宋"/>
                <w:color w:val="auto"/>
                <w:sz w:val="24"/>
                <w:highlight w:val="none"/>
              </w:rPr>
            </w:pPr>
            <w:r>
              <w:rPr>
                <w:rFonts w:ascii="仿宋" w:hAnsi="仿宋" w:eastAsia="仿宋"/>
                <w:color w:val="auto"/>
                <w:sz w:val="24"/>
                <w:highlight w:val="none"/>
              </w:rPr>
              <w:t>（1）强制类</w:t>
            </w:r>
          </w:p>
        </w:tc>
      </w:tr>
      <w:tr w14:paraId="35B7517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63D9CFAC">
            <w:pPr>
              <w:autoSpaceDE w:val="0"/>
              <w:autoSpaceDN w:val="0"/>
              <w:adjustRightInd w:val="0"/>
              <w:snapToGrid w:val="0"/>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3600E5E8">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5B80C8C0">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6A254EC">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CA0E682">
            <w:pPr>
              <w:autoSpaceDE w:val="0"/>
              <w:autoSpaceDN w:val="0"/>
              <w:adjustRightInd w:val="0"/>
              <w:snapToGrid w:val="0"/>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53B7DDF8">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FCB5DA4">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7D441A8">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4E7A525">
            <w:pPr>
              <w:autoSpaceDE w:val="0"/>
              <w:autoSpaceDN w:val="0"/>
              <w:adjustRightInd w:val="0"/>
              <w:snapToGrid w:val="0"/>
              <w:rPr>
                <w:rFonts w:hint="eastAsia" w:ascii="仿宋" w:hAnsi="仿宋" w:eastAsia="仿宋"/>
                <w:color w:val="auto"/>
                <w:sz w:val="24"/>
                <w:highlight w:val="none"/>
              </w:rPr>
            </w:pPr>
          </w:p>
        </w:tc>
      </w:tr>
      <w:tr w14:paraId="51A5C5F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54BDE21B">
            <w:pPr>
              <w:autoSpaceDE w:val="0"/>
              <w:autoSpaceDN w:val="0"/>
              <w:adjustRightInd w:val="0"/>
              <w:snapToGrid w:val="0"/>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397FA68">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486E1E07">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4382DFDD">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ED2FBA7">
            <w:pPr>
              <w:autoSpaceDE w:val="0"/>
              <w:autoSpaceDN w:val="0"/>
              <w:adjustRightInd w:val="0"/>
              <w:snapToGrid w:val="0"/>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4F0CEB64">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DAF3E3C">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6F354A6">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0031768">
            <w:pPr>
              <w:autoSpaceDE w:val="0"/>
              <w:autoSpaceDN w:val="0"/>
              <w:adjustRightInd w:val="0"/>
              <w:snapToGrid w:val="0"/>
              <w:rPr>
                <w:rFonts w:hint="eastAsia" w:ascii="仿宋" w:hAnsi="仿宋" w:eastAsia="仿宋"/>
                <w:color w:val="auto"/>
                <w:sz w:val="24"/>
                <w:highlight w:val="none"/>
              </w:rPr>
            </w:pPr>
          </w:p>
        </w:tc>
      </w:tr>
      <w:tr w14:paraId="35633D0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5FA8CF73">
            <w:pPr>
              <w:autoSpaceDE w:val="0"/>
              <w:autoSpaceDN w:val="0"/>
              <w:adjustRightInd w:val="0"/>
              <w:snapToGrid w:val="0"/>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6A2B617E">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1D47FC23">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6DA08AA0">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2F31A01">
            <w:pPr>
              <w:autoSpaceDE w:val="0"/>
              <w:autoSpaceDN w:val="0"/>
              <w:adjustRightInd w:val="0"/>
              <w:snapToGrid w:val="0"/>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03397833">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EC4FC37">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60CB2F4">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03A3DD7">
            <w:pPr>
              <w:autoSpaceDE w:val="0"/>
              <w:autoSpaceDN w:val="0"/>
              <w:adjustRightInd w:val="0"/>
              <w:snapToGrid w:val="0"/>
              <w:rPr>
                <w:rFonts w:hint="eastAsia" w:ascii="仿宋" w:hAnsi="仿宋" w:eastAsia="仿宋"/>
                <w:color w:val="auto"/>
                <w:sz w:val="24"/>
                <w:highlight w:val="none"/>
              </w:rPr>
            </w:pPr>
          </w:p>
        </w:tc>
      </w:tr>
      <w:tr w14:paraId="3A97EA44">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3B29A3F7">
            <w:pPr>
              <w:autoSpaceDE w:val="0"/>
              <w:autoSpaceDN w:val="0"/>
              <w:adjustRightInd w:val="0"/>
              <w:snapToGrid w:val="0"/>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478413D2">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30F93801">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63E65A99">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72E906D">
            <w:pPr>
              <w:autoSpaceDE w:val="0"/>
              <w:autoSpaceDN w:val="0"/>
              <w:adjustRightInd w:val="0"/>
              <w:snapToGrid w:val="0"/>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70676E33">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AFB9B1B">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17A28F6">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6822A27">
            <w:pPr>
              <w:autoSpaceDE w:val="0"/>
              <w:autoSpaceDN w:val="0"/>
              <w:adjustRightInd w:val="0"/>
              <w:snapToGrid w:val="0"/>
              <w:rPr>
                <w:rFonts w:hint="eastAsia" w:ascii="仿宋" w:hAnsi="仿宋" w:eastAsia="仿宋"/>
                <w:color w:val="auto"/>
                <w:sz w:val="24"/>
                <w:highlight w:val="none"/>
              </w:rPr>
            </w:pPr>
          </w:p>
        </w:tc>
      </w:tr>
      <w:tr w14:paraId="5A619726">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1031335">
            <w:pPr>
              <w:autoSpaceDE w:val="0"/>
              <w:autoSpaceDN w:val="0"/>
              <w:adjustRightInd w:val="0"/>
              <w:snapToGrid w:val="0"/>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E04D6A9">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3AABD55B">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6D24D43B">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8EEC2E9">
            <w:pPr>
              <w:autoSpaceDE w:val="0"/>
              <w:autoSpaceDN w:val="0"/>
              <w:adjustRightInd w:val="0"/>
              <w:snapToGrid w:val="0"/>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AB838A4">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861B6CE">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7AEE4C2">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B8AE435">
            <w:pPr>
              <w:autoSpaceDE w:val="0"/>
              <w:autoSpaceDN w:val="0"/>
              <w:adjustRightInd w:val="0"/>
              <w:snapToGrid w:val="0"/>
              <w:rPr>
                <w:rFonts w:hint="eastAsia" w:ascii="仿宋" w:hAnsi="仿宋" w:eastAsia="仿宋"/>
                <w:color w:val="auto"/>
                <w:sz w:val="24"/>
                <w:highlight w:val="none"/>
              </w:rPr>
            </w:pPr>
          </w:p>
        </w:tc>
      </w:tr>
      <w:tr w14:paraId="60AF564E">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6CF07B19">
            <w:pPr>
              <w:autoSpaceDE w:val="0"/>
              <w:autoSpaceDN w:val="0"/>
              <w:adjustRightInd w:val="0"/>
              <w:snapToGrid w:val="0"/>
              <w:rPr>
                <w:rFonts w:hint="eastAsia" w:ascii="仿宋" w:hAnsi="仿宋" w:eastAsia="仿宋"/>
                <w:color w:val="auto"/>
                <w:sz w:val="24"/>
                <w:highlight w:val="none"/>
              </w:rPr>
            </w:pPr>
            <w:r>
              <w:rPr>
                <w:rFonts w:ascii="仿宋" w:hAnsi="仿宋" w:eastAsia="仿宋"/>
                <w:color w:val="auto"/>
                <w:sz w:val="24"/>
                <w:highlight w:val="none"/>
              </w:rPr>
              <w:t>（2）非强制类</w:t>
            </w:r>
          </w:p>
        </w:tc>
      </w:tr>
      <w:tr w14:paraId="584B5C4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18EE1A7">
            <w:pPr>
              <w:autoSpaceDE w:val="0"/>
              <w:autoSpaceDN w:val="0"/>
              <w:adjustRightInd w:val="0"/>
              <w:snapToGrid w:val="0"/>
              <w:spacing w:line="360" w:lineRule="auto"/>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21738C0D">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68D09407">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24CBD16C">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A2DDFE5">
            <w:pPr>
              <w:autoSpaceDE w:val="0"/>
              <w:autoSpaceDN w:val="0"/>
              <w:adjustRightInd w:val="0"/>
              <w:snapToGrid w:val="0"/>
              <w:spacing w:line="360" w:lineRule="auto"/>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0CF32EDC">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8595927">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6BE25F4">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7C2D3FE">
            <w:pPr>
              <w:autoSpaceDE w:val="0"/>
              <w:autoSpaceDN w:val="0"/>
              <w:adjustRightInd w:val="0"/>
              <w:snapToGrid w:val="0"/>
              <w:spacing w:line="360" w:lineRule="auto"/>
              <w:rPr>
                <w:rFonts w:hint="eastAsia" w:ascii="仿宋" w:hAnsi="仿宋" w:eastAsia="仿宋"/>
                <w:color w:val="auto"/>
                <w:sz w:val="24"/>
                <w:highlight w:val="none"/>
              </w:rPr>
            </w:pPr>
          </w:p>
        </w:tc>
      </w:tr>
      <w:tr w14:paraId="4EFCBF37">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5E205261">
            <w:pPr>
              <w:autoSpaceDE w:val="0"/>
              <w:autoSpaceDN w:val="0"/>
              <w:adjustRightInd w:val="0"/>
              <w:snapToGrid w:val="0"/>
              <w:spacing w:line="360" w:lineRule="auto"/>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190548BB">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7AC3DA37">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4697573B">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6FA57F6">
            <w:pPr>
              <w:autoSpaceDE w:val="0"/>
              <w:autoSpaceDN w:val="0"/>
              <w:adjustRightInd w:val="0"/>
              <w:snapToGrid w:val="0"/>
              <w:spacing w:line="360" w:lineRule="auto"/>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3D0D56ED">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3CCA4C7">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CDA489A">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D1FFB68">
            <w:pPr>
              <w:autoSpaceDE w:val="0"/>
              <w:autoSpaceDN w:val="0"/>
              <w:adjustRightInd w:val="0"/>
              <w:snapToGrid w:val="0"/>
              <w:spacing w:line="360" w:lineRule="auto"/>
              <w:rPr>
                <w:rFonts w:hint="eastAsia" w:ascii="仿宋" w:hAnsi="仿宋" w:eastAsia="仿宋"/>
                <w:color w:val="auto"/>
                <w:sz w:val="24"/>
                <w:highlight w:val="none"/>
              </w:rPr>
            </w:pPr>
          </w:p>
        </w:tc>
      </w:tr>
      <w:tr w14:paraId="3677879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51407353">
            <w:pPr>
              <w:autoSpaceDE w:val="0"/>
              <w:autoSpaceDN w:val="0"/>
              <w:adjustRightInd w:val="0"/>
              <w:snapToGrid w:val="0"/>
              <w:spacing w:line="360" w:lineRule="auto"/>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309528E5">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654EA8B0">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15AA5D6E">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3CEF13E">
            <w:pPr>
              <w:autoSpaceDE w:val="0"/>
              <w:autoSpaceDN w:val="0"/>
              <w:adjustRightInd w:val="0"/>
              <w:snapToGrid w:val="0"/>
              <w:spacing w:line="360" w:lineRule="auto"/>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7509BEC6">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1E89750">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3018266">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BF44E96">
            <w:pPr>
              <w:autoSpaceDE w:val="0"/>
              <w:autoSpaceDN w:val="0"/>
              <w:adjustRightInd w:val="0"/>
              <w:snapToGrid w:val="0"/>
              <w:spacing w:line="360" w:lineRule="auto"/>
              <w:rPr>
                <w:rFonts w:hint="eastAsia" w:ascii="仿宋" w:hAnsi="仿宋" w:eastAsia="仿宋"/>
                <w:color w:val="auto"/>
                <w:sz w:val="24"/>
                <w:highlight w:val="none"/>
              </w:rPr>
            </w:pPr>
          </w:p>
        </w:tc>
      </w:tr>
      <w:tr w14:paraId="22D063B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2988C8F">
            <w:pPr>
              <w:autoSpaceDE w:val="0"/>
              <w:autoSpaceDN w:val="0"/>
              <w:adjustRightInd w:val="0"/>
              <w:snapToGrid w:val="0"/>
              <w:spacing w:line="360" w:lineRule="auto"/>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51551D58">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4953992D">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272835E1">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CA7CD1B">
            <w:pPr>
              <w:autoSpaceDE w:val="0"/>
              <w:autoSpaceDN w:val="0"/>
              <w:adjustRightInd w:val="0"/>
              <w:snapToGrid w:val="0"/>
              <w:spacing w:line="360" w:lineRule="auto"/>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5C7472E0">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A67F50E">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13119B1">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3B35BAA">
            <w:pPr>
              <w:autoSpaceDE w:val="0"/>
              <w:autoSpaceDN w:val="0"/>
              <w:adjustRightInd w:val="0"/>
              <w:snapToGrid w:val="0"/>
              <w:spacing w:line="360" w:lineRule="auto"/>
              <w:rPr>
                <w:rFonts w:hint="eastAsia" w:ascii="仿宋" w:hAnsi="仿宋" w:eastAsia="仿宋"/>
                <w:color w:val="auto"/>
                <w:sz w:val="24"/>
                <w:highlight w:val="none"/>
              </w:rPr>
            </w:pPr>
          </w:p>
        </w:tc>
      </w:tr>
      <w:tr w14:paraId="195CDAB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F8E82C8">
            <w:pPr>
              <w:autoSpaceDE w:val="0"/>
              <w:autoSpaceDN w:val="0"/>
              <w:adjustRightInd w:val="0"/>
              <w:snapToGrid w:val="0"/>
              <w:spacing w:line="360" w:lineRule="auto"/>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093BEC94">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5AEFACE6">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37C8EA2B">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1CC3BB4">
            <w:pPr>
              <w:autoSpaceDE w:val="0"/>
              <w:autoSpaceDN w:val="0"/>
              <w:adjustRightInd w:val="0"/>
              <w:snapToGrid w:val="0"/>
              <w:spacing w:line="360" w:lineRule="auto"/>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031B3831">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647746F">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E4AAEDA">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222BA95">
            <w:pPr>
              <w:autoSpaceDE w:val="0"/>
              <w:autoSpaceDN w:val="0"/>
              <w:adjustRightInd w:val="0"/>
              <w:snapToGrid w:val="0"/>
              <w:spacing w:line="360" w:lineRule="auto"/>
              <w:rPr>
                <w:rFonts w:hint="eastAsia" w:ascii="仿宋" w:hAnsi="仿宋" w:eastAsia="仿宋"/>
                <w:color w:val="auto"/>
                <w:sz w:val="24"/>
                <w:highlight w:val="none"/>
              </w:rPr>
            </w:pPr>
          </w:p>
        </w:tc>
      </w:tr>
      <w:tr w14:paraId="3DCA93D5">
        <w:tblPrEx>
          <w:tblCellMar>
            <w:top w:w="0" w:type="dxa"/>
            <w:left w:w="108" w:type="dxa"/>
            <w:bottom w:w="0" w:type="dxa"/>
            <w:right w:w="108" w:type="dxa"/>
          </w:tblCellMar>
        </w:tblPrEx>
        <w:trPr>
          <w:trHeight w:val="52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1A3F9099">
            <w:pPr>
              <w:autoSpaceDE w:val="0"/>
              <w:autoSpaceDN w:val="0"/>
              <w:adjustRightInd w:val="0"/>
              <w:snapToGrid w:val="0"/>
              <w:jc w:val="center"/>
              <w:rPr>
                <w:rFonts w:hint="eastAsia" w:ascii="仿宋" w:hAnsi="仿宋" w:eastAsia="仿宋"/>
                <w:color w:val="auto"/>
                <w:sz w:val="24"/>
                <w:highlight w:val="none"/>
              </w:rPr>
            </w:pPr>
            <w:r>
              <w:rPr>
                <w:rFonts w:ascii="仿宋" w:hAnsi="仿宋" w:eastAsia="仿宋"/>
                <w:color w:val="auto"/>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139B0990">
            <w:pPr>
              <w:autoSpaceDE w:val="0"/>
              <w:autoSpaceDN w:val="0"/>
              <w:adjustRightInd w:val="0"/>
              <w:snapToGrid w:val="0"/>
              <w:spacing w:line="360" w:lineRule="auto"/>
              <w:jc w:val="center"/>
              <w:rPr>
                <w:rFonts w:hint="eastAsia" w:ascii="仿宋" w:hAnsi="仿宋" w:eastAsia="仿宋"/>
                <w:color w:val="auto"/>
                <w:sz w:val="24"/>
                <w:highlight w:val="none"/>
              </w:rPr>
            </w:pPr>
          </w:p>
        </w:tc>
      </w:tr>
      <w:tr w14:paraId="01A33E9C">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1F9626E6">
            <w:pPr>
              <w:autoSpaceDE w:val="0"/>
              <w:autoSpaceDN w:val="0"/>
              <w:adjustRightInd w:val="0"/>
              <w:snapToGrid w:val="0"/>
              <w:jc w:val="center"/>
              <w:rPr>
                <w:rFonts w:hint="eastAsia" w:ascii="仿宋" w:hAnsi="仿宋" w:eastAsia="仿宋"/>
                <w:color w:val="auto"/>
                <w:sz w:val="24"/>
                <w:highlight w:val="none"/>
              </w:rPr>
            </w:pPr>
            <w:r>
              <w:rPr>
                <w:rFonts w:ascii="仿宋" w:hAnsi="仿宋" w:eastAsia="仿宋"/>
                <w:color w:val="auto"/>
                <w:sz w:val="24"/>
                <w:highlight w:val="none"/>
              </w:rPr>
              <w:t>占</w:t>
            </w:r>
            <w:r>
              <w:rPr>
                <w:rFonts w:hint="eastAsia" w:ascii="仿宋" w:hAnsi="仿宋" w:eastAsia="仿宋"/>
                <w:color w:val="auto"/>
                <w:sz w:val="24"/>
                <w:highlight w:val="none"/>
              </w:rPr>
              <w:t>谈判</w:t>
            </w:r>
            <w:r>
              <w:rPr>
                <w:rFonts w:ascii="仿宋" w:hAnsi="仿宋" w:eastAsia="仿宋"/>
                <w:color w:val="auto"/>
                <w:sz w:val="24"/>
                <w:highlight w:val="none"/>
              </w:rPr>
              <w:t>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5E5F1B32">
            <w:pPr>
              <w:autoSpaceDE w:val="0"/>
              <w:autoSpaceDN w:val="0"/>
              <w:adjustRightInd w:val="0"/>
              <w:snapToGrid w:val="0"/>
              <w:spacing w:line="360" w:lineRule="auto"/>
              <w:jc w:val="center"/>
              <w:rPr>
                <w:rFonts w:hint="eastAsia" w:ascii="仿宋" w:hAnsi="仿宋" w:eastAsia="仿宋"/>
                <w:color w:val="auto"/>
                <w:sz w:val="24"/>
                <w:highlight w:val="none"/>
              </w:rPr>
            </w:pPr>
          </w:p>
        </w:tc>
      </w:tr>
    </w:tbl>
    <w:p w14:paraId="6EA59A4C">
      <w:pPr>
        <w:autoSpaceDE w:val="0"/>
        <w:autoSpaceDN w:val="0"/>
        <w:adjustRightInd w:val="0"/>
        <w:snapToGrid w:val="0"/>
        <w:spacing w:line="360" w:lineRule="auto"/>
        <w:rPr>
          <w:rFonts w:hint="eastAsia" w:ascii="仿宋" w:hAnsi="仿宋" w:eastAsia="仿宋"/>
          <w:color w:val="auto"/>
          <w:sz w:val="24"/>
          <w:highlight w:val="none"/>
          <w:lang w:val="zh-CN"/>
        </w:rPr>
      </w:pPr>
    </w:p>
    <w:p w14:paraId="621D3538">
      <w:pPr>
        <w:autoSpaceDE w:val="0"/>
        <w:autoSpaceDN w:val="0"/>
        <w:adjustRightInd w:val="0"/>
        <w:snapToGrid w:val="0"/>
        <w:rPr>
          <w:rFonts w:hint="eastAsia" w:ascii="仿宋" w:hAnsi="仿宋" w:eastAsia="仿宋"/>
          <w:color w:val="auto"/>
          <w:szCs w:val="21"/>
          <w:highlight w:val="none"/>
          <w:lang w:val="zh-CN"/>
        </w:rPr>
      </w:pPr>
      <w:r>
        <w:rPr>
          <w:rFonts w:ascii="仿宋" w:hAnsi="仿宋" w:eastAsia="仿宋"/>
          <w:color w:val="auto"/>
          <w:szCs w:val="21"/>
          <w:highlight w:val="none"/>
          <w:lang w:val="zh-CN"/>
        </w:rPr>
        <w:t>注：1、如谈判响应产品为节能、环境标志产品，须按格式逐项填写，并附相关证明，否则评审时不予价格扣除。</w:t>
      </w:r>
    </w:p>
    <w:p w14:paraId="158F8208">
      <w:pPr>
        <w:autoSpaceDE w:val="0"/>
        <w:autoSpaceDN w:val="0"/>
        <w:adjustRightInd w:val="0"/>
        <w:snapToGrid w:val="0"/>
        <w:ind w:firstLine="482"/>
        <w:rPr>
          <w:rFonts w:hint="eastAsia" w:ascii="仿宋" w:hAnsi="仿宋" w:eastAsia="仿宋"/>
          <w:color w:val="auto"/>
          <w:szCs w:val="21"/>
          <w:highlight w:val="none"/>
          <w:lang w:val="zh-CN"/>
        </w:rPr>
      </w:pPr>
      <w:r>
        <w:rPr>
          <w:rFonts w:ascii="仿宋" w:hAnsi="仿宋" w:eastAsia="仿宋"/>
          <w:color w:val="auto"/>
          <w:szCs w:val="21"/>
          <w:highlight w:val="none"/>
          <w:lang w:val="zh-CN"/>
        </w:rPr>
        <w:t>2、类别填写：节能产品或环境标志产品。</w:t>
      </w:r>
    </w:p>
    <w:p w14:paraId="3D7C3AD5">
      <w:pPr>
        <w:pStyle w:val="22"/>
        <w:ind w:left="770" w:hanging="770"/>
        <w:rPr>
          <w:rFonts w:hint="eastAsia" w:ascii="仿宋" w:hAnsi="仿宋" w:eastAsia="仿宋"/>
          <w:color w:val="auto"/>
          <w:highlight w:val="none"/>
        </w:rPr>
      </w:pPr>
      <w:r>
        <w:rPr>
          <w:rFonts w:ascii="仿宋" w:hAnsi="仿宋" w:eastAsia="仿宋"/>
          <w:color w:val="auto"/>
          <w:highlight w:val="none"/>
        </w:rPr>
        <w:t>3、若所投产品为政府强制采购的节能产品，需提供响应产品经国家确定的认证机构出具的、处于有效期内的节能产品认证证书。强制类产品具体品目详见《关于印发节能产品政府采购品目清单的通知》（财库[2019]19号文）。</w:t>
      </w:r>
    </w:p>
    <w:p w14:paraId="61E9D39F">
      <w:pPr>
        <w:autoSpaceDE w:val="0"/>
        <w:autoSpaceDN w:val="0"/>
        <w:adjustRightInd w:val="0"/>
        <w:snapToGrid w:val="0"/>
        <w:spacing w:line="360" w:lineRule="auto"/>
        <w:ind w:left="645"/>
        <w:rPr>
          <w:rFonts w:hint="eastAsia" w:ascii="仿宋" w:hAnsi="仿宋" w:eastAsia="仿宋"/>
          <w:color w:val="auto"/>
          <w:sz w:val="24"/>
          <w:highlight w:val="none"/>
        </w:rPr>
      </w:pP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95"/>
    <w:bookmarkEnd w:id="496"/>
    <w:bookmarkEnd w:id="497"/>
    <w:bookmarkEnd w:id="498"/>
    <w:bookmarkEnd w:id="499"/>
    <w:bookmarkEnd w:id="500"/>
    <w:bookmarkEnd w:id="501"/>
    <w:bookmarkEnd w:id="502"/>
    <w:bookmarkEnd w:id="503"/>
    <w:bookmarkEnd w:id="504"/>
    <w:p w14:paraId="62685739">
      <w:pPr>
        <w:spacing w:before="120" w:after="120" w:line="360" w:lineRule="auto"/>
        <w:ind w:firstLine="1440" w:firstLineChars="600"/>
        <w:rPr>
          <w:rFonts w:hint="eastAsia" w:ascii="仿宋" w:hAnsi="仿宋" w:eastAsia="仿宋"/>
          <w:color w:val="auto"/>
          <w:sz w:val="24"/>
          <w:highlight w:val="none"/>
          <w:u w:val="single"/>
        </w:rPr>
      </w:pPr>
      <w:bookmarkStart w:id="505" w:name="_Toc500747107"/>
      <w:bookmarkStart w:id="506" w:name="_Toc249515372"/>
      <w:bookmarkStart w:id="507" w:name="_Toc256342155"/>
      <w:bookmarkStart w:id="508" w:name="_Toc53722866"/>
      <w:bookmarkStart w:id="509" w:name="_Toc176882553"/>
      <w:bookmarkStart w:id="510" w:name="_Toc249525253"/>
      <w:bookmarkStart w:id="511" w:name="_Toc492955460"/>
      <w:bookmarkStart w:id="512" w:name="_Toc70687203"/>
      <w:bookmarkStart w:id="513" w:name="_Toc230099806"/>
      <w:bookmarkStart w:id="514" w:name="_Toc177995484"/>
      <w:bookmarkStart w:id="515" w:name="_Toc184043059"/>
      <w:bookmarkStart w:id="516" w:name="_Toc496324624"/>
      <w:bookmarkStart w:id="517" w:name="_Toc500747011"/>
      <w:bookmarkStart w:id="518" w:name="_Toc503063459"/>
      <w:bookmarkStart w:id="519" w:name="_Toc83547687"/>
      <w:bookmarkStart w:id="520" w:name="_Toc225933091"/>
      <w:bookmarkStart w:id="521" w:name="_Toc500747234"/>
      <w:bookmarkStart w:id="522" w:name="_Toc499711088"/>
      <w:bookmarkStart w:id="523" w:name="_Toc177189246"/>
      <w:bookmarkStart w:id="524" w:name="_Toc230013641"/>
      <w:bookmarkStart w:id="525" w:name="_Toc415499902"/>
      <w:bookmarkStart w:id="526" w:name="_Toc230583555"/>
      <w:bookmarkStart w:id="527" w:name="_Toc385992402"/>
      <w:bookmarkStart w:id="528" w:name="_Toc232176285"/>
      <w:bookmarkStart w:id="529" w:name="_Toc389620242"/>
      <w:bookmarkStart w:id="530" w:name="_Toc499711929"/>
      <w:bookmarkStart w:id="531" w:name="_Toc177817345"/>
      <w:bookmarkStart w:id="532" w:name="_Toc232395225"/>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57E70517">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14:paraId="54BB25F6">
      <w:pPr>
        <w:spacing w:before="120" w:after="120" w:line="360" w:lineRule="auto"/>
        <w:ind w:firstLine="1440" w:firstLineChars="600"/>
        <w:rPr>
          <w:rFonts w:hint="eastAsia" w:ascii="仿宋" w:hAnsi="仿宋" w:eastAsia="仿宋"/>
          <w:b/>
          <w:bCs/>
          <w:color w:val="auto"/>
          <w:highlight w:val="non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b/>
          <w:bCs/>
          <w:color w:val="auto"/>
          <w:highlight w:val="none"/>
        </w:rPr>
        <w:br w:type="page"/>
      </w:r>
    </w:p>
    <w:p w14:paraId="2AAC29B5">
      <w:pPr>
        <w:spacing w:line="360" w:lineRule="auto"/>
        <w:jc w:val="center"/>
        <w:textAlignment w:val="baseline"/>
        <w:outlineLvl w:val="1"/>
        <w:rPr>
          <w:rFonts w:hint="eastAsia" w:ascii="仿宋" w:hAnsi="仿宋" w:eastAsia="仿宋"/>
          <w:b/>
          <w:color w:val="auto"/>
          <w:kern w:val="0"/>
          <w:sz w:val="32"/>
          <w:szCs w:val="32"/>
          <w:highlight w:val="none"/>
        </w:rPr>
      </w:pPr>
      <w:bookmarkStart w:id="533" w:name="_Toc187326898"/>
      <w:r>
        <w:rPr>
          <w:rFonts w:hint="eastAsia" w:ascii="仿宋" w:hAnsi="仿宋" w:eastAsia="仿宋"/>
          <w:b/>
          <w:color w:val="auto"/>
          <w:kern w:val="0"/>
          <w:sz w:val="32"/>
          <w:szCs w:val="32"/>
          <w:highlight w:val="none"/>
        </w:rPr>
        <w:t xml:space="preserve">第三部分  </w:t>
      </w:r>
      <w:r>
        <w:rPr>
          <w:rFonts w:ascii="仿宋" w:hAnsi="仿宋" w:eastAsia="仿宋"/>
          <w:b/>
          <w:color w:val="auto"/>
          <w:kern w:val="0"/>
          <w:sz w:val="32"/>
          <w:szCs w:val="32"/>
          <w:highlight w:val="none"/>
        </w:rPr>
        <w:t>偏离表</w:t>
      </w:r>
      <w:bookmarkEnd w:id="533"/>
    </w:p>
    <w:p w14:paraId="29C8C857">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hint="eastAsia" w:ascii="仿宋" w:hAnsi="仿宋" w:eastAsia="仿宋"/>
          <w:b/>
          <w:bCs/>
          <w:color w:val="auto"/>
          <w:sz w:val="28"/>
          <w:szCs w:val="36"/>
          <w:highlight w:val="none"/>
          <w:lang w:val="zh-CN"/>
        </w:rPr>
        <w:t>一、</w:t>
      </w:r>
      <w:r>
        <w:rPr>
          <w:rFonts w:ascii="仿宋" w:hAnsi="仿宋" w:eastAsia="仿宋"/>
          <w:b/>
          <w:bCs/>
          <w:color w:val="auto"/>
          <w:sz w:val="28"/>
          <w:szCs w:val="36"/>
          <w:highlight w:val="none"/>
          <w:lang w:val="zh-CN"/>
        </w:rPr>
        <w:t>商务、合同条款偏离表</w:t>
      </w:r>
    </w:p>
    <w:p w14:paraId="3B03A5D4">
      <w:pPr>
        <w:autoSpaceDE w:val="0"/>
        <w:autoSpaceDN w:val="0"/>
        <w:adjustRightInd w:val="0"/>
        <w:snapToGrid w:val="0"/>
        <w:spacing w:line="360" w:lineRule="auto"/>
        <w:jc w:val="left"/>
        <w:rPr>
          <w:rFonts w:hint="eastAsia" w:ascii="仿宋" w:hAnsi="仿宋" w:eastAsia="仿宋"/>
          <w:color w:val="auto"/>
          <w:sz w:val="24"/>
          <w:highlight w:val="none"/>
        </w:rPr>
      </w:pPr>
      <w:r>
        <w:rPr>
          <w:rFonts w:ascii="仿宋" w:hAnsi="仿宋" w:eastAsia="仿宋"/>
          <w:color w:val="auto"/>
          <w:sz w:val="24"/>
          <w:highlight w:val="none"/>
        </w:rPr>
        <w:t>项目编号：</w:t>
      </w:r>
    </w:p>
    <w:p w14:paraId="15FD801F">
      <w:pPr>
        <w:autoSpaceDE w:val="0"/>
        <w:autoSpaceDN w:val="0"/>
        <w:adjustRightInd w:val="0"/>
        <w:snapToGrid w:val="0"/>
        <w:spacing w:line="360" w:lineRule="auto"/>
        <w:jc w:val="left"/>
        <w:rPr>
          <w:rFonts w:hint="eastAsia" w:ascii="仿宋" w:hAnsi="仿宋" w:eastAsia="仿宋"/>
          <w:b/>
          <w:bCs/>
          <w:color w:val="auto"/>
          <w:sz w:val="24"/>
          <w:highlight w:val="none"/>
        </w:rPr>
      </w:pPr>
      <w:r>
        <w:rPr>
          <w:rFonts w:ascii="仿宋" w:hAnsi="仿宋" w:eastAsia="仿宋"/>
          <w:color w:val="auto"/>
          <w:sz w:val="24"/>
          <w:highlight w:val="none"/>
        </w:rPr>
        <w:t>项目名称：</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3840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14:paraId="58BF4859">
            <w:pPr>
              <w:pStyle w:val="28"/>
              <w:rPr>
                <w:rFonts w:hint="eastAsia" w:ascii="仿宋" w:hAnsi="仿宋" w:eastAsia="仿宋"/>
                <w:b/>
                <w:bCs/>
                <w:color w:val="auto"/>
                <w:sz w:val="24"/>
                <w:szCs w:val="24"/>
                <w:highlight w:val="none"/>
              </w:rPr>
            </w:pPr>
            <w:r>
              <w:rPr>
                <w:rFonts w:ascii="仿宋" w:hAnsi="仿宋" w:eastAsia="仿宋"/>
                <w:b/>
                <w:bCs/>
                <w:color w:val="auto"/>
                <w:sz w:val="24"/>
                <w:szCs w:val="24"/>
                <w:highlight w:val="none"/>
              </w:rPr>
              <w:t>序号</w:t>
            </w:r>
          </w:p>
        </w:tc>
        <w:tc>
          <w:tcPr>
            <w:tcW w:w="2835" w:type="dxa"/>
            <w:vAlign w:val="center"/>
          </w:tcPr>
          <w:p w14:paraId="3D475433">
            <w:pPr>
              <w:pStyle w:val="28"/>
              <w:rPr>
                <w:rFonts w:hint="eastAsia" w:ascii="仿宋" w:hAnsi="仿宋" w:eastAsia="仿宋"/>
                <w:b/>
                <w:bCs/>
                <w:color w:val="auto"/>
                <w:sz w:val="24"/>
                <w:szCs w:val="24"/>
                <w:highlight w:val="none"/>
              </w:rPr>
            </w:pPr>
            <w:r>
              <w:rPr>
                <w:rFonts w:ascii="仿宋" w:hAnsi="仿宋" w:eastAsia="仿宋"/>
                <w:b/>
                <w:bCs/>
                <w:color w:val="auto"/>
                <w:sz w:val="24"/>
                <w:szCs w:val="24"/>
                <w:highlight w:val="none"/>
              </w:rPr>
              <w:t>谈判文件商务、合同条款</w:t>
            </w:r>
          </w:p>
        </w:tc>
        <w:tc>
          <w:tcPr>
            <w:tcW w:w="1701" w:type="dxa"/>
            <w:vAlign w:val="center"/>
          </w:tcPr>
          <w:p w14:paraId="74760882">
            <w:pPr>
              <w:pStyle w:val="28"/>
              <w:rPr>
                <w:rFonts w:hint="eastAsia" w:ascii="仿宋" w:hAnsi="仿宋" w:eastAsia="仿宋"/>
                <w:b/>
                <w:bCs/>
                <w:color w:val="auto"/>
                <w:sz w:val="24"/>
                <w:szCs w:val="24"/>
                <w:highlight w:val="none"/>
              </w:rPr>
            </w:pPr>
            <w:r>
              <w:rPr>
                <w:rFonts w:ascii="仿宋" w:hAnsi="仿宋" w:eastAsia="仿宋"/>
                <w:b/>
                <w:bCs/>
                <w:color w:val="auto"/>
                <w:sz w:val="24"/>
                <w:szCs w:val="24"/>
                <w:highlight w:val="none"/>
              </w:rPr>
              <w:t>完全响应</w:t>
            </w:r>
          </w:p>
        </w:tc>
        <w:tc>
          <w:tcPr>
            <w:tcW w:w="1417" w:type="dxa"/>
            <w:vAlign w:val="center"/>
          </w:tcPr>
          <w:p w14:paraId="6F315737">
            <w:pPr>
              <w:pStyle w:val="28"/>
              <w:rPr>
                <w:rFonts w:hint="eastAsia" w:ascii="仿宋" w:hAnsi="仿宋" w:eastAsia="仿宋"/>
                <w:b/>
                <w:bCs/>
                <w:color w:val="auto"/>
                <w:sz w:val="24"/>
                <w:szCs w:val="24"/>
                <w:highlight w:val="none"/>
              </w:rPr>
            </w:pPr>
            <w:r>
              <w:rPr>
                <w:rFonts w:ascii="仿宋" w:hAnsi="仿宋" w:eastAsia="仿宋"/>
                <w:b/>
                <w:bCs/>
                <w:color w:val="auto"/>
                <w:sz w:val="24"/>
                <w:szCs w:val="24"/>
                <w:highlight w:val="none"/>
              </w:rPr>
              <w:t>有偏离</w:t>
            </w:r>
          </w:p>
        </w:tc>
        <w:tc>
          <w:tcPr>
            <w:tcW w:w="2195" w:type="dxa"/>
            <w:vAlign w:val="center"/>
          </w:tcPr>
          <w:p w14:paraId="52EBB9B6">
            <w:pPr>
              <w:pStyle w:val="28"/>
              <w:rPr>
                <w:rFonts w:hint="eastAsia" w:ascii="仿宋" w:hAnsi="仿宋" w:eastAsia="仿宋"/>
                <w:b/>
                <w:bCs/>
                <w:color w:val="auto"/>
                <w:sz w:val="24"/>
                <w:szCs w:val="24"/>
                <w:highlight w:val="none"/>
              </w:rPr>
            </w:pPr>
            <w:r>
              <w:rPr>
                <w:rFonts w:ascii="仿宋" w:hAnsi="仿宋" w:eastAsia="仿宋"/>
                <w:b/>
                <w:bCs/>
                <w:color w:val="auto"/>
                <w:sz w:val="24"/>
                <w:szCs w:val="24"/>
                <w:highlight w:val="none"/>
              </w:rPr>
              <w:t>偏离简述</w:t>
            </w:r>
          </w:p>
        </w:tc>
      </w:tr>
      <w:tr w14:paraId="632B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9E7EB92">
            <w:pPr>
              <w:pStyle w:val="28"/>
              <w:jc w:val="center"/>
              <w:rPr>
                <w:rFonts w:hint="eastAsia" w:ascii="仿宋" w:hAnsi="仿宋" w:eastAsia="仿宋"/>
                <w:color w:val="auto"/>
                <w:sz w:val="24"/>
                <w:szCs w:val="24"/>
                <w:highlight w:val="none"/>
              </w:rPr>
            </w:pPr>
          </w:p>
        </w:tc>
        <w:tc>
          <w:tcPr>
            <w:tcW w:w="2835" w:type="dxa"/>
          </w:tcPr>
          <w:p w14:paraId="7145063F">
            <w:pPr>
              <w:pStyle w:val="28"/>
              <w:jc w:val="center"/>
              <w:rPr>
                <w:rFonts w:hint="eastAsia" w:ascii="仿宋" w:hAnsi="仿宋" w:eastAsia="仿宋"/>
                <w:color w:val="auto"/>
                <w:sz w:val="24"/>
                <w:szCs w:val="24"/>
                <w:highlight w:val="none"/>
              </w:rPr>
            </w:pP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交货地点</w:t>
            </w:r>
            <w:r>
              <w:rPr>
                <w:rFonts w:hint="eastAsia" w:ascii="Times New Roman" w:hAnsi="Times New Roman" w:eastAsia="仿宋_GB2312"/>
                <w:color w:val="auto"/>
                <w:sz w:val="24"/>
                <w:szCs w:val="24"/>
                <w:highlight w:val="none"/>
              </w:rPr>
              <w:t>）</w:t>
            </w:r>
          </w:p>
        </w:tc>
        <w:tc>
          <w:tcPr>
            <w:tcW w:w="1701" w:type="dxa"/>
          </w:tcPr>
          <w:p w14:paraId="000D804C">
            <w:pPr>
              <w:pStyle w:val="28"/>
              <w:jc w:val="center"/>
              <w:rPr>
                <w:rFonts w:hint="eastAsia" w:ascii="仿宋" w:hAnsi="仿宋" w:eastAsia="仿宋"/>
                <w:color w:val="auto"/>
                <w:sz w:val="24"/>
                <w:szCs w:val="24"/>
                <w:highlight w:val="none"/>
              </w:rPr>
            </w:pPr>
          </w:p>
        </w:tc>
        <w:tc>
          <w:tcPr>
            <w:tcW w:w="1417" w:type="dxa"/>
          </w:tcPr>
          <w:p w14:paraId="20FF9C2F">
            <w:pPr>
              <w:pStyle w:val="28"/>
              <w:jc w:val="center"/>
              <w:rPr>
                <w:rFonts w:hint="eastAsia" w:ascii="仿宋" w:hAnsi="仿宋" w:eastAsia="仿宋"/>
                <w:color w:val="auto"/>
                <w:sz w:val="24"/>
                <w:szCs w:val="24"/>
                <w:highlight w:val="none"/>
              </w:rPr>
            </w:pPr>
          </w:p>
        </w:tc>
        <w:tc>
          <w:tcPr>
            <w:tcW w:w="2195" w:type="dxa"/>
          </w:tcPr>
          <w:p w14:paraId="09176FE0">
            <w:pPr>
              <w:pStyle w:val="28"/>
              <w:jc w:val="center"/>
              <w:rPr>
                <w:rFonts w:hint="eastAsia" w:ascii="仿宋" w:hAnsi="仿宋" w:eastAsia="仿宋"/>
                <w:color w:val="auto"/>
                <w:sz w:val="24"/>
                <w:szCs w:val="24"/>
                <w:highlight w:val="none"/>
              </w:rPr>
            </w:pPr>
          </w:p>
        </w:tc>
      </w:tr>
      <w:tr w14:paraId="0059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AA6D549">
            <w:pPr>
              <w:pStyle w:val="28"/>
              <w:ind w:left="540" w:leftChars="257" w:firstLine="482"/>
              <w:rPr>
                <w:rFonts w:hint="eastAsia" w:ascii="仿宋" w:hAnsi="仿宋" w:eastAsia="仿宋"/>
                <w:color w:val="auto"/>
                <w:sz w:val="24"/>
                <w:szCs w:val="24"/>
                <w:highlight w:val="none"/>
              </w:rPr>
            </w:pPr>
          </w:p>
        </w:tc>
        <w:tc>
          <w:tcPr>
            <w:tcW w:w="2835" w:type="dxa"/>
            <w:vAlign w:val="center"/>
          </w:tcPr>
          <w:p w14:paraId="0D50FEDB">
            <w:pPr>
              <w:spacing w:line="360" w:lineRule="auto"/>
              <w:jc w:val="center"/>
              <w:rPr>
                <w:rFonts w:hint="eastAsia" w:ascii="仿宋" w:hAnsi="仿宋" w:eastAsia="仿宋"/>
                <w:bCs/>
                <w:color w:val="auto"/>
                <w:sz w:val="24"/>
                <w:highlight w:val="none"/>
              </w:rPr>
            </w:pPr>
            <w:r>
              <w:rPr>
                <w:rFonts w:hint="eastAsia" w:eastAsia="仿宋_GB2312"/>
                <w:bCs/>
                <w:color w:val="auto"/>
                <w:sz w:val="24"/>
                <w:highlight w:val="none"/>
              </w:rPr>
              <w:t>（</w:t>
            </w:r>
            <w:r>
              <w:rPr>
                <w:rFonts w:eastAsia="仿宋_GB2312"/>
                <w:bCs/>
                <w:color w:val="auto"/>
                <w:sz w:val="24"/>
                <w:highlight w:val="none"/>
              </w:rPr>
              <w:t>交货期</w:t>
            </w:r>
            <w:r>
              <w:rPr>
                <w:rFonts w:hint="eastAsia" w:eastAsia="仿宋_GB2312"/>
                <w:bCs/>
                <w:color w:val="auto"/>
                <w:sz w:val="24"/>
                <w:highlight w:val="none"/>
              </w:rPr>
              <w:t>）</w:t>
            </w:r>
          </w:p>
        </w:tc>
        <w:tc>
          <w:tcPr>
            <w:tcW w:w="1701" w:type="dxa"/>
          </w:tcPr>
          <w:p w14:paraId="774DC6E9">
            <w:pPr>
              <w:pStyle w:val="28"/>
              <w:ind w:left="540" w:leftChars="257" w:firstLine="482"/>
              <w:jc w:val="center"/>
              <w:rPr>
                <w:rFonts w:hint="eastAsia" w:ascii="仿宋" w:hAnsi="仿宋" w:eastAsia="仿宋"/>
                <w:color w:val="auto"/>
                <w:sz w:val="24"/>
                <w:szCs w:val="24"/>
                <w:highlight w:val="none"/>
              </w:rPr>
            </w:pPr>
          </w:p>
        </w:tc>
        <w:tc>
          <w:tcPr>
            <w:tcW w:w="1417" w:type="dxa"/>
          </w:tcPr>
          <w:p w14:paraId="7DD4D10D">
            <w:pPr>
              <w:pStyle w:val="28"/>
              <w:ind w:left="540" w:leftChars="257" w:firstLine="482"/>
              <w:jc w:val="center"/>
              <w:rPr>
                <w:rFonts w:hint="eastAsia" w:ascii="仿宋" w:hAnsi="仿宋" w:eastAsia="仿宋"/>
                <w:color w:val="auto"/>
                <w:sz w:val="24"/>
                <w:szCs w:val="24"/>
                <w:highlight w:val="none"/>
              </w:rPr>
            </w:pPr>
          </w:p>
        </w:tc>
        <w:tc>
          <w:tcPr>
            <w:tcW w:w="2195" w:type="dxa"/>
          </w:tcPr>
          <w:p w14:paraId="6864DC07">
            <w:pPr>
              <w:pStyle w:val="28"/>
              <w:ind w:left="540" w:leftChars="257" w:firstLine="482"/>
              <w:rPr>
                <w:rFonts w:hint="eastAsia" w:ascii="仿宋" w:hAnsi="仿宋" w:eastAsia="仿宋"/>
                <w:color w:val="auto"/>
                <w:sz w:val="24"/>
                <w:szCs w:val="24"/>
                <w:highlight w:val="none"/>
              </w:rPr>
            </w:pPr>
          </w:p>
        </w:tc>
      </w:tr>
      <w:tr w14:paraId="26B0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2E2B484">
            <w:pPr>
              <w:pStyle w:val="28"/>
              <w:ind w:left="540" w:leftChars="257" w:firstLine="482"/>
              <w:rPr>
                <w:rFonts w:hint="eastAsia" w:ascii="仿宋" w:hAnsi="仿宋" w:eastAsia="仿宋"/>
                <w:color w:val="auto"/>
                <w:sz w:val="24"/>
                <w:szCs w:val="24"/>
                <w:highlight w:val="none"/>
              </w:rPr>
            </w:pPr>
          </w:p>
        </w:tc>
        <w:tc>
          <w:tcPr>
            <w:tcW w:w="2835" w:type="dxa"/>
            <w:vAlign w:val="center"/>
          </w:tcPr>
          <w:p w14:paraId="1E33E294">
            <w:pPr>
              <w:spacing w:line="360" w:lineRule="auto"/>
              <w:jc w:val="center"/>
              <w:rPr>
                <w:rFonts w:hint="eastAsia" w:ascii="仿宋" w:hAnsi="仿宋" w:eastAsia="仿宋"/>
                <w:bCs/>
                <w:color w:val="auto"/>
                <w:sz w:val="24"/>
                <w:highlight w:val="none"/>
              </w:rPr>
            </w:pPr>
            <w:r>
              <w:rPr>
                <w:rFonts w:hint="eastAsia" w:eastAsia="仿宋_GB2312"/>
                <w:bCs/>
                <w:color w:val="auto"/>
                <w:sz w:val="24"/>
                <w:highlight w:val="none"/>
              </w:rPr>
              <w:t>（</w:t>
            </w:r>
            <w:r>
              <w:rPr>
                <w:rFonts w:eastAsia="仿宋_GB2312"/>
                <w:bCs/>
                <w:color w:val="auto"/>
                <w:sz w:val="24"/>
                <w:highlight w:val="none"/>
              </w:rPr>
              <w:t>付款方式</w:t>
            </w:r>
            <w:r>
              <w:rPr>
                <w:rFonts w:hint="eastAsia" w:eastAsia="仿宋_GB2312"/>
                <w:bCs/>
                <w:color w:val="auto"/>
                <w:sz w:val="24"/>
                <w:highlight w:val="none"/>
              </w:rPr>
              <w:t>）</w:t>
            </w:r>
          </w:p>
        </w:tc>
        <w:tc>
          <w:tcPr>
            <w:tcW w:w="1701" w:type="dxa"/>
          </w:tcPr>
          <w:p w14:paraId="47881992">
            <w:pPr>
              <w:pStyle w:val="28"/>
              <w:ind w:left="540" w:leftChars="257" w:firstLine="482"/>
              <w:rPr>
                <w:rFonts w:hint="eastAsia" w:ascii="仿宋" w:hAnsi="仿宋" w:eastAsia="仿宋"/>
                <w:color w:val="auto"/>
                <w:sz w:val="24"/>
                <w:szCs w:val="24"/>
                <w:highlight w:val="none"/>
              </w:rPr>
            </w:pPr>
          </w:p>
        </w:tc>
        <w:tc>
          <w:tcPr>
            <w:tcW w:w="1417" w:type="dxa"/>
          </w:tcPr>
          <w:p w14:paraId="4B49BEDE">
            <w:pPr>
              <w:pStyle w:val="28"/>
              <w:ind w:left="540" w:leftChars="257" w:firstLine="482"/>
              <w:rPr>
                <w:rFonts w:hint="eastAsia" w:ascii="仿宋" w:hAnsi="仿宋" w:eastAsia="仿宋"/>
                <w:color w:val="auto"/>
                <w:sz w:val="24"/>
                <w:szCs w:val="24"/>
                <w:highlight w:val="none"/>
              </w:rPr>
            </w:pPr>
          </w:p>
        </w:tc>
        <w:tc>
          <w:tcPr>
            <w:tcW w:w="2195" w:type="dxa"/>
          </w:tcPr>
          <w:p w14:paraId="672C39C4">
            <w:pPr>
              <w:pStyle w:val="28"/>
              <w:ind w:left="540" w:leftChars="257" w:firstLine="482"/>
              <w:rPr>
                <w:rFonts w:hint="eastAsia" w:ascii="仿宋" w:hAnsi="仿宋" w:eastAsia="仿宋"/>
                <w:color w:val="auto"/>
                <w:sz w:val="24"/>
                <w:szCs w:val="24"/>
                <w:highlight w:val="none"/>
              </w:rPr>
            </w:pPr>
          </w:p>
        </w:tc>
      </w:tr>
      <w:tr w14:paraId="66FE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ECDF4F7">
            <w:pPr>
              <w:pStyle w:val="28"/>
              <w:ind w:left="540" w:leftChars="257" w:firstLine="482"/>
              <w:rPr>
                <w:rFonts w:hint="eastAsia" w:ascii="仿宋" w:hAnsi="仿宋" w:eastAsia="仿宋"/>
                <w:color w:val="auto"/>
                <w:sz w:val="24"/>
                <w:szCs w:val="24"/>
                <w:highlight w:val="none"/>
              </w:rPr>
            </w:pPr>
          </w:p>
        </w:tc>
        <w:tc>
          <w:tcPr>
            <w:tcW w:w="2835" w:type="dxa"/>
            <w:vAlign w:val="center"/>
          </w:tcPr>
          <w:p w14:paraId="6E3B93A0">
            <w:pPr>
              <w:spacing w:line="360" w:lineRule="auto"/>
              <w:jc w:val="center"/>
              <w:rPr>
                <w:rFonts w:hint="eastAsia" w:ascii="仿宋" w:hAnsi="仿宋" w:eastAsia="仿宋"/>
                <w:bCs/>
                <w:color w:val="auto"/>
                <w:sz w:val="24"/>
                <w:highlight w:val="none"/>
              </w:rPr>
            </w:pPr>
            <w:r>
              <w:rPr>
                <w:rFonts w:eastAsia="仿宋_GB2312"/>
                <w:bCs/>
                <w:color w:val="auto"/>
                <w:sz w:val="24"/>
                <w:highlight w:val="none"/>
              </w:rPr>
              <w:t>质保金</w:t>
            </w:r>
          </w:p>
        </w:tc>
        <w:tc>
          <w:tcPr>
            <w:tcW w:w="1701" w:type="dxa"/>
          </w:tcPr>
          <w:p w14:paraId="7E9B508A">
            <w:pPr>
              <w:pStyle w:val="28"/>
              <w:ind w:left="540" w:leftChars="257" w:firstLine="482"/>
              <w:rPr>
                <w:rFonts w:hint="eastAsia" w:ascii="仿宋" w:hAnsi="仿宋" w:eastAsia="仿宋"/>
                <w:color w:val="auto"/>
                <w:sz w:val="24"/>
                <w:szCs w:val="24"/>
                <w:highlight w:val="none"/>
              </w:rPr>
            </w:pPr>
          </w:p>
        </w:tc>
        <w:tc>
          <w:tcPr>
            <w:tcW w:w="1417" w:type="dxa"/>
          </w:tcPr>
          <w:p w14:paraId="276DC23C">
            <w:pPr>
              <w:pStyle w:val="28"/>
              <w:ind w:left="540" w:leftChars="257" w:firstLine="482"/>
              <w:rPr>
                <w:rFonts w:hint="eastAsia" w:ascii="仿宋" w:hAnsi="仿宋" w:eastAsia="仿宋"/>
                <w:color w:val="auto"/>
                <w:sz w:val="24"/>
                <w:szCs w:val="24"/>
                <w:highlight w:val="none"/>
              </w:rPr>
            </w:pPr>
          </w:p>
        </w:tc>
        <w:tc>
          <w:tcPr>
            <w:tcW w:w="2195" w:type="dxa"/>
          </w:tcPr>
          <w:p w14:paraId="38C13444">
            <w:pPr>
              <w:pStyle w:val="28"/>
              <w:ind w:left="540" w:leftChars="257" w:firstLine="482"/>
              <w:rPr>
                <w:rFonts w:hint="eastAsia" w:ascii="仿宋" w:hAnsi="仿宋" w:eastAsia="仿宋"/>
                <w:color w:val="auto"/>
                <w:sz w:val="24"/>
                <w:szCs w:val="24"/>
                <w:highlight w:val="none"/>
              </w:rPr>
            </w:pPr>
          </w:p>
        </w:tc>
      </w:tr>
      <w:tr w14:paraId="267C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AADD7B7">
            <w:pPr>
              <w:pStyle w:val="28"/>
              <w:ind w:left="540" w:leftChars="257" w:firstLine="482"/>
              <w:rPr>
                <w:rFonts w:hint="eastAsia" w:ascii="仿宋" w:hAnsi="仿宋" w:eastAsia="仿宋"/>
                <w:color w:val="auto"/>
                <w:sz w:val="24"/>
                <w:szCs w:val="24"/>
                <w:highlight w:val="none"/>
              </w:rPr>
            </w:pPr>
          </w:p>
        </w:tc>
        <w:tc>
          <w:tcPr>
            <w:tcW w:w="2835" w:type="dxa"/>
            <w:vAlign w:val="center"/>
          </w:tcPr>
          <w:p w14:paraId="5A395C4C">
            <w:pPr>
              <w:spacing w:line="360" w:lineRule="auto"/>
              <w:jc w:val="center"/>
              <w:rPr>
                <w:rFonts w:hint="eastAsia" w:ascii="仿宋" w:hAnsi="仿宋" w:eastAsia="仿宋"/>
                <w:bCs/>
                <w:color w:val="auto"/>
                <w:sz w:val="24"/>
                <w:highlight w:val="none"/>
              </w:rPr>
            </w:pPr>
            <w:r>
              <w:rPr>
                <w:rFonts w:hint="eastAsia" w:eastAsia="仿宋_GB2312"/>
                <w:bCs/>
                <w:color w:val="auto"/>
                <w:sz w:val="24"/>
                <w:highlight w:val="none"/>
              </w:rPr>
              <w:t>（</w:t>
            </w:r>
            <w:r>
              <w:rPr>
                <w:rFonts w:eastAsia="仿宋_GB2312"/>
                <w:bCs/>
                <w:color w:val="auto"/>
                <w:sz w:val="24"/>
                <w:highlight w:val="none"/>
              </w:rPr>
              <w:t>质保期</w:t>
            </w:r>
            <w:r>
              <w:rPr>
                <w:rFonts w:hint="eastAsia" w:eastAsia="仿宋_GB2312"/>
                <w:bCs/>
                <w:color w:val="auto"/>
                <w:sz w:val="24"/>
                <w:highlight w:val="none"/>
              </w:rPr>
              <w:t>）</w:t>
            </w:r>
          </w:p>
        </w:tc>
        <w:tc>
          <w:tcPr>
            <w:tcW w:w="1701" w:type="dxa"/>
          </w:tcPr>
          <w:p w14:paraId="6596C120">
            <w:pPr>
              <w:pStyle w:val="28"/>
              <w:ind w:left="540" w:leftChars="257" w:firstLine="482"/>
              <w:rPr>
                <w:rFonts w:hint="eastAsia" w:ascii="仿宋" w:hAnsi="仿宋" w:eastAsia="仿宋"/>
                <w:color w:val="auto"/>
                <w:sz w:val="24"/>
                <w:szCs w:val="24"/>
                <w:highlight w:val="none"/>
              </w:rPr>
            </w:pPr>
          </w:p>
        </w:tc>
        <w:tc>
          <w:tcPr>
            <w:tcW w:w="1417" w:type="dxa"/>
          </w:tcPr>
          <w:p w14:paraId="637BC995">
            <w:pPr>
              <w:pStyle w:val="28"/>
              <w:ind w:left="540" w:leftChars="257" w:firstLine="482"/>
              <w:rPr>
                <w:rFonts w:hint="eastAsia" w:ascii="仿宋" w:hAnsi="仿宋" w:eastAsia="仿宋"/>
                <w:color w:val="auto"/>
                <w:sz w:val="24"/>
                <w:szCs w:val="24"/>
                <w:highlight w:val="none"/>
              </w:rPr>
            </w:pPr>
          </w:p>
        </w:tc>
        <w:tc>
          <w:tcPr>
            <w:tcW w:w="2195" w:type="dxa"/>
          </w:tcPr>
          <w:p w14:paraId="1EF1349E">
            <w:pPr>
              <w:pStyle w:val="28"/>
              <w:ind w:left="540" w:leftChars="257" w:firstLine="482"/>
              <w:rPr>
                <w:rFonts w:hint="eastAsia" w:ascii="仿宋" w:hAnsi="仿宋" w:eastAsia="仿宋"/>
                <w:color w:val="auto"/>
                <w:sz w:val="24"/>
                <w:szCs w:val="24"/>
                <w:highlight w:val="none"/>
              </w:rPr>
            </w:pPr>
          </w:p>
        </w:tc>
      </w:tr>
      <w:tr w14:paraId="79CC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CEBC331">
            <w:pPr>
              <w:pStyle w:val="28"/>
              <w:ind w:left="540" w:leftChars="257" w:firstLine="482"/>
              <w:rPr>
                <w:rFonts w:hint="eastAsia" w:ascii="仿宋" w:hAnsi="仿宋" w:eastAsia="仿宋"/>
                <w:color w:val="auto"/>
                <w:sz w:val="24"/>
                <w:szCs w:val="24"/>
                <w:highlight w:val="none"/>
              </w:rPr>
            </w:pPr>
          </w:p>
        </w:tc>
        <w:tc>
          <w:tcPr>
            <w:tcW w:w="2835" w:type="dxa"/>
            <w:vAlign w:val="center"/>
          </w:tcPr>
          <w:p w14:paraId="4BABDEE8">
            <w:pPr>
              <w:spacing w:line="360" w:lineRule="auto"/>
              <w:jc w:val="center"/>
              <w:rPr>
                <w:rFonts w:hint="eastAsia" w:ascii="仿宋" w:hAnsi="仿宋" w:eastAsia="仿宋"/>
                <w:bCs/>
                <w:color w:val="auto"/>
                <w:sz w:val="24"/>
                <w:highlight w:val="none"/>
              </w:rPr>
            </w:pPr>
            <w:r>
              <w:rPr>
                <w:rFonts w:eastAsia="仿宋_GB2312"/>
                <w:color w:val="auto"/>
                <w:sz w:val="24"/>
                <w:highlight w:val="none"/>
              </w:rPr>
              <w:t>….</w:t>
            </w:r>
          </w:p>
        </w:tc>
        <w:tc>
          <w:tcPr>
            <w:tcW w:w="1701" w:type="dxa"/>
          </w:tcPr>
          <w:p w14:paraId="1B933549">
            <w:pPr>
              <w:pStyle w:val="28"/>
              <w:ind w:left="540" w:leftChars="257" w:firstLine="482"/>
              <w:rPr>
                <w:rFonts w:hint="eastAsia" w:ascii="仿宋" w:hAnsi="仿宋" w:eastAsia="仿宋"/>
                <w:color w:val="auto"/>
                <w:sz w:val="24"/>
                <w:szCs w:val="24"/>
                <w:highlight w:val="none"/>
              </w:rPr>
            </w:pPr>
          </w:p>
        </w:tc>
        <w:tc>
          <w:tcPr>
            <w:tcW w:w="1417" w:type="dxa"/>
          </w:tcPr>
          <w:p w14:paraId="79700489">
            <w:pPr>
              <w:pStyle w:val="28"/>
              <w:ind w:left="540" w:leftChars="257" w:firstLine="482"/>
              <w:rPr>
                <w:rFonts w:hint="eastAsia" w:ascii="仿宋" w:hAnsi="仿宋" w:eastAsia="仿宋"/>
                <w:color w:val="auto"/>
                <w:sz w:val="24"/>
                <w:szCs w:val="24"/>
                <w:highlight w:val="none"/>
              </w:rPr>
            </w:pPr>
          </w:p>
        </w:tc>
        <w:tc>
          <w:tcPr>
            <w:tcW w:w="2195" w:type="dxa"/>
          </w:tcPr>
          <w:p w14:paraId="596B05DC">
            <w:pPr>
              <w:pStyle w:val="28"/>
              <w:ind w:left="540" w:leftChars="257" w:firstLine="482"/>
              <w:rPr>
                <w:rFonts w:hint="eastAsia" w:ascii="仿宋" w:hAnsi="仿宋" w:eastAsia="仿宋"/>
                <w:color w:val="auto"/>
                <w:sz w:val="24"/>
                <w:szCs w:val="24"/>
                <w:highlight w:val="none"/>
              </w:rPr>
            </w:pPr>
          </w:p>
        </w:tc>
      </w:tr>
      <w:tr w14:paraId="4D67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EF3B1D1">
            <w:pPr>
              <w:pStyle w:val="28"/>
              <w:ind w:left="540" w:leftChars="257" w:firstLine="482"/>
              <w:rPr>
                <w:rFonts w:hint="eastAsia" w:ascii="仿宋" w:hAnsi="仿宋" w:eastAsia="仿宋"/>
                <w:color w:val="auto"/>
                <w:sz w:val="24"/>
                <w:szCs w:val="24"/>
                <w:highlight w:val="none"/>
              </w:rPr>
            </w:pPr>
          </w:p>
        </w:tc>
        <w:tc>
          <w:tcPr>
            <w:tcW w:w="2835" w:type="dxa"/>
          </w:tcPr>
          <w:p w14:paraId="25F97445">
            <w:pPr>
              <w:pStyle w:val="28"/>
              <w:ind w:left="540" w:leftChars="257" w:firstLine="482"/>
              <w:rPr>
                <w:rFonts w:hint="eastAsia" w:ascii="仿宋" w:hAnsi="仿宋" w:eastAsia="仿宋"/>
                <w:color w:val="auto"/>
                <w:sz w:val="24"/>
                <w:szCs w:val="24"/>
                <w:highlight w:val="none"/>
              </w:rPr>
            </w:pPr>
          </w:p>
        </w:tc>
        <w:tc>
          <w:tcPr>
            <w:tcW w:w="1701" w:type="dxa"/>
          </w:tcPr>
          <w:p w14:paraId="6DEE50A2">
            <w:pPr>
              <w:pStyle w:val="28"/>
              <w:ind w:left="540" w:leftChars="257" w:firstLine="482"/>
              <w:rPr>
                <w:rFonts w:hint="eastAsia" w:ascii="仿宋" w:hAnsi="仿宋" w:eastAsia="仿宋"/>
                <w:color w:val="auto"/>
                <w:sz w:val="24"/>
                <w:szCs w:val="24"/>
                <w:highlight w:val="none"/>
              </w:rPr>
            </w:pPr>
          </w:p>
        </w:tc>
        <w:tc>
          <w:tcPr>
            <w:tcW w:w="1417" w:type="dxa"/>
          </w:tcPr>
          <w:p w14:paraId="6A984153">
            <w:pPr>
              <w:pStyle w:val="28"/>
              <w:ind w:left="540" w:leftChars="257" w:firstLine="482"/>
              <w:rPr>
                <w:rFonts w:hint="eastAsia" w:ascii="仿宋" w:hAnsi="仿宋" w:eastAsia="仿宋"/>
                <w:color w:val="auto"/>
                <w:sz w:val="24"/>
                <w:szCs w:val="24"/>
                <w:highlight w:val="none"/>
              </w:rPr>
            </w:pPr>
          </w:p>
        </w:tc>
        <w:tc>
          <w:tcPr>
            <w:tcW w:w="2195" w:type="dxa"/>
          </w:tcPr>
          <w:p w14:paraId="6E0EEB56">
            <w:pPr>
              <w:pStyle w:val="28"/>
              <w:ind w:left="540" w:leftChars="257" w:firstLine="482"/>
              <w:rPr>
                <w:rFonts w:hint="eastAsia" w:ascii="仿宋" w:hAnsi="仿宋" w:eastAsia="仿宋"/>
                <w:color w:val="auto"/>
                <w:sz w:val="24"/>
                <w:szCs w:val="24"/>
                <w:highlight w:val="none"/>
              </w:rPr>
            </w:pPr>
          </w:p>
        </w:tc>
      </w:tr>
      <w:tr w14:paraId="28FE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9876DF7">
            <w:pPr>
              <w:pStyle w:val="28"/>
              <w:ind w:left="540" w:leftChars="257" w:firstLine="482"/>
              <w:rPr>
                <w:rFonts w:hint="eastAsia" w:ascii="仿宋" w:hAnsi="仿宋" w:eastAsia="仿宋"/>
                <w:color w:val="auto"/>
                <w:sz w:val="24"/>
                <w:szCs w:val="24"/>
                <w:highlight w:val="none"/>
              </w:rPr>
            </w:pPr>
          </w:p>
        </w:tc>
        <w:tc>
          <w:tcPr>
            <w:tcW w:w="2835" w:type="dxa"/>
          </w:tcPr>
          <w:p w14:paraId="2B925A53">
            <w:pPr>
              <w:pStyle w:val="28"/>
              <w:ind w:left="540" w:leftChars="257" w:firstLine="482"/>
              <w:rPr>
                <w:rFonts w:hint="eastAsia" w:ascii="仿宋" w:hAnsi="仿宋" w:eastAsia="仿宋"/>
                <w:color w:val="auto"/>
                <w:sz w:val="24"/>
                <w:szCs w:val="24"/>
                <w:highlight w:val="none"/>
              </w:rPr>
            </w:pPr>
          </w:p>
        </w:tc>
        <w:tc>
          <w:tcPr>
            <w:tcW w:w="1701" w:type="dxa"/>
          </w:tcPr>
          <w:p w14:paraId="289FE178">
            <w:pPr>
              <w:pStyle w:val="28"/>
              <w:ind w:left="540" w:leftChars="257" w:firstLine="482"/>
              <w:rPr>
                <w:rFonts w:hint="eastAsia" w:ascii="仿宋" w:hAnsi="仿宋" w:eastAsia="仿宋"/>
                <w:color w:val="auto"/>
                <w:sz w:val="24"/>
                <w:szCs w:val="24"/>
                <w:highlight w:val="none"/>
              </w:rPr>
            </w:pPr>
          </w:p>
        </w:tc>
        <w:tc>
          <w:tcPr>
            <w:tcW w:w="1417" w:type="dxa"/>
          </w:tcPr>
          <w:p w14:paraId="18997EBB">
            <w:pPr>
              <w:pStyle w:val="28"/>
              <w:ind w:left="540" w:leftChars="257" w:firstLine="482"/>
              <w:rPr>
                <w:rFonts w:hint="eastAsia" w:ascii="仿宋" w:hAnsi="仿宋" w:eastAsia="仿宋"/>
                <w:color w:val="auto"/>
                <w:sz w:val="24"/>
                <w:szCs w:val="24"/>
                <w:highlight w:val="none"/>
              </w:rPr>
            </w:pPr>
          </w:p>
        </w:tc>
        <w:tc>
          <w:tcPr>
            <w:tcW w:w="2195" w:type="dxa"/>
          </w:tcPr>
          <w:p w14:paraId="539F8002">
            <w:pPr>
              <w:pStyle w:val="28"/>
              <w:ind w:left="540" w:leftChars="257" w:firstLine="482"/>
              <w:rPr>
                <w:rFonts w:hint="eastAsia" w:ascii="仿宋" w:hAnsi="仿宋" w:eastAsia="仿宋"/>
                <w:color w:val="auto"/>
                <w:sz w:val="24"/>
                <w:szCs w:val="24"/>
                <w:highlight w:val="none"/>
              </w:rPr>
            </w:pPr>
          </w:p>
        </w:tc>
      </w:tr>
    </w:tbl>
    <w:p w14:paraId="4DAA6A71">
      <w:pPr>
        <w:pStyle w:val="28"/>
        <w:ind w:left="540" w:leftChars="257" w:firstLine="482"/>
        <w:rPr>
          <w:rFonts w:hint="eastAsia" w:ascii="仿宋" w:hAnsi="仿宋" w:eastAsia="仿宋"/>
          <w:color w:val="auto"/>
          <w:sz w:val="24"/>
          <w:szCs w:val="24"/>
          <w:highlight w:val="none"/>
        </w:rPr>
      </w:pPr>
    </w:p>
    <w:p w14:paraId="1DC24247">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40754D5F">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14:paraId="6F261C76">
      <w:pPr>
        <w:spacing w:before="120" w:after="120" w:line="360" w:lineRule="auto"/>
        <w:ind w:firstLine="1440" w:firstLineChars="600"/>
        <w:rPr>
          <w:rFonts w:hint="eastAsia" w:ascii="仿宋" w:hAnsi="仿宋" w:eastAsia="仿宋"/>
          <w:color w:val="auto"/>
          <w:sz w:val="32"/>
          <w:highlight w:val="none"/>
          <w:u w:val="singl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color w:val="auto"/>
          <w:sz w:val="32"/>
          <w:highlight w:val="none"/>
          <w:u w:val="single"/>
        </w:rPr>
        <w:t xml:space="preserve">    </w:t>
      </w:r>
    </w:p>
    <w:p w14:paraId="241ECABD">
      <w:pPr>
        <w:spacing w:before="120" w:after="120" w:line="360" w:lineRule="auto"/>
        <w:ind w:firstLine="1920" w:firstLineChars="600"/>
        <w:rPr>
          <w:rFonts w:hint="eastAsia" w:ascii="仿宋" w:hAnsi="仿宋" w:eastAsia="仿宋"/>
          <w:color w:val="auto"/>
          <w:sz w:val="24"/>
          <w:highlight w:val="none"/>
        </w:rPr>
      </w:pPr>
      <w:r>
        <w:rPr>
          <w:rFonts w:ascii="仿宋" w:hAnsi="仿宋" w:eastAsia="仿宋"/>
          <w:color w:val="auto"/>
          <w:sz w:val="32"/>
          <w:highlight w:val="none"/>
          <w:u w:val="single"/>
        </w:rPr>
        <w:t xml:space="preserve">                  </w:t>
      </w:r>
    </w:p>
    <w:p w14:paraId="4C546F7A">
      <w:pPr>
        <w:snapToGrid w:val="0"/>
        <w:spacing w:after="156" w:afterLines="50"/>
        <w:ind w:left="844" w:leftChars="201" w:hanging="422" w:hangingChars="201"/>
        <w:rPr>
          <w:rFonts w:hint="eastAsia" w:ascii="仿宋" w:hAnsi="仿宋" w:eastAsia="仿宋"/>
          <w:color w:val="auto"/>
          <w:highlight w:val="none"/>
        </w:rPr>
      </w:pPr>
      <w:r>
        <w:rPr>
          <w:rFonts w:ascii="仿宋" w:hAnsi="仿宋" w:eastAsia="仿宋"/>
          <w:color w:val="auto"/>
          <w:szCs w:val="21"/>
          <w:highlight w:val="none"/>
        </w:rPr>
        <w:t>注：</w:t>
      </w:r>
      <w:r>
        <w:rPr>
          <w:rFonts w:ascii="仿宋" w:hAnsi="仿宋" w:eastAsia="仿宋"/>
          <w:color w:val="auto"/>
          <w:highlight w:val="none"/>
        </w:rPr>
        <w:tab/>
      </w:r>
      <w:r>
        <w:rPr>
          <w:rFonts w:ascii="仿宋" w:hAnsi="仿宋" w:eastAsia="仿宋"/>
          <w:color w:val="auto"/>
          <w:highlight w:val="none"/>
        </w:rPr>
        <w:t>1</w:t>
      </w:r>
      <w:r>
        <w:rPr>
          <w:rFonts w:hint="eastAsia" w:ascii="仿宋" w:hAnsi="仿宋" w:eastAsia="仿宋"/>
          <w:color w:val="auto"/>
          <w:highlight w:val="none"/>
        </w:rPr>
        <w:t xml:space="preserve">. </w:t>
      </w:r>
      <w:r>
        <w:rPr>
          <w:rFonts w:ascii="仿宋" w:hAnsi="仿宋" w:eastAsia="仿宋"/>
          <w:color w:val="auto"/>
          <w:highlight w:val="none"/>
        </w:rPr>
        <w:t>对完全响应的，在下表相应列中标注“○”。对有偏离的条目在本表相应列中标注“正偏离”或“负偏离”，并在“偏离简述”栏中加以说明。</w:t>
      </w:r>
    </w:p>
    <w:p w14:paraId="5E458BB6">
      <w:pPr>
        <w:snapToGrid w:val="0"/>
        <w:spacing w:after="156" w:afterLines="50"/>
        <w:ind w:left="842" w:leftChars="401"/>
        <w:rPr>
          <w:rFonts w:hint="eastAsia" w:ascii="仿宋" w:hAnsi="仿宋" w:eastAsia="仿宋"/>
          <w:color w:val="auto"/>
          <w:highlight w:val="none"/>
        </w:rPr>
      </w:pPr>
      <w:r>
        <w:rPr>
          <w:rFonts w:ascii="仿宋" w:hAnsi="仿宋" w:eastAsia="仿宋"/>
          <w:color w:val="auto"/>
          <w:highlight w:val="none"/>
        </w:rPr>
        <w:t>2</w:t>
      </w:r>
      <w:r>
        <w:rPr>
          <w:rFonts w:hint="eastAsia" w:ascii="仿宋" w:hAnsi="仿宋" w:eastAsia="仿宋"/>
          <w:color w:val="auto"/>
          <w:highlight w:val="none"/>
        </w:rPr>
        <w:t xml:space="preserve">. </w:t>
      </w:r>
      <w:r>
        <w:rPr>
          <w:rFonts w:ascii="仿宋" w:hAnsi="仿宋" w:eastAsia="仿宋"/>
          <w:color w:val="auto"/>
          <w:highlight w:val="none"/>
        </w:rPr>
        <w:t>正偏离是指应答的条件高于谈判文件要求，负偏离是指应答的条件低于谈判文件要求，正偏离项目不作扣分处理。</w:t>
      </w:r>
    </w:p>
    <w:p w14:paraId="2D0DB0A4">
      <w:pPr>
        <w:snapToGrid w:val="0"/>
        <w:spacing w:after="156" w:afterLines="50"/>
        <w:ind w:left="842" w:leftChars="401"/>
        <w:rPr>
          <w:rFonts w:hint="eastAsia" w:ascii="仿宋" w:hAnsi="仿宋" w:eastAsia="仿宋"/>
          <w:color w:val="auto"/>
          <w:highlight w:val="none"/>
        </w:rPr>
      </w:pPr>
      <w:r>
        <w:rPr>
          <w:rFonts w:ascii="仿宋" w:hAnsi="仿宋" w:eastAsia="仿宋"/>
          <w:color w:val="auto"/>
          <w:highlight w:val="none"/>
        </w:rPr>
        <w:t>3</w:t>
      </w:r>
      <w:r>
        <w:rPr>
          <w:rFonts w:hint="eastAsia" w:ascii="仿宋" w:hAnsi="仿宋" w:eastAsia="仿宋"/>
          <w:color w:val="auto"/>
          <w:highlight w:val="none"/>
        </w:rPr>
        <w:t xml:space="preserve">. </w:t>
      </w:r>
      <w:r>
        <w:rPr>
          <w:rFonts w:ascii="仿宋" w:hAnsi="仿宋" w:eastAsia="仿宋"/>
          <w:color w:val="auto"/>
          <w:highlight w:val="none"/>
        </w:rPr>
        <w:t>供应商须完整填写响应表。如果未完整填写本表的各项内容则视作供应商已经对谈判文件相关要求和内容完全理解并同意，其报价为在此基础上的完全价格。</w:t>
      </w:r>
    </w:p>
    <w:p w14:paraId="013E5029">
      <w:pPr>
        <w:snapToGrid w:val="0"/>
        <w:spacing w:after="156" w:afterLines="50"/>
        <w:ind w:left="842" w:leftChars="401"/>
        <w:rPr>
          <w:rFonts w:hint="eastAsia" w:ascii="仿宋" w:hAnsi="仿宋" w:eastAsia="仿宋"/>
          <w:color w:val="auto"/>
          <w:highlight w:val="none"/>
        </w:rPr>
      </w:pPr>
      <w:r>
        <w:rPr>
          <w:rFonts w:ascii="仿宋" w:hAnsi="仿宋" w:eastAsia="仿宋"/>
          <w:color w:val="auto"/>
          <w:highlight w:val="none"/>
        </w:rPr>
        <w:t>4</w:t>
      </w:r>
      <w:r>
        <w:rPr>
          <w:rFonts w:hint="eastAsia" w:ascii="仿宋" w:hAnsi="仿宋" w:eastAsia="仿宋"/>
          <w:color w:val="auto"/>
          <w:highlight w:val="none"/>
        </w:rPr>
        <w:t xml:space="preserve">. </w:t>
      </w:r>
      <w:r>
        <w:rPr>
          <w:rFonts w:ascii="仿宋" w:hAnsi="仿宋" w:eastAsia="仿宋"/>
          <w:color w:val="auto"/>
          <w:highlight w:val="none"/>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4E95DA6F">
      <w:pPr>
        <w:ind w:firstLine="560"/>
        <w:rPr>
          <w:rFonts w:hint="eastAsia" w:ascii="仿宋" w:hAnsi="仿宋" w:eastAsia="仿宋"/>
          <w:b/>
          <w:bCs/>
          <w:color w:val="auto"/>
          <w:sz w:val="28"/>
          <w:szCs w:val="28"/>
          <w:highlight w:val="none"/>
        </w:rPr>
      </w:pPr>
      <w:bookmarkStart w:id="534" w:name="_Toc410631184"/>
      <w:bookmarkStart w:id="535" w:name="_Toc414445775"/>
      <w:bookmarkStart w:id="536" w:name="_Toc7005136"/>
      <w:bookmarkStart w:id="537" w:name="_Toc416103825"/>
      <w:r>
        <w:rPr>
          <w:rFonts w:ascii="仿宋" w:hAnsi="仿宋" w:eastAsia="仿宋"/>
          <w:b/>
          <w:bCs/>
          <w:color w:val="auto"/>
          <w:sz w:val="28"/>
          <w:szCs w:val="28"/>
          <w:highlight w:val="none"/>
        </w:rPr>
        <w:br w:type="page"/>
      </w:r>
    </w:p>
    <w:p w14:paraId="65E9AE3D">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hint="eastAsia" w:ascii="仿宋" w:hAnsi="仿宋" w:eastAsia="仿宋"/>
          <w:b/>
          <w:bCs/>
          <w:color w:val="auto"/>
          <w:sz w:val="28"/>
          <w:szCs w:val="36"/>
          <w:highlight w:val="none"/>
          <w:lang w:val="zh-CN"/>
        </w:rPr>
        <w:t>二、</w:t>
      </w:r>
      <w:r>
        <w:rPr>
          <w:rFonts w:ascii="仿宋" w:hAnsi="仿宋" w:eastAsia="仿宋"/>
          <w:b/>
          <w:bCs/>
          <w:color w:val="auto"/>
          <w:sz w:val="28"/>
          <w:szCs w:val="36"/>
          <w:highlight w:val="none"/>
          <w:lang w:val="zh-CN"/>
        </w:rPr>
        <w:t>技术偏离表</w:t>
      </w:r>
      <w:bookmarkEnd w:id="534"/>
      <w:bookmarkEnd w:id="535"/>
      <w:bookmarkEnd w:id="536"/>
      <w:bookmarkEnd w:id="537"/>
    </w:p>
    <w:p w14:paraId="6CBBD436">
      <w:pPr>
        <w:autoSpaceDE w:val="0"/>
        <w:autoSpaceDN w:val="0"/>
        <w:adjustRightInd w:val="0"/>
        <w:snapToGrid w:val="0"/>
        <w:spacing w:line="360" w:lineRule="auto"/>
        <w:jc w:val="left"/>
        <w:rPr>
          <w:rFonts w:hint="eastAsia" w:ascii="仿宋" w:hAnsi="仿宋" w:eastAsia="仿宋"/>
          <w:color w:val="auto"/>
          <w:sz w:val="24"/>
          <w:highlight w:val="none"/>
        </w:rPr>
      </w:pPr>
      <w:r>
        <w:rPr>
          <w:rFonts w:ascii="仿宋" w:hAnsi="仿宋" w:eastAsia="仿宋"/>
          <w:color w:val="auto"/>
          <w:sz w:val="24"/>
          <w:highlight w:val="none"/>
        </w:rPr>
        <w:t>项目编号：</w:t>
      </w:r>
    </w:p>
    <w:p w14:paraId="7CC917D8">
      <w:pPr>
        <w:autoSpaceDE w:val="0"/>
        <w:autoSpaceDN w:val="0"/>
        <w:adjustRightInd w:val="0"/>
        <w:snapToGrid w:val="0"/>
        <w:spacing w:line="360" w:lineRule="auto"/>
        <w:jc w:val="left"/>
        <w:rPr>
          <w:rFonts w:hint="eastAsia" w:ascii="仿宋" w:hAnsi="仿宋" w:eastAsia="仿宋"/>
          <w:b/>
          <w:bCs/>
          <w:color w:val="auto"/>
          <w:sz w:val="24"/>
          <w:highlight w:val="none"/>
        </w:rPr>
      </w:pPr>
      <w:r>
        <w:rPr>
          <w:rFonts w:ascii="仿宋" w:hAnsi="仿宋" w:eastAsia="仿宋"/>
          <w:color w:val="auto"/>
          <w:sz w:val="24"/>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4849F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3CE0BE5">
            <w:pPr>
              <w:spacing w:line="400" w:lineRule="exact"/>
              <w:rPr>
                <w:rFonts w:hint="eastAsia" w:ascii="仿宋" w:hAnsi="仿宋" w:eastAsia="仿宋"/>
                <w:b/>
                <w:bCs/>
                <w:color w:val="auto"/>
                <w:sz w:val="24"/>
                <w:highlight w:val="none"/>
              </w:rPr>
            </w:pPr>
            <w:r>
              <w:rPr>
                <w:rFonts w:ascii="仿宋" w:hAnsi="仿宋" w:eastAsia="仿宋"/>
                <w:b/>
                <w:bCs/>
                <w:color w:val="auto"/>
                <w:sz w:val="24"/>
                <w:highlight w:val="none"/>
              </w:rPr>
              <w:t>谈判文件条目号</w:t>
            </w:r>
          </w:p>
        </w:tc>
        <w:tc>
          <w:tcPr>
            <w:tcW w:w="1932" w:type="dxa"/>
          </w:tcPr>
          <w:p w14:paraId="22AB2B62">
            <w:pPr>
              <w:spacing w:line="400" w:lineRule="exact"/>
              <w:rPr>
                <w:rFonts w:hint="eastAsia" w:ascii="仿宋" w:hAnsi="仿宋" w:eastAsia="仿宋"/>
                <w:b/>
                <w:bCs/>
                <w:color w:val="auto"/>
                <w:sz w:val="24"/>
                <w:highlight w:val="none"/>
              </w:rPr>
            </w:pPr>
            <w:r>
              <w:rPr>
                <w:rFonts w:ascii="仿宋" w:hAnsi="仿宋" w:eastAsia="仿宋"/>
                <w:b/>
                <w:bCs/>
                <w:color w:val="auto"/>
                <w:sz w:val="24"/>
                <w:highlight w:val="none"/>
              </w:rPr>
              <w:t>技术条款要求</w:t>
            </w:r>
          </w:p>
        </w:tc>
        <w:tc>
          <w:tcPr>
            <w:tcW w:w="1236" w:type="dxa"/>
          </w:tcPr>
          <w:p w14:paraId="1BAC0441">
            <w:pPr>
              <w:spacing w:line="400" w:lineRule="exact"/>
              <w:rPr>
                <w:rFonts w:hint="eastAsia" w:ascii="仿宋" w:hAnsi="仿宋" w:eastAsia="仿宋"/>
                <w:b/>
                <w:bCs/>
                <w:color w:val="auto"/>
                <w:sz w:val="24"/>
                <w:highlight w:val="none"/>
              </w:rPr>
            </w:pPr>
            <w:r>
              <w:rPr>
                <w:rFonts w:ascii="仿宋" w:hAnsi="仿宋" w:eastAsia="仿宋"/>
                <w:b/>
                <w:bCs/>
                <w:color w:val="auto"/>
                <w:sz w:val="24"/>
                <w:highlight w:val="none"/>
              </w:rPr>
              <w:t>完全响应</w:t>
            </w:r>
          </w:p>
        </w:tc>
        <w:tc>
          <w:tcPr>
            <w:tcW w:w="1236" w:type="dxa"/>
          </w:tcPr>
          <w:p w14:paraId="312BE730">
            <w:pPr>
              <w:spacing w:line="400" w:lineRule="exact"/>
              <w:rPr>
                <w:rFonts w:hint="eastAsia" w:ascii="仿宋" w:hAnsi="仿宋" w:eastAsia="仿宋"/>
                <w:b/>
                <w:bCs/>
                <w:color w:val="auto"/>
                <w:sz w:val="24"/>
                <w:highlight w:val="none"/>
              </w:rPr>
            </w:pPr>
            <w:r>
              <w:rPr>
                <w:rFonts w:ascii="仿宋" w:hAnsi="仿宋" w:eastAsia="仿宋"/>
                <w:b/>
                <w:bCs/>
                <w:color w:val="auto"/>
                <w:sz w:val="24"/>
                <w:highlight w:val="none"/>
              </w:rPr>
              <w:t>有偏离</w:t>
            </w:r>
          </w:p>
        </w:tc>
        <w:tc>
          <w:tcPr>
            <w:tcW w:w="2394" w:type="dxa"/>
          </w:tcPr>
          <w:p w14:paraId="7C50F167">
            <w:pPr>
              <w:spacing w:line="400" w:lineRule="exact"/>
              <w:rPr>
                <w:rFonts w:hint="eastAsia" w:ascii="仿宋" w:hAnsi="仿宋" w:eastAsia="仿宋"/>
                <w:b/>
                <w:bCs/>
                <w:color w:val="auto"/>
                <w:sz w:val="24"/>
                <w:highlight w:val="none"/>
              </w:rPr>
            </w:pPr>
            <w:r>
              <w:rPr>
                <w:rFonts w:ascii="仿宋" w:hAnsi="仿宋" w:eastAsia="仿宋"/>
                <w:b/>
                <w:bCs/>
                <w:color w:val="auto"/>
                <w:sz w:val="24"/>
                <w:highlight w:val="none"/>
              </w:rPr>
              <w:t>偏离简述</w:t>
            </w:r>
          </w:p>
        </w:tc>
      </w:tr>
      <w:tr w14:paraId="32C6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95072CD">
            <w:pPr>
              <w:spacing w:line="400" w:lineRule="exact"/>
              <w:rPr>
                <w:rFonts w:hint="eastAsia" w:ascii="仿宋" w:hAnsi="仿宋" w:eastAsia="仿宋"/>
                <w:color w:val="auto"/>
                <w:sz w:val="24"/>
                <w:highlight w:val="none"/>
              </w:rPr>
            </w:pPr>
          </w:p>
        </w:tc>
        <w:tc>
          <w:tcPr>
            <w:tcW w:w="1932" w:type="dxa"/>
          </w:tcPr>
          <w:p w14:paraId="7E5105AD">
            <w:pPr>
              <w:spacing w:line="400" w:lineRule="exact"/>
              <w:rPr>
                <w:rFonts w:hint="eastAsia" w:ascii="仿宋" w:hAnsi="仿宋" w:eastAsia="仿宋"/>
                <w:color w:val="auto"/>
                <w:sz w:val="24"/>
                <w:highlight w:val="none"/>
              </w:rPr>
            </w:pPr>
          </w:p>
        </w:tc>
        <w:tc>
          <w:tcPr>
            <w:tcW w:w="1236" w:type="dxa"/>
          </w:tcPr>
          <w:p w14:paraId="0553AA93">
            <w:pPr>
              <w:spacing w:line="400" w:lineRule="exact"/>
              <w:rPr>
                <w:rFonts w:hint="eastAsia" w:ascii="仿宋" w:hAnsi="仿宋" w:eastAsia="仿宋"/>
                <w:color w:val="auto"/>
                <w:sz w:val="24"/>
                <w:highlight w:val="none"/>
              </w:rPr>
            </w:pPr>
          </w:p>
        </w:tc>
        <w:tc>
          <w:tcPr>
            <w:tcW w:w="1236" w:type="dxa"/>
          </w:tcPr>
          <w:p w14:paraId="75C36C17">
            <w:pPr>
              <w:spacing w:line="400" w:lineRule="exact"/>
              <w:rPr>
                <w:rFonts w:hint="eastAsia" w:ascii="仿宋" w:hAnsi="仿宋" w:eastAsia="仿宋"/>
                <w:color w:val="auto"/>
                <w:sz w:val="24"/>
                <w:highlight w:val="none"/>
              </w:rPr>
            </w:pPr>
          </w:p>
        </w:tc>
        <w:tc>
          <w:tcPr>
            <w:tcW w:w="2394" w:type="dxa"/>
          </w:tcPr>
          <w:p w14:paraId="6516B261">
            <w:pPr>
              <w:spacing w:line="400" w:lineRule="exact"/>
              <w:rPr>
                <w:rFonts w:hint="eastAsia" w:ascii="仿宋" w:hAnsi="仿宋" w:eastAsia="仿宋"/>
                <w:color w:val="auto"/>
                <w:sz w:val="24"/>
                <w:highlight w:val="none"/>
              </w:rPr>
            </w:pPr>
          </w:p>
        </w:tc>
      </w:tr>
      <w:tr w14:paraId="40BF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3410650">
            <w:pPr>
              <w:spacing w:line="400" w:lineRule="exact"/>
              <w:rPr>
                <w:rFonts w:hint="eastAsia" w:ascii="仿宋" w:hAnsi="仿宋" w:eastAsia="仿宋"/>
                <w:color w:val="auto"/>
                <w:sz w:val="24"/>
                <w:highlight w:val="none"/>
              </w:rPr>
            </w:pPr>
          </w:p>
        </w:tc>
        <w:tc>
          <w:tcPr>
            <w:tcW w:w="1932" w:type="dxa"/>
          </w:tcPr>
          <w:p w14:paraId="209C2A85">
            <w:pPr>
              <w:spacing w:line="400" w:lineRule="exact"/>
              <w:rPr>
                <w:rFonts w:hint="eastAsia" w:ascii="仿宋" w:hAnsi="仿宋" w:eastAsia="仿宋"/>
                <w:color w:val="auto"/>
                <w:sz w:val="24"/>
                <w:highlight w:val="none"/>
              </w:rPr>
            </w:pPr>
          </w:p>
        </w:tc>
        <w:tc>
          <w:tcPr>
            <w:tcW w:w="1236" w:type="dxa"/>
          </w:tcPr>
          <w:p w14:paraId="2217E2BF">
            <w:pPr>
              <w:spacing w:line="400" w:lineRule="exact"/>
              <w:rPr>
                <w:rFonts w:hint="eastAsia" w:ascii="仿宋" w:hAnsi="仿宋" w:eastAsia="仿宋"/>
                <w:color w:val="auto"/>
                <w:sz w:val="24"/>
                <w:highlight w:val="none"/>
              </w:rPr>
            </w:pPr>
          </w:p>
        </w:tc>
        <w:tc>
          <w:tcPr>
            <w:tcW w:w="1236" w:type="dxa"/>
          </w:tcPr>
          <w:p w14:paraId="0962763B">
            <w:pPr>
              <w:spacing w:line="400" w:lineRule="exact"/>
              <w:rPr>
                <w:rFonts w:hint="eastAsia" w:ascii="仿宋" w:hAnsi="仿宋" w:eastAsia="仿宋"/>
                <w:color w:val="auto"/>
                <w:sz w:val="24"/>
                <w:highlight w:val="none"/>
              </w:rPr>
            </w:pPr>
          </w:p>
        </w:tc>
        <w:tc>
          <w:tcPr>
            <w:tcW w:w="2394" w:type="dxa"/>
          </w:tcPr>
          <w:p w14:paraId="215E7BCB">
            <w:pPr>
              <w:spacing w:line="400" w:lineRule="exact"/>
              <w:rPr>
                <w:rFonts w:hint="eastAsia" w:ascii="仿宋" w:hAnsi="仿宋" w:eastAsia="仿宋"/>
                <w:color w:val="auto"/>
                <w:sz w:val="24"/>
                <w:highlight w:val="none"/>
              </w:rPr>
            </w:pPr>
          </w:p>
        </w:tc>
      </w:tr>
      <w:tr w14:paraId="61FCE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C902D44">
            <w:pPr>
              <w:spacing w:line="400" w:lineRule="exact"/>
              <w:rPr>
                <w:rFonts w:hint="eastAsia" w:ascii="仿宋" w:hAnsi="仿宋" w:eastAsia="仿宋"/>
                <w:color w:val="auto"/>
                <w:sz w:val="24"/>
                <w:highlight w:val="none"/>
              </w:rPr>
            </w:pPr>
          </w:p>
        </w:tc>
        <w:tc>
          <w:tcPr>
            <w:tcW w:w="1932" w:type="dxa"/>
          </w:tcPr>
          <w:p w14:paraId="6225433F">
            <w:pPr>
              <w:spacing w:line="400" w:lineRule="exact"/>
              <w:rPr>
                <w:rFonts w:hint="eastAsia" w:ascii="仿宋" w:hAnsi="仿宋" w:eastAsia="仿宋"/>
                <w:color w:val="auto"/>
                <w:sz w:val="24"/>
                <w:highlight w:val="none"/>
              </w:rPr>
            </w:pPr>
          </w:p>
        </w:tc>
        <w:tc>
          <w:tcPr>
            <w:tcW w:w="1236" w:type="dxa"/>
          </w:tcPr>
          <w:p w14:paraId="4A91B4E8">
            <w:pPr>
              <w:spacing w:line="400" w:lineRule="exact"/>
              <w:rPr>
                <w:rFonts w:hint="eastAsia" w:ascii="仿宋" w:hAnsi="仿宋" w:eastAsia="仿宋"/>
                <w:color w:val="auto"/>
                <w:sz w:val="24"/>
                <w:highlight w:val="none"/>
              </w:rPr>
            </w:pPr>
          </w:p>
        </w:tc>
        <w:tc>
          <w:tcPr>
            <w:tcW w:w="1236" w:type="dxa"/>
          </w:tcPr>
          <w:p w14:paraId="52D60D22">
            <w:pPr>
              <w:spacing w:line="400" w:lineRule="exact"/>
              <w:rPr>
                <w:rFonts w:hint="eastAsia" w:ascii="仿宋" w:hAnsi="仿宋" w:eastAsia="仿宋"/>
                <w:color w:val="auto"/>
                <w:sz w:val="24"/>
                <w:highlight w:val="none"/>
              </w:rPr>
            </w:pPr>
          </w:p>
        </w:tc>
        <w:tc>
          <w:tcPr>
            <w:tcW w:w="2394" w:type="dxa"/>
          </w:tcPr>
          <w:p w14:paraId="78C2BDEB">
            <w:pPr>
              <w:spacing w:line="400" w:lineRule="exact"/>
              <w:rPr>
                <w:rFonts w:hint="eastAsia" w:ascii="仿宋" w:hAnsi="仿宋" w:eastAsia="仿宋"/>
                <w:color w:val="auto"/>
                <w:sz w:val="24"/>
                <w:highlight w:val="none"/>
              </w:rPr>
            </w:pPr>
          </w:p>
        </w:tc>
      </w:tr>
      <w:tr w14:paraId="138B3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E628C03">
            <w:pPr>
              <w:spacing w:line="400" w:lineRule="exact"/>
              <w:rPr>
                <w:rFonts w:hint="eastAsia" w:ascii="仿宋" w:hAnsi="仿宋" w:eastAsia="仿宋"/>
                <w:color w:val="auto"/>
                <w:sz w:val="24"/>
                <w:highlight w:val="none"/>
              </w:rPr>
            </w:pPr>
          </w:p>
        </w:tc>
        <w:tc>
          <w:tcPr>
            <w:tcW w:w="1932" w:type="dxa"/>
          </w:tcPr>
          <w:p w14:paraId="65A22E3F">
            <w:pPr>
              <w:spacing w:line="400" w:lineRule="exact"/>
              <w:rPr>
                <w:rFonts w:hint="eastAsia" w:ascii="仿宋" w:hAnsi="仿宋" w:eastAsia="仿宋"/>
                <w:color w:val="auto"/>
                <w:sz w:val="24"/>
                <w:highlight w:val="none"/>
              </w:rPr>
            </w:pPr>
          </w:p>
        </w:tc>
        <w:tc>
          <w:tcPr>
            <w:tcW w:w="1236" w:type="dxa"/>
          </w:tcPr>
          <w:p w14:paraId="19D51AF4">
            <w:pPr>
              <w:spacing w:line="400" w:lineRule="exact"/>
              <w:rPr>
                <w:rFonts w:hint="eastAsia" w:ascii="仿宋" w:hAnsi="仿宋" w:eastAsia="仿宋"/>
                <w:color w:val="auto"/>
                <w:sz w:val="24"/>
                <w:highlight w:val="none"/>
              </w:rPr>
            </w:pPr>
          </w:p>
        </w:tc>
        <w:tc>
          <w:tcPr>
            <w:tcW w:w="1236" w:type="dxa"/>
          </w:tcPr>
          <w:p w14:paraId="1F77C3FB">
            <w:pPr>
              <w:spacing w:line="400" w:lineRule="exact"/>
              <w:rPr>
                <w:rFonts w:hint="eastAsia" w:ascii="仿宋" w:hAnsi="仿宋" w:eastAsia="仿宋"/>
                <w:color w:val="auto"/>
                <w:sz w:val="24"/>
                <w:highlight w:val="none"/>
              </w:rPr>
            </w:pPr>
          </w:p>
        </w:tc>
        <w:tc>
          <w:tcPr>
            <w:tcW w:w="2394" w:type="dxa"/>
          </w:tcPr>
          <w:p w14:paraId="50A636A5">
            <w:pPr>
              <w:spacing w:line="400" w:lineRule="exact"/>
              <w:rPr>
                <w:rFonts w:hint="eastAsia" w:ascii="仿宋" w:hAnsi="仿宋" w:eastAsia="仿宋"/>
                <w:color w:val="auto"/>
                <w:sz w:val="24"/>
                <w:highlight w:val="none"/>
              </w:rPr>
            </w:pPr>
          </w:p>
        </w:tc>
      </w:tr>
      <w:tr w14:paraId="478DA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EAB2FB2">
            <w:pPr>
              <w:spacing w:line="400" w:lineRule="exact"/>
              <w:rPr>
                <w:rFonts w:hint="eastAsia" w:ascii="仿宋" w:hAnsi="仿宋" w:eastAsia="仿宋"/>
                <w:color w:val="auto"/>
                <w:sz w:val="24"/>
                <w:highlight w:val="none"/>
              </w:rPr>
            </w:pPr>
          </w:p>
        </w:tc>
        <w:tc>
          <w:tcPr>
            <w:tcW w:w="1932" w:type="dxa"/>
          </w:tcPr>
          <w:p w14:paraId="6851B274">
            <w:pPr>
              <w:spacing w:line="400" w:lineRule="exact"/>
              <w:rPr>
                <w:rFonts w:hint="eastAsia" w:ascii="仿宋" w:hAnsi="仿宋" w:eastAsia="仿宋"/>
                <w:color w:val="auto"/>
                <w:sz w:val="24"/>
                <w:highlight w:val="none"/>
              </w:rPr>
            </w:pPr>
          </w:p>
        </w:tc>
        <w:tc>
          <w:tcPr>
            <w:tcW w:w="1236" w:type="dxa"/>
          </w:tcPr>
          <w:p w14:paraId="2137F079">
            <w:pPr>
              <w:spacing w:line="400" w:lineRule="exact"/>
              <w:rPr>
                <w:rFonts w:hint="eastAsia" w:ascii="仿宋" w:hAnsi="仿宋" w:eastAsia="仿宋"/>
                <w:color w:val="auto"/>
                <w:sz w:val="24"/>
                <w:highlight w:val="none"/>
              </w:rPr>
            </w:pPr>
          </w:p>
        </w:tc>
        <w:tc>
          <w:tcPr>
            <w:tcW w:w="1236" w:type="dxa"/>
          </w:tcPr>
          <w:p w14:paraId="7A110DBF">
            <w:pPr>
              <w:spacing w:line="400" w:lineRule="exact"/>
              <w:rPr>
                <w:rFonts w:hint="eastAsia" w:ascii="仿宋" w:hAnsi="仿宋" w:eastAsia="仿宋"/>
                <w:color w:val="auto"/>
                <w:sz w:val="24"/>
                <w:highlight w:val="none"/>
              </w:rPr>
            </w:pPr>
          </w:p>
        </w:tc>
        <w:tc>
          <w:tcPr>
            <w:tcW w:w="2394" w:type="dxa"/>
          </w:tcPr>
          <w:p w14:paraId="7B4956A3">
            <w:pPr>
              <w:spacing w:line="400" w:lineRule="exact"/>
              <w:rPr>
                <w:rFonts w:hint="eastAsia" w:ascii="仿宋" w:hAnsi="仿宋" w:eastAsia="仿宋"/>
                <w:color w:val="auto"/>
                <w:sz w:val="24"/>
                <w:highlight w:val="none"/>
              </w:rPr>
            </w:pPr>
          </w:p>
        </w:tc>
      </w:tr>
      <w:tr w14:paraId="37AE7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157B539">
            <w:pPr>
              <w:spacing w:line="400" w:lineRule="exact"/>
              <w:rPr>
                <w:rFonts w:hint="eastAsia" w:ascii="仿宋" w:hAnsi="仿宋" w:eastAsia="仿宋"/>
                <w:color w:val="auto"/>
                <w:sz w:val="24"/>
                <w:highlight w:val="none"/>
              </w:rPr>
            </w:pPr>
          </w:p>
        </w:tc>
        <w:tc>
          <w:tcPr>
            <w:tcW w:w="1932" w:type="dxa"/>
          </w:tcPr>
          <w:p w14:paraId="3CD0130A">
            <w:pPr>
              <w:spacing w:line="400" w:lineRule="exact"/>
              <w:rPr>
                <w:rFonts w:hint="eastAsia" w:ascii="仿宋" w:hAnsi="仿宋" w:eastAsia="仿宋"/>
                <w:bCs/>
                <w:color w:val="auto"/>
                <w:sz w:val="24"/>
                <w:highlight w:val="none"/>
              </w:rPr>
            </w:pPr>
          </w:p>
        </w:tc>
        <w:tc>
          <w:tcPr>
            <w:tcW w:w="1236" w:type="dxa"/>
          </w:tcPr>
          <w:p w14:paraId="15773D7A">
            <w:pPr>
              <w:spacing w:line="400" w:lineRule="exact"/>
              <w:rPr>
                <w:rFonts w:hint="eastAsia" w:ascii="仿宋" w:hAnsi="仿宋" w:eastAsia="仿宋"/>
                <w:color w:val="auto"/>
                <w:sz w:val="24"/>
                <w:highlight w:val="none"/>
              </w:rPr>
            </w:pPr>
          </w:p>
        </w:tc>
        <w:tc>
          <w:tcPr>
            <w:tcW w:w="1236" w:type="dxa"/>
          </w:tcPr>
          <w:p w14:paraId="1A7E38CE">
            <w:pPr>
              <w:spacing w:line="400" w:lineRule="exact"/>
              <w:rPr>
                <w:rFonts w:hint="eastAsia" w:ascii="仿宋" w:hAnsi="仿宋" w:eastAsia="仿宋"/>
                <w:color w:val="auto"/>
                <w:sz w:val="24"/>
                <w:highlight w:val="none"/>
              </w:rPr>
            </w:pPr>
          </w:p>
        </w:tc>
        <w:tc>
          <w:tcPr>
            <w:tcW w:w="2394" w:type="dxa"/>
          </w:tcPr>
          <w:p w14:paraId="7755F540">
            <w:pPr>
              <w:spacing w:line="400" w:lineRule="exact"/>
              <w:rPr>
                <w:rFonts w:hint="eastAsia" w:ascii="仿宋" w:hAnsi="仿宋" w:eastAsia="仿宋"/>
                <w:color w:val="auto"/>
                <w:sz w:val="24"/>
                <w:highlight w:val="none"/>
              </w:rPr>
            </w:pPr>
          </w:p>
        </w:tc>
      </w:tr>
      <w:tr w14:paraId="6E3BB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C1EF9B9">
            <w:pPr>
              <w:spacing w:line="400" w:lineRule="exact"/>
              <w:rPr>
                <w:rFonts w:hint="eastAsia" w:ascii="仿宋" w:hAnsi="仿宋" w:eastAsia="仿宋"/>
                <w:color w:val="auto"/>
                <w:sz w:val="24"/>
                <w:highlight w:val="none"/>
              </w:rPr>
            </w:pPr>
          </w:p>
        </w:tc>
        <w:tc>
          <w:tcPr>
            <w:tcW w:w="1932" w:type="dxa"/>
          </w:tcPr>
          <w:p w14:paraId="0B5F0CC5">
            <w:pPr>
              <w:spacing w:line="400" w:lineRule="exact"/>
              <w:rPr>
                <w:rFonts w:hint="eastAsia" w:ascii="仿宋" w:hAnsi="仿宋" w:eastAsia="仿宋"/>
                <w:bCs/>
                <w:color w:val="auto"/>
                <w:sz w:val="24"/>
                <w:highlight w:val="none"/>
              </w:rPr>
            </w:pPr>
          </w:p>
        </w:tc>
        <w:tc>
          <w:tcPr>
            <w:tcW w:w="1236" w:type="dxa"/>
          </w:tcPr>
          <w:p w14:paraId="58799DE2">
            <w:pPr>
              <w:spacing w:line="400" w:lineRule="exact"/>
              <w:rPr>
                <w:rFonts w:hint="eastAsia" w:ascii="仿宋" w:hAnsi="仿宋" w:eastAsia="仿宋"/>
                <w:color w:val="auto"/>
                <w:sz w:val="24"/>
                <w:highlight w:val="none"/>
              </w:rPr>
            </w:pPr>
          </w:p>
        </w:tc>
        <w:tc>
          <w:tcPr>
            <w:tcW w:w="1236" w:type="dxa"/>
          </w:tcPr>
          <w:p w14:paraId="4CAAC968">
            <w:pPr>
              <w:spacing w:line="400" w:lineRule="exact"/>
              <w:rPr>
                <w:rFonts w:hint="eastAsia" w:ascii="仿宋" w:hAnsi="仿宋" w:eastAsia="仿宋"/>
                <w:color w:val="auto"/>
                <w:sz w:val="24"/>
                <w:highlight w:val="none"/>
              </w:rPr>
            </w:pPr>
          </w:p>
        </w:tc>
        <w:tc>
          <w:tcPr>
            <w:tcW w:w="2394" w:type="dxa"/>
          </w:tcPr>
          <w:p w14:paraId="4EFD809C">
            <w:pPr>
              <w:spacing w:line="400" w:lineRule="exact"/>
              <w:rPr>
                <w:rFonts w:hint="eastAsia" w:ascii="仿宋" w:hAnsi="仿宋" w:eastAsia="仿宋"/>
                <w:color w:val="auto"/>
                <w:sz w:val="24"/>
                <w:highlight w:val="none"/>
              </w:rPr>
            </w:pPr>
          </w:p>
        </w:tc>
      </w:tr>
    </w:tbl>
    <w:p w14:paraId="0391AF39">
      <w:pPr>
        <w:spacing w:line="360" w:lineRule="auto"/>
        <w:ind w:firstLine="1920" w:firstLineChars="800"/>
        <w:rPr>
          <w:rFonts w:hint="eastAsia" w:ascii="仿宋" w:hAnsi="仿宋" w:eastAsia="仿宋"/>
          <w:color w:val="auto"/>
          <w:sz w:val="24"/>
          <w:highlight w:val="none"/>
        </w:rPr>
      </w:pPr>
    </w:p>
    <w:p w14:paraId="06FBDB3A">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0715F86C">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14:paraId="70E7EB1F">
      <w:pPr>
        <w:spacing w:before="120" w:after="120" w:line="360" w:lineRule="auto"/>
        <w:ind w:firstLine="1440" w:firstLineChars="600"/>
        <w:rPr>
          <w:rFonts w:hint="eastAsia" w:ascii="仿宋" w:hAnsi="仿宋" w:eastAsia="仿宋"/>
          <w:color w:val="auto"/>
          <w:sz w:val="24"/>
          <w:highlight w:val="non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color w:val="auto"/>
          <w:sz w:val="32"/>
          <w:highlight w:val="none"/>
          <w:u w:val="single"/>
        </w:rPr>
        <w:t xml:space="preserve">                     </w:t>
      </w:r>
    </w:p>
    <w:p w14:paraId="0C3404B1">
      <w:pPr>
        <w:spacing w:line="360" w:lineRule="auto"/>
        <w:rPr>
          <w:rFonts w:hint="eastAsia" w:ascii="仿宋" w:hAnsi="仿宋" w:eastAsia="仿宋"/>
          <w:color w:val="auto"/>
          <w:highlight w:val="none"/>
        </w:rPr>
      </w:pPr>
    </w:p>
    <w:p w14:paraId="42A4BAAA">
      <w:pPr>
        <w:snapToGrid w:val="0"/>
        <w:spacing w:after="156" w:afterLines="50"/>
        <w:ind w:left="850" w:hanging="850" w:hangingChars="405"/>
        <w:rPr>
          <w:rFonts w:hint="eastAsia" w:ascii="仿宋" w:hAnsi="仿宋" w:eastAsia="仿宋"/>
          <w:color w:val="auto"/>
          <w:highlight w:val="none"/>
        </w:rPr>
      </w:pPr>
      <w:r>
        <w:rPr>
          <w:rFonts w:ascii="仿宋" w:hAnsi="仿宋" w:eastAsia="仿宋"/>
          <w:color w:val="auto"/>
          <w:highlight w:val="none"/>
        </w:rPr>
        <w:t>注：1.</w:t>
      </w:r>
      <w:r>
        <w:rPr>
          <w:rFonts w:ascii="仿宋" w:hAnsi="仿宋" w:eastAsia="仿宋"/>
          <w:color w:val="auto"/>
          <w:highlight w:val="none"/>
        </w:rPr>
        <w:tab/>
      </w:r>
      <w:r>
        <w:rPr>
          <w:rFonts w:ascii="仿宋" w:hAnsi="仿宋" w:eastAsia="仿宋"/>
          <w:color w:val="auto"/>
          <w:highlight w:val="none"/>
        </w:rPr>
        <w:t>对完全响应的条目在本表相应列中标注“○”。对有偏离的条目在本表相应列中标注“正偏离”或“负偏离”。并在“偏离简述”栏中加以说明。</w:t>
      </w:r>
    </w:p>
    <w:p w14:paraId="4499E6B9">
      <w:pPr>
        <w:tabs>
          <w:tab w:val="left" w:pos="1200"/>
        </w:tabs>
        <w:snapToGrid w:val="0"/>
        <w:spacing w:after="156" w:afterLines="50"/>
        <w:ind w:left="850" w:leftChars="203" w:hanging="424" w:hangingChars="202"/>
        <w:rPr>
          <w:rFonts w:hint="eastAsia" w:ascii="仿宋" w:hAnsi="仿宋" w:eastAsia="仿宋"/>
          <w:color w:val="auto"/>
          <w:highlight w:val="none"/>
        </w:rPr>
      </w:pPr>
      <w:r>
        <w:rPr>
          <w:rFonts w:ascii="仿宋" w:hAnsi="仿宋" w:eastAsia="仿宋"/>
          <w:color w:val="auto"/>
          <w:highlight w:val="none"/>
        </w:rPr>
        <w:t>2.</w:t>
      </w:r>
      <w:r>
        <w:rPr>
          <w:rFonts w:ascii="仿宋" w:hAnsi="仿宋" w:eastAsia="仿宋"/>
          <w:color w:val="auto"/>
          <w:highlight w:val="none"/>
        </w:rPr>
        <w:tab/>
      </w:r>
      <w:r>
        <w:rPr>
          <w:rFonts w:ascii="仿宋" w:hAnsi="仿宋" w:eastAsia="仿宋"/>
          <w:color w:val="auto"/>
          <w:highlight w:val="none"/>
        </w:rPr>
        <w:t>正偏离是指应答的条件高于谈判文件要求，负偏离是指应答的条件低于谈判文件要求，正偏离项目不作扣分处理。</w:t>
      </w:r>
    </w:p>
    <w:p w14:paraId="5F350E50">
      <w:pPr>
        <w:tabs>
          <w:tab w:val="left" w:pos="1200"/>
        </w:tabs>
        <w:snapToGrid w:val="0"/>
        <w:spacing w:after="156" w:afterLines="50"/>
        <w:ind w:left="850" w:leftChars="203" w:hanging="424" w:hangingChars="202"/>
        <w:rPr>
          <w:rFonts w:hint="eastAsia" w:ascii="仿宋" w:hAnsi="仿宋" w:eastAsia="仿宋"/>
          <w:color w:val="auto"/>
          <w:highlight w:val="none"/>
        </w:rPr>
      </w:pPr>
      <w:r>
        <w:rPr>
          <w:rFonts w:ascii="仿宋" w:hAnsi="仿宋" w:eastAsia="仿宋"/>
          <w:color w:val="auto"/>
          <w:highlight w:val="none"/>
        </w:rPr>
        <w:t>3</w:t>
      </w:r>
      <w:r>
        <w:rPr>
          <w:rFonts w:hint="eastAsia" w:ascii="仿宋" w:hAnsi="仿宋" w:eastAsia="仿宋"/>
          <w:color w:val="auto"/>
          <w:highlight w:val="none"/>
        </w:rPr>
        <w:t>.</w:t>
      </w:r>
      <w:r>
        <w:rPr>
          <w:rFonts w:ascii="仿宋" w:hAnsi="仿宋" w:eastAsia="仿宋"/>
          <w:color w:val="auto"/>
          <w:highlight w:val="none"/>
        </w:rPr>
        <w:tab/>
      </w:r>
      <w:r>
        <w:rPr>
          <w:rFonts w:ascii="仿宋" w:hAnsi="仿宋" w:eastAsia="仿宋"/>
          <w:color w:val="auto"/>
          <w:highlight w:val="none"/>
        </w:rPr>
        <w:t>供应商须按照用户需求书逐条完整填写响应表。如果未完整填写响应表的各项内容则视作供应商已经对谈判文件相关要求和内容完全理解并同意，其报价为在此基础上的完全价格。</w:t>
      </w:r>
    </w:p>
    <w:p w14:paraId="1172FB5E">
      <w:pPr>
        <w:tabs>
          <w:tab w:val="left" w:pos="1200"/>
        </w:tabs>
        <w:snapToGrid w:val="0"/>
        <w:spacing w:after="156" w:afterLines="50"/>
        <w:ind w:left="850" w:leftChars="203" w:hanging="424" w:hangingChars="202"/>
        <w:rPr>
          <w:rFonts w:hint="eastAsia" w:ascii="仿宋" w:hAnsi="仿宋" w:eastAsia="仿宋"/>
          <w:color w:val="auto"/>
          <w:highlight w:val="none"/>
        </w:rPr>
      </w:pPr>
      <w:r>
        <w:rPr>
          <w:rFonts w:ascii="仿宋" w:hAnsi="仿宋" w:eastAsia="仿宋"/>
          <w:color w:val="auto"/>
          <w:highlight w:val="none"/>
        </w:rPr>
        <w:t>4</w:t>
      </w:r>
      <w:r>
        <w:rPr>
          <w:rFonts w:hint="eastAsia" w:ascii="仿宋" w:hAnsi="仿宋" w:eastAsia="仿宋"/>
          <w:color w:val="auto"/>
          <w:highlight w:val="none"/>
        </w:rPr>
        <w:t>.</w:t>
      </w:r>
      <w:r>
        <w:rPr>
          <w:rFonts w:ascii="仿宋" w:hAnsi="仿宋" w:eastAsia="仿宋"/>
          <w:color w:val="auto"/>
          <w:highlight w:val="none"/>
        </w:rPr>
        <w:tab/>
      </w:r>
      <w:r>
        <w:rPr>
          <w:rFonts w:ascii="仿宋" w:hAnsi="仿宋" w:eastAsia="仿宋"/>
          <w:color w:val="auto"/>
          <w:highlight w:val="none"/>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14:paraId="0321F2A2">
      <w:pPr>
        <w:autoSpaceDE w:val="0"/>
        <w:autoSpaceDN w:val="0"/>
        <w:adjustRightInd w:val="0"/>
        <w:snapToGrid w:val="0"/>
        <w:spacing w:line="360" w:lineRule="auto"/>
        <w:ind w:firstLine="640"/>
        <w:jc w:val="center"/>
        <w:rPr>
          <w:rFonts w:hint="eastAsia" w:ascii="仿宋" w:hAnsi="仿宋" w:eastAsia="仿宋"/>
          <w:b/>
          <w:color w:val="auto"/>
          <w:sz w:val="32"/>
          <w:szCs w:val="32"/>
          <w:highlight w:val="none"/>
        </w:rPr>
      </w:pPr>
      <w:r>
        <w:rPr>
          <w:rFonts w:ascii="仿宋" w:hAnsi="仿宋" w:eastAsia="仿宋"/>
          <w:b/>
          <w:color w:val="auto"/>
          <w:sz w:val="32"/>
          <w:szCs w:val="32"/>
          <w:highlight w:val="none"/>
        </w:rPr>
        <w:br w:type="page"/>
      </w:r>
    </w:p>
    <w:p w14:paraId="4865EE25">
      <w:pPr>
        <w:spacing w:line="360" w:lineRule="auto"/>
        <w:jc w:val="center"/>
        <w:textAlignment w:val="baseline"/>
        <w:outlineLvl w:val="1"/>
        <w:rPr>
          <w:rFonts w:hint="eastAsia" w:ascii="仿宋" w:hAnsi="仿宋" w:eastAsia="仿宋"/>
          <w:b/>
          <w:color w:val="auto"/>
          <w:kern w:val="0"/>
          <w:sz w:val="32"/>
          <w:szCs w:val="32"/>
          <w:highlight w:val="none"/>
        </w:rPr>
      </w:pPr>
      <w:bookmarkStart w:id="538" w:name="_Toc187326899"/>
      <w:r>
        <w:rPr>
          <w:rFonts w:hint="eastAsia" w:ascii="仿宋" w:hAnsi="仿宋" w:eastAsia="仿宋"/>
          <w:b/>
          <w:color w:val="auto"/>
          <w:kern w:val="0"/>
          <w:sz w:val="32"/>
          <w:szCs w:val="32"/>
          <w:highlight w:val="none"/>
        </w:rPr>
        <w:t xml:space="preserve">第四部分  </w:t>
      </w:r>
      <w:r>
        <w:rPr>
          <w:rFonts w:ascii="仿宋" w:hAnsi="仿宋" w:eastAsia="仿宋"/>
          <w:b/>
          <w:color w:val="auto"/>
          <w:kern w:val="0"/>
          <w:sz w:val="32"/>
          <w:szCs w:val="32"/>
          <w:highlight w:val="none"/>
        </w:rPr>
        <w:t>响应方案说明</w:t>
      </w:r>
      <w:bookmarkEnd w:id="538"/>
    </w:p>
    <w:p w14:paraId="096DCB40">
      <w:pPr>
        <w:pStyle w:val="22"/>
        <w:ind w:left="770" w:hanging="770"/>
        <w:rPr>
          <w:rFonts w:hint="eastAsia" w:ascii="仿宋" w:hAnsi="仿宋" w:eastAsia="仿宋"/>
          <w:color w:val="auto"/>
          <w:highlight w:val="none"/>
        </w:rPr>
      </w:pPr>
    </w:p>
    <w:p w14:paraId="541B1D82">
      <w:pPr>
        <w:autoSpaceDE w:val="0"/>
        <w:autoSpaceDN w:val="0"/>
        <w:adjustRightInd w:val="0"/>
        <w:spacing w:line="360" w:lineRule="auto"/>
        <w:jc w:val="center"/>
        <w:rPr>
          <w:rFonts w:hint="eastAsia" w:ascii="仿宋" w:hAnsi="仿宋" w:eastAsia="仿宋"/>
          <w:color w:val="auto"/>
          <w:sz w:val="28"/>
          <w:szCs w:val="28"/>
          <w:highlight w:val="none"/>
          <w:lang w:val="zh-CN"/>
        </w:rPr>
      </w:pPr>
      <w:r>
        <w:rPr>
          <w:rFonts w:ascii="仿宋" w:hAnsi="仿宋" w:eastAsia="仿宋"/>
          <w:color w:val="auto"/>
          <w:sz w:val="28"/>
          <w:szCs w:val="28"/>
          <w:highlight w:val="none"/>
          <w:lang w:val="zh-CN"/>
        </w:rPr>
        <w:t>（格式自拟，内容需符合评审办法中要求的内容要求）</w:t>
      </w:r>
    </w:p>
    <w:p w14:paraId="2F47D41A">
      <w:pPr>
        <w:pStyle w:val="22"/>
        <w:ind w:left="770" w:hanging="770"/>
        <w:rPr>
          <w:rFonts w:hint="eastAsia" w:ascii="仿宋" w:hAnsi="仿宋" w:eastAsia="仿宋"/>
          <w:color w:val="auto"/>
          <w:highlight w:val="none"/>
        </w:rPr>
      </w:pPr>
      <w:r>
        <w:rPr>
          <w:rFonts w:ascii="仿宋" w:hAnsi="仿宋" w:eastAsia="仿宋"/>
          <w:color w:val="auto"/>
          <w:highlight w:val="none"/>
        </w:rPr>
        <w:br w:type="page"/>
      </w:r>
    </w:p>
    <w:p w14:paraId="71A0B50C">
      <w:pPr>
        <w:spacing w:line="360" w:lineRule="auto"/>
        <w:jc w:val="center"/>
        <w:textAlignment w:val="baseline"/>
        <w:outlineLvl w:val="1"/>
        <w:rPr>
          <w:rFonts w:hint="eastAsia" w:ascii="仿宋" w:hAnsi="仿宋" w:eastAsia="仿宋"/>
          <w:b/>
          <w:color w:val="auto"/>
          <w:kern w:val="0"/>
          <w:sz w:val="32"/>
          <w:szCs w:val="32"/>
          <w:highlight w:val="none"/>
        </w:rPr>
      </w:pPr>
      <w:bookmarkStart w:id="539" w:name="_Toc187326900"/>
      <w:r>
        <w:rPr>
          <w:rFonts w:hint="eastAsia" w:ascii="仿宋" w:hAnsi="仿宋" w:eastAsia="仿宋"/>
          <w:b/>
          <w:color w:val="auto"/>
          <w:kern w:val="0"/>
          <w:sz w:val="32"/>
          <w:szCs w:val="32"/>
          <w:highlight w:val="none"/>
        </w:rPr>
        <w:t>第五部分  中小</w:t>
      </w:r>
      <w:r>
        <w:rPr>
          <w:rFonts w:ascii="仿宋" w:hAnsi="仿宋" w:eastAsia="仿宋"/>
          <w:b/>
          <w:color w:val="auto"/>
          <w:kern w:val="0"/>
          <w:sz w:val="32"/>
          <w:szCs w:val="32"/>
          <w:highlight w:val="none"/>
        </w:rPr>
        <w:t>企业、监狱企业、残疾人福利单位声明函或证明</w:t>
      </w:r>
      <w:bookmarkEnd w:id="539"/>
    </w:p>
    <w:p w14:paraId="3D4E71C4">
      <w:pPr>
        <w:tabs>
          <w:tab w:val="left" w:pos="588"/>
        </w:tabs>
        <w:spacing w:line="360" w:lineRule="auto"/>
        <w:jc w:val="center"/>
        <w:outlineLvl w:val="2"/>
        <w:rPr>
          <w:rFonts w:hint="eastAsia" w:ascii="仿宋" w:hAnsi="仿宋" w:eastAsia="仿宋"/>
          <w:b/>
          <w:bCs/>
          <w:color w:val="auto"/>
          <w:sz w:val="28"/>
          <w:szCs w:val="36"/>
          <w:highlight w:val="none"/>
          <w:lang w:val="zh-CN"/>
        </w:rPr>
      </w:pPr>
      <w:bookmarkStart w:id="540" w:name="_Toc7005132"/>
      <w:r>
        <w:rPr>
          <w:rFonts w:hint="eastAsia" w:ascii="仿宋" w:hAnsi="仿宋" w:eastAsia="仿宋"/>
          <w:b/>
          <w:bCs/>
          <w:color w:val="auto"/>
          <w:sz w:val="28"/>
          <w:szCs w:val="36"/>
          <w:highlight w:val="none"/>
          <w:lang w:val="zh-CN"/>
        </w:rPr>
        <w:t>一、</w:t>
      </w:r>
      <w:r>
        <w:rPr>
          <w:rFonts w:ascii="仿宋" w:hAnsi="仿宋" w:eastAsia="仿宋"/>
          <w:b/>
          <w:bCs/>
          <w:color w:val="auto"/>
          <w:sz w:val="28"/>
          <w:szCs w:val="36"/>
          <w:highlight w:val="none"/>
          <w:lang w:val="zh-CN"/>
        </w:rPr>
        <w:t>中小企业声明函</w:t>
      </w:r>
      <w:bookmarkEnd w:id="540"/>
      <w:r>
        <w:rPr>
          <w:rFonts w:ascii="仿宋" w:hAnsi="仿宋" w:eastAsia="仿宋"/>
          <w:b/>
          <w:bCs/>
          <w:color w:val="auto"/>
          <w:sz w:val="28"/>
          <w:szCs w:val="36"/>
          <w:highlight w:val="none"/>
          <w:lang w:val="zh-CN"/>
        </w:rPr>
        <w:t>（货物）</w:t>
      </w:r>
    </w:p>
    <w:p w14:paraId="056F2EF8">
      <w:pPr>
        <w:jc w:val="center"/>
        <w:rPr>
          <w:rFonts w:hint="eastAsia" w:ascii="仿宋" w:hAnsi="仿宋" w:eastAsia="仿宋"/>
          <w:color w:val="auto"/>
          <w:szCs w:val="21"/>
          <w:highlight w:val="none"/>
        </w:rPr>
      </w:pPr>
      <w:r>
        <w:rPr>
          <w:rFonts w:ascii="仿宋" w:hAnsi="仿宋" w:eastAsia="仿宋"/>
          <w:color w:val="auto"/>
          <w:szCs w:val="21"/>
          <w:highlight w:val="none"/>
        </w:rPr>
        <w:t>（注：符合中小企业划型标准的企业请提供本函，不符合的不提供本函）</w:t>
      </w:r>
    </w:p>
    <w:p w14:paraId="15698D81">
      <w:pPr>
        <w:snapToGrid w:val="0"/>
        <w:spacing w:before="156" w:beforeLines="50"/>
        <w:ind w:firstLine="480" w:firstLineChars="200"/>
        <w:rPr>
          <w:rFonts w:hint="eastAsia" w:ascii="仿宋" w:hAnsi="仿宋" w:eastAsia="仿宋"/>
          <w:color w:val="auto"/>
          <w:sz w:val="24"/>
          <w:highlight w:val="none"/>
        </w:rPr>
      </w:pPr>
    </w:p>
    <w:p w14:paraId="0D664431">
      <w:pPr>
        <w:spacing w:line="560" w:lineRule="exact"/>
        <w:ind w:firstLine="480" w:firstLineChars="200"/>
        <w:rPr>
          <w:rFonts w:hint="eastAsia" w:ascii="仿宋" w:hAnsi="仿宋" w:eastAsia="仿宋"/>
          <w:color w:val="auto"/>
          <w:kern w:val="0"/>
          <w:sz w:val="24"/>
          <w:highlight w:val="none"/>
        </w:rPr>
      </w:pPr>
      <w:bookmarkStart w:id="541" w:name="_Toc7005133"/>
      <w:r>
        <w:rPr>
          <w:rFonts w:ascii="仿宋" w:hAnsi="仿宋" w:eastAsia="仿宋"/>
          <w:color w:val="auto"/>
          <w:kern w:val="0"/>
          <w:sz w:val="24"/>
          <w:highlight w:val="none"/>
        </w:rPr>
        <w:t>本公司</w:t>
      </w:r>
      <w:r>
        <w:rPr>
          <w:rFonts w:hint="eastAsia" w:ascii="仿宋" w:hAnsi="仿宋" w:eastAsia="仿宋"/>
          <w:color w:val="auto"/>
          <w:kern w:val="0"/>
          <w:sz w:val="24"/>
          <w:highlight w:val="none"/>
        </w:rPr>
        <w:t>（</w:t>
      </w:r>
      <w:r>
        <w:rPr>
          <w:rFonts w:ascii="仿宋" w:hAnsi="仿宋" w:eastAsia="仿宋"/>
          <w:color w:val="auto"/>
          <w:kern w:val="0"/>
          <w:sz w:val="24"/>
          <w:highlight w:val="none"/>
        </w:rPr>
        <w:t>联合体</w:t>
      </w:r>
      <w:r>
        <w:rPr>
          <w:rFonts w:hint="eastAsia" w:ascii="仿宋" w:hAnsi="仿宋" w:eastAsia="仿宋"/>
          <w:color w:val="auto"/>
          <w:kern w:val="0"/>
          <w:sz w:val="24"/>
          <w:highlight w:val="none"/>
        </w:rPr>
        <w:t>）</w:t>
      </w:r>
      <w:r>
        <w:rPr>
          <w:rFonts w:ascii="仿宋" w:hAnsi="仿宋" w:eastAsia="仿宋"/>
          <w:color w:val="auto"/>
          <w:kern w:val="0"/>
          <w:sz w:val="24"/>
          <w:highlight w:val="none"/>
        </w:rPr>
        <w:t>郑重声明，根据《政府采购促进中小企业发展管理办法》</w:t>
      </w:r>
      <w:r>
        <w:rPr>
          <w:rFonts w:hint="eastAsia" w:ascii="仿宋" w:hAnsi="仿宋" w:eastAsia="仿宋"/>
          <w:color w:val="auto"/>
          <w:kern w:val="0"/>
          <w:sz w:val="24"/>
          <w:highlight w:val="none"/>
        </w:rPr>
        <w:t>（</w:t>
      </w:r>
      <w:r>
        <w:rPr>
          <w:rFonts w:ascii="仿宋" w:hAnsi="仿宋" w:eastAsia="仿宋"/>
          <w:color w:val="auto"/>
          <w:kern w:val="0"/>
          <w:sz w:val="24"/>
          <w:highlight w:val="none"/>
        </w:rPr>
        <w:t>财库﹝2020﹞46号</w:t>
      </w:r>
      <w:r>
        <w:rPr>
          <w:rFonts w:hint="eastAsia" w:ascii="仿宋" w:hAnsi="仿宋" w:eastAsia="仿宋"/>
          <w:color w:val="auto"/>
          <w:kern w:val="0"/>
          <w:sz w:val="24"/>
          <w:highlight w:val="none"/>
        </w:rPr>
        <w:t>）</w:t>
      </w:r>
      <w:r>
        <w:rPr>
          <w:rFonts w:ascii="仿宋" w:hAnsi="仿宋" w:eastAsia="仿宋"/>
          <w:color w:val="auto"/>
          <w:kern w:val="0"/>
          <w:sz w:val="24"/>
          <w:highlight w:val="none"/>
        </w:rPr>
        <w:t>的规定，本公司</w:t>
      </w:r>
      <w:r>
        <w:rPr>
          <w:rFonts w:hint="eastAsia" w:ascii="仿宋" w:hAnsi="仿宋" w:eastAsia="仿宋"/>
          <w:color w:val="auto"/>
          <w:kern w:val="0"/>
          <w:sz w:val="24"/>
          <w:highlight w:val="none"/>
        </w:rPr>
        <w:t>（</w:t>
      </w:r>
      <w:r>
        <w:rPr>
          <w:rFonts w:ascii="仿宋" w:hAnsi="仿宋" w:eastAsia="仿宋"/>
          <w:color w:val="auto"/>
          <w:kern w:val="0"/>
          <w:sz w:val="24"/>
          <w:highlight w:val="none"/>
        </w:rPr>
        <w:t>联合体</w:t>
      </w:r>
      <w:r>
        <w:rPr>
          <w:rFonts w:hint="eastAsia" w:ascii="仿宋" w:hAnsi="仿宋" w:eastAsia="仿宋"/>
          <w:color w:val="auto"/>
          <w:kern w:val="0"/>
          <w:sz w:val="24"/>
          <w:highlight w:val="none"/>
        </w:rPr>
        <w:t>）</w:t>
      </w:r>
      <w:r>
        <w:rPr>
          <w:rFonts w:ascii="仿宋" w:hAnsi="仿宋" w:eastAsia="仿宋"/>
          <w:color w:val="auto"/>
          <w:kern w:val="0"/>
          <w:sz w:val="24"/>
          <w:highlight w:val="none"/>
        </w:rPr>
        <w:t>参加</w:t>
      </w:r>
      <w:r>
        <w:rPr>
          <w:rFonts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rPr>
        <w:t>（</w:t>
      </w:r>
      <w:r>
        <w:rPr>
          <w:rFonts w:ascii="仿宋" w:hAnsi="仿宋" w:eastAsia="仿宋"/>
          <w:color w:val="auto"/>
          <w:kern w:val="0"/>
          <w:sz w:val="24"/>
          <w:highlight w:val="none"/>
          <w:u w:val="single"/>
        </w:rPr>
        <w:t>单位名称</w:t>
      </w:r>
      <w:r>
        <w:rPr>
          <w:rFonts w:hint="eastAsia" w:ascii="仿宋" w:hAnsi="仿宋" w:eastAsia="仿宋"/>
          <w:color w:val="auto"/>
          <w:kern w:val="0"/>
          <w:sz w:val="24"/>
          <w:highlight w:val="none"/>
          <w:u w:val="single"/>
        </w:rPr>
        <w:t>）</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 xml:space="preserve"> 的</w:t>
      </w:r>
      <w:r>
        <w:rPr>
          <w:rFonts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rPr>
        <w:t>（</w:t>
      </w:r>
      <w:r>
        <w:rPr>
          <w:rFonts w:ascii="仿宋" w:hAnsi="仿宋" w:eastAsia="仿宋"/>
          <w:color w:val="auto"/>
          <w:kern w:val="0"/>
          <w:sz w:val="24"/>
          <w:highlight w:val="none"/>
          <w:u w:val="single"/>
        </w:rPr>
        <w:t>项目名称</w:t>
      </w:r>
      <w:r>
        <w:rPr>
          <w:rFonts w:hint="eastAsia" w:ascii="仿宋" w:hAnsi="仿宋" w:eastAsia="仿宋"/>
          <w:color w:val="auto"/>
          <w:kern w:val="0"/>
          <w:sz w:val="24"/>
          <w:highlight w:val="none"/>
          <w:u w:val="single"/>
        </w:rPr>
        <w:t>）</w:t>
      </w:r>
      <w:r>
        <w:rPr>
          <w:rFonts w:ascii="仿宋" w:hAnsi="仿宋" w:eastAsia="仿宋"/>
          <w:color w:val="auto"/>
          <w:kern w:val="0"/>
          <w:sz w:val="24"/>
          <w:highlight w:val="none"/>
          <w:u w:val="single"/>
        </w:rPr>
        <w:t xml:space="preserve"> 采购</w:t>
      </w:r>
      <w:r>
        <w:rPr>
          <w:rFonts w:ascii="仿宋" w:hAnsi="仿宋" w:eastAsia="仿宋"/>
          <w:color w:val="auto"/>
          <w:kern w:val="0"/>
          <w:sz w:val="24"/>
          <w:highlight w:val="none"/>
        </w:rPr>
        <w:t>活动，提供的货物全部由符合政策要求的中小企业制造。相关企业</w:t>
      </w:r>
      <w:r>
        <w:rPr>
          <w:rFonts w:hint="eastAsia" w:ascii="仿宋" w:hAnsi="仿宋" w:eastAsia="仿宋"/>
          <w:color w:val="auto"/>
          <w:kern w:val="0"/>
          <w:sz w:val="24"/>
          <w:highlight w:val="none"/>
        </w:rPr>
        <w:t>（</w:t>
      </w:r>
      <w:r>
        <w:rPr>
          <w:rFonts w:ascii="仿宋" w:hAnsi="仿宋" w:eastAsia="仿宋"/>
          <w:color w:val="auto"/>
          <w:kern w:val="0"/>
          <w:sz w:val="24"/>
          <w:highlight w:val="none"/>
        </w:rPr>
        <w:t>含联合体中的中小企业、签订分包意向协议的中小企业</w:t>
      </w:r>
      <w:r>
        <w:rPr>
          <w:rFonts w:hint="eastAsia" w:ascii="仿宋" w:hAnsi="仿宋" w:eastAsia="仿宋"/>
          <w:color w:val="auto"/>
          <w:kern w:val="0"/>
          <w:sz w:val="24"/>
          <w:highlight w:val="none"/>
        </w:rPr>
        <w:t>）</w:t>
      </w:r>
      <w:r>
        <w:rPr>
          <w:rFonts w:ascii="仿宋" w:hAnsi="仿宋" w:eastAsia="仿宋"/>
          <w:color w:val="auto"/>
          <w:kern w:val="0"/>
          <w:sz w:val="24"/>
          <w:highlight w:val="none"/>
        </w:rPr>
        <w:t>的具体情况如下：</w:t>
      </w:r>
    </w:p>
    <w:p w14:paraId="2752B35D">
      <w:pPr>
        <w:pStyle w:val="72"/>
        <w:spacing w:line="560" w:lineRule="exact"/>
        <w:ind w:left="479" w:leftChars="228" w:firstLine="0" w:firstLineChars="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ascii="仿宋" w:hAnsi="仿宋" w:eastAsia="仿宋"/>
          <w:color w:val="auto"/>
          <w:kern w:val="0"/>
          <w:sz w:val="24"/>
          <w:szCs w:val="24"/>
          <w:highlight w:val="none"/>
        </w:rPr>
        <w:t xml:space="preserve"> </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标的名称</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，属于</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采购文件中明确的所属行业</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行业</w:t>
      </w:r>
      <w:r>
        <w:rPr>
          <w:rFonts w:ascii="仿宋" w:hAnsi="仿宋" w:eastAsia="仿宋"/>
          <w:color w:val="auto"/>
          <w:kern w:val="0"/>
          <w:sz w:val="24"/>
          <w:szCs w:val="24"/>
          <w:highlight w:val="none"/>
        </w:rPr>
        <w:t xml:space="preserve"> ；制造商为</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企业名称</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，从业人员</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人，营业收入为</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万元，资产总额为</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 xml:space="preserve">万元，属于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中型企业、小型企业、微型企业）</w:t>
      </w:r>
      <w:r>
        <w:rPr>
          <w:rFonts w:ascii="仿宋" w:hAnsi="仿宋" w:eastAsia="仿宋"/>
          <w:color w:val="auto"/>
          <w:kern w:val="0"/>
          <w:sz w:val="24"/>
          <w:szCs w:val="24"/>
          <w:highlight w:val="none"/>
        </w:rPr>
        <w:t>；</w:t>
      </w:r>
    </w:p>
    <w:p w14:paraId="2AB7CD07">
      <w:pPr>
        <w:pStyle w:val="72"/>
        <w:spacing w:line="560" w:lineRule="exact"/>
        <w:ind w:left="445" w:leftChars="212" w:firstLine="13" w:firstLineChars="0"/>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ascii="仿宋" w:hAnsi="仿宋" w:eastAsia="仿宋"/>
          <w:color w:val="auto"/>
          <w:kern w:val="0"/>
          <w:sz w:val="24"/>
          <w:szCs w:val="24"/>
          <w:highlight w:val="none"/>
        </w:rPr>
        <w:t xml:space="preserve"> </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标的名称</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，属于</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采购文件中明确的所属行业</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行业</w:t>
      </w:r>
      <w:r>
        <w:rPr>
          <w:rFonts w:ascii="仿宋" w:hAnsi="仿宋" w:eastAsia="仿宋"/>
          <w:color w:val="auto"/>
          <w:kern w:val="0"/>
          <w:sz w:val="24"/>
          <w:szCs w:val="24"/>
          <w:highlight w:val="none"/>
        </w:rPr>
        <w:t xml:space="preserve"> ；制造商为</w:t>
      </w:r>
      <w:r>
        <w:rPr>
          <w:rFonts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企业名称</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，从业人员</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人，营业收入为</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万元，资产总额为</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 xml:space="preserve">万元，属于 </w:t>
      </w:r>
      <w:r>
        <w:rPr>
          <w:rFonts w:hint="eastAsia" w:ascii="仿宋" w:hAnsi="仿宋" w:eastAsia="仿宋"/>
          <w:color w:val="auto"/>
          <w:kern w:val="0"/>
          <w:sz w:val="24"/>
          <w:szCs w:val="24"/>
          <w:highlight w:val="none"/>
          <w:u w:val="single"/>
        </w:rPr>
        <w:t>（</w:t>
      </w:r>
      <w:r>
        <w:rPr>
          <w:rFonts w:ascii="仿宋" w:hAnsi="仿宋" w:eastAsia="仿宋"/>
          <w:color w:val="auto"/>
          <w:kern w:val="0"/>
          <w:sz w:val="24"/>
          <w:szCs w:val="24"/>
          <w:highlight w:val="none"/>
          <w:u w:val="single"/>
        </w:rPr>
        <w:t>中型企业、小型企业、微型企业）</w:t>
      </w:r>
      <w:r>
        <w:rPr>
          <w:rFonts w:ascii="仿宋" w:hAnsi="仿宋" w:eastAsia="仿宋"/>
          <w:color w:val="auto"/>
          <w:kern w:val="0"/>
          <w:sz w:val="24"/>
          <w:szCs w:val="24"/>
          <w:highlight w:val="none"/>
        </w:rPr>
        <w:t>；</w:t>
      </w:r>
    </w:p>
    <w:p w14:paraId="68416201">
      <w:pPr>
        <w:spacing w:line="560" w:lineRule="exact"/>
        <w:ind w:firstLine="480" w:firstLineChars="200"/>
        <w:rPr>
          <w:rFonts w:hint="eastAsia" w:ascii="仿宋" w:hAnsi="仿宋" w:eastAsia="仿宋"/>
          <w:color w:val="auto"/>
          <w:kern w:val="0"/>
          <w:sz w:val="24"/>
          <w:highlight w:val="none"/>
        </w:rPr>
      </w:pPr>
      <w:r>
        <w:rPr>
          <w:rFonts w:ascii="仿宋" w:hAnsi="仿宋" w:eastAsia="仿宋"/>
          <w:color w:val="auto"/>
          <w:kern w:val="0"/>
          <w:sz w:val="24"/>
          <w:highlight w:val="none"/>
        </w:rPr>
        <w:t>……</w:t>
      </w:r>
    </w:p>
    <w:p w14:paraId="2F599FC0">
      <w:pPr>
        <w:spacing w:line="560" w:lineRule="exact"/>
        <w:ind w:firstLine="480" w:firstLineChars="200"/>
        <w:rPr>
          <w:rFonts w:hint="eastAsia" w:ascii="仿宋" w:hAnsi="仿宋" w:eastAsia="仿宋"/>
          <w:color w:val="auto"/>
          <w:kern w:val="0"/>
          <w:sz w:val="24"/>
          <w:highlight w:val="none"/>
        </w:rPr>
      </w:pPr>
      <w:r>
        <w:rPr>
          <w:rFonts w:ascii="仿宋" w:hAnsi="仿宋" w:eastAsia="仿宋"/>
          <w:color w:val="auto"/>
          <w:kern w:val="0"/>
          <w:sz w:val="24"/>
          <w:highlight w:val="none"/>
        </w:rPr>
        <w:t>以上企业，不属于大企业的分支机构，不存在控股股东为大企业的情形，也不存在与大企业的负责人为同一人的情形。</w:t>
      </w:r>
    </w:p>
    <w:p w14:paraId="1C5244FF">
      <w:pPr>
        <w:spacing w:line="560" w:lineRule="exact"/>
        <w:ind w:firstLine="480" w:firstLineChars="200"/>
        <w:rPr>
          <w:rFonts w:hint="eastAsia" w:ascii="仿宋" w:hAnsi="仿宋" w:eastAsia="仿宋"/>
          <w:color w:val="auto"/>
          <w:kern w:val="0"/>
          <w:sz w:val="24"/>
          <w:highlight w:val="none"/>
        </w:rPr>
      </w:pPr>
      <w:r>
        <w:rPr>
          <w:rFonts w:ascii="仿宋" w:hAnsi="仿宋" w:eastAsia="仿宋"/>
          <w:color w:val="auto"/>
          <w:kern w:val="0"/>
          <w:sz w:val="24"/>
          <w:highlight w:val="none"/>
        </w:rPr>
        <w:t>本企业对上述声明内容的真实性负责。如有虚假，将依法承担相应责任。</w:t>
      </w:r>
    </w:p>
    <w:p w14:paraId="1B2D9F9D">
      <w:pPr>
        <w:spacing w:line="560" w:lineRule="exact"/>
        <w:ind w:firstLine="3480" w:firstLineChars="1450"/>
        <w:rPr>
          <w:rFonts w:hint="eastAsia" w:ascii="仿宋" w:hAnsi="仿宋" w:eastAsia="仿宋"/>
          <w:color w:val="auto"/>
          <w:kern w:val="0"/>
          <w:sz w:val="24"/>
          <w:highlight w:val="none"/>
        </w:rPr>
      </w:pPr>
    </w:p>
    <w:p w14:paraId="40510D9F">
      <w:pPr>
        <w:spacing w:line="560" w:lineRule="exact"/>
        <w:ind w:firstLine="3480" w:firstLineChars="1450"/>
        <w:rPr>
          <w:rFonts w:hint="eastAsia" w:ascii="仿宋" w:hAnsi="仿宋" w:eastAsia="仿宋"/>
          <w:color w:val="auto"/>
          <w:kern w:val="0"/>
          <w:sz w:val="24"/>
          <w:highlight w:val="none"/>
        </w:rPr>
      </w:pPr>
      <w:r>
        <w:rPr>
          <w:rFonts w:ascii="仿宋" w:hAnsi="仿宋" w:eastAsia="仿宋"/>
          <w:color w:val="auto"/>
          <w:kern w:val="0"/>
          <w:sz w:val="24"/>
          <w:highlight w:val="none"/>
        </w:rPr>
        <w:t>企业名称</w:t>
      </w:r>
      <w:r>
        <w:rPr>
          <w:rFonts w:hint="eastAsia" w:ascii="仿宋" w:hAnsi="仿宋" w:eastAsia="仿宋"/>
          <w:color w:val="auto"/>
          <w:kern w:val="0"/>
          <w:sz w:val="24"/>
          <w:highlight w:val="none"/>
        </w:rPr>
        <w:t>（</w:t>
      </w:r>
      <w:r>
        <w:rPr>
          <w:rFonts w:ascii="仿宋" w:hAnsi="仿宋" w:eastAsia="仿宋"/>
          <w:color w:val="auto"/>
          <w:kern w:val="0"/>
          <w:sz w:val="24"/>
          <w:highlight w:val="none"/>
        </w:rPr>
        <w:t>盖章</w:t>
      </w:r>
      <w:r>
        <w:rPr>
          <w:rFonts w:hint="eastAsia" w:ascii="仿宋" w:hAnsi="仿宋" w:eastAsia="仿宋"/>
          <w:color w:val="auto"/>
          <w:kern w:val="0"/>
          <w:sz w:val="24"/>
          <w:highlight w:val="none"/>
        </w:rPr>
        <w:t>）</w:t>
      </w:r>
      <w:r>
        <w:rPr>
          <w:rFonts w:ascii="仿宋" w:hAnsi="仿宋" w:eastAsia="仿宋"/>
          <w:color w:val="auto"/>
          <w:kern w:val="0"/>
          <w:sz w:val="24"/>
          <w:highlight w:val="none"/>
        </w:rPr>
        <w:t>：</w:t>
      </w:r>
    </w:p>
    <w:p w14:paraId="00846076">
      <w:pPr>
        <w:spacing w:line="560" w:lineRule="exact"/>
        <w:ind w:firstLine="3480" w:firstLineChars="1450"/>
        <w:rPr>
          <w:rFonts w:hint="eastAsia" w:ascii="仿宋" w:hAnsi="仿宋" w:eastAsia="仿宋"/>
          <w:color w:val="auto"/>
          <w:kern w:val="0"/>
          <w:sz w:val="24"/>
          <w:highlight w:val="none"/>
        </w:rPr>
      </w:pPr>
      <w:r>
        <w:rPr>
          <w:rFonts w:ascii="仿宋" w:hAnsi="仿宋" w:eastAsia="仿宋"/>
          <w:color w:val="auto"/>
          <w:kern w:val="0"/>
          <w:sz w:val="24"/>
          <w:highlight w:val="none"/>
        </w:rPr>
        <w:t>日期：</w:t>
      </w:r>
    </w:p>
    <w:p w14:paraId="71753E38">
      <w:pPr>
        <w:pStyle w:val="22"/>
        <w:ind w:left="770" w:hanging="770"/>
        <w:rPr>
          <w:rFonts w:hint="eastAsia" w:ascii="仿宋" w:hAnsi="仿宋" w:eastAsia="仿宋"/>
          <w:color w:val="auto"/>
          <w:highlight w:val="none"/>
        </w:rPr>
      </w:pPr>
    </w:p>
    <w:p w14:paraId="39E0E2C1">
      <w:pPr>
        <w:ind w:left="315" w:leftChars="150" w:firstLine="270" w:firstLineChars="150"/>
        <w:rPr>
          <w:rFonts w:hint="eastAsia" w:ascii="仿宋" w:hAnsi="仿宋" w:eastAsia="仿宋"/>
          <w:color w:val="auto"/>
          <w:kern w:val="0"/>
          <w:sz w:val="18"/>
          <w:szCs w:val="18"/>
          <w:highlight w:val="none"/>
        </w:rPr>
      </w:pPr>
      <w:r>
        <w:rPr>
          <w:rFonts w:ascii="仿宋" w:hAnsi="仿宋" w:eastAsia="仿宋"/>
          <w:color w:val="auto"/>
          <w:kern w:val="0"/>
          <w:sz w:val="18"/>
          <w:szCs w:val="18"/>
          <w:highlight w:val="none"/>
        </w:rPr>
        <w:t>（从业人员、营业收入、资产总额填报上一年度数据，无上一年度数据的新成立企业可不填报）</w:t>
      </w:r>
    </w:p>
    <w:p w14:paraId="0367E799">
      <w:pPr>
        <w:widowControl/>
        <w:jc w:val="left"/>
        <w:rPr>
          <w:rFonts w:hint="eastAsia" w:ascii="仿宋" w:hAnsi="仿宋" w:eastAsia="仿宋"/>
          <w:color w:val="auto"/>
          <w:sz w:val="22"/>
          <w:highlight w:val="none"/>
        </w:rPr>
      </w:pPr>
      <w:r>
        <w:rPr>
          <w:rFonts w:hint="eastAsia" w:ascii="仿宋" w:hAnsi="仿宋" w:eastAsia="仿宋"/>
          <w:color w:val="auto"/>
          <w:highlight w:val="none"/>
        </w:rPr>
        <w:br w:type="page"/>
      </w:r>
    </w:p>
    <w:p w14:paraId="442C981F">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hint="eastAsia" w:ascii="仿宋" w:hAnsi="仿宋" w:eastAsia="仿宋"/>
          <w:b/>
          <w:bCs/>
          <w:color w:val="auto"/>
          <w:sz w:val="28"/>
          <w:szCs w:val="36"/>
          <w:highlight w:val="none"/>
          <w:lang w:val="zh-CN"/>
        </w:rPr>
        <w:t>二、</w:t>
      </w:r>
      <w:r>
        <w:rPr>
          <w:rFonts w:ascii="仿宋" w:hAnsi="仿宋" w:eastAsia="仿宋"/>
          <w:b/>
          <w:bCs/>
          <w:color w:val="auto"/>
          <w:sz w:val="28"/>
          <w:szCs w:val="36"/>
          <w:highlight w:val="none"/>
          <w:lang w:val="zh-CN"/>
        </w:rPr>
        <w:t>监狱企业</w:t>
      </w:r>
      <w:bookmarkEnd w:id="541"/>
      <w:r>
        <w:rPr>
          <w:rFonts w:ascii="仿宋" w:hAnsi="仿宋" w:eastAsia="仿宋"/>
          <w:b/>
          <w:bCs/>
          <w:color w:val="auto"/>
          <w:sz w:val="28"/>
          <w:szCs w:val="36"/>
          <w:highlight w:val="none"/>
          <w:lang w:val="zh-CN"/>
        </w:rPr>
        <w:t>声明函</w:t>
      </w:r>
    </w:p>
    <w:p w14:paraId="7DD4B84C">
      <w:pPr>
        <w:spacing w:line="360" w:lineRule="auto"/>
        <w:ind w:firstLine="480"/>
        <w:rPr>
          <w:rFonts w:hint="eastAsia" w:ascii="仿宋" w:hAnsi="仿宋" w:eastAsia="仿宋"/>
          <w:b/>
          <w:color w:val="auto"/>
          <w:kern w:val="0"/>
          <w:sz w:val="24"/>
          <w:szCs w:val="20"/>
          <w:highlight w:val="none"/>
        </w:rPr>
      </w:pPr>
    </w:p>
    <w:p w14:paraId="64AF300C">
      <w:pPr>
        <w:widowControl/>
        <w:spacing w:before="100" w:beforeAutospacing="1" w:after="100" w:afterAutospacing="1" w:line="360" w:lineRule="auto"/>
        <w:ind w:firstLine="480" w:firstLineChars="200"/>
        <w:jc w:val="left"/>
        <w:rPr>
          <w:rFonts w:hint="eastAsia" w:ascii="仿宋" w:hAnsi="仿宋" w:eastAsia="仿宋"/>
          <w:color w:val="auto"/>
          <w:kern w:val="0"/>
          <w:sz w:val="24"/>
          <w:highlight w:val="none"/>
        </w:rPr>
      </w:pPr>
      <w:r>
        <w:rPr>
          <w:rFonts w:ascii="仿宋" w:hAnsi="仿宋" w:eastAsia="仿宋"/>
          <w:color w:val="auto"/>
          <w:kern w:val="0"/>
          <w:sz w:val="24"/>
          <w:highlight w:val="none"/>
        </w:rPr>
        <w:t>本单位郑重声明下列事项（按照实际情况勾选或填空）：</w:t>
      </w:r>
    </w:p>
    <w:p w14:paraId="2FD320B1">
      <w:pPr>
        <w:widowControl/>
        <w:spacing w:before="100" w:beforeAutospacing="1" w:after="100" w:afterAutospacing="1" w:line="360" w:lineRule="auto"/>
        <w:ind w:firstLine="480" w:firstLineChars="200"/>
        <w:jc w:val="left"/>
        <w:rPr>
          <w:rFonts w:hint="eastAsia" w:ascii="仿宋" w:hAnsi="仿宋" w:eastAsia="仿宋"/>
          <w:color w:val="auto"/>
          <w:kern w:val="0"/>
          <w:sz w:val="24"/>
          <w:highlight w:val="none"/>
        </w:rPr>
      </w:pPr>
      <w:r>
        <w:rPr>
          <w:rFonts w:ascii="仿宋" w:hAnsi="仿宋" w:eastAsia="仿宋"/>
          <w:color w:val="auto"/>
          <w:kern w:val="0"/>
          <w:sz w:val="24"/>
          <w:highlight w:val="none"/>
        </w:rPr>
        <w:t>本单位为直接供应商，提供本单位制造的货物。</w:t>
      </w:r>
    </w:p>
    <w:p w14:paraId="5199E218">
      <w:pPr>
        <w:widowControl/>
        <w:spacing w:before="100" w:beforeAutospacing="1" w:after="100" w:afterAutospacing="1" w:line="360" w:lineRule="auto"/>
        <w:ind w:firstLine="360" w:firstLineChars="150"/>
        <w:jc w:val="left"/>
        <w:rPr>
          <w:rFonts w:hint="eastAsia" w:ascii="仿宋" w:hAnsi="仿宋" w:eastAsia="仿宋"/>
          <w:color w:val="auto"/>
          <w:kern w:val="0"/>
          <w:sz w:val="24"/>
          <w:highlight w:val="none"/>
        </w:rPr>
      </w:pPr>
      <w:r>
        <w:rPr>
          <w:rFonts w:ascii="仿宋" w:hAnsi="仿宋" w:eastAsia="仿宋"/>
          <w:color w:val="auto"/>
          <w:kern w:val="0"/>
          <w:sz w:val="24"/>
          <w:highlight w:val="none"/>
        </w:rPr>
        <w:t>（1）本企业（单位）</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（请填写：是、不是）监狱企业。如果是，后附省级以上监狱管理局、戒毒管理局（含新疆生产建设兵团）出具的属于监狱企业的证明文件。</w:t>
      </w:r>
    </w:p>
    <w:p w14:paraId="17838A9D">
      <w:pPr>
        <w:widowControl/>
        <w:spacing w:before="100" w:beforeAutospacing="1" w:after="100" w:afterAutospacing="1" w:line="360" w:lineRule="auto"/>
        <w:ind w:firstLine="482"/>
        <w:jc w:val="left"/>
        <w:rPr>
          <w:rFonts w:hint="eastAsia" w:ascii="仿宋" w:hAnsi="仿宋" w:eastAsia="仿宋"/>
          <w:color w:val="auto"/>
          <w:kern w:val="0"/>
          <w:sz w:val="24"/>
          <w:highlight w:val="none"/>
        </w:rPr>
      </w:pPr>
      <w:r>
        <w:rPr>
          <w:rFonts w:ascii="仿宋" w:hAnsi="仿宋" w:eastAsia="仿宋"/>
          <w:color w:val="auto"/>
          <w:kern w:val="0"/>
          <w:sz w:val="24"/>
          <w:highlight w:val="none"/>
        </w:rPr>
        <w:t>（2）本企业（单位）</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2C695EFC">
      <w:pPr>
        <w:widowControl/>
        <w:spacing w:before="100" w:beforeAutospacing="1" w:after="100" w:afterAutospacing="1" w:line="360" w:lineRule="auto"/>
        <w:jc w:val="left"/>
        <w:rPr>
          <w:rFonts w:hint="eastAsia" w:ascii="仿宋" w:hAnsi="仿宋" w:eastAsia="仿宋"/>
          <w:color w:val="auto"/>
          <w:kern w:val="0"/>
          <w:sz w:val="24"/>
          <w:highlight w:val="none"/>
        </w:rPr>
      </w:pPr>
      <w:r>
        <w:rPr>
          <w:rFonts w:ascii="仿宋" w:hAnsi="仿宋" w:eastAsia="仿宋"/>
          <w:color w:val="auto"/>
          <w:kern w:val="0"/>
          <w:sz w:val="24"/>
          <w:highlight w:val="none"/>
        </w:rPr>
        <w:t>　　本企业（单位）对上述声明的真实性负责。如有虚假，将依法承担相应责任。</w:t>
      </w:r>
    </w:p>
    <w:p w14:paraId="616DBAFE">
      <w:pPr>
        <w:widowControl/>
        <w:spacing w:before="100" w:beforeAutospacing="1" w:after="100" w:afterAutospacing="1" w:line="360" w:lineRule="auto"/>
        <w:jc w:val="left"/>
        <w:rPr>
          <w:rFonts w:hint="eastAsia" w:ascii="仿宋" w:hAnsi="仿宋" w:eastAsia="仿宋"/>
          <w:b/>
          <w:color w:val="auto"/>
          <w:kern w:val="0"/>
          <w:sz w:val="24"/>
          <w:szCs w:val="20"/>
          <w:highlight w:val="none"/>
        </w:rPr>
      </w:pPr>
      <w:r>
        <w:rPr>
          <w:rFonts w:ascii="仿宋" w:hAnsi="仿宋" w:eastAsia="仿宋"/>
          <w:color w:val="auto"/>
          <w:kern w:val="0"/>
          <w:sz w:val="24"/>
          <w:highlight w:val="none"/>
        </w:rPr>
        <w:t>　</w:t>
      </w:r>
      <w:r>
        <w:rPr>
          <w:rFonts w:ascii="仿宋" w:hAnsi="仿宋" w:eastAsia="仿宋"/>
          <w:b/>
          <w:color w:val="auto"/>
          <w:kern w:val="0"/>
          <w:sz w:val="24"/>
          <w:szCs w:val="20"/>
          <w:highlight w:val="none"/>
        </w:rPr>
        <w:t>　</w:t>
      </w:r>
    </w:p>
    <w:p w14:paraId="49AB8D1F">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5551B8D9">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p>
    <w:p w14:paraId="3B2D4DD3">
      <w:pPr>
        <w:spacing w:line="360" w:lineRule="auto"/>
        <w:ind w:firstLine="1440" w:firstLineChars="600"/>
        <w:rPr>
          <w:rFonts w:hint="eastAsia" w:ascii="仿宋" w:hAnsi="仿宋" w:eastAsia="仿宋"/>
          <w:color w:val="auto"/>
          <w:kern w:val="0"/>
          <w:sz w:val="24"/>
          <w:highlight w:val="none"/>
          <w:u w:val="singl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color w:val="auto"/>
          <w:sz w:val="32"/>
          <w:highlight w:val="none"/>
          <w:u w:val="single"/>
        </w:rPr>
        <w:t xml:space="preserve">           </w:t>
      </w:r>
    </w:p>
    <w:p w14:paraId="540F6E32">
      <w:pPr>
        <w:widowControl/>
        <w:spacing w:before="100" w:beforeAutospacing="1" w:after="100" w:afterAutospacing="1" w:line="360" w:lineRule="auto"/>
        <w:jc w:val="left"/>
        <w:rPr>
          <w:rFonts w:hint="eastAsia" w:ascii="仿宋" w:hAnsi="仿宋" w:eastAsia="仿宋"/>
          <w:color w:val="auto"/>
          <w:sz w:val="24"/>
          <w:highlight w:val="none"/>
        </w:rPr>
      </w:pPr>
      <w:r>
        <w:rPr>
          <w:rFonts w:ascii="仿宋" w:hAnsi="仿宋" w:eastAsia="仿宋"/>
          <w:color w:val="auto"/>
          <w:kern w:val="0"/>
          <w:sz w:val="24"/>
          <w:highlight w:val="none"/>
        </w:rPr>
        <w:t>注：符合《关于政府采购支持监狱企业发展有关问题的通知》价格扣减条件的供应商须提交。需提供</w:t>
      </w:r>
      <w:r>
        <w:rPr>
          <w:rFonts w:ascii="仿宋" w:hAnsi="仿宋" w:eastAsia="仿宋"/>
          <w:color w:val="auto"/>
          <w:sz w:val="24"/>
          <w:highlight w:val="none"/>
        </w:rPr>
        <w:t>省级以上监狱管理局、戒毒管理局（含新疆生产建设兵团）出具的属于监狱企业的证明文件。</w:t>
      </w:r>
    </w:p>
    <w:p w14:paraId="6F034622">
      <w:pPr>
        <w:widowControl/>
        <w:jc w:val="left"/>
        <w:rPr>
          <w:rFonts w:hint="eastAsia" w:ascii="仿宋" w:hAnsi="仿宋" w:eastAsia="仿宋"/>
          <w:color w:val="auto"/>
          <w:sz w:val="32"/>
          <w:szCs w:val="32"/>
          <w:highlight w:val="none"/>
        </w:rPr>
      </w:pPr>
      <w:bookmarkStart w:id="542" w:name="_Toc7005134"/>
      <w:r>
        <w:rPr>
          <w:rFonts w:ascii="仿宋" w:hAnsi="仿宋" w:eastAsia="仿宋"/>
          <w:color w:val="auto"/>
          <w:sz w:val="32"/>
          <w:szCs w:val="32"/>
          <w:highlight w:val="none"/>
        </w:rPr>
        <w:br w:type="page"/>
      </w:r>
    </w:p>
    <w:p w14:paraId="6BA67B9D">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hint="eastAsia" w:ascii="仿宋" w:hAnsi="仿宋" w:eastAsia="仿宋"/>
          <w:b/>
          <w:bCs/>
          <w:color w:val="auto"/>
          <w:sz w:val="28"/>
          <w:szCs w:val="36"/>
          <w:highlight w:val="none"/>
          <w:lang w:val="zh-CN"/>
        </w:rPr>
        <w:t>三、</w:t>
      </w:r>
      <w:r>
        <w:rPr>
          <w:rFonts w:ascii="仿宋" w:hAnsi="仿宋" w:eastAsia="仿宋"/>
          <w:b/>
          <w:bCs/>
          <w:color w:val="auto"/>
          <w:sz w:val="28"/>
          <w:szCs w:val="36"/>
          <w:highlight w:val="none"/>
          <w:lang w:val="zh-CN"/>
        </w:rPr>
        <w:t>残疾人福利性单位声明函</w:t>
      </w:r>
      <w:bookmarkEnd w:id="542"/>
    </w:p>
    <w:p w14:paraId="6CE11A36">
      <w:pPr>
        <w:pStyle w:val="22"/>
        <w:ind w:left="770" w:hanging="770"/>
        <w:rPr>
          <w:rFonts w:hint="eastAsia" w:ascii="仿宋" w:hAnsi="仿宋" w:eastAsia="仿宋"/>
          <w:color w:val="auto"/>
          <w:highlight w:val="none"/>
        </w:rPr>
      </w:pPr>
    </w:p>
    <w:p w14:paraId="12B78447">
      <w:pPr>
        <w:jc w:val="center"/>
        <w:rPr>
          <w:rFonts w:hint="eastAsia" w:ascii="仿宋" w:hAnsi="仿宋" w:eastAsia="仿宋"/>
          <w:color w:val="auto"/>
          <w:sz w:val="24"/>
          <w:highlight w:val="none"/>
        </w:rPr>
      </w:pPr>
      <w:r>
        <w:rPr>
          <w:rFonts w:ascii="仿宋" w:hAnsi="仿宋" w:eastAsia="仿宋"/>
          <w:color w:val="auto"/>
          <w:szCs w:val="21"/>
          <w:highlight w:val="none"/>
        </w:rPr>
        <w:t>（注：符合条件的残疾人福利性单位请提供本函，不符合的不提供本函）</w:t>
      </w:r>
    </w:p>
    <w:p w14:paraId="255A589C">
      <w:pPr>
        <w:rPr>
          <w:rFonts w:hint="eastAsia" w:ascii="仿宋" w:hAnsi="仿宋" w:eastAsia="仿宋"/>
          <w:color w:val="auto"/>
          <w:sz w:val="24"/>
          <w:highlight w:val="none"/>
        </w:rPr>
      </w:pPr>
    </w:p>
    <w:p w14:paraId="160610B9">
      <w:pPr>
        <w:spacing w:line="360" w:lineRule="auto"/>
        <w:rPr>
          <w:rFonts w:hint="eastAsia" w:ascii="仿宋" w:hAnsi="仿宋" w:eastAsia="仿宋"/>
          <w:color w:val="auto"/>
          <w:sz w:val="24"/>
          <w:highlight w:val="none"/>
        </w:rPr>
      </w:pPr>
    </w:p>
    <w:p w14:paraId="01BC3797">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AD600B">
      <w:pPr>
        <w:spacing w:line="360" w:lineRule="auto"/>
        <w:ind w:firstLine="360" w:firstLineChars="150"/>
        <w:rPr>
          <w:rFonts w:hint="eastAsia" w:ascii="仿宋" w:hAnsi="仿宋" w:eastAsia="仿宋"/>
          <w:color w:val="auto"/>
          <w:sz w:val="24"/>
          <w:highlight w:val="none"/>
        </w:rPr>
      </w:pPr>
      <w:r>
        <w:rPr>
          <w:rFonts w:ascii="仿宋" w:hAnsi="仿宋" w:eastAsia="仿宋"/>
          <w:color w:val="auto"/>
          <w:sz w:val="24"/>
          <w:highlight w:val="none"/>
        </w:rPr>
        <w:t>本单位对上述声明的真实性负责。如有虚假，将依法承担相应责任。</w:t>
      </w:r>
    </w:p>
    <w:p w14:paraId="124A44B7">
      <w:pPr>
        <w:spacing w:line="360" w:lineRule="auto"/>
        <w:rPr>
          <w:rFonts w:hint="eastAsia" w:ascii="仿宋" w:hAnsi="仿宋" w:eastAsia="仿宋"/>
          <w:color w:val="auto"/>
          <w:sz w:val="24"/>
          <w:highlight w:val="none"/>
        </w:rPr>
      </w:pPr>
    </w:p>
    <w:p w14:paraId="463AEC3C">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5D8585C6">
      <w:pPr>
        <w:spacing w:before="120" w:after="120" w:line="360" w:lineRule="auto"/>
        <w:ind w:firstLine="1440" w:firstLineChars="600"/>
        <w:rPr>
          <w:rFonts w:hint="eastAsia" w:ascii="仿宋" w:hAnsi="仿宋" w:eastAsia="仿宋"/>
          <w:color w:val="auto"/>
          <w:sz w:val="24"/>
          <w:highlight w:val="non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p>
    <w:p w14:paraId="6669DDCF">
      <w:pPr>
        <w:spacing w:before="120" w:after="120" w:line="360" w:lineRule="auto"/>
        <w:ind w:firstLine="1440" w:firstLineChars="600"/>
        <w:rPr>
          <w:rFonts w:hint="eastAsia" w:ascii="仿宋" w:hAnsi="仿宋" w:eastAsia="仿宋"/>
          <w:color w:val="auto"/>
          <w:kern w:val="0"/>
          <w:sz w:val="24"/>
          <w:highlight w:val="none"/>
          <w:u w:val="singl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color w:val="auto"/>
          <w:sz w:val="32"/>
          <w:highlight w:val="none"/>
          <w:u w:val="single"/>
        </w:rPr>
        <w:t xml:space="preserve">        </w:t>
      </w:r>
    </w:p>
    <w:p w14:paraId="066F4916">
      <w:pPr>
        <w:snapToGrid w:val="0"/>
        <w:spacing w:before="156" w:beforeLines="50"/>
        <w:ind w:firstLine="480"/>
        <w:jc w:val="center"/>
        <w:rPr>
          <w:rFonts w:hint="eastAsia" w:ascii="仿宋" w:hAnsi="仿宋" w:eastAsia="仿宋"/>
          <w:b/>
          <w:color w:val="auto"/>
          <w:sz w:val="24"/>
          <w:szCs w:val="21"/>
          <w:highlight w:val="none"/>
        </w:rPr>
      </w:pPr>
    </w:p>
    <w:p w14:paraId="76538045">
      <w:pPr>
        <w:widowControl/>
        <w:jc w:val="left"/>
        <w:rPr>
          <w:rFonts w:hint="eastAsia" w:ascii="仿宋" w:hAnsi="仿宋" w:eastAsia="仿宋"/>
          <w:color w:val="auto"/>
          <w:sz w:val="24"/>
          <w:highlight w:val="none"/>
        </w:rPr>
      </w:pPr>
      <w:r>
        <w:rPr>
          <w:rFonts w:ascii="仿宋" w:hAnsi="仿宋" w:eastAsia="仿宋"/>
          <w:color w:val="auto"/>
          <w:sz w:val="24"/>
          <w:highlight w:val="none"/>
        </w:rPr>
        <w:br w:type="page"/>
      </w:r>
    </w:p>
    <w:p w14:paraId="7C6CC881">
      <w:pPr>
        <w:tabs>
          <w:tab w:val="left" w:pos="588"/>
        </w:tabs>
        <w:spacing w:line="360" w:lineRule="auto"/>
        <w:jc w:val="center"/>
        <w:outlineLvl w:val="2"/>
        <w:rPr>
          <w:rFonts w:hint="eastAsia" w:ascii="仿宋" w:hAnsi="仿宋" w:eastAsia="仿宋"/>
          <w:b/>
          <w:bCs/>
          <w:color w:val="auto"/>
          <w:sz w:val="28"/>
          <w:szCs w:val="36"/>
          <w:highlight w:val="none"/>
          <w:lang w:val="zh-CN"/>
        </w:rPr>
      </w:pPr>
      <w:bookmarkStart w:id="543" w:name="_Toc187326901"/>
      <w:r>
        <w:rPr>
          <w:rFonts w:hint="eastAsia" w:ascii="仿宋" w:hAnsi="仿宋" w:eastAsia="仿宋"/>
          <w:b/>
          <w:bCs/>
          <w:color w:val="auto"/>
          <w:sz w:val="28"/>
          <w:szCs w:val="36"/>
          <w:highlight w:val="none"/>
          <w:lang w:val="zh-CN"/>
        </w:rPr>
        <w:t>四、</w:t>
      </w:r>
      <w:r>
        <w:rPr>
          <w:rFonts w:ascii="仿宋" w:hAnsi="仿宋" w:eastAsia="仿宋"/>
          <w:b/>
          <w:bCs/>
          <w:color w:val="auto"/>
          <w:sz w:val="28"/>
          <w:szCs w:val="36"/>
          <w:highlight w:val="none"/>
          <w:lang w:val="zh-CN"/>
        </w:rPr>
        <w:t>响应承诺书</w:t>
      </w:r>
      <w:bookmarkEnd w:id="543"/>
    </w:p>
    <w:p w14:paraId="7454FD5D">
      <w:pPr>
        <w:spacing w:line="360" w:lineRule="auto"/>
        <w:rPr>
          <w:rFonts w:hint="eastAsia" w:ascii="仿宋" w:hAnsi="仿宋" w:eastAsia="仿宋"/>
          <w:color w:val="auto"/>
          <w:sz w:val="24"/>
          <w:highlight w:val="none"/>
        </w:rPr>
      </w:pPr>
    </w:p>
    <w:p w14:paraId="7B88C667">
      <w:pPr>
        <w:spacing w:line="360" w:lineRule="auto"/>
        <w:rPr>
          <w:rFonts w:hint="eastAsia" w:ascii="仿宋" w:hAnsi="仿宋" w:eastAsia="仿宋"/>
          <w:color w:val="auto"/>
          <w:sz w:val="24"/>
          <w:highlight w:val="none"/>
        </w:rPr>
      </w:pPr>
      <w:r>
        <w:rPr>
          <w:rFonts w:ascii="仿宋" w:hAnsi="仿宋" w:eastAsia="仿宋"/>
          <w:color w:val="auto"/>
          <w:sz w:val="24"/>
          <w:highlight w:val="none"/>
        </w:rPr>
        <w:t>陕西省采购招标有限责任公司：</w:t>
      </w:r>
    </w:p>
    <w:p w14:paraId="493053BB">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我方在此声明，我方以下事项进行承诺：</w:t>
      </w:r>
    </w:p>
    <w:p w14:paraId="5E08FF94">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（1） 在本次谈判中我公司无与其他供应商相互串通，或与采购人串通的行为；</w:t>
      </w:r>
    </w:p>
    <w:p w14:paraId="1A41B805">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（2） 在本次谈判中我公司无向采购人或谈判小组成员行贿的手段谋取成交的行为；</w:t>
      </w:r>
    </w:p>
    <w:p w14:paraId="663D56D4">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（3） 在本次谈判中我公司无出借或借用资质行为、在响应文件中所附资料（业绩、项目负责人资料等）无弄虚作假；</w:t>
      </w:r>
    </w:p>
    <w:p w14:paraId="5A38FA00">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（4） 我公司没有处于被责令停产、停业、投标资格被取消状态；</w:t>
      </w:r>
    </w:p>
    <w:p w14:paraId="56DBBCEC">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（5）我公司不采用非法手段获取证据进行质疑、投诉，在质疑、投诉过程中不提供虚假情况或进行恶意质疑、投诉。</w:t>
      </w:r>
    </w:p>
    <w:p w14:paraId="46EB8B4A">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上述承诺内容如有不实，我公司愿意承担由此造成的一切法律责任，并承诺以谈判保证金赔偿给采购人造成的损失。</w:t>
      </w:r>
    </w:p>
    <w:p w14:paraId="554B82C1">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特此承诺。</w:t>
      </w:r>
    </w:p>
    <w:p w14:paraId="4CE3FD08">
      <w:pPr>
        <w:spacing w:line="360" w:lineRule="auto"/>
        <w:ind w:firstLine="480" w:firstLineChars="200"/>
        <w:rPr>
          <w:rFonts w:hint="eastAsia" w:ascii="仿宋" w:hAnsi="仿宋" w:eastAsia="仿宋"/>
          <w:color w:val="auto"/>
          <w:sz w:val="24"/>
          <w:highlight w:val="none"/>
        </w:rPr>
      </w:pPr>
    </w:p>
    <w:p w14:paraId="616EEA5B">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772185B7">
      <w:pPr>
        <w:spacing w:before="120" w:after="120" w:line="360" w:lineRule="auto"/>
        <w:ind w:firstLine="1440" w:firstLineChars="600"/>
        <w:rPr>
          <w:rFonts w:hint="eastAsia" w:ascii="仿宋" w:hAnsi="仿宋" w:eastAsia="仿宋"/>
          <w:color w:val="auto"/>
          <w:sz w:val="24"/>
          <w:highlight w:val="non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p>
    <w:p w14:paraId="5C13A375">
      <w:pPr>
        <w:spacing w:before="120" w:after="120" w:line="360" w:lineRule="auto"/>
        <w:ind w:firstLine="1440" w:firstLineChars="600"/>
        <w:rPr>
          <w:rFonts w:hint="eastAsia" w:ascii="仿宋" w:hAnsi="仿宋" w:eastAsia="仿宋"/>
          <w:color w:val="auto"/>
          <w:kern w:val="0"/>
          <w:sz w:val="24"/>
          <w:highlight w:val="none"/>
          <w:u w:val="singl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color w:val="auto"/>
          <w:sz w:val="32"/>
          <w:highlight w:val="none"/>
          <w:u w:val="single"/>
        </w:rPr>
        <w:t xml:space="preserve">         </w:t>
      </w:r>
    </w:p>
    <w:p w14:paraId="7872A195">
      <w:pPr>
        <w:pStyle w:val="22"/>
        <w:ind w:left="770" w:hanging="770"/>
        <w:rPr>
          <w:rFonts w:hint="eastAsia" w:ascii="仿宋" w:hAnsi="仿宋" w:eastAsia="仿宋"/>
          <w:color w:val="auto"/>
          <w:highlight w:val="none"/>
        </w:rPr>
      </w:pPr>
      <w:r>
        <w:rPr>
          <w:rFonts w:ascii="仿宋" w:hAnsi="仿宋" w:eastAsia="仿宋"/>
          <w:color w:val="auto"/>
          <w:highlight w:val="none"/>
        </w:rPr>
        <w:br w:type="page"/>
      </w:r>
    </w:p>
    <w:p w14:paraId="60ADC86A">
      <w:pPr>
        <w:spacing w:line="360" w:lineRule="auto"/>
        <w:jc w:val="center"/>
        <w:textAlignment w:val="baseline"/>
        <w:outlineLvl w:val="1"/>
        <w:rPr>
          <w:rFonts w:hint="eastAsia" w:ascii="仿宋" w:hAnsi="仿宋" w:eastAsia="仿宋"/>
          <w:b/>
          <w:color w:val="auto"/>
          <w:kern w:val="0"/>
          <w:sz w:val="32"/>
          <w:szCs w:val="32"/>
          <w:highlight w:val="none"/>
        </w:rPr>
      </w:pPr>
      <w:bookmarkStart w:id="544" w:name="_Toc187326902"/>
      <w:r>
        <w:rPr>
          <w:rFonts w:hint="eastAsia" w:ascii="仿宋" w:hAnsi="仿宋" w:eastAsia="仿宋"/>
          <w:b/>
          <w:color w:val="auto"/>
          <w:kern w:val="0"/>
          <w:sz w:val="32"/>
          <w:szCs w:val="32"/>
          <w:highlight w:val="none"/>
        </w:rPr>
        <w:t xml:space="preserve">第六部分  </w:t>
      </w:r>
      <w:r>
        <w:rPr>
          <w:rFonts w:ascii="仿宋" w:hAnsi="仿宋" w:eastAsia="仿宋"/>
          <w:b/>
          <w:color w:val="auto"/>
          <w:kern w:val="0"/>
          <w:sz w:val="32"/>
          <w:szCs w:val="32"/>
          <w:highlight w:val="none"/>
        </w:rPr>
        <w:t>谈判保证金支付凭证或担保函（复印件）</w:t>
      </w:r>
      <w:bookmarkEnd w:id="544"/>
    </w:p>
    <w:p w14:paraId="05EE6AF2">
      <w:pPr>
        <w:pStyle w:val="22"/>
        <w:ind w:left="770" w:hanging="770"/>
        <w:rPr>
          <w:rFonts w:hint="eastAsia" w:ascii="仿宋" w:hAnsi="仿宋" w:eastAsia="仿宋"/>
          <w:color w:val="auto"/>
          <w:highlight w:val="none"/>
        </w:rPr>
      </w:pPr>
      <w:r>
        <w:rPr>
          <w:rFonts w:ascii="仿宋" w:hAnsi="仿宋" w:eastAsia="仿宋"/>
          <w:color w:val="auto"/>
          <w:highlight w:val="none"/>
        </w:rPr>
        <w:br w:type="page"/>
      </w:r>
    </w:p>
    <w:p w14:paraId="268970A0">
      <w:pPr>
        <w:pStyle w:val="44"/>
        <w:spacing w:before="0" w:beforeAutospacing="0" w:after="0" w:afterAutospacing="0" w:line="360" w:lineRule="auto"/>
        <w:jc w:val="both"/>
        <w:rPr>
          <w:rFonts w:hint="eastAsia" w:ascii="仿宋" w:hAnsi="仿宋" w:eastAsia="仿宋" w:cs="Times New Roman"/>
          <w:b/>
          <w:bCs/>
          <w:color w:val="auto"/>
          <w:sz w:val="28"/>
          <w:szCs w:val="28"/>
          <w:highlight w:val="none"/>
        </w:rPr>
      </w:pPr>
      <w:r>
        <w:rPr>
          <w:rFonts w:ascii="仿宋" w:hAnsi="仿宋" w:eastAsia="仿宋" w:cs="Times New Roman"/>
          <w:b/>
          <w:bCs/>
          <w:color w:val="auto"/>
          <w:sz w:val="28"/>
          <w:szCs w:val="28"/>
          <w:highlight w:val="none"/>
        </w:rPr>
        <w:t xml:space="preserve">附件1                     </w:t>
      </w:r>
    </w:p>
    <w:p w14:paraId="01B27223">
      <w:pPr>
        <w:pStyle w:val="44"/>
        <w:spacing w:before="0" w:beforeAutospacing="0" w:after="0" w:afterAutospacing="0" w:line="360" w:lineRule="auto"/>
        <w:jc w:val="center"/>
        <w:rPr>
          <w:rFonts w:hint="eastAsia" w:ascii="仿宋" w:hAnsi="仿宋" w:eastAsia="仿宋" w:cs="Times New Roman"/>
          <w:b/>
          <w:bCs/>
          <w:color w:val="auto"/>
          <w:sz w:val="32"/>
          <w:szCs w:val="32"/>
          <w:highlight w:val="none"/>
        </w:rPr>
      </w:pPr>
      <w:r>
        <w:rPr>
          <w:rFonts w:ascii="仿宋" w:hAnsi="仿宋" w:eastAsia="仿宋" w:cs="Times New Roman"/>
          <w:b/>
          <w:bCs/>
          <w:color w:val="auto"/>
          <w:sz w:val="32"/>
          <w:szCs w:val="32"/>
          <w:highlight w:val="none"/>
        </w:rPr>
        <w:t>谈判担保函（适用于保证金保函）</w:t>
      </w:r>
    </w:p>
    <w:p w14:paraId="35D14B2F">
      <w:pPr>
        <w:snapToGrid w:val="0"/>
        <w:spacing w:line="288" w:lineRule="auto"/>
        <w:ind w:right="480"/>
        <w:jc w:val="center"/>
        <w:rPr>
          <w:rFonts w:hint="eastAsia" w:ascii="仿宋" w:hAnsi="仿宋" w:eastAsia="仿宋"/>
          <w:color w:val="auto"/>
          <w:sz w:val="24"/>
          <w:highlight w:val="none"/>
        </w:rPr>
      </w:pPr>
      <w:r>
        <w:rPr>
          <w:rFonts w:ascii="仿宋" w:hAnsi="仿宋" w:eastAsia="仿宋"/>
          <w:color w:val="auto"/>
          <w:sz w:val="24"/>
          <w:highlight w:val="none"/>
        </w:rPr>
        <w:t xml:space="preserve">                                             保函编号</w:t>
      </w:r>
      <w:r>
        <w:rPr>
          <w:rFonts w:hint="eastAsia" w:ascii="仿宋" w:hAnsi="仿宋" w:eastAsia="仿宋"/>
          <w:color w:val="auto"/>
          <w:sz w:val="24"/>
          <w:highlight w:val="none"/>
        </w:rPr>
        <w:t>：</w:t>
      </w:r>
    </w:p>
    <w:p w14:paraId="393E12D5">
      <w:pPr>
        <w:snapToGrid w:val="0"/>
        <w:spacing w:line="288" w:lineRule="auto"/>
        <w:jc w:val="left"/>
        <w:rPr>
          <w:rFonts w:hint="eastAsia" w:ascii="仿宋" w:hAnsi="仿宋" w:eastAsia="仿宋"/>
          <w:color w:val="auto"/>
          <w:sz w:val="24"/>
          <w:highlight w:val="none"/>
        </w:rPr>
      </w:pPr>
      <w:r>
        <w:rPr>
          <w:rFonts w:ascii="仿宋" w:hAnsi="仿宋" w:eastAsia="仿宋"/>
          <w:color w:val="auto"/>
          <w:sz w:val="24"/>
          <w:highlight w:val="none"/>
        </w:rPr>
        <w:br w:type="textWrapping"/>
      </w:r>
      <w:r>
        <w:rPr>
          <w:rFonts w:ascii="仿宋" w:hAnsi="仿宋" w:eastAsia="仿宋"/>
          <w:color w:val="auto"/>
          <w:sz w:val="24"/>
          <w:highlight w:val="none"/>
          <w:u w:val="single"/>
        </w:rPr>
        <w:t>陕西省采购招标有限责任公司</w:t>
      </w:r>
      <w:r>
        <w:rPr>
          <w:rFonts w:hint="eastAsia" w:ascii="仿宋" w:hAnsi="仿宋" w:eastAsia="仿宋"/>
          <w:color w:val="auto"/>
          <w:sz w:val="24"/>
          <w:highlight w:val="none"/>
        </w:rPr>
        <w:t>（</w:t>
      </w:r>
      <w:r>
        <w:rPr>
          <w:rFonts w:ascii="仿宋" w:hAnsi="仿宋" w:eastAsia="仿宋"/>
          <w:color w:val="auto"/>
          <w:sz w:val="24"/>
          <w:highlight w:val="none"/>
        </w:rPr>
        <w:t>下称受益人</w:t>
      </w:r>
      <w:r>
        <w:rPr>
          <w:rFonts w:hint="eastAsia" w:ascii="仿宋" w:hAnsi="仿宋" w:eastAsia="仿宋"/>
          <w:color w:val="auto"/>
          <w:sz w:val="24"/>
          <w:highlight w:val="none"/>
        </w:rPr>
        <w:t>）</w:t>
      </w:r>
      <w:r>
        <w:rPr>
          <w:rFonts w:ascii="仿宋" w:hAnsi="仿宋" w:eastAsia="仿宋"/>
          <w:color w:val="auto"/>
          <w:sz w:val="24"/>
          <w:highlight w:val="none"/>
        </w:rPr>
        <w:t>：</w:t>
      </w:r>
    </w:p>
    <w:p w14:paraId="1D654E2C">
      <w:pPr>
        <w:snapToGrid w:val="0"/>
        <w:spacing w:line="288" w:lineRule="auto"/>
        <w:jc w:val="left"/>
        <w:rPr>
          <w:rFonts w:hint="eastAsia" w:ascii="仿宋" w:hAnsi="仿宋" w:eastAsia="仿宋"/>
          <w:color w:val="auto"/>
          <w:sz w:val="24"/>
          <w:highlight w:val="none"/>
        </w:rPr>
      </w:pPr>
      <w:r>
        <w:rPr>
          <w:rFonts w:ascii="仿宋" w:hAnsi="仿宋" w:eastAsia="仿宋"/>
          <w:color w:val="auto"/>
          <w:sz w:val="24"/>
          <w:highlight w:val="none"/>
        </w:rPr>
        <w:t xml:space="preserve">    鉴于</w:t>
      </w:r>
      <w:r>
        <w:rPr>
          <w:rFonts w:ascii="Calibri" w:hAnsi="Calibri" w:eastAsia="仿宋" w:cs="Calibri"/>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ascii="仿宋" w:hAnsi="仿宋" w:eastAsia="仿宋"/>
          <w:color w:val="auto"/>
          <w:sz w:val="24"/>
          <w:highlight w:val="none"/>
        </w:rPr>
        <w:t>下称被保证人</w:t>
      </w:r>
      <w:r>
        <w:rPr>
          <w:rFonts w:hint="eastAsia" w:ascii="仿宋" w:hAnsi="仿宋" w:eastAsia="仿宋"/>
          <w:color w:val="auto"/>
          <w:sz w:val="24"/>
          <w:highlight w:val="none"/>
        </w:rPr>
        <w:t>）</w:t>
      </w:r>
      <w:r>
        <w:rPr>
          <w:rFonts w:ascii="仿宋" w:hAnsi="仿宋" w:eastAsia="仿宋"/>
          <w:color w:val="auto"/>
          <w:sz w:val="24"/>
          <w:highlight w:val="none"/>
        </w:rPr>
        <w:t>将于</w:t>
      </w:r>
      <w:r>
        <w:rPr>
          <w:rFonts w:ascii="Calibri" w:hAnsi="Calibri" w:eastAsia="仿宋" w:cs="Calibri"/>
          <w:color w:val="auto"/>
          <w:sz w:val="24"/>
          <w:highlight w:val="none"/>
          <w:u w:val="single"/>
        </w:rPr>
        <w:t>    </w:t>
      </w:r>
      <w:r>
        <w:rPr>
          <w:rFonts w:ascii="仿宋" w:hAnsi="仿宋" w:eastAsia="仿宋"/>
          <w:color w:val="auto"/>
          <w:sz w:val="24"/>
          <w:highlight w:val="none"/>
          <w:u w:val="single"/>
        </w:rPr>
        <w:t>年</w:t>
      </w:r>
      <w:r>
        <w:rPr>
          <w:rFonts w:ascii="Calibri" w:hAnsi="Calibri" w:eastAsia="仿宋" w:cs="Calibri"/>
          <w:color w:val="auto"/>
          <w:sz w:val="24"/>
          <w:highlight w:val="none"/>
          <w:u w:val="single"/>
        </w:rPr>
        <w:t> </w:t>
      </w:r>
      <w:r>
        <w:rPr>
          <w:rFonts w:ascii="仿宋" w:hAnsi="仿宋" w:eastAsia="仿宋"/>
          <w:color w:val="auto"/>
          <w:sz w:val="24"/>
          <w:highlight w:val="none"/>
          <w:u w:val="single"/>
        </w:rPr>
        <w:t>月</w:t>
      </w:r>
      <w:r>
        <w:rPr>
          <w:rFonts w:ascii="Calibri" w:hAnsi="Calibri" w:eastAsia="仿宋" w:cs="Calibri"/>
          <w:color w:val="auto"/>
          <w:sz w:val="24"/>
          <w:highlight w:val="none"/>
          <w:u w:val="single"/>
        </w:rPr>
        <w:t> </w:t>
      </w:r>
      <w:r>
        <w:rPr>
          <w:rFonts w:ascii="仿宋" w:hAnsi="仿宋" w:eastAsia="仿宋"/>
          <w:color w:val="auto"/>
          <w:sz w:val="24"/>
          <w:highlight w:val="none"/>
          <w:u w:val="single"/>
        </w:rPr>
        <w:t>日</w:t>
      </w:r>
      <w:r>
        <w:rPr>
          <w:rFonts w:ascii="仿宋" w:hAnsi="仿宋" w:eastAsia="仿宋"/>
          <w:color w:val="auto"/>
          <w:sz w:val="24"/>
          <w:highlight w:val="none"/>
        </w:rPr>
        <w:t>参加贵方竞争性谈判文件编号为</w:t>
      </w:r>
      <w:r>
        <w:rPr>
          <w:rFonts w:ascii="Calibri" w:hAnsi="Calibri" w:eastAsia="仿宋" w:cs="Calibri"/>
          <w:color w:val="auto"/>
          <w:sz w:val="24"/>
          <w:highlight w:val="none"/>
          <w:u w:val="single"/>
        </w:rPr>
        <w:t> </w:t>
      </w:r>
      <w:r>
        <w:rPr>
          <w:rFonts w:ascii="仿宋" w:hAnsi="仿宋" w:eastAsia="仿宋"/>
          <w:color w:val="auto"/>
          <w:sz w:val="24"/>
          <w:highlight w:val="none"/>
          <w:u w:val="single"/>
        </w:rPr>
        <w:t>（采购项目编号）</w:t>
      </w:r>
      <w:r>
        <w:rPr>
          <w:rFonts w:ascii="仿宋" w:hAnsi="仿宋" w:eastAsia="仿宋"/>
          <w:color w:val="auto"/>
          <w:sz w:val="24"/>
          <w:highlight w:val="none"/>
        </w:rPr>
        <w:t>的</w:t>
      </w:r>
      <w:r>
        <w:rPr>
          <w:rFonts w:ascii="Calibri" w:hAnsi="Calibri" w:eastAsia="仿宋" w:cs="Calibri"/>
          <w:color w:val="auto"/>
          <w:sz w:val="24"/>
          <w:highlight w:val="none"/>
          <w:u w:val="single"/>
        </w:rPr>
        <w:t> </w:t>
      </w:r>
      <w:r>
        <w:rPr>
          <w:rFonts w:ascii="仿宋" w:hAnsi="仿宋" w:eastAsia="仿宋"/>
          <w:color w:val="auto"/>
          <w:sz w:val="24"/>
          <w:highlight w:val="none"/>
          <w:u w:val="single"/>
        </w:rPr>
        <w:t xml:space="preserve">（项目名称） </w:t>
      </w:r>
      <w:r>
        <w:rPr>
          <w:rFonts w:ascii="仿宋" w:hAnsi="仿宋" w:eastAsia="仿宋"/>
          <w:color w:val="auto"/>
          <w:sz w:val="24"/>
          <w:highlight w:val="none"/>
        </w:rPr>
        <w:t>的竞争性谈判,我方接受被保证人的委托,在此向受益人提供不可撤销的谈判保证：</w:t>
      </w:r>
    </w:p>
    <w:p w14:paraId="5274AAD3">
      <w:pPr>
        <w:numPr>
          <w:ilvl w:val="0"/>
          <w:numId w:val="8"/>
        </w:numPr>
        <w:snapToGrid w:val="0"/>
        <w:spacing w:line="288"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本保证担保的担保金额为</w:t>
      </w:r>
      <w:r>
        <w:rPr>
          <w:rFonts w:ascii="仿宋" w:hAnsi="仿宋" w:eastAsia="仿宋"/>
          <w:color w:val="auto"/>
          <w:sz w:val="24"/>
          <w:highlight w:val="none"/>
          <w:u w:val="single"/>
        </w:rPr>
        <w:t>人民币</w:t>
      </w:r>
      <w:r>
        <w:rPr>
          <w:rFonts w:hint="eastAsia" w:ascii="仿宋" w:hAnsi="仿宋" w:eastAsia="仿宋"/>
          <w:color w:val="auto"/>
          <w:sz w:val="24"/>
          <w:highlight w:val="none"/>
        </w:rPr>
        <w:t>（</w:t>
      </w:r>
      <w:r>
        <w:rPr>
          <w:rFonts w:ascii="仿宋" w:hAnsi="仿宋" w:eastAsia="仿宋"/>
          <w:color w:val="auto"/>
          <w:sz w:val="24"/>
          <w:highlight w:val="none"/>
        </w:rPr>
        <w:t>币种</w:t>
      </w:r>
      <w:r>
        <w:rPr>
          <w:rFonts w:hint="eastAsia" w:ascii="仿宋" w:hAnsi="仿宋" w:eastAsia="仿宋"/>
          <w:color w:val="auto"/>
          <w:sz w:val="24"/>
          <w:highlight w:val="none"/>
          <w:u w:val="single"/>
        </w:rPr>
        <w:t>）</w:t>
      </w:r>
      <w:r>
        <w:rPr>
          <w:rFonts w:ascii="仿宋" w:hAnsi="仿宋" w:eastAsia="仿宋"/>
          <w:color w:val="auto"/>
          <w:sz w:val="24"/>
          <w:highlight w:val="none"/>
          <w:u w:val="single"/>
        </w:rPr>
        <w:t xml:space="preserve"> </w:t>
      </w:r>
      <w:r>
        <w:rPr>
          <w:rFonts w:ascii="Calibri" w:hAnsi="Calibri" w:eastAsia="仿宋" w:cs="Calibri"/>
          <w:color w:val="auto"/>
          <w:sz w:val="24"/>
          <w:highlight w:val="none"/>
          <w:u w:val="single"/>
        </w:rPr>
        <w:t>    </w:t>
      </w:r>
      <w:r>
        <w:rPr>
          <w:rFonts w:ascii="仿宋" w:hAnsi="仿宋" w:eastAsia="仿宋"/>
          <w:color w:val="auto"/>
          <w:sz w:val="24"/>
          <w:highlight w:val="none"/>
        </w:rPr>
        <w:t>元</w:t>
      </w:r>
      <w:r>
        <w:rPr>
          <w:rFonts w:hint="eastAsia" w:ascii="仿宋" w:hAnsi="仿宋" w:eastAsia="仿宋"/>
          <w:color w:val="auto"/>
          <w:sz w:val="24"/>
          <w:highlight w:val="none"/>
        </w:rPr>
        <w:t>（</w:t>
      </w:r>
      <w:r>
        <w:rPr>
          <w:rFonts w:ascii="仿宋" w:hAnsi="仿宋" w:eastAsia="仿宋"/>
          <w:color w:val="auto"/>
          <w:sz w:val="24"/>
          <w:highlight w:val="none"/>
        </w:rPr>
        <w:t>小写</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ascii="Calibri" w:hAnsi="Calibri" w:eastAsia="仿宋" w:cs="Calibri"/>
          <w:color w:val="auto"/>
          <w:sz w:val="24"/>
          <w:highlight w:val="none"/>
          <w:u w:val="single"/>
        </w:rPr>
        <w:t>  </w:t>
      </w:r>
      <w:r>
        <w:rPr>
          <w:rFonts w:hint="eastAsia" w:ascii="仿宋" w:hAnsi="仿宋" w:eastAsia="仿宋"/>
          <w:color w:val="auto"/>
          <w:sz w:val="24"/>
          <w:highlight w:val="none"/>
          <w:u w:val="single"/>
        </w:rPr>
        <w:t xml:space="preserve">  </w:t>
      </w:r>
      <w:r>
        <w:rPr>
          <w:rFonts w:ascii="Calibri" w:hAnsi="Calibri" w:eastAsia="仿宋" w:cs="Calibri"/>
          <w:color w:val="auto"/>
          <w:sz w:val="24"/>
          <w:highlight w:val="none"/>
          <w:u w:val="single"/>
        </w:rPr>
        <w:t>  </w:t>
      </w:r>
      <w:r>
        <w:rPr>
          <w:rFonts w:ascii="仿宋" w:hAnsi="仿宋" w:eastAsia="仿宋"/>
          <w:color w:val="auto"/>
          <w:sz w:val="24"/>
          <w:highlight w:val="none"/>
          <w:u w:val="single"/>
        </w:rPr>
        <w:t>元</w:t>
      </w:r>
      <w:r>
        <w:rPr>
          <w:rFonts w:hint="eastAsia" w:ascii="仿宋" w:hAnsi="仿宋" w:eastAsia="仿宋"/>
          <w:color w:val="auto"/>
          <w:sz w:val="24"/>
          <w:highlight w:val="none"/>
        </w:rPr>
        <w:t>（</w:t>
      </w:r>
      <w:r>
        <w:rPr>
          <w:rFonts w:ascii="仿宋" w:hAnsi="仿宋" w:eastAsia="仿宋"/>
          <w:color w:val="auto"/>
          <w:sz w:val="24"/>
          <w:highlight w:val="none"/>
        </w:rPr>
        <w:t>大写）。</w:t>
      </w:r>
      <w:r>
        <w:rPr>
          <w:rFonts w:ascii="仿宋" w:hAnsi="仿宋" w:eastAsia="仿宋"/>
          <w:color w:val="auto"/>
          <w:sz w:val="24"/>
          <w:highlight w:val="none"/>
        </w:rPr>
        <w:br w:type="textWrapping"/>
      </w:r>
      <w:r>
        <w:rPr>
          <w:rFonts w:ascii="仿宋" w:hAnsi="仿宋" w:eastAsia="仿宋"/>
          <w:color w:val="auto"/>
          <w:sz w:val="24"/>
          <w:highlight w:val="none"/>
        </w:rPr>
        <w:t xml:space="preserve">    二、本保证担保的保证期间为响应文件的有效期</w:t>
      </w:r>
      <w:r>
        <w:rPr>
          <w:rFonts w:hint="eastAsia" w:ascii="仿宋" w:hAnsi="仿宋" w:eastAsia="仿宋"/>
          <w:color w:val="auto"/>
          <w:sz w:val="24"/>
          <w:highlight w:val="none"/>
        </w:rPr>
        <w:t>（</w:t>
      </w:r>
      <w:r>
        <w:rPr>
          <w:rFonts w:ascii="仿宋" w:hAnsi="仿宋" w:eastAsia="仿宋"/>
          <w:color w:val="auto"/>
          <w:sz w:val="24"/>
          <w:highlight w:val="none"/>
        </w:rPr>
        <w:t>或延长的有效期</w:t>
      </w:r>
      <w:r>
        <w:rPr>
          <w:rFonts w:hint="eastAsia" w:ascii="仿宋" w:hAnsi="仿宋" w:eastAsia="仿宋"/>
          <w:color w:val="auto"/>
          <w:sz w:val="24"/>
          <w:highlight w:val="none"/>
        </w:rPr>
        <w:t>）</w:t>
      </w:r>
      <w:r>
        <w:rPr>
          <w:rFonts w:ascii="仿宋" w:hAnsi="仿宋" w:eastAsia="仿宋"/>
          <w:color w:val="auto"/>
          <w:sz w:val="24"/>
          <w:highlight w:val="none"/>
        </w:rPr>
        <w:t>,延长有效期无须通知我方。</w:t>
      </w:r>
      <w:r>
        <w:rPr>
          <w:rFonts w:ascii="仿宋" w:hAnsi="仿宋" w:eastAsia="仿宋"/>
          <w:color w:val="auto"/>
          <w:sz w:val="24"/>
          <w:highlight w:val="none"/>
        </w:rPr>
        <w:br w:type="textWrapping"/>
      </w:r>
      <w:r>
        <w:rPr>
          <w:rFonts w:ascii="仿宋" w:hAnsi="仿宋" w:eastAsia="仿宋"/>
          <w:color w:val="auto"/>
          <w:sz w:val="24"/>
          <w:highlight w:val="none"/>
        </w:rPr>
        <w:t xml:space="preserve">    三、在本保证担保的保证期间内,如果被保证人出现下列情形之一,受益人可以向我方提起索赔：</w:t>
      </w:r>
      <w:r>
        <w:rPr>
          <w:rFonts w:ascii="仿宋" w:hAnsi="仿宋" w:eastAsia="仿宋"/>
          <w:color w:val="auto"/>
          <w:sz w:val="24"/>
          <w:highlight w:val="none"/>
        </w:rPr>
        <w:br w:type="textWrapping"/>
      </w:r>
      <w:r>
        <w:rPr>
          <w:rFonts w:ascii="仿宋" w:hAnsi="仿宋" w:eastAsia="仿宋"/>
          <w:color w:val="auto"/>
          <w:sz w:val="24"/>
          <w:highlight w:val="none"/>
        </w:rPr>
        <w:t xml:space="preserve">    1.</w:t>
      </w:r>
      <w:r>
        <w:rPr>
          <w:rFonts w:hint="eastAsia" w:ascii="仿宋" w:hAnsi="仿宋" w:eastAsia="仿宋"/>
          <w:color w:val="auto"/>
          <w:sz w:val="24"/>
          <w:highlight w:val="none"/>
        </w:rPr>
        <w:t xml:space="preserve"> </w:t>
      </w:r>
      <w:r>
        <w:rPr>
          <w:rFonts w:ascii="仿宋" w:hAnsi="仿宋" w:eastAsia="仿宋"/>
          <w:color w:val="auto"/>
          <w:sz w:val="24"/>
          <w:highlight w:val="none"/>
        </w:rPr>
        <w:t>被保证人在响应文件有效期内撤回其响应文件；</w:t>
      </w:r>
      <w:r>
        <w:rPr>
          <w:rFonts w:ascii="仿宋" w:hAnsi="仿宋" w:eastAsia="仿宋"/>
          <w:color w:val="auto"/>
          <w:sz w:val="24"/>
          <w:highlight w:val="none"/>
        </w:rPr>
        <w:br w:type="textWrapping"/>
      </w:r>
      <w:r>
        <w:rPr>
          <w:rFonts w:ascii="仿宋" w:hAnsi="仿宋" w:eastAsia="仿宋"/>
          <w:color w:val="auto"/>
          <w:sz w:val="24"/>
          <w:highlight w:val="none"/>
        </w:rPr>
        <w:t xml:space="preserve">    2.</w:t>
      </w:r>
      <w:r>
        <w:rPr>
          <w:rFonts w:hint="eastAsia" w:ascii="仿宋" w:hAnsi="仿宋" w:eastAsia="仿宋"/>
          <w:color w:val="auto"/>
          <w:sz w:val="24"/>
          <w:highlight w:val="none"/>
        </w:rPr>
        <w:t xml:space="preserve"> </w:t>
      </w:r>
      <w:r>
        <w:rPr>
          <w:rFonts w:ascii="仿宋" w:hAnsi="仿宋" w:eastAsia="仿宋"/>
          <w:color w:val="auto"/>
          <w:sz w:val="24"/>
          <w:highlight w:val="none"/>
        </w:rPr>
        <w:t>被保证人在响应文件有效期内收到受益人发出的成交通知书后,不能或拒绝按竞争性谈判文件的要求签署合同；</w:t>
      </w:r>
      <w:r>
        <w:rPr>
          <w:rFonts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3.</w:t>
      </w:r>
      <w:r>
        <w:rPr>
          <w:rFonts w:hint="eastAsia" w:ascii="仿宋" w:hAnsi="仿宋" w:eastAsia="仿宋"/>
          <w:color w:val="auto"/>
          <w:sz w:val="24"/>
          <w:highlight w:val="none"/>
        </w:rPr>
        <w:t xml:space="preserve"> </w:t>
      </w:r>
      <w:r>
        <w:rPr>
          <w:rFonts w:ascii="仿宋" w:hAnsi="仿宋" w:eastAsia="仿宋"/>
          <w:color w:val="auto"/>
          <w:sz w:val="24"/>
          <w:highlight w:val="none"/>
        </w:rPr>
        <w:t>被保证人在有效期内收到受益人发出的成交通知书后,不能或拒绝按竞争性谈判文件的规定提交履约担保；</w:t>
      </w:r>
      <w:r>
        <w:rPr>
          <w:rFonts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4.</w:t>
      </w:r>
      <w:r>
        <w:rPr>
          <w:rFonts w:hint="eastAsia" w:ascii="仿宋" w:hAnsi="仿宋" w:eastAsia="仿宋"/>
          <w:color w:val="auto"/>
          <w:sz w:val="24"/>
          <w:highlight w:val="none"/>
        </w:rPr>
        <w:t xml:space="preserve"> </w:t>
      </w:r>
      <w:r>
        <w:rPr>
          <w:rFonts w:ascii="仿宋" w:hAnsi="仿宋" w:eastAsia="仿宋"/>
          <w:color w:val="auto"/>
          <w:sz w:val="24"/>
          <w:highlight w:val="none"/>
        </w:rPr>
        <w:t>被保证人成交后未按照竞争性谈判文件规定交纳代理服务费。</w:t>
      </w:r>
      <w:r>
        <w:rPr>
          <w:rFonts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四、在本保证担保的保证期间内,我方收到受益人经法定代表人或其授权委托代理人签字并加盖公章的书面索赔通知后,将不争辩、不挑剔、不可撤销地立即向受益人支付本保证担保的担保金额。</w:t>
      </w:r>
      <w:r>
        <w:rPr>
          <w:rFonts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五、受益人的索赔通知应当说明索赔理由,并必须在本保证担保的保证期间内送达我方。</w:t>
      </w:r>
      <w:r>
        <w:rPr>
          <w:rFonts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六、本保证担保项下的权利不得转让。</w:t>
      </w:r>
      <w:r>
        <w:rPr>
          <w:rFonts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七、本保证担保的保证期间届满,或我方已向受益人支付本保证担保的担保金额,我方的保证责任免除。</w:t>
      </w:r>
      <w:r>
        <w:rPr>
          <w:rFonts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八、本保证担保适用中华人民共和国法律。</w:t>
      </w:r>
      <w:r>
        <w:rPr>
          <w:rFonts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九、本保证担保以中文文本为准,涂改无效。</w:t>
      </w:r>
    </w:p>
    <w:p w14:paraId="60CA4D5F">
      <w:pPr>
        <w:snapToGrid w:val="0"/>
        <w:spacing w:line="288" w:lineRule="auto"/>
        <w:rPr>
          <w:rFonts w:hint="eastAsia" w:ascii="仿宋" w:hAnsi="仿宋" w:eastAsia="仿宋"/>
          <w:color w:val="auto"/>
          <w:sz w:val="24"/>
          <w:highlight w:val="none"/>
          <w:u w:val="single"/>
        </w:rPr>
      </w:pPr>
      <w:r>
        <w:rPr>
          <w:rFonts w:ascii="仿宋" w:hAnsi="仿宋" w:eastAsia="仿宋"/>
          <w:color w:val="auto"/>
          <w:sz w:val="24"/>
          <w:highlight w:val="none"/>
        </w:rPr>
        <w:br w:type="textWrapping"/>
      </w:r>
      <w:r>
        <w:rPr>
          <w:rFonts w:ascii="仿宋" w:hAnsi="仿宋" w:eastAsia="仿宋"/>
          <w:color w:val="auto"/>
          <w:sz w:val="24"/>
          <w:highlight w:val="none"/>
        </w:rPr>
        <w:t>保证人</w:t>
      </w:r>
      <w:r>
        <w:rPr>
          <w:rFonts w:hint="eastAsia" w:ascii="仿宋" w:hAnsi="仿宋" w:eastAsia="仿宋"/>
          <w:color w:val="auto"/>
          <w:sz w:val="24"/>
          <w:highlight w:val="none"/>
        </w:rPr>
        <w:t>（</w:t>
      </w:r>
      <w:r>
        <w:rPr>
          <w:rFonts w:ascii="仿宋" w:hAnsi="仿宋" w:eastAsia="仿宋"/>
          <w:color w:val="auto"/>
          <w:sz w:val="24"/>
          <w:highlight w:val="none"/>
        </w:rPr>
        <w:t>盖章</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ascii="Calibri" w:hAnsi="Calibri" w:eastAsia="仿宋" w:cs="Calibri"/>
          <w:color w:val="auto"/>
          <w:sz w:val="24"/>
          <w:highlight w:val="none"/>
          <w:u w:val="single"/>
        </w:rPr>
        <w:t> </w:t>
      </w:r>
      <w:r>
        <w:rPr>
          <w:rFonts w:hint="eastAsia" w:ascii="仿宋" w:hAnsi="仿宋" w:eastAsia="仿宋"/>
          <w:color w:val="auto"/>
          <w:sz w:val="24"/>
          <w:highlight w:val="none"/>
          <w:u w:val="single"/>
        </w:rPr>
        <w:t xml:space="preserve">                                      </w:t>
      </w:r>
      <w:r>
        <w:rPr>
          <w:rFonts w:ascii="Calibri" w:hAnsi="Calibri" w:eastAsia="仿宋" w:cs="Calibri"/>
          <w:color w:val="auto"/>
          <w:sz w:val="24"/>
          <w:highlight w:val="none"/>
          <w:u w:val="single"/>
        </w:rPr>
        <w:t>   </w:t>
      </w:r>
      <w:r>
        <w:rPr>
          <w:rFonts w:ascii="仿宋" w:hAnsi="仿宋" w:eastAsia="仿宋"/>
          <w:color w:val="auto"/>
          <w:sz w:val="24"/>
          <w:highlight w:val="none"/>
          <w:u w:val="single"/>
        </w:rPr>
        <w:br w:type="textWrapping"/>
      </w:r>
      <w:r>
        <w:rPr>
          <w:rFonts w:ascii="仿宋" w:hAnsi="仿宋" w:eastAsia="仿宋"/>
          <w:color w:val="auto"/>
          <w:sz w:val="24"/>
          <w:highlight w:val="none"/>
        </w:rPr>
        <w:t>法定代表人或其授权委托代理人</w:t>
      </w:r>
      <w:r>
        <w:rPr>
          <w:rFonts w:hint="eastAsia" w:ascii="仿宋" w:hAnsi="仿宋" w:eastAsia="仿宋"/>
          <w:color w:val="auto"/>
          <w:sz w:val="24"/>
          <w:highlight w:val="none"/>
        </w:rPr>
        <w:t>（</w:t>
      </w:r>
      <w:r>
        <w:rPr>
          <w:rFonts w:ascii="仿宋" w:hAnsi="仿宋" w:eastAsia="仿宋"/>
          <w:color w:val="auto"/>
          <w:sz w:val="24"/>
          <w:highlight w:val="none"/>
        </w:rPr>
        <w:t xml:space="preserve">签字或盖章）： </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br w:type="textWrapping"/>
      </w:r>
      <w:r>
        <w:rPr>
          <w:rFonts w:ascii="仿宋" w:hAnsi="仿宋" w:eastAsia="仿宋"/>
          <w:color w:val="auto"/>
          <w:sz w:val="24"/>
          <w:highlight w:val="none"/>
        </w:rPr>
        <w:t>单位地址</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Calibri" w:hAnsi="Calibri" w:eastAsia="仿宋" w:cs="Calibri"/>
          <w:color w:val="auto"/>
          <w:sz w:val="24"/>
          <w:highlight w:val="none"/>
          <w:u w:val="single"/>
        </w:rPr>
        <w:t>    </w:t>
      </w:r>
      <w:r>
        <w:rPr>
          <w:rFonts w:ascii="仿宋" w:hAnsi="仿宋" w:eastAsia="仿宋"/>
          <w:color w:val="auto"/>
          <w:sz w:val="24"/>
          <w:highlight w:val="none"/>
          <w:u w:val="single"/>
        </w:rPr>
        <w:br w:type="textWrapping"/>
      </w:r>
      <w:r>
        <w:rPr>
          <w:rFonts w:ascii="仿宋" w:hAnsi="仿宋" w:eastAsia="仿宋"/>
          <w:color w:val="auto"/>
          <w:sz w:val="24"/>
          <w:highlight w:val="none"/>
        </w:rPr>
        <w:t>电话</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ascii="Calibri" w:hAnsi="Calibri" w:eastAsia="仿宋" w:cs="Calibri"/>
          <w:color w:val="auto"/>
          <w:sz w:val="24"/>
          <w:highlight w:val="none"/>
          <w:u w:val="single"/>
        </w:rPr>
        <w:t> </w:t>
      </w:r>
      <w:r>
        <w:rPr>
          <w:rFonts w:hint="eastAsia" w:ascii="仿宋" w:hAnsi="仿宋" w:eastAsia="仿宋"/>
          <w:color w:val="auto"/>
          <w:sz w:val="24"/>
          <w:highlight w:val="none"/>
          <w:u w:val="single"/>
        </w:rPr>
        <w:t xml:space="preserve">                                                </w:t>
      </w:r>
      <w:r>
        <w:rPr>
          <w:rFonts w:ascii="Calibri" w:hAnsi="Calibri" w:eastAsia="仿宋" w:cs="Calibri"/>
          <w:color w:val="auto"/>
          <w:sz w:val="24"/>
          <w:highlight w:val="none"/>
          <w:u w:val="single"/>
        </w:rPr>
        <w:t>   </w:t>
      </w:r>
    </w:p>
    <w:p w14:paraId="4C0724DB">
      <w:pPr>
        <w:pStyle w:val="44"/>
        <w:snapToGrid w:val="0"/>
        <w:spacing w:line="288" w:lineRule="auto"/>
        <w:rPr>
          <w:rFonts w:hint="eastAsia" w:ascii="仿宋" w:hAnsi="仿宋" w:eastAsia="仿宋" w:cs="Times New Roman"/>
          <w:color w:val="auto"/>
          <w:highlight w:val="none"/>
        </w:rPr>
      </w:pPr>
      <w:r>
        <w:rPr>
          <w:rFonts w:ascii="仿宋" w:hAnsi="仿宋" w:eastAsia="仿宋" w:cs="Times New Roman"/>
          <w:color w:val="auto"/>
          <w:highlight w:val="none"/>
        </w:rPr>
        <w:t>日期</w:t>
      </w:r>
      <w:r>
        <w:rPr>
          <w:rFonts w:hint="eastAsia" w:ascii="仿宋" w:hAnsi="仿宋" w:eastAsia="仿宋" w:cs="Times New Roman"/>
          <w:color w:val="auto"/>
          <w:highlight w:val="none"/>
        </w:rPr>
        <w:t>：</w:t>
      </w:r>
      <w:r>
        <w:rPr>
          <w:rFonts w:ascii="仿宋" w:hAnsi="仿宋" w:eastAsia="仿宋" w:cs="Times New Roman"/>
          <w:color w:val="auto"/>
          <w:highlight w:val="none"/>
          <w:u w:val="single"/>
        </w:rPr>
        <w:t xml:space="preserve"> </w:t>
      </w:r>
      <w:r>
        <w:rPr>
          <w:rFonts w:ascii="Calibri" w:hAnsi="Calibri" w:eastAsia="仿宋" w:cs="Calibri"/>
          <w:color w:val="auto"/>
          <w:highlight w:val="none"/>
          <w:u w:val="single"/>
        </w:rPr>
        <w:t>  </w:t>
      </w:r>
      <w:r>
        <w:rPr>
          <w:rFonts w:hint="eastAsia" w:ascii="仿宋" w:hAnsi="仿宋" w:eastAsia="仿宋" w:cs="Times New Roman"/>
          <w:color w:val="auto"/>
          <w:highlight w:val="none"/>
          <w:u w:val="single"/>
        </w:rPr>
        <w:t xml:space="preserve"> </w:t>
      </w:r>
      <w:r>
        <w:rPr>
          <w:rFonts w:ascii="Calibri" w:hAnsi="Calibri" w:eastAsia="仿宋" w:cs="Calibri"/>
          <w:color w:val="auto"/>
          <w:highlight w:val="none"/>
          <w:u w:val="single"/>
        </w:rPr>
        <w:t>  </w:t>
      </w:r>
      <w:r>
        <w:rPr>
          <w:rFonts w:ascii="仿宋" w:hAnsi="仿宋" w:eastAsia="仿宋" w:cs="Times New Roman"/>
          <w:color w:val="auto"/>
          <w:highlight w:val="none"/>
          <w:u w:val="single"/>
        </w:rPr>
        <w:t>年</w:t>
      </w:r>
      <w:r>
        <w:rPr>
          <w:rFonts w:hint="eastAsia" w:ascii="仿宋" w:hAnsi="仿宋" w:eastAsia="仿宋" w:cs="Times New Roman"/>
          <w:color w:val="auto"/>
          <w:highlight w:val="none"/>
          <w:u w:val="single"/>
        </w:rPr>
        <w:t xml:space="preserve"> </w:t>
      </w:r>
      <w:r>
        <w:rPr>
          <w:rFonts w:ascii="Calibri" w:hAnsi="Calibri" w:eastAsia="仿宋" w:cs="Calibri"/>
          <w:color w:val="auto"/>
          <w:highlight w:val="none"/>
          <w:u w:val="single"/>
        </w:rPr>
        <w:t>    </w:t>
      </w:r>
      <w:r>
        <w:rPr>
          <w:rFonts w:ascii="仿宋" w:hAnsi="仿宋" w:eastAsia="仿宋" w:cs="Times New Roman"/>
          <w:color w:val="auto"/>
          <w:highlight w:val="none"/>
          <w:u w:val="single"/>
        </w:rPr>
        <w:t>月</w:t>
      </w:r>
      <w:r>
        <w:rPr>
          <w:rFonts w:ascii="Calibri" w:hAnsi="Calibri" w:eastAsia="仿宋" w:cs="Calibri"/>
          <w:color w:val="auto"/>
          <w:highlight w:val="none"/>
          <w:u w:val="single"/>
        </w:rPr>
        <w:t>  </w:t>
      </w:r>
      <w:r>
        <w:rPr>
          <w:rFonts w:hint="eastAsia" w:ascii="仿宋" w:hAnsi="仿宋" w:eastAsia="仿宋" w:cs="Times New Roman"/>
          <w:color w:val="auto"/>
          <w:highlight w:val="none"/>
          <w:u w:val="single"/>
        </w:rPr>
        <w:t xml:space="preserve">  </w:t>
      </w:r>
      <w:r>
        <w:rPr>
          <w:rFonts w:ascii="Calibri" w:hAnsi="Calibri" w:eastAsia="仿宋" w:cs="Calibri"/>
          <w:color w:val="auto"/>
          <w:highlight w:val="none"/>
          <w:u w:val="single"/>
        </w:rPr>
        <w:t> </w:t>
      </w:r>
      <w:r>
        <w:rPr>
          <w:rFonts w:ascii="仿宋" w:hAnsi="仿宋" w:eastAsia="仿宋" w:cs="Times New Roman"/>
          <w:color w:val="auto"/>
          <w:highlight w:val="none"/>
          <w:u w:val="single"/>
        </w:rPr>
        <w:t>日</w:t>
      </w:r>
    </w:p>
    <w:p w14:paraId="491DBC40">
      <w:pPr>
        <w:pStyle w:val="44"/>
        <w:spacing w:before="0" w:beforeAutospacing="0" w:after="0" w:afterAutospacing="0" w:line="360" w:lineRule="auto"/>
        <w:jc w:val="both"/>
        <w:rPr>
          <w:rFonts w:hint="eastAsia" w:ascii="仿宋" w:hAnsi="仿宋" w:eastAsia="仿宋" w:cs="Times New Roman"/>
          <w:b/>
          <w:bCs/>
          <w:color w:val="auto"/>
          <w:sz w:val="32"/>
          <w:szCs w:val="32"/>
          <w:highlight w:val="none"/>
        </w:rPr>
      </w:pPr>
      <w:bookmarkStart w:id="545" w:name="_Toc16186"/>
      <w:bookmarkStart w:id="546" w:name="_Toc515647799"/>
      <w:bookmarkStart w:id="547" w:name="_Toc21748"/>
      <w:bookmarkStart w:id="548" w:name="_Toc532473491"/>
      <w:r>
        <w:rPr>
          <w:rFonts w:ascii="仿宋" w:hAnsi="仿宋" w:eastAsia="仿宋" w:cs="Times New Roman"/>
          <w:color w:val="auto"/>
          <w:highlight w:val="none"/>
        </w:rPr>
        <w:br w:type="page"/>
      </w:r>
      <w:bookmarkEnd w:id="545"/>
      <w:bookmarkEnd w:id="546"/>
      <w:bookmarkEnd w:id="547"/>
      <w:bookmarkEnd w:id="548"/>
      <w:bookmarkStart w:id="549" w:name="_Toc515647800"/>
      <w:bookmarkStart w:id="550" w:name="_Toc6548"/>
      <w:bookmarkStart w:id="551" w:name="_Toc10951"/>
      <w:bookmarkStart w:id="552" w:name="_Toc532473492"/>
      <w:bookmarkStart w:id="553" w:name="_Toc20660404"/>
      <w:r>
        <w:rPr>
          <w:rFonts w:ascii="仿宋" w:hAnsi="仿宋" w:eastAsia="仿宋" w:cs="Times New Roman"/>
          <w:b/>
          <w:bCs/>
          <w:color w:val="auto"/>
          <w:sz w:val="28"/>
          <w:szCs w:val="28"/>
          <w:highlight w:val="none"/>
        </w:rPr>
        <w:t>附件2</w:t>
      </w:r>
    </w:p>
    <w:p w14:paraId="14CBC329">
      <w:pPr>
        <w:pStyle w:val="44"/>
        <w:snapToGrid w:val="0"/>
        <w:spacing w:line="360" w:lineRule="auto"/>
        <w:jc w:val="center"/>
        <w:rPr>
          <w:rFonts w:hint="eastAsia" w:ascii="仿宋" w:hAnsi="仿宋" w:eastAsia="仿宋" w:cs="Times New Roman"/>
          <w:b/>
          <w:bCs/>
          <w:color w:val="auto"/>
          <w:sz w:val="32"/>
          <w:szCs w:val="32"/>
          <w:highlight w:val="none"/>
        </w:rPr>
      </w:pPr>
      <w:r>
        <w:rPr>
          <w:rFonts w:ascii="仿宋" w:hAnsi="仿宋" w:eastAsia="仿宋" w:cs="Times New Roman"/>
          <w:b/>
          <w:bCs/>
          <w:color w:val="auto"/>
          <w:sz w:val="32"/>
          <w:szCs w:val="32"/>
          <w:highlight w:val="none"/>
        </w:rPr>
        <w:t>履约担保函格式</w:t>
      </w:r>
      <w:bookmarkEnd w:id="549"/>
      <w:bookmarkEnd w:id="550"/>
      <w:bookmarkEnd w:id="551"/>
      <w:bookmarkEnd w:id="552"/>
      <w:bookmarkEnd w:id="553"/>
    </w:p>
    <w:p w14:paraId="680AC28D">
      <w:pPr>
        <w:snapToGrid w:val="0"/>
        <w:spacing w:line="336" w:lineRule="auto"/>
        <w:jc w:val="center"/>
        <w:rPr>
          <w:rFonts w:hint="eastAsia" w:ascii="仿宋" w:hAnsi="仿宋" w:eastAsia="仿宋"/>
          <w:color w:val="auto"/>
          <w:sz w:val="24"/>
          <w:highlight w:val="none"/>
        </w:rPr>
      </w:pPr>
      <w:r>
        <w:rPr>
          <w:rFonts w:ascii="仿宋" w:hAnsi="仿宋" w:eastAsia="仿宋"/>
          <w:color w:val="auto"/>
          <w:sz w:val="24"/>
          <w:highlight w:val="none"/>
        </w:rPr>
        <w:t xml:space="preserve">                             编号：</w:t>
      </w:r>
    </w:p>
    <w:p w14:paraId="7FD68013">
      <w:pPr>
        <w:snapToGrid w:val="0"/>
        <w:spacing w:line="336" w:lineRule="auto"/>
        <w:ind w:firstLine="562"/>
        <w:rPr>
          <w:rFonts w:hint="eastAsia" w:ascii="仿宋" w:hAnsi="仿宋" w:eastAsia="仿宋"/>
          <w:color w:val="auto"/>
          <w:sz w:val="28"/>
          <w:szCs w:val="28"/>
          <w:highlight w:val="none"/>
        </w:rPr>
      </w:pPr>
    </w:p>
    <w:p w14:paraId="62FC4579">
      <w:pPr>
        <w:snapToGrid w:val="0"/>
        <w:spacing w:line="336" w:lineRule="auto"/>
        <w:rPr>
          <w:rFonts w:hint="eastAsia"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（采购人名称）：</w:t>
      </w:r>
    </w:p>
    <w:p w14:paraId="03021471">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鉴于你方与</w:t>
      </w:r>
      <w:r>
        <w:rPr>
          <w:rFonts w:ascii="仿宋" w:hAnsi="仿宋" w:eastAsia="仿宋"/>
          <w:color w:val="auto"/>
          <w:sz w:val="24"/>
          <w:highlight w:val="none"/>
          <w:u w:val="single"/>
        </w:rPr>
        <w:t xml:space="preserve">                    </w:t>
      </w:r>
      <w:r>
        <w:rPr>
          <w:rFonts w:ascii="仿宋" w:hAnsi="仿宋" w:eastAsia="仿宋"/>
          <w:color w:val="auto"/>
          <w:sz w:val="24"/>
          <w:highlight w:val="none"/>
        </w:rPr>
        <w:t>（以下简称供应商）于</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日签定编号为</w:t>
      </w:r>
      <w:r>
        <w:rPr>
          <w:rFonts w:ascii="仿宋" w:hAnsi="仿宋" w:eastAsia="仿宋"/>
          <w:color w:val="auto"/>
          <w:sz w:val="24"/>
          <w:highlight w:val="none"/>
          <w:u w:val="single"/>
        </w:rPr>
        <w:t xml:space="preserve">                    </w:t>
      </w:r>
      <w:r>
        <w:rPr>
          <w:rFonts w:ascii="仿宋" w:hAnsi="仿宋" w:eastAsia="仿宋"/>
          <w:color w:val="auto"/>
          <w:sz w:val="24"/>
          <w:highlight w:val="none"/>
        </w:rPr>
        <w:t>的《</w:t>
      </w:r>
      <w:r>
        <w:rPr>
          <w:rFonts w:ascii="仿宋" w:hAnsi="仿宋" w:eastAsia="仿宋"/>
          <w:color w:val="auto"/>
          <w:sz w:val="24"/>
          <w:highlight w:val="none"/>
          <w:u w:val="single"/>
        </w:rPr>
        <w:t xml:space="preserve">           </w:t>
      </w:r>
      <w:r>
        <w:rPr>
          <w:rFonts w:ascii="仿宋" w:hAnsi="仿宋" w:eastAsia="仿宋"/>
          <w:color w:val="auto"/>
          <w:sz w:val="24"/>
          <w:highlight w:val="none"/>
        </w:rPr>
        <w:t>政府采购合同》（以下简称主合同），且依据该合同的约定，供应商应在</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日前向你方交纳履约保证金，且可以履约担保函的形式交纳履约保证金。应供应商的申请，我方以保证的方式向你方提供如下履约保证金担保：</w:t>
      </w:r>
    </w:p>
    <w:p w14:paraId="01D6F298">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一、保证责任的情形及保证金额</w:t>
      </w:r>
    </w:p>
    <w:p w14:paraId="2E2565E6">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（一）在供应商出现下列情形之一时，我方承担保证责任：</w:t>
      </w:r>
    </w:p>
    <w:p w14:paraId="6BC2E743">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1．将成交项目转让给他人，或者在谈判响应文件中未说明，且未经采购人同意，将成交项目分包给他人的；</w:t>
      </w:r>
    </w:p>
    <w:p w14:paraId="2F2EEF2D">
      <w:pPr>
        <w:snapToGrid w:val="0"/>
        <w:spacing w:line="336" w:lineRule="auto"/>
        <w:rPr>
          <w:rFonts w:hint="eastAsia" w:ascii="仿宋" w:hAnsi="仿宋" w:eastAsia="仿宋"/>
          <w:color w:val="auto"/>
          <w:sz w:val="24"/>
          <w:highlight w:val="none"/>
        </w:rPr>
      </w:pPr>
      <w:r>
        <w:rPr>
          <w:rFonts w:ascii="仿宋" w:hAnsi="仿宋" w:eastAsia="仿宋"/>
          <w:color w:val="auto"/>
          <w:sz w:val="24"/>
          <w:highlight w:val="none"/>
        </w:rPr>
        <w:t>　　2．主合同约定的应当缴纳履约保证金的情形</w:t>
      </w:r>
      <w:r>
        <w:rPr>
          <w:rFonts w:hint="eastAsia" w:ascii="仿宋" w:hAnsi="仿宋" w:eastAsia="仿宋"/>
          <w:color w:val="auto"/>
          <w:sz w:val="24"/>
          <w:highlight w:val="none"/>
        </w:rPr>
        <w:t>：</w:t>
      </w:r>
      <w:r>
        <w:rPr>
          <w:rFonts w:ascii="仿宋" w:hAnsi="仿宋" w:eastAsia="仿宋"/>
          <w:color w:val="auto"/>
          <w:sz w:val="24"/>
          <w:highlight w:val="none"/>
        </w:rPr>
        <w:t xml:space="preserve"> </w:t>
      </w:r>
    </w:p>
    <w:p w14:paraId="369A5250">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（1）未按主合同约定的质量、数量和期限供应货物/提供服务/完成工程的；</w:t>
      </w:r>
    </w:p>
    <w:p w14:paraId="59548D0B">
      <w:pPr>
        <w:snapToGrid w:val="0"/>
        <w:spacing w:line="336" w:lineRule="auto"/>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1BB3D1DD">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（二）我方的保证范围是主合同约定的合同价款总额的</w:t>
      </w:r>
      <w:r>
        <w:rPr>
          <w:rFonts w:ascii="仿宋" w:hAnsi="仿宋" w:eastAsia="仿宋"/>
          <w:color w:val="auto"/>
          <w:sz w:val="24"/>
          <w:highlight w:val="none"/>
          <w:u w:val="single"/>
        </w:rPr>
        <w:t xml:space="preserve">        </w:t>
      </w:r>
      <w:r>
        <w:rPr>
          <w:rFonts w:ascii="仿宋" w:hAnsi="仿宋" w:eastAsia="仿宋"/>
          <w:color w:val="auto"/>
          <w:sz w:val="24"/>
          <w:highlight w:val="none"/>
        </w:rPr>
        <w:t>%数额为</w:t>
      </w:r>
      <w:r>
        <w:rPr>
          <w:rFonts w:ascii="仿宋" w:hAnsi="仿宋" w:eastAsia="仿宋"/>
          <w:color w:val="auto"/>
          <w:sz w:val="24"/>
          <w:highlight w:val="none"/>
          <w:u w:val="single"/>
        </w:rPr>
        <w:t xml:space="preserve">         </w:t>
      </w:r>
      <w:r>
        <w:rPr>
          <w:rFonts w:ascii="仿宋" w:hAnsi="仿宋" w:eastAsia="仿宋"/>
          <w:color w:val="auto"/>
          <w:sz w:val="24"/>
          <w:highlight w:val="none"/>
        </w:rPr>
        <w:t>元（大写</w:t>
      </w:r>
      <w:r>
        <w:rPr>
          <w:rFonts w:ascii="仿宋" w:hAnsi="仿宋" w:eastAsia="仿宋"/>
          <w:color w:val="auto"/>
          <w:sz w:val="24"/>
          <w:highlight w:val="none"/>
          <w:u w:val="single"/>
        </w:rPr>
        <w:t xml:space="preserve">           </w:t>
      </w:r>
      <w:r>
        <w:rPr>
          <w:rFonts w:ascii="仿宋" w:hAnsi="仿宋" w:eastAsia="仿宋"/>
          <w:color w:val="auto"/>
          <w:sz w:val="24"/>
          <w:highlight w:val="none"/>
        </w:rPr>
        <w:t>），币种为</w:t>
      </w:r>
      <w:r>
        <w:rPr>
          <w:rFonts w:ascii="仿宋" w:hAnsi="仿宋" w:eastAsia="仿宋"/>
          <w:color w:val="auto"/>
          <w:sz w:val="24"/>
          <w:highlight w:val="none"/>
          <w:u w:val="single"/>
        </w:rPr>
        <w:t xml:space="preserve">        </w:t>
      </w:r>
      <w:r>
        <w:rPr>
          <w:rFonts w:ascii="仿宋" w:hAnsi="仿宋" w:eastAsia="仿宋"/>
          <w:color w:val="auto"/>
          <w:sz w:val="24"/>
          <w:highlight w:val="none"/>
        </w:rPr>
        <w:t>。（即主合同履约保证金金额）</w:t>
      </w:r>
    </w:p>
    <w:p w14:paraId="5C86D038">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二、保证的方式及保证期间</w:t>
      </w:r>
    </w:p>
    <w:p w14:paraId="3AEED261">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我方保证的方式为：连带责任保证。</w:t>
      </w:r>
    </w:p>
    <w:p w14:paraId="7709AB80">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我方保证的期间为：自本合同生效之日起至供应商按照主合同约定的供货/完工期限届满后</w:t>
      </w:r>
      <w:r>
        <w:rPr>
          <w:rFonts w:ascii="仿宋" w:hAnsi="仿宋" w:eastAsia="仿宋"/>
          <w:color w:val="auto"/>
          <w:sz w:val="24"/>
          <w:highlight w:val="none"/>
          <w:u w:val="single"/>
        </w:rPr>
        <w:t xml:space="preserve">     </w:t>
      </w:r>
      <w:r>
        <w:rPr>
          <w:rFonts w:ascii="仿宋" w:hAnsi="仿宋" w:eastAsia="仿宋"/>
          <w:color w:val="auto"/>
          <w:sz w:val="24"/>
          <w:highlight w:val="none"/>
        </w:rPr>
        <w:t>日内。</w:t>
      </w:r>
    </w:p>
    <w:p w14:paraId="49054CA7">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如果供应商未按主合同约定向贵方供应货物/提供服务/完成工程的，由我方在保证金额内向你方支付上述款项。</w:t>
      </w:r>
    </w:p>
    <w:p w14:paraId="6B5A85F2">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三、承担保证责任的程序</w:t>
      </w:r>
    </w:p>
    <w:p w14:paraId="0AD1889B">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1．你方要求我方承担保证责任的，应在本保函保证期间内向我方发出书面索赔通知。索赔通知应写明要求索赔的金额，支付款项应到达的账号。并附有证明供应商违约事实的证明材料。</w:t>
      </w:r>
    </w:p>
    <w:p w14:paraId="2372672B">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如果你方与供应商因货物质量问题产生争议，你方还需同时提供</w:t>
      </w:r>
      <w:r>
        <w:rPr>
          <w:rFonts w:ascii="仿宋" w:hAnsi="仿宋" w:eastAsia="仿宋"/>
          <w:color w:val="auto"/>
          <w:sz w:val="24"/>
          <w:highlight w:val="none"/>
          <w:u w:val="single"/>
        </w:rPr>
        <w:t xml:space="preserve">        </w:t>
      </w:r>
      <w:r>
        <w:rPr>
          <w:rFonts w:ascii="仿宋" w:hAnsi="仿宋" w:eastAsia="仿宋"/>
          <w:color w:val="auto"/>
          <w:sz w:val="24"/>
          <w:highlight w:val="none"/>
        </w:rPr>
        <w:t>部门出具的质量检测报告，或经诉讼（仲裁）程序裁决后的裁决书、调解书，本保证人即按照检测结果或裁决书、调解书决定是否承担保证责任。</w:t>
      </w:r>
    </w:p>
    <w:p w14:paraId="76ECB3AF">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2． 我方收到你方的书面索赔通知及相应证明材料，在</w:t>
      </w:r>
      <w:r>
        <w:rPr>
          <w:rFonts w:ascii="仿宋" w:hAnsi="仿宋" w:eastAsia="仿宋"/>
          <w:color w:val="auto"/>
          <w:sz w:val="24"/>
          <w:highlight w:val="none"/>
          <w:u w:val="single"/>
        </w:rPr>
        <w:t xml:space="preserve">     </w:t>
      </w:r>
      <w:r>
        <w:rPr>
          <w:rFonts w:ascii="仿宋" w:hAnsi="仿宋" w:eastAsia="仿宋"/>
          <w:color w:val="auto"/>
          <w:sz w:val="24"/>
          <w:highlight w:val="none"/>
        </w:rPr>
        <w:t>工作日内进行核定后按照本保函的承诺承担保证责任。</w:t>
      </w:r>
    </w:p>
    <w:p w14:paraId="71B64352">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四、保证责任的终止</w:t>
      </w:r>
    </w:p>
    <w:p w14:paraId="78419FA4">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96445A">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2．我方按照本保函向你方履行了保证责任后，自我方向你方支付款项（支付款项从我方账户划出）之日起，保证责任即终止。</w:t>
      </w:r>
    </w:p>
    <w:p w14:paraId="07C8E839">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3．按照法律法规的规定或出现应终止我方保证责任的其它情形的，我方在本保函项下的保证责任亦终止。</w:t>
      </w:r>
    </w:p>
    <w:p w14:paraId="418176AC">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EB28585">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五、免责条款</w:t>
      </w:r>
    </w:p>
    <w:p w14:paraId="41B8FB69">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1．因你方违反主合同约定致使供应商不能履行义务的，我方不承担保证责任。</w:t>
      </w:r>
    </w:p>
    <w:p w14:paraId="7091B88B">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2．依照法律法规的规定或你方与供应商的另行约定，全部或者部分免除供应商应缴纳的保证金义务的，我方亦免除相应的保证责任。</w:t>
      </w:r>
    </w:p>
    <w:p w14:paraId="21619EB0">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3．因不可抗力造成供应商不能履行供货义务的，我方不承担保证责任。</w:t>
      </w:r>
    </w:p>
    <w:p w14:paraId="391198E2">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六、争议的解决</w:t>
      </w:r>
    </w:p>
    <w:p w14:paraId="7322F2DC">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因本保函发生的纠纷，由你我双方协商解决，协商不成的，通过诉讼程序解决，诉讼管辖地法院为</w:t>
      </w:r>
      <w:r>
        <w:rPr>
          <w:rFonts w:ascii="仿宋" w:hAnsi="仿宋" w:eastAsia="仿宋"/>
          <w:color w:val="auto"/>
          <w:sz w:val="24"/>
          <w:highlight w:val="none"/>
          <w:u w:val="single"/>
        </w:rPr>
        <w:t xml:space="preserve">        </w:t>
      </w:r>
      <w:r>
        <w:rPr>
          <w:rFonts w:ascii="仿宋" w:hAnsi="仿宋" w:eastAsia="仿宋"/>
          <w:color w:val="auto"/>
          <w:sz w:val="24"/>
          <w:highlight w:val="none"/>
        </w:rPr>
        <w:t>法院。</w:t>
      </w:r>
    </w:p>
    <w:p w14:paraId="1ECBDD2E">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七、保函的生效</w:t>
      </w:r>
    </w:p>
    <w:p w14:paraId="0DF0FFE9">
      <w:pPr>
        <w:snapToGrid w:val="0"/>
        <w:spacing w:line="336"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本保函自我方加盖公章之日起生效。</w:t>
      </w:r>
    </w:p>
    <w:p w14:paraId="71964B15">
      <w:pPr>
        <w:snapToGrid w:val="0"/>
        <w:spacing w:line="336" w:lineRule="auto"/>
        <w:rPr>
          <w:rFonts w:hint="eastAsia" w:ascii="仿宋" w:hAnsi="仿宋" w:eastAsia="仿宋"/>
          <w:color w:val="auto"/>
          <w:sz w:val="24"/>
          <w:highlight w:val="none"/>
        </w:rPr>
      </w:pPr>
    </w:p>
    <w:p w14:paraId="2DCB62BC">
      <w:pPr>
        <w:snapToGrid w:val="0"/>
        <w:spacing w:line="336" w:lineRule="auto"/>
        <w:rPr>
          <w:rFonts w:hint="eastAsia" w:ascii="仿宋" w:hAnsi="仿宋" w:eastAsia="仿宋"/>
          <w:color w:val="auto"/>
          <w:sz w:val="24"/>
          <w:highlight w:val="none"/>
        </w:rPr>
      </w:pPr>
      <w:r>
        <w:rPr>
          <w:rFonts w:ascii="仿宋" w:hAnsi="仿宋" w:eastAsia="仿宋"/>
          <w:color w:val="auto"/>
          <w:sz w:val="24"/>
          <w:highlight w:val="none"/>
        </w:rPr>
        <w:t xml:space="preserve">                                      </w:t>
      </w:r>
    </w:p>
    <w:p w14:paraId="6E9794BF">
      <w:pPr>
        <w:pStyle w:val="28"/>
        <w:ind w:left="540" w:leftChars="257" w:firstLine="482"/>
        <w:rPr>
          <w:rFonts w:hint="eastAsia" w:ascii="仿宋" w:hAnsi="仿宋" w:eastAsia="仿宋"/>
          <w:color w:val="auto"/>
          <w:sz w:val="24"/>
          <w:szCs w:val="24"/>
          <w:highlight w:val="none"/>
        </w:rPr>
      </w:pPr>
      <w:r>
        <w:rPr>
          <w:rFonts w:ascii="仿宋" w:hAnsi="仿宋" w:eastAsia="仿宋"/>
          <w:color w:val="auto"/>
          <w:sz w:val="24"/>
          <w:szCs w:val="24"/>
          <w:highlight w:val="none"/>
        </w:rPr>
        <w:t>出具保函单位名称（盖公章）：</w:t>
      </w:r>
      <w:r>
        <w:rPr>
          <w:rFonts w:ascii="仿宋" w:hAnsi="仿宋" w:eastAsia="仿宋"/>
          <w:color w:val="auto"/>
          <w:sz w:val="24"/>
          <w:szCs w:val="24"/>
          <w:highlight w:val="none"/>
          <w:u w:val="single"/>
        </w:rPr>
        <w:t xml:space="preserve">                   </w:t>
      </w:r>
    </w:p>
    <w:p w14:paraId="4832440B">
      <w:pPr>
        <w:pStyle w:val="28"/>
        <w:ind w:left="540" w:leftChars="257" w:firstLine="482"/>
        <w:rPr>
          <w:rFonts w:hint="eastAsia" w:ascii="仿宋" w:hAnsi="仿宋" w:eastAsia="仿宋"/>
          <w:color w:val="auto"/>
          <w:sz w:val="24"/>
          <w:szCs w:val="24"/>
          <w:highlight w:val="none"/>
          <w:u w:val="single"/>
        </w:rPr>
      </w:pPr>
      <w:r>
        <w:rPr>
          <w:rFonts w:ascii="仿宋" w:hAnsi="仿宋" w:eastAsia="仿宋"/>
          <w:color w:val="auto"/>
          <w:sz w:val="24"/>
          <w:szCs w:val="24"/>
          <w:highlight w:val="none"/>
        </w:rPr>
        <w:t>签字人姓名和职务：</w:t>
      </w:r>
      <w:r>
        <w:rPr>
          <w:rFonts w:ascii="仿宋" w:hAnsi="仿宋" w:eastAsia="仿宋"/>
          <w:color w:val="auto"/>
          <w:sz w:val="24"/>
          <w:szCs w:val="24"/>
          <w:highlight w:val="none"/>
          <w:u w:val="single"/>
        </w:rPr>
        <w:t xml:space="preserve">                             </w:t>
      </w:r>
    </w:p>
    <w:p w14:paraId="4B69401F">
      <w:pPr>
        <w:pStyle w:val="28"/>
        <w:ind w:left="540" w:leftChars="257" w:firstLine="482"/>
        <w:rPr>
          <w:rFonts w:hint="eastAsia" w:ascii="仿宋" w:hAnsi="仿宋" w:eastAsia="仿宋"/>
          <w:color w:val="auto"/>
          <w:sz w:val="24"/>
          <w:szCs w:val="24"/>
          <w:highlight w:val="none"/>
        </w:rPr>
      </w:pPr>
      <w:r>
        <w:rPr>
          <w:rFonts w:ascii="仿宋" w:hAnsi="仿宋" w:eastAsia="仿宋"/>
          <w:color w:val="auto"/>
          <w:sz w:val="24"/>
          <w:szCs w:val="24"/>
          <w:highlight w:val="none"/>
        </w:rPr>
        <w:t>签字人签名：</w:t>
      </w:r>
      <w:r>
        <w:rPr>
          <w:rFonts w:ascii="仿宋" w:hAnsi="仿宋" w:eastAsia="仿宋"/>
          <w:color w:val="auto"/>
          <w:sz w:val="24"/>
          <w:szCs w:val="24"/>
          <w:highlight w:val="none"/>
          <w:u w:val="single"/>
        </w:rPr>
        <w:t xml:space="preserve">                                   </w:t>
      </w:r>
    </w:p>
    <w:p w14:paraId="1FCDD535">
      <w:pPr>
        <w:pStyle w:val="28"/>
        <w:ind w:left="540" w:leftChars="257" w:firstLine="482"/>
        <w:rPr>
          <w:rFonts w:hint="eastAsia" w:ascii="仿宋" w:hAnsi="仿宋" w:eastAsia="仿宋"/>
          <w:color w:val="auto"/>
          <w:sz w:val="28"/>
          <w:szCs w:val="28"/>
          <w:highlight w:val="none"/>
          <w:u w:val="single"/>
        </w:rPr>
      </w:pPr>
      <w:r>
        <w:rPr>
          <w:rFonts w:ascii="仿宋" w:hAnsi="仿宋" w:eastAsia="仿宋"/>
          <w:color w:val="auto"/>
          <w:sz w:val="24"/>
          <w:szCs w:val="24"/>
          <w:highlight w:val="none"/>
        </w:rPr>
        <w:t>时间：</w:t>
      </w:r>
      <w:r>
        <w:rPr>
          <w:rFonts w:ascii="仿宋" w:hAnsi="仿宋" w:eastAsia="仿宋"/>
          <w:color w:val="auto"/>
          <w:sz w:val="24"/>
          <w:szCs w:val="24"/>
          <w:highlight w:val="none"/>
          <w:u w:val="single"/>
        </w:rPr>
        <w:t xml:space="preserve">         年      月      日    </w:t>
      </w:r>
      <w:r>
        <w:rPr>
          <w:rFonts w:ascii="仿宋" w:hAnsi="仿宋" w:eastAsia="仿宋"/>
          <w:color w:val="auto"/>
          <w:sz w:val="28"/>
          <w:szCs w:val="28"/>
          <w:highlight w:val="none"/>
          <w:u w:val="single"/>
        </w:rPr>
        <w:t xml:space="preserve">                </w:t>
      </w:r>
    </w:p>
    <w:p w14:paraId="367913F8">
      <w:pPr>
        <w:pStyle w:val="22"/>
        <w:ind w:left="770" w:hanging="770"/>
        <w:rPr>
          <w:rFonts w:hint="eastAsia" w:ascii="仿宋" w:hAnsi="仿宋" w:eastAsia="仿宋"/>
          <w:color w:val="auto"/>
          <w:highlight w:val="none"/>
        </w:rPr>
      </w:pPr>
    </w:p>
    <w:p w14:paraId="5DFFD008">
      <w:pPr>
        <w:ind w:firstLine="560"/>
        <w:rPr>
          <w:rFonts w:hint="eastAsia" w:ascii="仿宋" w:hAnsi="仿宋" w:eastAsia="仿宋"/>
          <w:b/>
          <w:bCs/>
          <w:color w:val="auto"/>
          <w:sz w:val="28"/>
          <w:szCs w:val="28"/>
          <w:highlight w:val="none"/>
          <w:lang w:val="zh-CN"/>
        </w:rPr>
      </w:pPr>
    </w:p>
    <w:p w14:paraId="39DCB2ED">
      <w:pPr>
        <w:autoSpaceDE w:val="0"/>
        <w:autoSpaceDN w:val="0"/>
        <w:spacing w:line="360" w:lineRule="auto"/>
        <w:ind w:firstLine="482" w:firstLineChars="200"/>
        <w:rPr>
          <w:rFonts w:hint="eastAsia" w:ascii="仿宋" w:hAnsi="仿宋" w:eastAsia="仿宋"/>
          <w:b/>
          <w:bCs/>
          <w:color w:val="auto"/>
          <w:sz w:val="24"/>
          <w:highlight w:val="none"/>
          <w:lang w:val="zh-CN"/>
        </w:rPr>
      </w:pPr>
      <w:r>
        <w:rPr>
          <w:rFonts w:ascii="仿宋" w:hAnsi="仿宋" w:eastAsia="仿宋"/>
          <w:b/>
          <w:bCs/>
          <w:color w:val="auto"/>
          <w:sz w:val="24"/>
          <w:highlight w:val="none"/>
          <w:lang w:val="zh-CN"/>
        </w:rPr>
        <w:t>附件3</w:t>
      </w:r>
      <w:r>
        <w:rPr>
          <w:rFonts w:hint="eastAsia" w:ascii="仿宋" w:hAnsi="仿宋" w:eastAsia="仿宋"/>
          <w:b/>
          <w:bCs/>
          <w:color w:val="auto"/>
          <w:sz w:val="24"/>
          <w:highlight w:val="none"/>
          <w:lang w:val="zh-CN"/>
        </w:rPr>
        <w:t>：（本附件需在线上最终报价后于谈判现场单独提供加盖供应商红色公章，且由法定代表人（或授权代表人）签字的原件，无需放在线上首次提交的响应文件中）</w:t>
      </w:r>
    </w:p>
    <w:p w14:paraId="62C8F6C7">
      <w:pPr>
        <w:autoSpaceDE w:val="0"/>
        <w:autoSpaceDN w:val="0"/>
        <w:adjustRightInd w:val="0"/>
        <w:snapToGrid w:val="0"/>
        <w:spacing w:line="360" w:lineRule="auto"/>
        <w:ind w:firstLine="600"/>
        <w:jc w:val="center"/>
        <w:rPr>
          <w:rFonts w:hint="eastAsia" w:ascii="仿宋" w:hAnsi="仿宋" w:eastAsia="仿宋"/>
          <w:b/>
          <w:bCs/>
          <w:color w:val="auto"/>
          <w:sz w:val="30"/>
          <w:szCs w:val="30"/>
          <w:highlight w:val="none"/>
        </w:rPr>
      </w:pPr>
      <w:r>
        <w:rPr>
          <w:rFonts w:ascii="仿宋" w:hAnsi="仿宋" w:eastAsia="仿宋"/>
          <w:b/>
          <w:bCs/>
          <w:color w:val="auto"/>
          <w:sz w:val="30"/>
          <w:szCs w:val="30"/>
          <w:highlight w:val="none"/>
        </w:rPr>
        <w:t xml:space="preserve"> </w:t>
      </w:r>
    </w:p>
    <w:p w14:paraId="52B01179">
      <w:pPr>
        <w:widowControl/>
        <w:jc w:val="left"/>
        <w:rPr>
          <w:rFonts w:hint="eastAsia" w:ascii="仿宋" w:hAnsi="仿宋" w:eastAsia="仿宋"/>
          <w:b/>
          <w:bCs/>
          <w:color w:val="auto"/>
          <w:sz w:val="30"/>
          <w:szCs w:val="30"/>
          <w:highlight w:val="none"/>
        </w:rPr>
      </w:pPr>
      <w:r>
        <w:rPr>
          <w:rFonts w:ascii="仿宋" w:hAnsi="仿宋" w:eastAsia="仿宋"/>
          <w:b/>
          <w:bCs/>
          <w:color w:val="auto"/>
          <w:sz w:val="30"/>
          <w:szCs w:val="30"/>
          <w:highlight w:val="none"/>
        </w:rPr>
        <w:br w:type="page"/>
      </w:r>
    </w:p>
    <w:p w14:paraId="479B3F59">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ascii="仿宋" w:hAnsi="仿宋" w:eastAsia="仿宋"/>
          <w:b/>
          <w:bCs/>
          <w:color w:val="auto"/>
          <w:sz w:val="28"/>
          <w:szCs w:val="36"/>
          <w:highlight w:val="none"/>
          <w:lang w:val="zh-CN"/>
        </w:rPr>
        <w:t>（最后）谈判响应报价表</w:t>
      </w:r>
    </w:p>
    <w:p w14:paraId="29DA24DB">
      <w:pPr>
        <w:pStyle w:val="22"/>
        <w:ind w:left="770" w:hanging="770"/>
        <w:rPr>
          <w:rFonts w:hint="eastAsia" w:ascii="仿宋" w:hAnsi="仿宋" w:eastAsia="仿宋"/>
          <w:color w:val="auto"/>
          <w:highlight w:val="none"/>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40DB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14:paraId="30C4B223">
            <w:pPr>
              <w:ind w:left="141" w:leftChars="67" w:right="103" w:rightChars="49"/>
              <w:rPr>
                <w:rFonts w:hint="eastAsia" w:ascii="仿宋" w:hAnsi="仿宋" w:eastAsia="仿宋"/>
                <w:b/>
                <w:color w:val="auto"/>
                <w:sz w:val="24"/>
                <w:highlight w:val="none"/>
              </w:rPr>
            </w:pPr>
            <w:r>
              <w:rPr>
                <w:rFonts w:ascii="仿宋" w:hAnsi="仿宋" w:eastAsia="仿宋"/>
                <w:b/>
                <w:color w:val="auto"/>
                <w:sz w:val="24"/>
                <w:highlight w:val="none"/>
              </w:rPr>
              <w:t>项目编号及项目名称</w:t>
            </w:r>
          </w:p>
        </w:tc>
        <w:tc>
          <w:tcPr>
            <w:tcW w:w="6981" w:type="dxa"/>
            <w:vAlign w:val="center"/>
          </w:tcPr>
          <w:p w14:paraId="04F2B49F">
            <w:pPr>
              <w:ind w:left="189" w:leftChars="90" w:firstLine="482"/>
              <w:rPr>
                <w:rFonts w:hint="eastAsia" w:ascii="仿宋" w:hAnsi="仿宋" w:eastAsia="仿宋"/>
                <w:color w:val="auto"/>
                <w:sz w:val="24"/>
                <w:highlight w:val="none"/>
                <w:u w:val="single"/>
              </w:rPr>
            </w:pPr>
            <w:r>
              <w:rPr>
                <w:rFonts w:ascii="仿宋" w:hAnsi="仿宋" w:eastAsia="仿宋"/>
                <w:color w:val="auto"/>
                <w:sz w:val="24"/>
                <w:highlight w:val="none"/>
              </w:rPr>
              <w:t>项目编号：</w:t>
            </w:r>
            <w:r>
              <w:rPr>
                <w:rFonts w:ascii="仿宋" w:hAnsi="仿宋" w:eastAsia="仿宋"/>
                <w:color w:val="auto"/>
                <w:sz w:val="24"/>
                <w:highlight w:val="none"/>
                <w:u w:val="single"/>
              </w:rPr>
              <w:t xml:space="preserve">              </w:t>
            </w:r>
          </w:p>
          <w:p w14:paraId="6E07EB4F">
            <w:pPr>
              <w:ind w:left="189" w:leftChars="90" w:firstLine="482"/>
              <w:rPr>
                <w:rFonts w:hint="eastAsia" w:ascii="仿宋" w:hAnsi="仿宋" w:eastAsia="仿宋"/>
                <w:color w:val="auto"/>
                <w:highlight w:val="none"/>
              </w:rPr>
            </w:pPr>
            <w:r>
              <w:rPr>
                <w:rFonts w:ascii="仿宋" w:hAnsi="仿宋" w:eastAsia="仿宋"/>
                <w:color w:val="auto"/>
                <w:sz w:val="24"/>
                <w:highlight w:val="none"/>
              </w:rPr>
              <w:t xml:space="preserve">项目名称：              </w:t>
            </w:r>
          </w:p>
        </w:tc>
      </w:tr>
      <w:tr w14:paraId="5778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14:paraId="3481B2BC">
            <w:pPr>
              <w:rPr>
                <w:rFonts w:hint="eastAsia" w:ascii="仿宋" w:hAnsi="仿宋" w:eastAsia="仿宋"/>
                <w:b/>
                <w:color w:val="auto"/>
                <w:sz w:val="24"/>
                <w:highlight w:val="none"/>
              </w:rPr>
            </w:pPr>
            <w:r>
              <w:rPr>
                <w:rFonts w:ascii="仿宋" w:hAnsi="仿宋" w:eastAsia="仿宋"/>
                <w:b/>
                <w:color w:val="auto"/>
                <w:sz w:val="24"/>
                <w:highlight w:val="none"/>
              </w:rPr>
              <w:t>响应总价</w:t>
            </w:r>
          </w:p>
        </w:tc>
        <w:tc>
          <w:tcPr>
            <w:tcW w:w="6981" w:type="dxa"/>
            <w:vAlign w:val="center"/>
          </w:tcPr>
          <w:p w14:paraId="6EB2ABDD">
            <w:pPr>
              <w:ind w:left="189" w:leftChars="90" w:firstLine="482"/>
              <w:rPr>
                <w:rFonts w:hint="eastAsia" w:ascii="仿宋" w:hAnsi="仿宋" w:eastAsia="仿宋"/>
                <w:color w:val="auto"/>
                <w:sz w:val="24"/>
                <w:highlight w:val="none"/>
              </w:rPr>
            </w:pPr>
            <w:r>
              <w:rPr>
                <w:rFonts w:ascii="仿宋" w:hAnsi="仿宋" w:eastAsia="仿宋"/>
                <w:color w:val="auto"/>
                <w:sz w:val="24"/>
                <w:highlight w:val="none"/>
              </w:rPr>
              <w:t>人民币（大写）：</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（小写：</w:t>
            </w:r>
            <w:r>
              <w:rPr>
                <w:rFonts w:ascii="Calibri" w:hAnsi="Calibri" w:eastAsia="仿宋" w:cs="Calibri"/>
                <w:color w:val="auto"/>
                <w:sz w:val="24"/>
                <w:highlight w:val="none"/>
              </w:rPr>
              <w:t>¥</w:t>
            </w:r>
            <w:r>
              <w:rPr>
                <w:rFonts w:ascii="仿宋" w:hAnsi="仿宋" w:eastAsia="仿宋"/>
                <w:color w:val="auto"/>
                <w:sz w:val="24"/>
                <w:highlight w:val="none"/>
                <w:u w:val="single"/>
              </w:rPr>
              <w:t xml:space="preserve">      </w:t>
            </w:r>
            <w:r>
              <w:rPr>
                <w:rFonts w:ascii="仿宋" w:hAnsi="仿宋" w:eastAsia="仿宋"/>
                <w:color w:val="auto"/>
                <w:sz w:val="24"/>
                <w:highlight w:val="none"/>
              </w:rPr>
              <w:t>元）</w:t>
            </w:r>
          </w:p>
        </w:tc>
      </w:tr>
      <w:tr w14:paraId="376A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379A1BAA">
            <w:pPr>
              <w:rPr>
                <w:rFonts w:hint="eastAsia" w:ascii="仿宋" w:hAnsi="仿宋" w:eastAsia="仿宋"/>
                <w:b/>
                <w:color w:val="auto"/>
                <w:sz w:val="24"/>
                <w:highlight w:val="none"/>
              </w:rPr>
            </w:pPr>
            <w:r>
              <w:rPr>
                <w:rFonts w:ascii="仿宋" w:hAnsi="仿宋" w:eastAsia="仿宋"/>
                <w:b/>
                <w:color w:val="auto"/>
                <w:sz w:val="24"/>
                <w:highlight w:val="none"/>
              </w:rPr>
              <w:t>交货期</w:t>
            </w:r>
          </w:p>
        </w:tc>
        <w:tc>
          <w:tcPr>
            <w:tcW w:w="6981" w:type="dxa"/>
            <w:vAlign w:val="center"/>
          </w:tcPr>
          <w:p w14:paraId="2E240899">
            <w:pPr>
              <w:rPr>
                <w:rFonts w:hint="eastAsia" w:ascii="仿宋" w:hAnsi="仿宋" w:eastAsia="仿宋"/>
                <w:color w:val="auto"/>
                <w:sz w:val="24"/>
                <w:highlight w:val="none"/>
              </w:rPr>
            </w:pPr>
          </w:p>
        </w:tc>
      </w:tr>
      <w:tr w14:paraId="515C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117423F2">
            <w:pPr>
              <w:rPr>
                <w:rFonts w:hint="eastAsia" w:ascii="仿宋" w:hAnsi="仿宋" w:eastAsia="仿宋"/>
                <w:b/>
                <w:color w:val="auto"/>
                <w:sz w:val="24"/>
                <w:highlight w:val="none"/>
              </w:rPr>
            </w:pPr>
            <w:r>
              <w:rPr>
                <w:rFonts w:ascii="仿宋" w:hAnsi="仿宋" w:eastAsia="仿宋"/>
                <w:b/>
                <w:color w:val="auto"/>
                <w:sz w:val="24"/>
                <w:highlight w:val="none"/>
              </w:rPr>
              <w:t>交货地点</w:t>
            </w:r>
          </w:p>
        </w:tc>
        <w:tc>
          <w:tcPr>
            <w:tcW w:w="6981" w:type="dxa"/>
            <w:vAlign w:val="center"/>
          </w:tcPr>
          <w:p w14:paraId="2F93BA3B">
            <w:pPr>
              <w:rPr>
                <w:rFonts w:hint="eastAsia" w:ascii="仿宋" w:hAnsi="仿宋" w:eastAsia="仿宋"/>
                <w:color w:val="auto"/>
                <w:sz w:val="24"/>
                <w:highlight w:val="none"/>
              </w:rPr>
            </w:pPr>
          </w:p>
        </w:tc>
      </w:tr>
      <w:tr w14:paraId="58D4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5899A81D">
            <w:pPr>
              <w:rPr>
                <w:rFonts w:hint="eastAsia" w:ascii="仿宋" w:hAnsi="仿宋" w:eastAsia="仿宋"/>
                <w:b/>
                <w:color w:val="auto"/>
                <w:sz w:val="24"/>
                <w:highlight w:val="none"/>
              </w:rPr>
            </w:pPr>
            <w:r>
              <w:rPr>
                <w:rFonts w:ascii="仿宋" w:hAnsi="仿宋" w:eastAsia="仿宋"/>
                <w:b/>
                <w:color w:val="auto"/>
                <w:sz w:val="24"/>
                <w:highlight w:val="none"/>
              </w:rPr>
              <w:t>备注</w:t>
            </w:r>
          </w:p>
        </w:tc>
        <w:tc>
          <w:tcPr>
            <w:tcW w:w="6981" w:type="dxa"/>
            <w:vAlign w:val="center"/>
          </w:tcPr>
          <w:p w14:paraId="19D34398">
            <w:pPr>
              <w:rPr>
                <w:rFonts w:hint="eastAsia" w:ascii="仿宋" w:hAnsi="仿宋" w:eastAsia="仿宋"/>
                <w:color w:val="auto"/>
                <w:sz w:val="24"/>
                <w:highlight w:val="none"/>
              </w:rPr>
            </w:pPr>
          </w:p>
        </w:tc>
      </w:tr>
    </w:tbl>
    <w:p w14:paraId="783B22CC">
      <w:pPr>
        <w:autoSpaceDE w:val="0"/>
        <w:autoSpaceDN w:val="0"/>
        <w:adjustRightInd w:val="0"/>
        <w:snapToGrid w:val="0"/>
        <w:spacing w:line="360" w:lineRule="auto"/>
        <w:jc w:val="right"/>
        <w:rPr>
          <w:rFonts w:hint="eastAsia" w:ascii="仿宋" w:hAnsi="仿宋" w:eastAsia="仿宋"/>
          <w:color w:val="auto"/>
          <w:sz w:val="24"/>
          <w:highlight w:val="none"/>
        </w:rPr>
      </w:pPr>
    </w:p>
    <w:p w14:paraId="0FB2E86B">
      <w:pPr>
        <w:autoSpaceDE w:val="0"/>
        <w:autoSpaceDN w:val="0"/>
        <w:adjustRightInd w:val="0"/>
        <w:snapToGrid w:val="0"/>
        <w:spacing w:line="360" w:lineRule="auto"/>
        <w:ind w:firstLine="480"/>
        <w:rPr>
          <w:rFonts w:hint="eastAsia" w:ascii="仿宋" w:hAnsi="仿宋" w:eastAsia="仿宋"/>
          <w:b/>
          <w:bCs/>
          <w:color w:val="auto"/>
          <w:sz w:val="24"/>
          <w:highlight w:val="none"/>
        </w:rPr>
      </w:pPr>
    </w:p>
    <w:p w14:paraId="5D8B1188">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3B2C853E">
      <w:pPr>
        <w:spacing w:before="120" w:after="120" w:line="360" w:lineRule="auto"/>
        <w:ind w:firstLine="1440" w:firstLineChars="600"/>
        <w:rPr>
          <w:rFonts w:hint="eastAsia" w:ascii="仿宋" w:hAnsi="仿宋" w:eastAsia="仿宋"/>
          <w:color w:val="auto"/>
          <w:sz w:val="24"/>
          <w:highlight w:val="non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p>
    <w:p w14:paraId="36007883">
      <w:pPr>
        <w:spacing w:before="120" w:after="120" w:line="360" w:lineRule="auto"/>
        <w:ind w:firstLine="1440" w:firstLineChars="600"/>
        <w:rPr>
          <w:rFonts w:hint="eastAsia" w:ascii="仿宋" w:hAnsi="仿宋" w:eastAsia="仿宋"/>
          <w:color w:val="auto"/>
          <w:kern w:val="0"/>
          <w:sz w:val="24"/>
          <w:highlight w:val="none"/>
          <w:u w:val="singl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color w:val="auto"/>
          <w:sz w:val="32"/>
          <w:highlight w:val="none"/>
          <w:u w:val="single"/>
        </w:rPr>
        <w:t xml:space="preserve">          </w:t>
      </w:r>
    </w:p>
    <w:p w14:paraId="4B1BFD06">
      <w:pPr>
        <w:autoSpaceDE w:val="0"/>
        <w:autoSpaceDN w:val="0"/>
        <w:adjustRightInd w:val="0"/>
        <w:snapToGrid w:val="0"/>
        <w:spacing w:line="360" w:lineRule="auto"/>
        <w:ind w:firstLine="240" w:firstLineChars="100"/>
        <w:rPr>
          <w:rFonts w:hint="eastAsia" w:ascii="仿宋" w:hAnsi="仿宋" w:eastAsia="仿宋"/>
          <w:color w:val="auto"/>
          <w:sz w:val="24"/>
          <w:highlight w:val="none"/>
          <w:lang w:val="zh-CN"/>
        </w:rPr>
      </w:pPr>
    </w:p>
    <w:p w14:paraId="0BC6BB4E">
      <w:pPr>
        <w:pStyle w:val="22"/>
        <w:ind w:left="770" w:hanging="770"/>
        <w:rPr>
          <w:rFonts w:hint="eastAsia" w:ascii="仿宋" w:hAnsi="仿宋" w:eastAsia="仿宋"/>
          <w:color w:val="auto"/>
          <w:highlight w:val="none"/>
        </w:rPr>
      </w:pPr>
      <w:r>
        <w:rPr>
          <w:rFonts w:ascii="仿宋" w:hAnsi="仿宋" w:eastAsia="仿宋"/>
          <w:color w:val="auto"/>
          <w:highlight w:val="none"/>
        </w:rPr>
        <w:br w:type="page"/>
      </w:r>
    </w:p>
    <w:p w14:paraId="620C56EE">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ascii="仿宋" w:hAnsi="仿宋" w:eastAsia="仿宋"/>
          <w:b/>
          <w:bCs/>
          <w:color w:val="auto"/>
          <w:sz w:val="28"/>
          <w:szCs w:val="36"/>
          <w:highlight w:val="none"/>
          <w:lang w:val="zh-CN"/>
        </w:rPr>
        <w:t>（最后）</w:t>
      </w:r>
      <w:r>
        <w:rPr>
          <w:rFonts w:hint="eastAsia" w:ascii="仿宋" w:hAnsi="仿宋" w:eastAsia="仿宋"/>
          <w:b/>
          <w:bCs/>
          <w:color w:val="auto"/>
          <w:sz w:val="28"/>
          <w:szCs w:val="36"/>
          <w:highlight w:val="none"/>
          <w:lang w:val="zh-CN"/>
        </w:rPr>
        <w:t>响应</w:t>
      </w:r>
      <w:r>
        <w:rPr>
          <w:rFonts w:ascii="仿宋" w:hAnsi="仿宋" w:eastAsia="仿宋"/>
          <w:b/>
          <w:bCs/>
          <w:color w:val="auto"/>
          <w:sz w:val="28"/>
          <w:szCs w:val="36"/>
          <w:highlight w:val="none"/>
          <w:lang w:val="zh-CN"/>
        </w:rPr>
        <w:t>分项报价表</w:t>
      </w:r>
    </w:p>
    <w:p w14:paraId="5065425E">
      <w:pPr>
        <w:autoSpaceDE w:val="0"/>
        <w:autoSpaceDN w:val="0"/>
        <w:adjustRightInd w:val="0"/>
        <w:snapToGrid w:val="0"/>
        <w:spacing w:line="360" w:lineRule="auto"/>
        <w:jc w:val="left"/>
        <w:rPr>
          <w:rFonts w:hint="eastAsia" w:ascii="仿宋" w:hAnsi="仿宋" w:eastAsia="仿宋"/>
          <w:color w:val="auto"/>
          <w:sz w:val="24"/>
          <w:highlight w:val="none"/>
        </w:rPr>
      </w:pPr>
      <w:r>
        <w:rPr>
          <w:rFonts w:ascii="仿宋" w:hAnsi="仿宋" w:eastAsia="仿宋"/>
          <w:color w:val="auto"/>
          <w:sz w:val="24"/>
          <w:highlight w:val="none"/>
        </w:rPr>
        <w:t>项目编号：</w:t>
      </w:r>
    </w:p>
    <w:p w14:paraId="57AFEF9B">
      <w:pPr>
        <w:autoSpaceDE w:val="0"/>
        <w:autoSpaceDN w:val="0"/>
        <w:adjustRightInd w:val="0"/>
        <w:snapToGrid w:val="0"/>
        <w:spacing w:line="360" w:lineRule="auto"/>
        <w:jc w:val="left"/>
        <w:rPr>
          <w:rFonts w:hint="eastAsia" w:ascii="仿宋" w:hAnsi="仿宋" w:eastAsia="仿宋"/>
          <w:b/>
          <w:bCs/>
          <w:color w:val="auto"/>
          <w:sz w:val="24"/>
          <w:highlight w:val="none"/>
        </w:rPr>
      </w:pPr>
      <w:r>
        <w:rPr>
          <w:rFonts w:ascii="仿宋" w:hAnsi="仿宋" w:eastAsia="仿宋"/>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46F1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7F294D1">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序号</w:t>
            </w:r>
          </w:p>
        </w:tc>
        <w:tc>
          <w:tcPr>
            <w:tcW w:w="1428" w:type="dxa"/>
            <w:vAlign w:val="center"/>
          </w:tcPr>
          <w:p w14:paraId="5043DFE1">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产品</w:t>
            </w:r>
          </w:p>
          <w:p w14:paraId="56F09F4A">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名称</w:t>
            </w:r>
          </w:p>
        </w:tc>
        <w:tc>
          <w:tcPr>
            <w:tcW w:w="1188" w:type="dxa"/>
          </w:tcPr>
          <w:p w14:paraId="681BD0F1">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规格</w:t>
            </w:r>
          </w:p>
          <w:p w14:paraId="0E2B9F72">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型号</w:t>
            </w:r>
          </w:p>
        </w:tc>
        <w:tc>
          <w:tcPr>
            <w:tcW w:w="1560" w:type="dxa"/>
          </w:tcPr>
          <w:p w14:paraId="3A908F7D">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制造</w:t>
            </w:r>
          </w:p>
          <w:p w14:paraId="56DD754B">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厂家</w:t>
            </w:r>
          </w:p>
        </w:tc>
        <w:tc>
          <w:tcPr>
            <w:tcW w:w="992" w:type="dxa"/>
            <w:vAlign w:val="center"/>
          </w:tcPr>
          <w:p w14:paraId="08E991A5">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数量</w:t>
            </w:r>
          </w:p>
        </w:tc>
        <w:tc>
          <w:tcPr>
            <w:tcW w:w="1276" w:type="dxa"/>
            <w:vAlign w:val="center"/>
          </w:tcPr>
          <w:p w14:paraId="038520CA">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单价</w:t>
            </w:r>
          </w:p>
        </w:tc>
        <w:tc>
          <w:tcPr>
            <w:tcW w:w="1134" w:type="dxa"/>
            <w:vAlign w:val="center"/>
          </w:tcPr>
          <w:p w14:paraId="2547A18D">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小计（元）</w:t>
            </w:r>
          </w:p>
        </w:tc>
        <w:tc>
          <w:tcPr>
            <w:tcW w:w="708" w:type="dxa"/>
            <w:vAlign w:val="center"/>
          </w:tcPr>
          <w:p w14:paraId="480D7297">
            <w:pPr>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备注</w:t>
            </w:r>
          </w:p>
        </w:tc>
      </w:tr>
      <w:tr w14:paraId="3EFC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BE76F6B">
            <w:pPr>
              <w:adjustRightInd w:val="0"/>
              <w:snapToGrid w:val="0"/>
              <w:spacing w:line="360" w:lineRule="auto"/>
              <w:rPr>
                <w:rFonts w:hint="eastAsia" w:ascii="仿宋" w:hAnsi="仿宋" w:eastAsia="仿宋"/>
                <w:color w:val="auto"/>
                <w:sz w:val="24"/>
                <w:highlight w:val="none"/>
              </w:rPr>
            </w:pPr>
          </w:p>
        </w:tc>
        <w:tc>
          <w:tcPr>
            <w:tcW w:w="1428" w:type="dxa"/>
            <w:vAlign w:val="center"/>
          </w:tcPr>
          <w:p w14:paraId="08AA351D">
            <w:pPr>
              <w:adjustRightInd w:val="0"/>
              <w:snapToGrid w:val="0"/>
              <w:spacing w:line="360" w:lineRule="auto"/>
              <w:rPr>
                <w:rFonts w:hint="eastAsia" w:ascii="仿宋" w:hAnsi="仿宋" w:eastAsia="仿宋"/>
                <w:color w:val="auto"/>
                <w:sz w:val="24"/>
                <w:highlight w:val="none"/>
              </w:rPr>
            </w:pPr>
          </w:p>
        </w:tc>
        <w:tc>
          <w:tcPr>
            <w:tcW w:w="1188" w:type="dxa"/>
          </w:tcPr>
          <w:p w14:paraId="04C459D4">
            <w:pPr>
              <w:adjustRightInd w:val="0"/>
              <w:snapToGrid w:val="0"/>
              <w:spacing w:line="360" w:lineRule="auto"/>
              <w:rPr>
                <w:rFonts w:hint="eastAsia" w:ascii="仿宋" w:hAnsi="仿宋" w:eastAsia="仿宋"/>
                <w:color w:val="auto"/>
                <w:sz w:val="24"/>
                <w:highlight w:val="none"/>
              </w:rPr>
            </w:pPr>
          </w:p>
        </w:tc>
        <w:tc>
          <w:tcPr>
            <w:tcW w:w="1560" w:type="dxa"/>
          </w:tcPr>
          <w:p w14:paraId="7BB6C7A5">
            <w:pPr>
              <w:adjustRightInd w:val="0"/>
              <w:snapToGrid w:val="0"/>
              <w:spacing w:line="360" w:lineRule="auto"/>
              <w:rPr>
                <w:rFonts w:hint="eastAsia" w:ascii="仿宋" w:hAnsi="仿宋" w:eastAsia="仿宋"/>
                <w:color w:val="auto"/>
                <w:sz w:val="24"/>
                <w:highlight w:val="none"/>
              </w:rPr>
            </w:pPr>
          </w:p>
        </w:tc>
        <w:tc>
          <w:tcPr>
            <w:tcW w:w="992" w:type="dxa"/>
            <w:vAlign w:val="center"/>
          </w:tcPr>
          <w:p w14:paraId="2E15F689">
            <w:pPr>
              <w:adjustRightInd w:val="0"/>
              <w:snapToGrid w:val="0"/>
              <w:spacing w:line="360" w:lineRule="auto"/>
              <w:rPr>
                <w:rFonts w:hint="eastAsia" w:ascii="仿宋" w:hAnsi="仿宋" w:eastAsia="仿宋"/>
                <w:color w:val="auto"/>
                <w:sz w:val="24"/>
                <w:highlight w:val="none"/>
              </w:rPr>
            </w:pPr>
          </w:p>
        </w:tc>
        <w:tc>
          <w:tcPr>
            <w:tcW w:w="1276" w:type="dxa"/>
            <w:vAlign w:val="center"/>
          </w:tcPr>
          <w:p w14:paraId="1B9FA756">
            <w:pPr>
              <w:adjustRightInd w:val="0"/>
              <w:snapToGrid w:val="0"/>
              <w:spacing w:line="360" w:lineRule="auto"/>
              <w:rPr>
                <w:rFonts w:hint="eastAsia" w:ascii="仿宋" w:hAnsi="仿宋" w:eastAsia="仿宋"/>
                <w:color w:val="auto"/>
                <w:sz w:val="24"/>
                <w:highlight w:val="none"/>
              </w:rPr>
            </w:pPr>
          </w:p>
        </w:tc>
        <w:tc>
          <w:tcPr>
            <w:tcW w:w="1134" w:type="dxa"/>
            <w:vAlign w:val="center"/>
          </w:tcPr>
          <w:p w14:paraId="56E33F3F">
            <w:pPr>
              <w:adjustRightInd w:val="0"/>
              <w:snapToGrid w:val="0"/>
              <w:spacing w:line="360" w:lineRule="auto"/>
              <w:rPr>
                <w:rFonts w:hint="eastAsia" w:ascii="仿宋" w:hAnsi="仿宋" w:eastAsia="仿宋"/>
                <w:color w:val="auto"/>
                <w:sz w:val="24"/>
                <w:highlight w:val="none"/>
              </w:rPr>
            </w:pPr>
          </w:p>
        </w:tc>
        <w:tc>
          <w:tcPr>
            <w:tcW w:w="708" w:type="dxa"/>
            <w:vAlign w:val="center"/>
          </w:tcPr>
          <w:p w14:paraId="66FE25C8">
            <w:pPr>
              <w:adjustRightInd w:val="0"/>
              <w:snapToGrid w:val="0"/>
              <w:spacing w:line="360" w:lineRule="auto"/>
              <w:rPr>
                <w:rFonts w:hint="eastAsia" w:ascii="仿宋" w:hAnsi="仿宋" w:eastAsia="仿宋"/>
                <w:color w:val="auto"/>
                <w:sz w:val="24"/>
                <w:highlight w:val="none"/>
              </w:rPr>
            </w:pPr>
          </w:p>
        </w:tc>
      </w:tr>
      <w:tr w14:paraId="0008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1C6ED80">
            <w:pPr>
              <w:adjustRightInd w:val="0"/>
              <w:snapToGrid w:val="0"/>
              <w:spacing w:line="360" w:lineRule="auto"/>
              <w:rPr>
                <w:rFonts w:hint="eastAsia" w:ascii="仿宋" w:hAnsi="仿宋" w:eastAsia="仿宋"/>
                <w:color w:val="auto"/>
                <w:sz w:val="24"/>
                <w:highlight w:val="none"/>
              </w:rPr>
            </w:pPr>
          </w:p>
        </w:tc>
        <w:tc>
          <w:tcPr>
            <w:tcW w:w="1428" w:type="dxa"/>
            <w:vAlign w:val="center"/>
          </w:tcPr>
          <w:p w14:paraId="77923ABD">
            <w:pPr>
              <w:adjustRightInd w:val="0"/>
              <w:snapToGrid w:val="0"/>
              <w:spacing w:line="360" w:lineRule="auto"/>
              <w:rPr>
                <w:rFonts w:hint="eastAsia" w:ascii="仿宋" w:hAnsi="仿宋" w:eastAsia="仿宋"/>
                <w:color w:val="auto"/>
                <w:sz w:val="24"/>
                <w:highlight w:val="none"/>
              </w:rPr>
            </w:pPr>
          </w:p>
        </w:tc>
        <w:tc>
          <w:tcPr>
            <w:tcW w:w="1188" w:type="dxa"/>
          </w:tcPr>
          <w:p w14:paraId="3FE44C96">
            <w:pPr>
              <w:adjustRightInd w:val="0"/>
              <w:snapToGrid w:val="0"/>
              <w:spacing w:line="360" w:lineRule="auto"/>
              <w:rPr>
                <w:rFonts w:hint="eastAsia" w:ascii="仿宋" w:hAnsi="仿宋" w:eastAsia="仿宋"/>
                <w:color w:val="auto"/>
                <w:sz w:val="24"/>
                <w:highlight w:val="none"/>
              </w:rPr>
            </w:pPr>
          </w:p>
        </w:tc>
        <w:tc>
          <w:tcPr>
            <w:tcW w:w="1560" w:type="dxa"/>
          </w:tcPr>
          <w:p w14:paraId="345AEDEF">
            <w:pPr>
              <w:adjustRightInd w:val="0"/>
              <w:snapToGrid w:val="0"/>
              <w:spacing w:line="360" w:lineRule="auto"/>
              <w:rPr>
                <w:rFonts w:hint="eastAsia" w:ascii="仿宋" w:hAnsi="仿宋" w:eastAsia="仿宋"/>
                <w:color w:val="auto"/>
                <w:sz w:val="24"/>
                <w:highlight w:val="none"/>
              </w:rPr>
            </w:pPr>
          </w:p>
        </w:tc>
        <w:tc>
          <w:tcPr>
            <w:tcW w:w="992" w:type="dxa"/>
            <w:vAlign w:val="center"/>
          </w:tcPr>
          <w:p w14:paraId="1F66C2B1">
            <w:pPr>
              <w:adjustRightInd w:val="0"/>
              <w:snapToGrid w:val="0"/>
              <w:spacing w:line="360" w:lineRule="auto"/>
              <w:rPr>
                <w:rFonts w:hint="eastAsia" w:ascii="仿宋" w:hAnsi="仿宋" w:eastAsia="仿宋"/>
                <w:color w:val="auto"/>
                <w:sz w:val="24"/>
                <w:highlight w:val="none"/>
              </w:rPr>
            </w:pPr>
          </w:p>
        </w:tc>
        <w:tc>
          <w:tcPr>
            <w:tcW w:w="1276" w:type="dxa"/>
            <w:vAlign w:val="center"/>
          </w:tcPr>
          <w:p w14:paraId="4447C41C">
            <w:pPr>
              <w:adjustRightInd w:val="0"/>
              <w:snapToGrid w:val="0"/>
              <w:spacing w:line="360" w:lineRule="auto"/>
              <w:rPr>
                <w:rFonts w:hint="eastAsia" w:ascii="仿宋" w:hAnsi="仿宋" w:eastAsia="仿宋"/>
                <w:color w:val="auto"/>
                <w:sz w:val="24"/>
                <w:highlight w:val="none"/>
              </w:rPr>
            </w:pPr>
          </w:p>
        </w:tc>
        <w:tc>
          <w:tcPr>
            <w:tcW w:w="1134" w:type="dxa"/>
            <w:vAlign w:val="center"/>
          </w:tcPr>
          <w:p w14:paraId="103B4EC6">
            <w:pPr>
              <w:adjustRightInd w:val="0"/>
              <w:snapToGrid w:val="0"/>
              <w:spacing w:line="360" w:lineRule="auto"/>
              <w:rPr>
                <w:rFonts w:hint="eastAsia" w:ascii="仿宋" w:hAnsi="仿宋" w:eastAsia="仿宋"/>
                <w:color w:val="auto"/>
                <w:sz w:val="24"/>
                <w:highlight w:val="none"/>
              </w:rPr>
            </w:pPr>
          </w:p>
        </w:tc>
        <w:tc>
          <w:tcPr>
            <w:tcW w:w="708" w:type="dxa"/>
            <w:vAlign w:val="center"/>
          </w:tcPr>
          <w:p w14:paraId="4E49CB49">
            <w:pPr>
              <w:adjustRightInd w:val="0"/>
              <w:snapToGrid w:val="0"/>
              <w:spacing w:line="360" w:lineRule="auto"/>
              <w:rPr>
                <w:rFonts w:hint="eastAsia" w:ascii="仿宋" w:hAnsi="仿宋" w:eastAsia="仿宋"/>
                <w:color w:val="auto"/>
                <w:sz w:val="24"/>
                <w:highlight w:val="none"/>
              </w:rPr>
            </w:pPr>
          </w:p>
        </w:tc>
      </w:tr>
      <w:tr w14:paraId="3522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18A8B9A">
            <w:pPr>
              <w:adjustRightInd w:val="0"/>
              <w:snapToGrid w:val="0"/>
              <w:spacing w:line="360" w:lineRule="auto"/>
              <w:rPr>
                <w:rFonts w:hint="eastAsia" w:ascii="仿宋" w:hAnsi="仿宋" w:eastAsia="仿宋"/>
                <w:color w:val="auto"/>
                <w:sz w:val="24"/>
                <w:highlight w:val="none"/>
              </w:rPr>
            </w:pPr>
          </w:p>
        </w:tc>
        <w:tc>
          <w:tcPr>
            <w:tcW w:w="1428" w:type="dxa"/>
            <w:vAlign w:val="center"/>
          </w:tcPr>
          <w:p w14:paraId="1B1A81D8">
            <w:pPr>
              <w:adjustRightInd w:val="0"/>
              <w:snapToGrid w:val="0"/>
              <w:spacing w:line="360" w:lineRule="auto"/>
              <w:rPr>
                <w:rFonts w:hint="eastAsia" w:ascii="仿宋" w:hAnsi="仿宋" w:eastAsia="仿宋"/>
                <w:color w:val="auto"/>
                <w:sz w:val="24"/>
                <w:highlight w:val="none"/>
              </w:rPr>
            </w:pPr>
          </w:p>
        </w:tc>
        <w:tc>
          <w:tcPr>
            <w:tcW w:w="1188" w:type="dxa"/>
          </w:tcPr>
          <w:p w14:paraId="62F3F5FC">
            <w:pPr>
              <w:adjustRightInd w:val="0"/>
              <w:snapToGrid w:val="0"/>
              <w:spacing w:line="360" w:lineRule="auto"/>
              <w:rPr>
                <w:rFonts w:hint="eastAsia" w:ascii="仿宋" w:hAnsi="仿宋" w:eastAsia="仿宋"/>
                <w:color w:val="auto"/>
                <w:sz w:val="24"/>
                <w:highlight w:val="none"/>
              </w:rPr>
            </w:pPr>
          </w:p>
        </w:tc>
        <w:tc>
          <w:tcPr>
            <w:tcW w:w="1560" w:type="dxa"/>
          </w:tcPr>
          <w:p w14:paraId="4430BF6E">
            <w:pPr>
              <w:adjustRightInd w:val="0"/>
              <w:snapToGrid w:val="0"/>
              <w:spacing w:line="360" w:lineRule="auto"/>
              <w:rPr>
                <w:rFonts w:hint="eastAsia" w:ascii="仿宋" w:hAnsi="仿宋" w:eastAsia="仿宋"/>
                <w:color w:val="auto"/>
                <w:sz w:val="24"/>
                <w:highlight w:val="none"/>
              </w:rPr>
            </w:pPr>
          </w:p>
        </w:tc>
        <w:tc>
          <w:tcPr>
            <w:tcW w:w="992" w:type="dxa"/>
            <w:vAlign w:val="center"/>
          </w:tcPr>
          <w:p w14:paraId="1D2CB49B">
            <w:pPr>
              <w:adjustRightInd w:val="0"/>
              <w:snapToGrid w:val="0"/>
              <w:spacing w:line="360" w:lineRule="auto"/>
              <w:rPr>
                <w:rFonts w:hint="eastAsia" w:ascii="仿宋" w:hAnsi="仿宋" w:eastAsia="仿宋"/>
                <w:color w:val="auto"/>
                <w:sz w:val="24"/>
                <w:highlight w:val="none"/>
              </w:rPr>
            </w:pPr>
          </w:p>
        </w:tc>
        <w:tc>
          <w:tcPr>
            <w:tcW w:w="1276" w:type="dxa"/>
            <w:vAlign w:val="center"/>
          </w:tcPr>
          <w:p w14:paraId="57196963">
            <w:pPr>
              <w:adjustRightInd w:val="0"/>
              <w:snapToGrid w:val="0"/>
              <w:spacing w:line="360" w:lineRule="auto"/>
              <w:rPr>
                <w:rFonts w:hint="eastAsia" w:ascii="仿宋" w:hAnsi="仿宋" w:eastAsia="仿宋"/>
                <w:color w:val="auto"/>
                <w:sz w:val="24"/>
                <w:highlight w:val="none"/>
              </w:rPr>
            </w:pPr>
          </w:p>
        </w:tc>
        <w:tc>
          <w:tcPr>
            <w:tcW w:w="1134" w:type="dxa"/>
            <w:vAlign w:val="center"/>
          </w:tcPr>
          <w:p w14:paraId="04ECD4F5">
            <w:pPr>
              <w:adjustRightInd w:val="0"/>
              <w:snapToGrid w:val="0"/>
              <w:spacing w:line="360" w:lineRule="auto"/>
              <w:rPr>
                <w:rFonts w:hint="eastAsia" w:ascii="仿宋" w:hAnsi="仿宋" w:eastAsia="仿宋"/>
                <w:color w:val="auto"/>
                <w:sz w:val="24"/>
                <w:highlight w:val="none"/>
              </w:rPr>
            </w:pPr>
          </w:p>
        </w:tc>
        <w:tc>
          <w:tcPr>
            <w:tcW w:w="708" w:type="dxa"/>
            <w:vAlign w:val="center"/>
          </w:tcPr>
          <w:p w14:paraId="0CB27441">
            <w:pPr>
              <w:adjustRightInd w:val="0"/>
              <w:snapToGrid w:val="0"/>
              <w:spacing w:line="360" w:lineRule="auto"/>
              <w:rPr>
                <w:rFonts w:hint="eastAsia" w:ascii="仿宋" w:hAnsi="仿宋" w:eastAsia="仿宋"/>
                <w:color w:val="auto"/>
                <w:sz w:val="24"/>
                <w:highlight w:val="none"/>
              </w:rPr>
            </w:pPr>
          </w:p>
        </w:tc>
      </w:tr>
      <w:tr w14:paraId="412B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970F408">
            <w:pPr>
              <w:adjustRightInd w:val="0"/>
              <w:snapToGrid w:val="0"/>
              <w:spacing w:line="360" w:lineRule="auto"/>
              <w:rPr>
                <w:rFonts w:hint="eastAsia" w:ascii="仿宋" w:hAnsi="仿宋" w:eastAsia="仿宋"/>
                <w:color w:val="auto"/>
                <w:sz w:val="24"/>
                <w:highlight w:val="none"/>
              </w:rPr>
            </w:pPr>
          </w:p>
        </w:tc>
        <w:tc>
          <w:tcPr>
            <w:tcW w:w="1428" w:type="dxa"/>
            <w:vAlign w:val="center"/>
          </w:tcPr>
          <w:p w14:paraId="4D4E9B9D">
            <w:pPr>
              <w:adjustRightInd w:val="0"/>
              <w:snapToGrid w:val="0"/>
              <w:spacing w:line="360" w:lineRule="auto"/>
              <w:rPr>
                <w:rFonts w:hint="eastAsia" w:ascii="仿宋" w:hAnsi="仿宋" w:eastAsia="仿宋"/>
                <w:color w:val="auto"/>
                <w:sz w:val="24"/>
                <w:highlight w:val="none"/>
              </w:rPr>
            </w:pPr>
          </w:p>
        </w:tc>
        <w:tc>
          <w:tcPr>
            <w:tcW w:w="1188" w:type="dxa"/>
          </w:tcPr>
          <w:p w14:paraId="5BB4C587">
            <w:pPr>
              <w:adjustRightInd w:val="0"/>
              <w:snapToGrid w:val="0"/>
              <w:spacing w:line="360" w:lineRule="auto"/>
              <w:rPr>
                <w:rFonts w:hint="eastAsia" w:ascii="仿宋" w:hAnsi="仿宋" w:eastAsia="仿宋"/>
                <w:color w:val="auto"/>
                <w:sz w:val="24"/>
                <w:highlight w:val="none"/>
              </w:rPr>
            </w:pPr>
          </w:p>
        </w:tc>
        <w:tc>
          <w:tcPr>
            <w:tcW w:w="1560" w:type="dxa"/>
          </w:tcPr>
          <w:p w14:paraId="410AB0AC">
            <w:pPr>
              <w:adjustRightInd w:val="0"/>
              <w:snapToGrid w:val="0"/>
              <w:spacing w:line="360" w:lineRule="auto"/>
              <w:rPr>
                <w:rFonts w:hint="eastAsia" w:ascii="仿宋" w:hAnsi="仿宋" w:eastAsia="仿宋"/>
                <w:color w:val="auto"/>
                <w:sz w:val="24"/>
                <w:highlight w:val="none"/>
              </w:rPr>
            </w:pPr>
          </w:p>
        </w:tc>
        <w:tc>
          <w:tcPr>
            <w:tcW w:w="992" w:type="dxa"/>
            <w:vAlign w:val="center"/>
          </w:tcPr>
          <w:p w14:paraId="52288E26">
            <w:pPr>
              <w:adjustRightInd w:val="0"/>
              <w:snapToGrid w:val="0"/>
              <w:spacing w:line="360" w:lineRule="auto"/>
              <w:rPr>
                <w:rFonts w:hint="eastAsia" w:ascii="仿宋" w:hAnsi="仿宋" w:eastAsia="仿宋"/>
                <w:color w:val="auto"/>
                <w:sz w:val="24"/>
                <w:highlight w:val="none"/>
              </w:rPr>
            </w:pPr>
          </w:p>
        </w:tc>
        <w:tc>
          <w:tcPr>
            <w:tcW w:w="1276" w:type="dxa"/>
            <w:vAlign w:val="center"/>
          </w:tcPr>
          <w:p w14:paraId="78E23592">
            <w:pPr>
              <w:adjustRightInd w:val="0"/>
              <w:snapToGrid w:val="0"/>
              <w:spacing w:line="360" w:lineRule="auto"/>
              <w:rPr>
                <w:rFonts w:hint="eastAsia" w:ascii="仿宋" w:hAnsi="仿宋" w:eastAsia="仿宋"/>
                <w:color w:val="auto"/>
                <w:sz w:val="24"/>
                <w:highlight w:val="none"/>
              </w:rPr>
            </w:pPr>
          </w:p>
        </w:tc>
        <w:tc>
          <w:tcPr>
            <w:tcW w:w="1134" w:type="dxa"/>
            <w:vAlign w:val="center"/>
          </w:tcPr>
          <w:p w14:paraId="192E2637">
            <w:pPr>
              <w:adjustRightInd w:val="0"/>
              <w:snapToGrid w:val="0"/>
              <w:spacing w:line="360" w:lineRule="auto"/>
              <w:rPr>
                <w:rFonts w:hint="eastAsia" w:ascii="仿宋" w:hAnsi="仿宋" w:eastAsia="仿宋"/>
                <w:color w:val="auto"/>
                <w:sz w:val="24"/>
                <w:highlight w:val="none"/>
              </w:rPr>
            </w:pPr>
          </w:p>
        </w:tc>
        <w:tc>
          <w:tcPr>
            <w:tcW w:w="708" w:type="dxa"/>
            <w:vAlign w:val="center"/>
          </w:tcPr>
          <w:p w14:paraId="1A7CCF58">
            <w:pPr>
              <w:adjustRightInd w:val="0"/>
              <w:snapToGrid w:val="0"/>
              <w:spacing w:line="360" w:lineRule="auto"/>
              <w:rPr>
                <w:rFonts w:hint="eastAsia" w:ascii="仿宋" w:hAnsi="仿宋" w:eastAsia="仿宋"/>
                <w:color w:val="auto"/>
                <w:sz w:val="24"/>
                <w:highlight w:val="none"/>
              </w:rPr>
            </w:pPr>
          </w:p>
        </w:tc>
      </w:tr>
      <w:tr w14:paraId="6A87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EBAF18F">
            <w:pPr>
              <w:adjustRightInd w:val="0"/>
              <w:snapToGrid w:val="0"/>
              <w:spacing w:line="360" w:lineRule="auto"/>
              <w:rPr>
                <w:rFonts w:hint="eastAsia" w:ascii="仿宋" w:hAnsi="仿宋" w:eastAsia="仿宋"/>
                <w:color w:val="auto"/>
                <w:sz w:val="24"/>
                <w:highlight w:val="none"/>
              </w:rPr>
            </w:pPr>
          </w:p>
        </w:tc>
        <w:tc>
          <w:tcPr>
            <w:tcW w:w="1428" w:type="dxa"/>
            <w:vAlign w:val="center"/>
          </w:tcPr>
          <w:p w14:paraId="54D1CBDF">
            <w:pPr>
              <w:adjustRightInd w:val="0"/>
              <w:snapToGrid w:val="0"/>
              <w:spacing w:line="360" w:lineRule="auto"/>
              <w:rPr>
                <w:rFonts w:hint="eastAsia" w:ascii="仿宋" w:hAnsi="仿宋" w:eastAsia="仿宋"/>
                <w:color w:val="auto"/>
                <w:sz w:val="24"/>
                <w:highlight w:val="none"/>
              </w:rPr>
            </w:pPr>
          </w:p>
        </w:tc>
        <w:tc>
          <w:tcPr>
            <w:tcW w:w="1188" w:type="dxa"/>
          </w:tcPr>
          <w:p w14:paraId="0F870A73">
            <w:pPr>
              <w:adjustRightInd w:val="0"/>
              <w:snapToGrid w:val="0"/>
              <w:spacing w:line="360" w:lineRule="auto"/>
              <w:rPr>
                <w:rFonts w:hint="eastAsia" w:ascii="仿宋" w:hAnsi="仿宋" w:eastAsia="仿宋"/>
                <w:color w:val="auto"/>
                <w:sz w:val="24"/>
                <w:highlight w:val="none"/>
              </w:rPr>
            </w:pPr>
          </w:p>
        </w:tc>
        <w:tc>
          <w:tcPr>
            <w:tcW w:w="1560" w:type="dxa"/>
          </w:tcPr>
          <w:p w14:paraId="4AA8887C">
            <w:pPr>
              <w:adjustRightInd w:val="0"/>
              <w:snapToGrid w:val="0"/>
              <w:spacing w:line="360" w:lineRule="auto"/>
              <w:rPr>
                <w:rFonts w:hint="eastAsia" w:ascii="仿宋" w:hAnsi="仿宋" w:eastAsia="仿宋"/>
                <w:color w:val="auto"/>
                <w:sz w:val="24"/>
                <w:highlight w:val="none"/>
              </w:rPr>
            </w:pPr>
          </w:p>
        </w:tc>
        <w:tc>
          <w:tcPr>
            <w:tcW w:w="992" w:type="dxa"/>
            <w:vAlign w:val="center"/>
          </w:tcPr>
          <w:p w14:paraId="3E88EB6B">
            <w:pPr>
              <w:adjustRightInd w:val="0"/>
              <w:snapToGrid w:val="0"/>
              <w:spacing w:line="360" w:lineRule="auto"/>
              <w:rPr>
                <w:rFonts w:hint="eastAsia" w:ascii="仿宋" w:hAnsi="仿宋" w:eastAsia="仿宋"/>
                <w:color w:val="auto"/>
                <w:sz w:val="24"/>
                <w:highlight w:val="none"/>
              </w:rPr>
            </w:pPr>
          </w:p>
        </w:tc>
        <w:tc>
          <w:tcPr>
            <w:tcW w:w="1276" w:type="dxa"/>
            <w:vAlign w:val="center"/>
          </w:tcPr>
          <w:p w14:paraId="25BC30B4">
            <w:pPr>
              <w:adjustRightInd w:val="0"/>
              <w:snapToGrid w:val="0"/>
              <w:spacing w:line="360" w:lineRule="auto"/>
              <w:rPr>
                <w:rFonts w:hint="eastAsia" w:ascii="仿宋" w:hAnsi="仿宋" w:eastAsia="仿宋"/>
                <w:color w:val="auto"/>
                <w:sz w:val="24"/>
                <w:highlight w:val="none"/>
              </w:rPr>
            </w:pPr>
          </w:p>
        </w:tc>
        <w:tc>
          <w:tcPr>
            <w:tcW w:w="1134" w:type="dxa"/>
            <w:vAlign w:val="center"/>
          </w:tcPr>
          <w:p w14:paraId="3FA53225">
            <w:pPr>
              <w:adjustRightInd w:val="0"/>
              <w:snapToGrid w:val="0"/>
              <w:spacing w:line="360" w:lineRule="auto"/>
              <w:rPr>
                <w:rFonts w:hint="eastAsia" w:ascii="仿宋" w:hAnsi="仿宋" w:eastAsia="仿宋"/>
                <w:color w:val="auto"/>
                <w:sz w:val="24"/>
                <w:highlight w:val="none"/>
              </w:rPr>
            </w:pPr>
          </w:p>
        </w:tc>
        <w:tc>
          <w:tcPr>
            <w:tcW w:w="708" w:type="dxa"/>
            <w:vAlign w:val="center"/>
          </w:tcPr>
          <w:p w14:paraId="3F819D98">
            <w:pPr>
              <w:adjustRightInd w:val="0"/>
              <w:snapToGrid w:val="0"/>
              <w:spacing w:line="360" w:lineRule="auto"/>
              <w:rPr>
                <w:rFonts w:hint="eastAsia" w:ascii="仿宋" w:hAnsi="仿宋" w:eastAsia="仿宋"/>
                <w:color w:val="auto"/>
                <w:sz w:val="24"/>
                <w:highlight w:val="none"/>
              </w:rPr>
            </w:pPr>
          </w:p>
        </w:tc>
      </w:tr>
      <w:tr w14:paraId="2C38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E973585">
            <w:pPr>
              <w:adjustRightInd w:val="0"/>
              <w:snapToGrid w:val="0"/>
              <w:spacing w:line="360" w:lineRule="auto"/>
              <w:rPr>
                <w:rFonts w:hint="eastAsia" w:ascii="仿宋" w:hAnsi="仿宋" w:eastAsia="仿宋"/>
                <w:color w:val="auto"/>
                <w:sz w:val="24"/>
                <w:highlight w:val="none"/>
              </w:rPr>
            </w:pPr>
          </w:p>
        </w:tc>
        <w:tc>
          <w:tcPr>
            <w:tcW w:w="1428" w:type="dxa"/>
            <w:vAlign w:val="center"/>
          </w:tcPr>
          <w:p w14:paraId="39ED1EBC">
            <w:pPr>
              <w:adjustRightInd w:val="0"/>
              <w:snapToGrid w:val="0"/>
              <w:spacing w:line="360" w:lineRule="auto"/>
              <w:rPr>
                <w:rFonts w:hint="eastAsia" w:ascii="仿宋" w:hAnsi="仿宋" w:eastAsia="仿宋"/>
                <w:color w:val="auto"/>
                <w:sz w:val="24"/>
                <w:highlight w:val="none"/>
              </w:rPr>
            </w:pPr>
          </w:p>
        </w:tc>
        <w:tc>
          <w:tcPr>
            <w:tcW w:w="1188" w:type="dxa"/>
          </w:tcPr>
          <w:p w14:paraId="58C0F008">
            <w:pPr>
              <w:adjustRightInd w:val="0"/>
              <w:snapToGrid w:val="0"/>
              <w:spacing w:line="360" w:lineRule="auto"/>
              <w:rPr>
                <w:rFonts w:hint="eastAsia" w:ascii="仿宋" w:hAnsi="仿宋" w:eastAsia="仿宋"/>
                <w:color w:val="auto"/>
                <w:sz w:val="24"/>
                <w:highlight w:val="none"/>
              </w:rPr>
            </w:pPr>
          </w:p>
        </w:tc>
        <w:tc>
          <w:tcPr>
            <w:tcW w:w="1560" w:type="dxa"/>
          </w:tcPr>
          <w:p w14:paraId="7CC545A9">
            <w:pPr>
              <w:adjustRightInd w:val="0"/>
              <w:snapToGrid w:val="0"/>
              <w:spacing w:line="360" w:lineRule="auto"/>
              <w:rPr>
                <w:rFonts w:hint="eastAsia" w:ascii="仿宋" w:hAnsi="仿宋" w:eastAsia="仿宋"/>
                <w:color w:val="auto"/>
                <w:sz w:val="24"/>
                <w:highlight w:val="none"/>
              </w:rPr>
            </w:pPr>
          </w:p>
        </w:tc>
        <w:tc>
          <w:tcPr>
            <w:tcW w:w="992" w:type="dxa"/>
            <w:vAlign w:val="center"/>
          </w:tcPr>
          <w:p w14:paraId="370E4DAB">
            <w:pPr>
              <w:adjustRightInd w:val="0"/>
              <w:snapToGrid w:val="0"/>
              <w:spacing w:line="360" w:lineRule="auto"/>
              <w:rPr>
                <w:rFonts w:hint="eastAsia" w:ascii="仿宋" w:hAnsi="仿宋" w:eastAsia="仿宋"/>
                <w:color w:val="auto"/>
                <w:sz w:val="24"/>
                <w:highlight w:val="none"/>
              </w:rPr>
            </w:pPr>
          </w:p>
        </w:tc>
        <w:tc>
          <w:tcPr>
            <w:tcW w:w="1276" w:type="dxa"/>
            <w:vAlign w:val="center"/>
          </w:tcPr>
          <w:p w14:paraId="3AC67AE7">
            <w:pPr>
              <w:adjustRightInd w:val="0"/>
              <w:snapToGrid w:val="0"/>
              <w:spacing w:line="360" w:lineRule="auto"/>
              <w:rPr>
                <w:rFonts w:hint="eastAsia" w:ascii="仿宋" w:hAnsi="仿宋" w:eastAsia="仿宋"/>
                <w:color w:val="auto"/>
                <w:sz w:val="24"/>
                <w:highlight w:val="none"/>
              </w:rPr>
            </w:pPr>
          </w:p>
        </w:tc>
        <w:tc>
          <w:tcPr>
            <w:tcW w:w="1134" w:type="dxa"/>
            <w:vAlign w:val="center"/>
          </w:tcPr>
          <w:p w14:paraId="6B65CB54">
            <w:pPr>
              <w:adjustRightInd w:val="0"/>
              <w:snapToGrid w:val="0"/>
              <w:spacing w:line="360" w:lineRule="auto"/>
              <w:rPr>
                <w:rFonts w:hint="eastAsia" w:ascii="仿宋" w:hAnsi="仿宋" w:eastAsia="仿宋"/>
                <w:color w:val="auto"/>
                <w:sz w:val="24"/>
                <w:highlight w:val="none"/>
              </w:rPr>
            </w:pPr>
          </w:p>
        </w:tc>
        <w:tc>
          <w:tcPr>
            <w:tcW w:w="708" w:type="dxa"/>
            <w:vAlign w:val="center"/>
          </w:tcPr>
          <w:p w14:paraId="3B36466F">
            <w:pPr>
              <w:adjustRightInd w:val="0"/>
              <w:snapToGrid w:val="0"/>
              <w:spacing w:line="360" w:lineRule="auto"/>
              <w:rPr>
                <w:rFonts w:hint="eastAsia" w:ascii="仿宋" w:hAnsi="仿宋" w:eastAsia="仿宋"/>
                <w:color w:val="auto"/>
                <w:sz w:val="24"/>
                <w:highlight w:val="none"/>
              </w:rPr>
            </w:pPr>
          </w:p>
        </w:tc>
      </w:tr>
      <w:tr w14:paraId="7BC4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CF53085">
            <w:pPr>
              <w:adjustRightInd w:val="0"/>
              <w:snapToGrid w:val="0"/>
              <w:spacing w:line="360" w:lineRule="auto"/>
              <w:rPr>
                <w:rFonts w:hint="eastAsia" w:ascii="仿宋" w:hAnsi="仿宋" w:eastAsia="仿宋"/>
                <w:color w:val="auto"/>
                <w:sz w:val="24"/>
                <w:highlight w:val="none"/>
              </w:rPr>
            </w:pPr>
          </w:p>
        </w:tc>
        <w:tc>
          <w:tcPr>
            <w:tcW w:w="1428" w:type="dxa"/>
            <w:vAlign w:val="center"/>
          </w:tcPr>
          <w:p w14:paraId="055328B9">
            <w:pPr>
              <w:adjustRightInd w:val="0"/>
              <w:snapToGrid w:val="0"/>
              <w:spacing w:line="360" w:lineRule="auto"/>
              <w:rPr>
                <w:rFonts w:hint="eastAsia" w:ascii="仿宋" w:hAnsi="仿宋" w:eastAsia="仿宋"/>
                <w:color w:val="auto"/>
                <w:sz w:val="24"/>
                <w:highlight w:val="none"/>
              </w:rPr>
            </w:pPr>
          </w:p>
        </w:tc>
        <w:tc>
          <w:tcPr>
            <w:tcW w:w="1188" w:type="dxa"/>
          </w:tcPr>
          <w:p w14:paraId="624E02D8">
            <w:pPr>
              <w:adjustRightInd w:val="0"/>
              <w:snapToGrid w:val="0"/>
              <w:spacing w:line="360" w:lineRule="auto"/>
              <w:rPr>
                <w:rFonts w:hint="eastAsia" w:ascii="仿宋" w:hAnsi="仿宋" w:eastAsia="仿宋"/>
                <w:color w:val="auto"/>
                <w:sz w:val="24"/>
                <w:highlight w:val="none"/>
              </w:rPr>
            </w:pPr>
          </w:p>
        </w:tc>
        <w:tc>
          <w:tcPr>
            <w:tcW w:w="1560" w:type="dxa"/>
          </w:tcPr>
          <w:p w14:paraId="65CFF6CD">
            <w:pPr>
              <w:adjustRightInd w:val="0"/>
              <w:snapToGrid w:val="0"/>
              <w:spacing w:line="360" w:lineRule="auto"/>
              <w:rPr>
                <w:rFonts w:hint="eastAsia" w:ascii="仿宋" w:hAnsi="仿宋" w:eastAsia="仿宋"/>
                <w:color w:val="auto"/>
                <w:sz w:val="24"/>
                <w:highlight w:val="none"/>
              </w:rPr>
            </w:pPr>
          </w:p>
        </w:tc>
        <w:tc>
          <w:tcPr>
            <w:tcW w:w="992" w:type="dxa"/>
            <w:vAlign w:val="center"/>
          </w:tcPr>
          <w:p w14:paraId="763C0A9C">
            <w:pPr>
              <w:adjustRightInd w:val="0"/>
              <w:snapToGrid w:val="0"/>
              <w:spacing w:line="360" w:lineRule="auto"/>
              <w:rPr>
                <w:rFonts w:hint="eastAsia" w:ascii="仿宋" w:hAnsi="仿宋" w:eastAsia="仿宋"/>
                <w:color w:val="auto"/>
                <w:sz w:val="24"/>
                <w:highlight w:val="none"/>
              </w:rPr>
            </w:pPr>
          </w:p>
        </w:tc>
        <w:tc>
          <w:tcPr>
            <w:tcW w:w="1276" w:type="dxa"/>
            <w:vAlign w:val="center"/>
          </w:tcPr>
          <w:p w14:paraId="786FF156">
            <w:pPr>
              <w:adjustRightInd w:val="0"/>
              <w:snapToGrid w:val="0"/>
              <w:spacing w:line="360" w:lineRule="auto"/>
              <w:rPr>
                <w:rFonts w:hint="eastAsia" w:ascii="仿宋" w:hAnsi="仿宋" w:eastAsia="仿宋"/>
                <w:color w:val="auto"/>
                <w:sz w:val="24"/>
                <w:highlight w:val="none"/>
              </w:rPr>
            </w:pPr>
          </w:p>
        </w:tc>
        <w:tc>
          <w:tcPr>
            <w:tcW w:w="1134" w:type="dxa"/>
            <w:vAlign w:val="center"/>
          </w:tcPr>
          <w:p w14:paraId="798A7B61">
            <w:pPr>
              <w:adjustRightInd w:val="0"/>
              <w:snapToGrid w:val="0"/>
              <w:spacing w:line="360" w:lineRule="auto"/>
              <w:rPr>
                <w:rFonts w:hint="eastAsia" w:ascii="仿宋" w:hAnsi="仿宋" w:eastAsia="仿宋"/>
                <w:color w:val="auto"/>
                <w:sz w:val="24"/>
                <w:highlight w:val="none"/>
              </w:rPr>
            </w:pPr>
          </w:p>
        </w:tc>
        <w:tc>
          <w:tcPr>
            <w:tcW w:w="708" w:type="dxa"/>
            <w:vAlign w:val="center"/>
          </w:tcPr>
          <w:p w14:paraId="50AC4447">
            <w:pPr>
              <w:adjustRightInd w:val="0"/>
              <w:snapToGrid w:val="0"/>
              <w:spacing w:line="360" w:lineRule="auto"/>
              <w:rPr>
                <w:rFonts w:hint="eastAsia" w:ascii="仿宋" w:hAnsi="仿宋" w:eastAsia="仿宋"/>
                <w:color w:val="auto"/>
                <w:sz w:val="24"/>
                <w:highlight w:val="none"/>
              </w:rPr>
            </w:pPr>
          </w:p>
        </w:tc>
      </w:tr>
      <w:tr w14:paraId="0C7E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37F8531">
            <w:pPr>
              <w:adjustRightInd w:val="0"/>
              <w:snapToGrid w:val="0"/>
              <w:spacing w:line="360" w:lineRule="auto"/>
              <w:rPr>
                <w:rFonts w:hint="eastAsia" w:ascii="仿宋" w:hAnsi="仿宋" w:eastAsia="仿宋"/>
                <w:color w:val="auto"/>
                <w:sz w:val="24"/>
                <w:highlight w:val="none"/>
              </w:rPr>
            </w:pPr>
          </w:p>
        </w:tc>
        <w:tc>
          <w:tcPr>
            <w:tcW w:w="1428" w:type="dxa"/>
            <w:vAlign w:val="center"/>
          </w:tcPr>
          <w:p w14:paraId="3E2587BC">
            <w:pPr>
              <w:adjustRightInd w:val="0"/>
              <w:snapToGrid w:val="0"/>
              <w:spacing w:line="360" w:lineRule="auto"/>
              <w:rPr>
                <w:rFonts w:hint="eastAsia" w:ascii="仿宋" w:hAnsi="仿宋" w:eastAsia="仿宋"/>
                <w:color w:val="auto"/>
                <w:sz w:val="24"/>
                <w:highlight w:val="none"/>
              </w:rPr>
            </w:pPr>
          </w:p>
        </w:tc>
        <w:tc>
          <w:tcPr>
            <w:tcW w:w="1188" w:type="dxa"/>
          </w:tcPr>
          <w:p w14:paraId="40D51675">
            <w:pPr>
              <w:adjustRightInd w:val="0"/>
              <w:snapToGrid w:val="0"/>
              <w:spacing w:line="360" w:lineRule="auto"/>
              <w:rPr>
                <w:rFonts w:hint="eastAsia" w:ascii="仿宋" w:hAnsi="仿宋" w:eastAsia="仿宋"/>
                <w:color w:val="auto"/>
                <w:sz w:val="24"/>
                <w:highlight w:val="none"/>
              </w:rPr>
            </w:pPr>
          </w:p>
        </w:tc>
        <w:tc>
          <w:tcPr>
            <w:tcW w:w="1560" w:type="dxa"/>
          </w:tcPr>
          <w:p w14:paraId="49CB5434">
            <w:pPr>
              <w:adjustRightInd w:val="0"/>
              <w:snapToGrid w:val="0"/>
              <w:spacing w:line="360" w:lineRule="auto"/>
              <w:rPr>
                <w:rFonts w:hint="eastAsia" w:ascii="仿宋" w:hAnsi="仿宋" w:eastAsia="仿宋"/>
                <w:color w:val="auto"/>
                <w:sz w:val="24"/>
                <w:highlight w:val="none"/>
              </w:rPr>
            </w:pPr>
          </w:p>
        </w:tc>
        <w:tc>
          <w:tcPr>
            <w:tcW w:w="992" w:type="dxa"/>
            <w:vAlign w:val="center"/>
          </w:tcPr>
          <w:p w14:paraId="186A3698">
            <w:pPr>
              <w:adjustRightInd w:val="0"/>
              <w:snapToGrid w:val="0"/>
              <w:spacing w:line="360" w:lineRule="auto"/>
              <w:rPr>
                <w:rFonts w:hint="eastAsia" w:ascii="仿宋" w:hAnsi="仿宋" w:eastAsia="仿宋"/>
                <w:color w:val="auto"/>
                <w:sz w:val="24"/>
                <w:highlight w:val="none"/>
              </w:rPr>
            </w:pPr>
          </w:p>
        </w:tc>
        <w:tc>
          <w:tcPr>
            <w:tcW w:w="1276" w:type="dxa"/>
            <w:vAlign w:val="center"/>
          </w:tcPr>
          <w:p w14:paraId="3DBD27AE">
            <w:pPr>
              <w:adjustRightInd w:val="0"/>
              <w:snapToGrid w:val="0"/>
              <w:spacing w:line="360" w:lineRule="auto"/>
              <w:rPr>
                <w:rFonts w:hint="eastAsia" w:ascii="仿宋" w:hAnsi="仿宋" w:eastAsia="仿宋"/>
                <w:color w:val="auto"/>
                <w:sz w:val="24"/>
                <w:highlight w:val="none"/>
              </w:rPr>
            </w:pPr>
          </w:p>
        </w:tc>
        <w:tc>
          <w:tcPr>
            <w:tcW w:w="1134" w:type="dxa"/>
            <w:vAlign w:val="center"/>
          </w:tcPr>
          <w:p w14:paraId="1CA81C79">
            <w:pPr>
              <w:adjustRightInd w:val="0"/>
              <w:snapToGrid w:val="0"/>
              <w:spacing w:line="360" w:lineRule="auto"/>
              <w:rPr>
                <w:rFonts w:hint="eastAsia" w:ascii="仿宋" w:hAnsi="仿宋" w:eastAsia="仿宋"/>
                <w:color w:val="auto"/>
                <w:sz w:val="24"/>
                <w:highlight w:val="none"/>
              </w:rPr>
            </w:pPr>
          </w:p>
        </w:tc>
        <w:tc>
          <w:tcPr>
            <w:tcW w:w="708" w:type="dxa"/>
            <w:vAlign w:val="center"/>
          </w:tcPr>
          <w:p w14:paraId="785914C3">
            <w:pPr>
              <w:adjustRightInd w:val="0"/>
              <w:snapToGrid w:val="0"/>
              <w:spacing w:line="360" w:lineRule="auto"/>
              <w:rPr>
                <w:rFonts w:hint="eastAsia" w:ascii="仿宋" w:hAnsi="仿宋" w:eastAsia="仿宋"/>
                <w:color w:val="auto"/>
                <w:sz w:val="24"/>
                <w:highlight w:val="none"/>
              </w:rPr>
            </w:pPr>
          </w:p>
        </w:tc>
      </w:tr>
      <w:tr w14:paraId="20D5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98D57D1">
            <w:pPr>
              <w:adjustRightInd w:val="0"/>
              <w:snapToGrid w:val="0"/>
              <w:spacing w:line="360" w:lineRule="auto"/>
              <w:rPr>
                <w:rFonts w:hint="eastAsia" w:ascii="仿宋" w:hAnsi="仿宋" w:eastAsia="仿宋"/>
                <w:color w:val="auto"/>
                <w:sz w:val="24"/>
                <w:highlight w:val="none"/>
              </w:rPr>
            </w:pPr>
          </w:p>
        </w:tc>
        <w:tc>
          <w:tcPr>
            <w:tcW w:w="1428" w:type="dxa"/>
            <w:vAlign w:val="center"/>
          </w:tcPr>
          <w:p w14:paraId="6E6ECF14">
            <w:pPr>
              <w:adjustRightInd w:val="0"/>
              <w:snapToGrid w:val="0"/>
              <w:spacing w:line="360" w:lineRule="auto"/>
              <w:rPr>
                <w:rFonts w:hint="eastAsia" w:ascii="仿宋" w:hAnsi="仿宋" w:eastAsia="仿宋"/>
                <w:color w:val="auto"/>
                <w:sz w:val="24"/>
                <w:highlight w:val="none"/>
              </w:rPr>
            </w:pPr>
          </w:p>
        </w:tc>
        <w:tc>
          <w:tcPr>
            <w:tcW w:w="1188" w:type="dxa"/>
          </w:tcPr>
          <w:p w14:paraId="2C0B3085">
            <w:pPr>
              <w:adjustRightInd w:val="0"/>
              <w:snapToGrid w:val="0"/>
              <w:spacing w:line="360" w:lineRule="auto"/>
              <w:rPr>
                <w:rFonts w:hint="eastAsia" w:ascii="仿宋" w:hAnsi="仿宋" w:eastAsia="仿宋"/>
                <w:color w:val="auto"/>
                <w:sz w:val="24"/>
                <w:highlight w:val="none"/>
              </w:rPr>
            </w:pPr>
          </w:p>
        </w:tc>
        <w:tc>
          <w:tcPr>
            <w:tcW w:w="1560" w:type="dxa"/>
          </w:tcPr>
          <w:p w14:paraId="44513AB4">
            <w:pPr>
              <w:adjustRightInd w:val="0"/>
              <w:snapToGrid w:val="0"/>
              <w:spacing w:line="360" w:lineRule="auto"/>
              <w:rPr>
                <w:rFonts w:hint="eastAsia" w:ascii="仿宋" w:hAnsi="仿宋" w:eastAsia="仿宋"/>
                <w:color w:val="auto"/>
                <w:sz w:val="24"/>
                <w:highlight w:val="none"/>
              </w:rPr>
            </w:pPr>
          </w:p>
        </w:tc>
        <w:tc>
          <w:tcPr>
            <w:tcW w:w="992" w:type="dxa"/>
            <w:vAlign w:val="center"/>
          </w:tcPr>
          <w:p w14:paraId="7B45E3CD">
            <w:pPr>
              <w:adjustRightInd w:val="0"/>
              <w:snapToGrid w:val="0"/>
              <w:spacing w:line="360" w:lineRule="auto"/>
              <w:rPr>
                <w:rFonts w:hint="eastAsia" w:ascii="仿宋" w:hAnsi="仿宋" w:eastAsia="仿宋"/>
                <w:color w:val="auto"/>
                <w:sz w:val="24"/>
                <w:highlight w:val="none"/>
              </w:rPr>
            </w:pPr>
          </w:p>
        </w:tc>
        <w:tc>
          <w:tcPr>
            <w:tcW w:w="1276" w:type="dxa"/>
            <w:vAlign w:val="center"/>
          </w:tcPr>
          <w:p w14:paraId="43413C90">
            <w:pPr>
              <w:adjustRightInd w:val="0"/>
              <w:snapToGrid w:val="0"/>
              <w:spacing w:line="360" w:lineRule="auto"/>
              <w:rPr>
                <w:rFonts w:hint="eastAsia" w:ascii="仿宋" w:hAnsi="仿宋" w:eastAsia="仿宋"/>
                <w:color w:val="auto"/>
                <w:sz w:val="24"/>
                <w:highlight w:val="none"/>
              </w:rPr>
            </w:pPr>
          </w:p>
        </w:tc>
        <w:tc>
          <w:tcPr>
            <w:tcW w:w="1134" w:type="dxa"/>
            <w:vAlign w:val="center"/>
          </w:tcPr>
          <w:p w14:paraId="38BD3B5A">
            <w:pPr>
              <w:adjustRightInd w:val="0"/>
              <w:snapToGrid w:val="0"/>
              <w:spacing w:line="360" w:lineRule="auto"/>
              <w:rPr>
                <w:rFonts w:hint="eastAsia" w:ascii="仿宋" w:hAnsi="仿宋" w:eastAsia="仿宋"/>
                <w:color w:val="auto"/>
                <w:sz w:val="24"/>
                <w:highlight w:val="none"/>
              </w:rPr>
            </w:pPr>
          </w:p>
        </w:tc>
        <w:tc>
          <w:tcPr>
            <w:tcW w:w="708" w:type="dxa"/>
            <w:vAlign w:val="center"/>
          </w:tcPr>
          <w:p w14:paraId="4E9AB9C5">
            <w:pPr>
              <w:adjustRightInd w:val="0"/>
              <w:snapToGrid w:val="0"/>
              <w:spacing w:line="360" w:lineRule="auto"/>
              <w:rPr>
                <w:rFonts w:hint="eastAsia" w:ascii="仿宋" w:hAnsi="仿宋" w:eastAsia="仿宋"/>
                <w:color w:val="auto"/>
                <w:sz w:val="24"/>
                <w:highlight w:val="none"/>
              </w:rPr>
            </w:pPr>
          </w:p>
        </w:tc>
      </w:tr>
      <w:tr w14:paraId="48DE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E37D99B">
            <w:pPr>
              <w:adjustRightInd w:val="0"/>
              <w:snapToGrid w:val="0"/>
              <w:spacing w:line="360" w:lineRule="auto"/>
              <w:rPr>
                <w:rFonts w:hint="eastAsia" w:ascii="仿宋" w:hAnsi="仿宋" w:eastAsia="仿宋"/>
                <w:color w:val="auto"/>
                <w:sz w:val="24"/>
                <w:highlight w:val="none"/>
              </w:rPr>
            </w:pPr>
          </w:p>
        </w:tc>
        <w:tc>
          <w:tcPr>
            <w:tcW w:w="1428" w:type="dxa"/>
            <w:vAlign w:val="center"/>
          </w:tcPr>
          <w:p w14:paraId="7FA3EF70">
            <w:pPr>
              <w:adjustRightInd w:val="0"/>
              <w:snapToGrid w:val="0"/>
              <w:spacing w:line="360" w:lineRule="auto"/>
              <w:rPr>
                <w:rFonts w:hint="eastAsia" w:ascii="仿宋" w:hAnsi="仿宋" w:eastAsia="仿宋"/>
                <w:color w:val="auto"/>
                <w:sz w:val="24"/>
                <w:highlight w:val="none"/>
              </w:rPr>
            </w:pPr>
          </w:p>
        </w:tc>
        <w:tc>
          <w:tcPr>
            <w:tcW w:w="1188" w:type="dxa"/>
          </w:tcPr>
          <w:p w14:paraId="4F259D9D">
            <w:pPr>
              <w:adjustRightInd w:val="0"/>
              <w:snapToGrid w:val="0"/>
              <w:spacing w:line="360" w:lineRule="auto"/>
              <w:rPr>
                <w:rFonts w:hint="eastAsia" w:ascii="仿宋" w:hAnsi="仿宋" w:eastAsia="仿宋"/>
                <w:color w:val="auto"/>
                <w:sz w:val="24"/>
                <w:highlight w:val="none"/>
              </w:rPr>
            </w:pPr>
          </w:p>
        </w:tc>
        <w:tc>
          <w:tcPr>
            <w:tcW w:w="1560" w:type="dxa"/>
          </w:tcPr>
          <w:p w14:paraId="711C68AC">
            <w:pPr>
              <w:adjustRightInd w:val="0"/>
              <w:snapToGrid w:val="0"/>
              <w:spacing w:line="360" w:lineRule="auto"/>
              <w:rPr>
                <w:rFonts w:hint="eastAsia" w:ascii="仿宋" w:hAnsi="仿宋" w:eastAsia="仿宋"/>
                <w:color w:val="auto"/>
                <w:sz w:val="24"/>
                <w:highlight w:val="none"/>
              </w:rPr>
            </w:pPr>
          </w:p>
        </w:tc>
        <w:tc>
          <w:tcPr>
            <w:tcW w:w="992" w:type="dxa"/>
            <w:vAlign w:val="center"/>
          </w:tcPr>
          <w:p w14:paraId="69E88A1D">
            <w:pPr>
              <w:adjustRightInd w:val="0"/>
              <w:snapToGrid w:val="0"/>
              <w:spacing w:line="360" w:lineRule="auto"/>
              <w:rPr>
                <w:rFonts w:hint="eastAsia" w:ascii="仿宋" w:hAnsi="仿宋" w:eastAsia="仿宋"/>
                <w:color w:val="auto"/>
                <w:sz w:val="24"/>
                <w:highlight w:val="none"/>
              </w:rPr>
            </w:pPr>
          </w:p>
        </w:tc>
        <w:tc>
          <w:tcPr>
            <w:tcW w:w="1276" w:type="dxa"/>
            <w:vAlign w:val="center"/>
          </w:tcPr>
          <w:p w14:paraId="19076FA7">
            <w:pPr>
              <w:adjustRightInd w:val="0"/>
              <w:snapToGrid w:val="0"/>
              <w:spacing w:line="360" w:lineRule="auto"/>
              <w:rPr>
                <w:rFonts w:hint="eastAsia" w:ascii="仿宋" w:hAnsi="仿宋" w:eastAsia="仿宋"/>
                <w:color w:val="auto"/>
                <w:sz w:val="24"/>
                <w:highlight w:val="none"/>
              </w:rPr>
            </w:pPr>
          </w:p>
        </w:tc>
        <w:tc>
          <w:tcPr>
            <w:tcW w:w="1134" w:type="dxa"/>
            <w:vAlign w:val="center"/>
          </w:tcPr>
          <w:p w14:paraId="4D530979">
            <w:pPr>
              <w:adjustRightInd w:val="0"/>
              <w:snapToGrid w:val="0"/>
              <w:spacing w:line="360" w:lineRule="auto"/>
              <w:rPr>
                <w:rFonts w:hint="eastAsia" w:ascii="仿宋" w:hAnsi="仿宋" w:eastAsia="仿宋"/>
                <w:color w:val="auto"/>
                <w:sz w:val="24"/>
                <w:highlight w:val="none"/>
              </w:rPr>
            </w:pPr>
          </w:p>
        </w:tc>
        <w:tc>
          <w:tcPr>
            <w:tcW w:w="708" w:type="dxa"/>
            <w:vAlign w:val="center"/>
          </w:tcPr>
          <w:p w14:paraId="059F3C74">
            <w:pPr>
              <w:adjustRightInd w:val="0"/>
              <w:snapToGrid w:val="0"/>
              <w:spacing w:line="360" w:lineRule="auto"/>
              <w:rPr>
                <w:rFonts w:hint="eastAsia" w:ascii="仿宋" w:hAnsi="仿宋" w:eastAsia="仿宋"/>
                <w:color w:val="auto"/>
                <w:sz w:val="24"/>
                <w:highlight w:val="none"/>
              </w:rPr>
            </w:pPr>
          </w:p>
        </w:tc>
      </w:tr>
      <w:tr w14:paraId="3287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AF50B64">
            <w:pPr>
              <w:adjustRightInd w:val="0"/>
              <w:snapToGrid w:val="0"/>
              <w:spacing w:line="360" w:lineRule="auto"/>
              <w:rPr>
                <w:rFonts w:hint="eastAsia" w:ascii="仿宋" w:hAnsi="仿宋" w:eastAsia="仿宋"/>
                <w:color w:val="auto"/>
                <w:sz w:val="24"/>
                <w:highlight w:val="none"/>
              </w:rPr>
            </w:pPr>
          </w:p>
        </w:tc>
        <w:tc>
          <w:tcPr>
            <w:tcW w:w="1428" w:type="dxa"/>
            <w:vAlign w:val="center"/>
          </w:tcPr>
          <w:p w14:paraId="15C2B3D4">
            <w:pPr>
              <w:adjustRightInd w:val="0"/>
              <w:snapToGrid w:val="0"/>
              <w:spacing w:line="360" w:lineRule="auto"/>
              <w:rPr>
                <w:rFonts w:hint="eastAsia" w:ascii="仿宋" w:hAnsi="仿宋" w:eastAsia="仿宋"/>
                <w:color w:val="auto"/>
                <w:sz w:val="24"/>
                <w:highlight w:val="none"/>
              </w:rPr>
            </w:pPr>
          </w:p>
        </w:tc>
        <w:tc>
          <w:tcPr>
            <w:tcW w:w="1188" w:type="dxa"/>
          </w:tcPr>
          <w:p w14:paraId="69797DD7">
            <w:pPr>
              <w:adjustRightInd w:val="0"/>
              <w:snapToGrid w:val="0"/>
              <w:spacing w:line="360" w:lineRule="auto"/>
              <w:rPr>
                <w:rFonts w:hint="eastAsia" w:ascii="仿宋" w:hAnsi="仿宋" w:eastAsia="仿宋"/>
                <w:color w:val="auto"/>
                <w:sz w:val="24"/>
                <w:highlight w:val="none"/>
              </w:rPr>
            </w:pPr>
          </w:p>
        </w:tc>
        <w:tc>
          <w:tcPr>
            <w:tcW w:w="1560" w:type="dxa"/>
          </w:tcPr>
          <w:p w14:paraId="74DD994A">
            <w:pPr>
              <w:adjustRightInd w:val="0"/>
              <w:snapToGrid w:val="0"/>
              <w:spacing w:line="360" w:lineRule="auto"/>
              <w:rPr>
                <w:rFonts w:hint="eastAsia" w:ascii="仿宋" w:hAnsi="仿宋" w:eastAsia="仿宋"/>
                <w:color w:val="auto"/>
                <w:sz w:val="24"/>
                <w:highlight w:val="none"/>
              </w:rPr>
            </w:pPr>
          </w:p>
        </w:tc>
        <w:tc>
          <w:tcPr>
            <w:tcW w:w="992" w:type="dxa"/>
            <w:vAlign w:val="center"/>
          </w:tcPr>
          <w:p w14:paraId="744E9335">
            <w:pPr>
              <w:adjustRightInd w:val="0"/>
              <w:snapToGrid w:val="0"/>
              <w:spacing w:line="360" w:lineRule="auto"/>
              <w:rPr>
                <w:rFonts w:hint="eastAsia" w:ascii="仿宋" w:hAnsi="仿宋" w:eastAsia="仿宋"/>
                <w:color w:val="auto"/>
                <w:sz w:val="24"/>
                <w:highlight w:val="none"/>
              </w:rPr>
            </w:pPr>
          </w:p>
        </w:tc>
        <w:tc>
          <w:tcPr>
            <w:tcW w:w="1276" w:type="dxa"/>
            <w:vAlign w:val="center"/>
          </w:tcPr>
          <w:p w14:paraId="057244AE">
            <w:pPr>
              <w:adjustRightInd w:val="0"/>
              <w:snapToGrid w:val="0"/>
              <w:spacing w:line="360" w:lineRule="auto"/>
              <w:rPr>
                <w:rFonts w:hint="eastAsia" w:ascii="仿宋" w:hAnsi="仿宋" w:eastAsia="仿宋"/>
                <w:color w:val="auto"/>
                <w:sz w:val="24"/>
                <w:highlight w:val="none"/>
              </w:rPr>
            </w:pPr>
          </w:p>
        </w:tc>
        <w:tc>
          <w:tcPr>
            <w:tcW w:w="1134" w:type="dxa"/>
            <w:vAlign w:val="center"/>
          </w:tcPr>
          <w:p w14:paraId="0BC17465">
            <w:pPr>
              <w:adjustRightInd w:val="0"/>
              <w:snapToGrid w:val="0"/>
              <w:spacing w:line="360" w:lineRule="auto"/>
              <w:rPr>
                <w:rFonts w:hint="eastAsia" w:ascii="仿宋" w:hAnsi="仿宋" w:eastAsia="仿宋"/>
                <w:color w:val="auto"/>
                <w:sz w:val="24"/>
                <w:highlight w:val="none"/>
              </w:rPr>
            </w:pPr>
          </w:p>
        </w:tc>
        <w:tc>
          <w:tcPr>
            <w:tcW w:w="708" w:type="dxa"/>
            <w:vAlign w:val="center"/>
          </w:tcPr>
          <w:p w14:paraId="179B0E7A">
            <w:pPr>
              <w:adjustRightInd w:val="0"/>
              <w:snapToGrid w:val="0"/>
              <w:spacing w:line="360" w:lineRule="auto"/>
              <w:rPr>
                <w:rFonts w:hint="eastAsia" w:ascii="仿宋" w:hAnsi="仿宋" w:eastAsia="仿宋"/>
                <w:color w:val="auto"/>
                <w:sz w:val="24"/>
                <w:highlight w:val="none"/>
              </w:rPr>
            </w:pPr>
          </w:p>
        </w:tc>
      </w:tr>
      <w:tr w14:paraId="1BBD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2D3D002">
            <w:pPr>
              <w:adjustRightInd w:val="0"/>
              <w:snapToGrid w:val="0"/>
              <w:spacing w:line="360" w:lineRule="auto"/>
              <w:rPr>
                <w:rFonts w:hint="eastAsia" w:ascii="仿宋" w:hAnsi="仿宋" w:eastAsia="仿宋"/>
                <w:color w:val="auto"/>
                <w:sz w:val="24"/>
                <w:highlight w:val="none"/>
              </w:rPr>
            </w:pPr>
          </w:p>
        </w:tc>
        <w:tc>
          <w:tcPr>
            <w:tcW w:w="1428" w:type="dxa"/>
            <w:vAlign w:val="center"/>
          </w:tcPr>
          <w:p w14:paraId="12DF9D65">
            <w:pPr>
              <w:adjustRightInd w:val="0"/>
              <w:snapToGrid w:val="0"/>
              <w:spacing w:line="360" w:lineRule="auto"/>
              <w:rPr>
                <w:rFonts w:hint="eastAsia" w:ascii="仿宋" w:hAnsi="仿宋" w:eastAsia="仿宋"/>
                <w:color w:val="auto"/>
                <w:sz w:val="24"/>
                <w:highlight w:val="none"/>
              </w:rPr>
            </w:pPr>
          </w:p>
        </w:tc>
        <w:tc>
          <w:tcPr>
            <w:tcW w:w="1188" w:type="dxa"/>
          </w:tcPr>
          <w:p w14:paraId="27A5D5CE">
            <w:pPr>
              <w:adjustRightInd w:val="0"/>
              <w:snapToGrid w:val="0"/>
              <w:spacing w:line="360" w:lineRule="auto"/>
              <w:rPr>
                <w:rFonts w:hint="eastAsia" w:ascii="仿宋" w:hAnsi="仿宋" w:eastAsia="仿宋"/>
                <w:color w:val="auto"/>
                <w:sz w:val="24"/>
                <w:highlight w:val="none"/>
              </w:rPr>
            </w:pPr>
          </w:p>
        </w:tc>
        <w:tc>
          <w:tcPr>
            <w:tcW w:w="1560" w:type="dxa"/>
          </w:tcPr>
          <w:p w14:paraId="20080D77">
            <w:pPr>
              <w:adjustRightInd w:val="0"/>
              <w:snapToGrid w:val="0"/>
              <w:spacing w:line="360" w:lineRule="auto"/>
              <w:rPr>
                <w:rFonts w:hint="eastAsia" w:ascii="仿宋" w:hAnsi="仿宋" w:eastAsia="仿宋"/>
                <w:color w:val="auto"/>
                <w:sz w:val="24"/>
                <w:highlight w:val="none"/>
              </w:rPr>
            </w:pPr>
          </w:p>
        </w:tc>
        <w:tc>
          <w:tcPr>
            <w:tcW w:w="992" w:type="dxa"/>
            <w:vAlign w:val="center"/>
          </w:tcPr>
          <w:p w14:paraId="6FF94899">
            <w:pPr>
              <w:adjustRightInd w:val="0"/>
              <w:snapToGrid w:val="0"/>
              <w:spacing w:line="360" w:lineRule="auto"/>
              <w:rPr>
                <w:rFonts w:hint="eastAsia" w:ascii="仿宋" w:hAnsi="仿宋" w:eastAsia="仿宋"/>
                <w:color w:val="auto"/>
                <w:sz w:val="24"/>
                <w:highlight w:val="none"/>
              </w:rPr>
            </w:pPr>
          </w:p>
        </w:tc>
        <w:tc>
          <w:tcPr>
            <w:tcW w:w="1276" w:type="dxa"/>
            <w:vAlign w:val="center"/>
          </w:tcPr>
          <w:p w14:paraId="49630287">
            <w:pPr>
              <w:adjustRightInd w:val="0"/>
              <w:snapToGrid w:val="0"/>
              <w:spacing w:line="360" w:lineRule="auto"/>
              <w:rPr>
                <w:rFonts w:hint="eastAsia" w:ascii="仿宋" w:hAnsi="仿宋" w:eastAsia="仿宋"/>
                <w:color w:val="auto"/>
                <w:sz w:val="24"/>
                <w:highlight w:val="none"/>
              </w:rPr>
            </w:pPr>
          </w:p>
        </w:tc>
        <w:tc>
          <w:tcPr>
            <w:tcW w:w="1134" w:type="dxa"/>
            <w:vAlign w:val="center"/>
          </w:tcPr>
          <w:p w14:paraId="7664D313">
            <w:pPr>
              <w:adjustRightInd w:val="0"/>
              <w:snapToGrid w:val="0"/>
              <w:spacing w:line="360" w:lineRule="auto"/>
              <w:rPr>
                <w:rFonts w:hint="eastAsia" w:ascii="仿宋" w:hAnsi="仿宋" w:eastAsia="仿宋"/>
                <w:color w:val="auto"/>
                <w:sz w:val="24"/>
                <w:highlight w:val="none"/>
              </w:rPr>
            </w:pPr>
          </w:p>
        </w:tc>
        <w:tc>
          <w:tcPr>
            <w:tcW w:w="708" w:type="dxa"/>
            <w:vAlign w:val="center"/>
          </w:tcPr>
          <w:p w14:paraId="15027E89">
            <w:pPr>
              <w:adjustRightInd w:val="0"/>
              <w:snapToGrid w:val="0"/>
              <w:spacing w:line="360" w:lineRule="auto"/>
              <w:rPr>
                <w:rFonts w:hint="eastAsia" w:ascii="仿宋" w:hAnsi="仿宋" w:eastAsia="仿宋"/>
                <w:color w:val="auto"/>
                <w:sz w:val="24"/>
                <w:highlight w:val="none"/>
              </w:rPr>
            </w:pPr>
          </w:p>
        </w:tc>
      </w:tr>
      <w:tr w14:paraId="47CC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CC3211C">
            <w:pPr>
              <w:adjustRightInd w:val="0"/>
              <w:snapToGrid w:val="0"/>
              <w:spacing w:line="360" w:lineRule="auto"/>
              <w:rPr>
                <w:rFonts w:hint="eastAsia" w:ascii="仿宋" w:hAnsi="仿宋" w:eastAsia="仿宋"/>
                <w:color w:val="auto"/>
                <w:sz w:val="24"/>
                <w:highlight w:val="none"/>
              </w:rPr>
            </w:pPr>
          </w:p>
        </w:tc>
        <w:tc>
          <w:tcPr>
            <w:tcW w:w="1428" w:type="dxa"/>
            <w:vAlign w:val="center"/>
          </w:tcPr>
          <w:p w14:paraId="24DA13A7">
            <w:pPr>
              <w:adjustRightInd w:val="0"/>
              <w:snapToGrid w:val="0"/>
              <w:spacing w:line="360" w:lineRule="auto"/>
              <w:rPr>
                <w:rFonts w:hint="eastAsia" w:ascii="仿宋" w:hAnsi="仿宋" w:eastAsia="仿宋"/>
                <w:color w:val="auto"/>
                <w:sz w:val="24"/>
                <w:highlight w:val="none"/>
              </w:rPr>
            </w:pPr>
          </w:p>
        </w:tc>
        <w:tc>
          <w:tcPr>
            <w:tcW w:w="1188" w:type="dxa"/>
          </w:tcPr>
          <w:p w14:paraId="5D30B765">
            <w:pPr>
              <w:adjustRightInd w:val="0"/>
              <w:snapToGrid w:val="0"/>
              <w:spacing w:line="360" w:lineRule="auto"/>
              <w:rPr>
                <w:rFonts w:hint="eastAsia" w:ascii="仿宋" w:hAnsi="仿宋" w:eastAsia="仿宋"/>
                <w:color w:val="auto"/>
                <w:sz w:val="24"/>
                <w:highlight w:val="none"/>
              </w:rPr>
            </w:pPr>
          </w:p>
        </w:tc>
        <w:tc>
          <w:tcPr>
            <w:tcW w:w="1560" w:type="dxa"/>
          </w:tcPr>
          <w:p w14:paraId="30F893B4">
            <w:pPr>
              <w:adjustRightInd w:val="0"/>
              <w:snapToGrid w:val="0"/>
              <w:spacing w:line="360" w:lineRule="auto"/>
              <w:rPr>
                <w:rFonts w:hint="eastAsia" w:ascii="仿宋" w:hAnsi="仿宋" w:eastAsia="仿宋"/>
                <w:color w:val="auto"/>
                <w:sz w:val="24"/>
                <w:highlight w:val="none"/>
              </w:rPr>
            </w:pPr>
          </w:p>
        </w:tc>
        <w:tc>
          <w:tcPr>
            <w:tcW w:w="992" w:type="dxa"/>
            <w:vAlign w:val="center"/>
          </w:tcPr>
          <w:p w14:paraId="4B473D74">
            <w:pPr>
              <w:adjustRightInd w:val="0"/>
              <w:snapToGrid w:val="0"/>
              <w:spacing w:line="360" w:lineRule="auto"/>
              <w:rPr>
                <w:rFonts w:hint="eastAsia" w:ascii="仿宋" w:hAnsi="仿宋" w:eastAsia="仿宋"/>
                <w:color w:val="auto"/>
                <w:sz w:val="24"/>
                <w:highlight w:val="none"/>
              </w:rPr>
            </w:pPr>
          </w:p>
        </w:tc>
        <w:tc>
          <w:tcPr>
            <w:tcW w:w="1276" w:type="dxa"/>
            <w:vAlign w:val="center"/>
          </w:tcPr>
          <w:p w14:paraId="070D558C">
            <w:pPr>
              <w:adjustRightInd w:val="0"/>
              <w:snapToGrid w:val="0"/>
              <w:spacing w:line="360" w:lineRule="auto"/>
              <w:rPr>
                <w:rFonts w:hint="eastAsia" w:ascii="仿宋" w:hAnsi="仿宋" w:eastAsia="仿宋"/>
                <w:color w:val="auto"/>
                <w:sz w:val="24"/>
                <w:highlight w:val="none"/>
              </w:rPr>
            </w:pPr>
          </w:p>
        </w:tc>
        <w:tc>
          <w:tcPr>
            <w:tcW w:w="1134" w:type="dxa"/>
            <w:vAlign w:val="center"/>
          </w:tcPr>
          <w:p w14:paraId="25979D80">
            <w:pPr>
              <w:adjustRightInd w:val="0"/>
              <w:snapToGrid w:val="0"/>
              <w:spacing w:line="360" w:lineRule="auto"/>
              <w:rPr>
                <w:rFonts w:hint="eastAsia" w:ascii="仿宋" w:hAnsi="仿宋" w:eastAsia="仿宋"/>
                <w:color w:val="auto"/>
                <w:sz w:val="24"/>
                <w:highlight w:val="none"/>
              </w:rPr>
            </w:pPr>
          </w:p>
        </w:tc>
        <w:tc>
          <w:tcPr>
            <w:tcW w:w="708" w:type="dxa"/>
            <w:vAlign w:val="center"/>
          </w:tcPr>
          <w:p w14:paraId="4481EF79">
            <w:pPr>
              <w:adjustRightInd w:val="0"/>
              <w:snapToGrid w:val="0"/>
              <w:spacing w:line="360" w:lineRule="auto"/>
              <w:rPr>
                <w:rFonts w:hint="eastAsia" w:ascii="仿宋" w:hAnsi="仿宋" w:eastAsia="仿宋"/>
                <w:color w:val="auto"/>
                <w:sz w:val="24"/>
                <w:highlight w:val="none"/>
              </w:rPr>
            </w:pPr>
          </w:p>
        </w:tc>
      </w:tr>
      <w:tr w14:paraId="3270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5576E9B">
            <w:pPr>
              <w:adjustRightInd w:val="0"/>
              <w:snapToGrid w:val="0"/>
              <w:spacing w:line="360" w:lineRule="auto"/>
              <w:rPr>
                <w:rFonts w:hint="eastAsia" w:ascii="仿宋" w:hAnsi="仿宋" w:eastAsia="仿宋"/>
                <w:color w:val="auto"/>
                <w:sz w:val="24"/>
                <w:highlight w:val="none"/>
              </w:rPr>
            </w:pPr>
          </w:p>
        </w:tc>
        <w:tc>
          <w:tcPr>
            <w:tcW w:w="1428" w:type="dxa"/>
            <w:vAlign w:val="center"/>
          </w:tcPr>
          <w:p w14:paraId="563AEEA6">
            <w:pPr>
              <w:adjustRightInd w:val="0"/>
              <w:snapToGrid w:val="0"/>
              <w:spacing w:line="360" w:lineRule="auto"/>
              <w:rPr>
                <w:rFonts w:hint="eastAsia" w:ascii="仿宋" w:hAnsi="仿宋" w:eastAsia="仿宋"/>
                <w:color w:val="auto"/>
                <w:sz w:val="24"/>
                <w:highlight w:val="none"/>
              </w:rPr>
            </w:pPr>
          </w:p>
        </w:tc>
        <w:tc>
          <w:tcPr>
            <w:tcW w:w="1188" w:type="dxa"/>
          </w:tcPr>
          <w:p w14:paraId="2DE234F1">
            <w:pPr>
              <w:adjustRightInd w:val="0"/>
              <w:snapToGrid w:val="0"/>
              <w:spacing w:line="360" w:lineRule="auto"/>
              <w:rPr>
                <w:rFonts w:hint="eastAsia" w:ascii="仿宋" w:hAnsi="仿宋" w:eastAsia="仿宋"/>
                <w:color w:val="auto"/>
                <w:sz w:val="24"/>
                <w:highlight w:val="none"/>
              </w:rPr>
            </w:pPr>
          </w:p>
        </w:tc>
        <w:tc>
          <w:tcPr>
            <w:tcW w:w="1560" w:type="dxa"/>
          </w:tcPr>
          <w:p w14:paraId="5A15C4D6">
            <w:pPr>
              <w:adjustRightInd w:val="0"/>
              <w:snapToGrid w:val="0"/>
              <w:spacing w:line="360" w:lineRule="auto"/>
              <w:rPr>
                <w:rFonts w:hint="eastAsia" w:ascii="仿宋" w:hAnsi="仿宋" w:eastAsia="仿宋"/>
                <w:color w:val="auto"/>
                <w:sz w:val="24"/>
                <w:highlight w:val="none"/>
              </w:rPr>
            </w:pPr>
          </w:p>
        </w:tc>
        <w:tc>
          <w:tcPr>
            <w:tcW w:w="992" w:type="dxa"/>
            <w:vAlign w:val="center"/>
          </w:tcPr>
          <w:p w14:paraId="102D23EE">
            <w:pPr>
              <w:adjustRightInd w:val="0"/>
              <w:snapToGrid w:val="0"/>
              <w:spacing w:line="360" w:lineRule="auto"/>
              <w:rPr>
                <w:rFonts w:hint="eastAsia" w:ascii="仿宋" w:hAnsi="仿宋" w:eastAsia="仿宋"/>
                <w:color w:val="auto"/>
                <w:sz w:val="24"/>
                <w:highlight w:val="none"/>
              </w:rPr>
            </w:pPr>
          </w:p>
        </w:tc>
        <w:tc>
          <w:tcPr>
            <w:tcW w:w="1276" w:type="dxa"/>
            <w:vAlign w:val="center"/>
          </w:tcPr>
          <w:p w14:paraId="2EC8214D">
            <w:pPr>
              <w:adjustRightInd w:val="0"/>
              <w:snapToGrid w:val="0"/>
              <w:spacing w:line="360" w:lineRule="auto"/>
              <w:rPr>
                <w:rFonts w:hint="eastAsia" w:ascii="仿宋" w:hAnsi="仿宋" w:eastAsia="仿宋"/>
                <w:color w:val="auto"/>
                <w:sz w:val="24"/>
                <w:highlight w:val="none"/>
              </w:rPr>
            </w:pPr>
          </w:p>
        </w:tc>
        <w:tc>
          <w:tcPr>
            <w:tcW w:w="1134" w:type="dxa"/>
            <w:vAlign w:val="center"/>
          </w:tcPr>
          <w:p w14:paraId="4EB25785">
            <w:pPr>
              <w:adjustRightInd w:val="0"/>
              <w:snapToGrid w:val="0"/>
              <w:spacing w:line="360" w:lineRule="auto"/>
              <w:rPr>
                <w:rFonts w:hint="eastAsia" w:ascii="仿宋" w:hAnsi="仿宋" w:eastAsia="仿宋"/>
                <w:color w:val="auto"/>
                <w:sz w:val="24"/>
                <w:highlight w:val="none"/>
              </w:rPr>
            </w:pPr>
          </w:p>
        </w:tc>
        <w:tc>
          <w:tcPr>
            <w:tcW w:w="708" w:type="dxa"/>
            <w:vAlign w:val="center"/>
          </w:tcPr>
          <w:p w14:paraId="2AD46D46">
            <w:pPr>
              <w:adjustRightInd w:val="0"/>
              <w:snapToGrid w:val="0"/>
              <w:spacing w:line="360" w:lineRule="auto"/>
              <w:rPr>
                <w:rFonts w:hint="eastAsia" w:ascii="仿宋" w:hAnsi="仿宋" w:eastAsia="仿宋"/>
                <w:color w:val="auto"/>
                <w:sz w:val="24"/>
                <w:highlight w:val="none"/>
              </w:rPr>
            </w:pPr>
          </w:p>
        </w:tc>
      </w:tr>
      <w:tr w14:paraId="3C7F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DC4C685">
            <w:pPr>
              <w:adjustRightInd w:val="0"/>
              <w:snapToGrid w:val="0"/>
              <w:spacing w:line="360" w:lineRule="auto"/>
              <w:rPr>
                <w:rFonts w:hint="eastAsia" w:ascii="仿宋" w:hAnsi="仿宋" w:eastAsia="仿宋"/>
                <w:color w:val="auto"/>
                <w:sz w:val="24"/>
                <w:highlight w:val="none"/>
              </w:rPr>
            </w:pPr>
          </w:p>
        </w:tc>
        <w:tc>
          <w:tcPr>
            <w:tcW w:w="1428" w:type="dxa"/>
            <w:vAlign w:val="center"/>
          </w:tcPr>
          <w:p w14:paraId="7100B6C1">
            <w:pPr>
              <w:adjustRightInd w:val="0"/>
              <w:snapToGrid w:val="0"/>
              <w:spacing w:line="360" w:lineRule="auto"/>
              <w:rPr>
                <w:rFonts w:hint="eastAsia" w:ascii="仿宋" w:hAnsi="仿宋" w:eastAsia="仿宋"/>
                <w:color w:val="auto"/>
                <w:sz w:val="24"/>
                <w:highlight w:val="none"/>
              </w:rPr>
            </w:pPr>
          </w:p>
        </w:tc>
        <w:tc>
          <w:tcPr>
            <w:tcW w:w="1188" w:type="dxa"/>
          </w:tcPr>
          <w:p w14:paraId="436FED2B">
            <w:pPr>
              <w:adjustRightInd w:val="0"/>
              <w:snapToGrid w:val="0"/>
              <w:spacing w:line="360" w:lineRule="auto"/>
              <w:rPr>
                <w:rFonts w:hint="eastAsia" w:ascii="仿宋" w:hAnsi="仿宋" w:eastAsia="仿宋"/>
                <w:color w:val="auto"/>
                <w:sz w:val="24"/>
                <w:highlight w:val="none"/>
              </w:rPr>
            </w:pPr>
          </w:p>
        </w:tc>
        <w:tc>
          <w:tcPr>
            <w:tcW w:w="1560" w:type="dxa"/>
          </w:tcPr>
          <w:p w14:paraId="37EA698E">
            <w:pPr>
              <w:adjustRightInd w:val="0"/>
              <w:snapToGrid w:val="0"/>
              <w:spacing w:line="360" w:lineRule="auto"/>
              <w:rPr>
                <w:rFonts w:hint="eastAsia" w:ascii="仿宋" w:hAnsi="仿宋" w:eastAsia="仿宋"/>
                <w:color w:val="auto"/>
                <w:sz w:val="24"/>
                <w:highlight w:val="none"/>
              </w:rPr>
            </w:pPr>
          </w:p>
        </w:tc>
        <w:tc>
          <w:tcPr>
            <w:tcW w:w="992" w:type="dxa"/>
            <w:vAlign w:val="center"/>
          </w:tcPr>
          <w:p w14:paraId="36E04BBF">
            <w:pPr>
              <w:adjustRightInd w:val="0"/>
              <w:snapToGrid w:val="0"/>
              <w:spacing w:line="360" w:lineRule="auto"/>
              <w:rPr>
                <w:rFonts w:hint="eastAsia" w:ascii="仿宋" w:hAnsi="仿宋" w:eastAsia="仿宋"/>
                <w:color w:val="auto"/>
                <w:sz w:val="24"/>
                <w:highlight w:val="none"/>
              </w:rPr>
            </w:pPr>
          </w:p>
        </w:tc>
        <w:tc>
          <w:tcPr>
            <w:tcW w:w="1276" w:type="dxa"/>
            <w:vAlign w:val="center"/>
          </w:tcPr>
          <w:p w14:paraId="55C6AC16">
            <w:pPr>
              <w:adjustRightInd w:val="0"/>
              <w:snapToGrid w:val="0"/>
              <w:spacing w:line="360" w:lineRule="auto"/>
              <w:rPr>
                <w:rFonts w:hint="eastAsia" w:ascii="仿宋" w:hAnsi="仿宋" w:eastAsia="仿宋"/>
                <w:color w:val="auto"/>
                <w:sz w:val="24"/>
                <w:highlight w:val="none"/>
              </w:rPr>
            </w:pPr>
          </w:p>
        </w:tc>
        <w:tc>
          <w:tcPr>
            <w:tcW w:w="1134" w:type="dxa"/>
            <w:vAlign w:val="center"/>
          </w:tcPr>
          <w:p w14:paraId="41C4AFB1">
            <w:pPr>
              <w:adjustRightInd w:val="0"/>
              <w:snapToGrid w:val="0"/>
              <w:spacing w:line="360" w:lineRule="auto"/>
              <w:rPr>
                <w:rFonts w:hint="eastAsia" w:ascii="仿宋" w:hAnsi="仿宋" w:eastAsia="仿宋"/>
                <w:color w:val="auto"/>
                <w:sz w:val="24"/>
                <w:highlight w:val="none"/>
              </w:rPr>
            </w:pPr>
          </w:p>
        </w:tc>
        <w:tc>
          <w:tcPr>
            <w:tcW w:w="708" w:type="dxa"/>
            <w:vAlign w:val="center"/>
          </w:tcPr>
          <w:p w14:paraId="31950220">
            <w:pPr>
              <w:adjustRightInd w:val="0"/>
              <w:snapToGrid w:val="0"/>
              <w:spacing w:line="360" w:lineRule="auto"/>
              <w:rPr>
                <w:rFonts w:hint="eastAsia" w:ascii="仿宋" w:hAnsi="仿宋" w:eastAsia="仿宋"/>
                <w:color w:val="auto"/>
                <w:sz w:val="24"/>
                <w:highlight w:val="none"/>
              </w:rPr>
            </w:pPr>
          </w:p>
        </w:tc>
      </w:tr>
      <w:tr w14:paraId="4F03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E27C245">
            <w:pPr>
              <w:adjustRightInd w:val="0"/>
              <w:snapToGrid w:val="0"/>
              <w:spacing w:line="360" w:lineRule="auto"/>
              <w:rPr>
                <w:rFonts w:hint="eastAsia" w:ascii="仿宋" w:hAnsi="仿宋" w:eastAsia="仿宋"/>
                <w:color w:val="auto"/>
                <w:sz w:val="24"/>
                <w:highlight w:val="none"/>
              </w:rPr>
            </w:pPr>
          </w:p>
        </w:tc>
        <w:tc>
          <w:tcPr>
            <w:tcW w:w="1428" w:type="dxa"/>
            <w:vAlign w:val="center"/>
          </w:tcPr>
          <w:p w14:paraId="5654C3DB">
            <w:pPr>
              <w:adjustRightInd w:val="0"/>
              <w:snapToGrid w:val="0"/>
              <w:spacing w:line="360" w:lineRule="auto"/>
              <w:rPr>
                <w:rFonts w:hint="eastAsia" w:ascii="仿宋" w:hAnsi="仿宋" w:eastAsia="仿宋"/>
                <w:color w:val="auto"/>
                <w:sz w:val="24"/>
                <w:highlight w:val="none"/>
              </w:rPr>
            </w:pPr>
          </w:p>
        </w:tc>
        <w:tc>
          <w:tcPr>
            <w:tcW w:w="1188" w:type="dxa"/>
          </w:tcPr>
          <w:p w14:paraId="0CEA8CE4">
            <w:pPr>
              <w:adjustRightInd w:val="0"/>
              <w:snapToGrid w:val="0"/>
              <w:spacing w:line="360" w:lineRule="auto"/>
              <w:rPr>
                <w:rFonts w:hint="eastAsia" w:ascii="仿宋" w:hAnsi="仿宋" w:eastAsia="仿宋"/>
                <w:color w:val="auto"/>
                <w:sz w:val="24"/>
                <w:highlight w:val="none"/>
              </w:rPr>
            </w:pPr>
          </w:p>
        </w:tc>
        <w:tc>
          <w:tcPr>
            <w:tcW w:w="1560" w:type="dxa"/>
          </w:tcPr>
          <w:p w14:paraId="1D2BC2A0">
            <w:pPr>
              <w:adjustRightInd w:val="0"/>
              <w:snapToGrid w:val="0"/>
              <w:spacing w:line="360" w:lineRule="auto"/>
              <w:rPr>
                <w:rFonts w:hint="eastAsia" w:ascii="仿宋" w:hAnsi="仿宋" w:eastAsia="仿宋"/>
                <w:color w:val="auto"/>
                <w:sz w:val="24"/>
                <w:highlight w:val="none"/>
              </w:rPr>
            </w:pPr>
          </w:p>
        </w:tc>
        <w:tc>
          <w:tcPr>
            <w:tcW w:w="992" w:type="dxa"/>
            <w:vAlign w:val="center"/>
          </w:tcPr>
          <w:p w14:paraId="32D625A7">
            <w:pPr>
              <w:adjustRightInd w:val="0"/>
              <w:snapToGrid w:val="0"/>
              <w:spacing w:line="360" w:lineRule="auto"/>
              <w:rPr>
                <w:rFonts w:hint="eastAsia" w:ascii="仿宋" w:hAnsi="仿宋" w:eastAsia="仿宋"/>
                <w:color w:val="auto"/>
                <w:sz w:val="24"/>
                <w:highlight w:val="none"/>
              </w:rPr>
            </w:pPr>
          </w:p>
        </w:tc>
        <w:tc>
          <w:tcPr>
            <w:tcW w:w="1276" w:type="dxa"/>
            <w:vAlign w:val="center"/>
          </w:tcPr>
          <w:p w14:paraId="5C6F53FA">
            <w:pPr>
              <w:adjustRightInd w:val="0"/>
              <w:snapToGrid w:val="0"/>
              <w:spacing w:line="360" w:lineRule="auto"/>
              <w:rPr>
                <w:rFonts w:hint="eastAsia" w:ascii="仿宋" w:hAnsi="仿宋" w:eastAsia="仿宋"/>
                <w:color w:val="auto"/>
                <w:sz w:val="24"/>
                <w:highlight w:val="none"/>
              </w:rPr>
            </w:pPr>
          </w:p>
        </w:tc>
        <w:tc>
          <w:tcPr>
            <w:tcW w:w="1134" w:type="dxa"/>
            <w:vAlign w:val="center"/>
          </w:tcPr>
          <w:p w14:paraId="35F595A2">
            <w:pPr>
              <w:adjustRightInd w:val="0"/>
              <w:snapToGrid w:val="0"/>
              <w:spacing w:line="360" w:lineRule="auto"/>
              <w:rPr>
                <w:rFonts w:hint="eastAsia" w:ascii="仿宋" w:hAnsi="仿宋" w:eastAsia="仿宋"/>
                <w:color w:val="auto"/>
                <w:sz w:val="24"/>
                <w:highlight w:val="none"/>
              </w:rPr>
            </w:pPr>
          </w:p>
        </w:tc>
        <w:tc>
          <w:tcPr>
            <w:tcW w:w="708" w:type="dxa"/>
            <w:vAlign w:val="center"/>
          </w:tcPr>
          <w:p w14:paraId="297A2C56">
            <w:pPr>
              <w:adjustRightInd w:val="0"/>
              <w:snapToGrid w:val="0"/>
              <w:spacing w:line="360" w:lineRule="auto"/>
              <w:rPr>
                <w:rFonts w:hint="eastAsia" w:ascii="仿宋" w:hAnsi="仿宋" w:eastAsia="仿宋"/>
                <w:color w:val="auto"/>
                <w:sz w:val="24"/>
                <w:highlight w:val="none"/>
              </w:rPr>
            </w:pPr>
          </w:p>
        </w:tc>
      </w:tr>
      <w:tr w14:paraId="6781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CFCEB02">
            <w:pPr>
              <w:adjustRightInd w:val="0"/>
              <w:snapToGrid w:val="0"/>
              <w:spacing w:line="360" w:lineRule="auto"/>
              <w:rPr>
                <w:rFonts w:hint="eastAsia" w:ascii="仿宋" w:hAnsi="仿宋" w:eastAsia="仿宋"/>
                <w:color w:val="auto"/>
                <w:sz w:val="24"/>
                <w:highlight w:val="none"/>
              </w:rPr>
            </w:pPr>
          </w:p>
        </w:tc>
        <w:tc>
          <w:tcPr>
            <w:tcW w:w="1428" w:type="dxa"/>
            <w:vAlign w:val="center"/>
          </w:tcPr>
          <w:p w14:paraId="6DD08244">
            <w:pPr>
              <w:adjustRightInd w:val="0"/>
              <w:snapToGrid w:val="0"/>
              <w:spacing w:line="360" w:lineRule="auto"/>
              <w:rPr>
                <w:rFonts w:hint="eastAsia" w:ascii="仿宋" w:hAnsi="仿宋" w:eastAsia="仿宋"/>
                <w:color w:val="auto"/>
                <w:sz w:val="24"/>
                <w:highlight w:val="none"/>
              </w:rPr>
            </w:pPr>
          </w:p>
        </w:tc>
        <w:tc>
          <w:tcPr>
            <w:tcW w:w="1188" w:type="dxa"/>
          </w:tcPr>
          <w:p w14:paraId="73226309">
            <w:pPr>
              <w:adjustRightInd w:val="0"/>
              <w:snapToGrid w:val="0"/>
              <w:spacing w:line="360" w:lineRule="auto"/>
              <w:rPr>
                <w:rFonts w:hint="eastAsia" w:ascii="仿宋" w:hAnsi="仿宋" w:eastAsia="仿宋"/>
                <w:color w:val="auto"/>
                <w:sz w:val="24"/>
                <w:highlight w:val="none"/>
              </w:rPr>
            </w:pPr>
          </w:p>
        </w:tc>
        <w:tc>
          <w:tcPr>
            <w:tcW w:w="1560" w:type="dxa"/>
          </w:tcPr>
          <w:p w14:paraId="093E45B0">
            <w:pPr>
              <w:adjustRightInd w:val="0"/>
              <w:snapToGrid w:val="0"/>
              <w:spacing w:line="360" w:lineRule="auto"/>
              <w:rPr>
                <w:rFonts w:hint="eastAsia" w:ascii="仿宋" w:hAnsi="仿宋" w:eastAsia="仿宋"/>
                <w:color w:val="auto"/>
                <w:sz w:val="24"/>
                <w:highlight w:val="none"/>
              </w:rPr>
            </w:pPr>
          </w:p>
        </w:tc>
        <w:tc>
          <w:tcPr>
            <w:tcW w:w="992" w:type="dxa"/>
            <w:vAlign w:val="center"/>
          </w:tcPr>
          <w:p w14:paraId="35041654">
            <w:pPr>
              <w:adjustRightInd w:val="0"/>
              <w:snapToGrid w:val="0"/>
              <w:spacing w:line="360" w:lineRule="auto"/>
              <w:rPr>
                <w:rFonts w:hint="eastAsia" w:ascii="仿宋" w:hAnsi="仿宋" w:eastAsia="仿宋"/>
                <w:color w:val="auto"/>
                <w:sz w:val="24"/>
                <w:highlight w:val="none"/>
              </w:rPr>
            </w:pPr>
          </w:p>
        </w:tc>
        <w:tc>
          <w:tcPr>
            <w:tcW w:w="1276" w:type="dxa"/>
            <w:vAlign w:val="center"/>
          </w:tcPr>
          <w:p w14:paraId="78D9607D">
            <w:pPr>
              <w:adjustRightInd w:val="0"/>
              <w:snapToGrid w:val="0"/>
              <w:spacing w:line="360" w:lineRule="auto"/>
              <w:rPr>
                <w:rFonts w:hint="eastAsia" w:ascii="仿宋" w:hAnsi="仿宋" w:eastAsia="仿宋"/>
                <w:color w:val="auto"/>
                <w:sz w:val="24"/>
                <w:highlight w:val="none"/>
              </w:rPr>
            </w:pPr>
          </w:p>
        </w:tc>
        <w:tc>
          <w:tcPr>
            <w:tcW w:w="1134" w:type="dxa"/>
            <w:vAlign w:val="center"/>
          </w:tcPr>
          <w:p w14:paraId="4657A2A8">
            <w:pPr>
              <w:adjustRightInd w:val="0"/>
              <w:snapToGrid w:val="0"/>
              <w:spacing w:line="360" w:lineRule="auto"/>
              <w:rPr>
                <w:rFonts w:hint="eastAsia" w:ascii="仿宋" w:hAnsi="仿宋" w:eastAsia="仿宋"/>
                <w:color w:val="auto"/>
                <w:sz w:val="24"/>
                <w:highlight w:val="none"/>
              </w:rPr>
            </w:pPr>
          </w:p>
        </w:tc>
        <w:tc>
          <w:tcPr>
            <w:tcW w:w="708" w:type="dxa"/>
            <w:vAlign w:val="center"/>
          </w:tcPr>
          <w:p w14:paraId="2B07DBA0">
            <w:pPr>
              <w:adjustRightInd w:val="0"/>
              <w:snapToGrid w:val="0"/>
              <w:spacing w:line="360" w:lineRule="auto"/>
              <w:rPr>
                <w:rFonts w:hint="eastAsia" w:ascii="仿宋" w:hAnsi="仿宋" w:eastAsia="仿宋"/>
                <w:color w:val="auto"/>
                <w:sz w:val="24"/>
                <w:highlight w:val="none"/>
              </w:rPr>
            </w:pPr>
          </w:p>
        </w:tc>
      </w:tr>
      <w:tr w14:paraId="32B2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A28CA9D">
            <w:pPr>
              <w:adjustRightInd w:val="0"/>
              <w:snapToGrid w:val="0"/>
              <w:spacing w:line="360" w:lineRule="auto"/>
              <w:rPr>
                <w:rFonts w:hint="eastAsia" w:ascii="仿宋" w:hAnsi="仿宋" w:eastAsia="仿宋"/>
                <w:color w:val="auto"/>
                <w:sz w:val="24"/>
                <w:highlight w:val="none"/>
              </w:rPr>
            </w:pPr>
          </w:p>
        </w:tc>
        <w:tc>
          <w:tcPr>
            <w:tcW w:w="1428" w:type="dxa"/>
            <w:vAlign w:val="center"/>
          </w:tcPr>
          <w:p w14:paraId="39F1E9C3">
            <w:pPr>
              <w:adjustRightInd w:val="0"/>
              <w:snapToGrid w:val="0"/>
              <w:spacing w:line="360" w:lineRule="auto"/>
              <w:rPr>
                <w:rFonts w:hint="eastAsia" w:ascii="仿宋" w:hAnsi="仿宋" w:eastAsia="仿宋"/>
                <w:color w:val="auto"/>
                <w:sz w:val="24"/>
                <w:highlight w:val="none"/>
              </w:rPr>
            </w:pPr>
          </w:p>
        </w:tc>
        <w:tc>
          <w:tcPr>
            <w:tcW w:w="1188" w:type="dxa"/>
          </w:tcPr>
          <w:p w14:paraId="10A1B9EE">
            <w:pPr>
              <w:adjustRightInd w:val="0"/>
              <w:snapToGrid w:val="0"/>
              <w:spacing w:line="360" w:lineRule="auto"/>
              <w:rPr>
                <w:rFonts w:hint="eastAsia" w:ascii="仿宋" w:hAnsi="仿宋" w:eastAsia="仿宋"/>
                <w:color w:val="auto"/>
                <w:sz w:val="24"/>
                <w:highlight w:val="none"/>
              </w:rPr>
            </w:pPr>
          </w:p>
        </w:tc>
        <w:tc>
          <w:tcPr>
            <w:tcW w:w="1560" w:type="dxa"/>
          </w:tcPr>
          <w:p w14:paraId="27669C01">
            <w:pPr>
              <w:adjustRightInd w:val="0"/>
              <w:snapToGrid w:val="0"/>
              <w:spacing w:line="360" w:lineRule="auto"/>
              <w:rPr>
                <w:rFonts w:hint="eastAsia" w:ascii="仿宋" w:hAnsi="仿宋" w:eastAsia="仿宋"/>
                <w:color w:val="auto"/>
                <w:sz w:val="24"/>
                <w:highlight w:val="none"/>
              </w:rPr>
            </w:pPr>
          </w:p>
        </w:tc>
        <w:tc>
          <w:tcPr>
            <w:tcW w:w="992" w:type="dxa"/>
            <w:vAlign w:val="center"/>
          </w:tcPr>
          <w:p w14:paraId="267BA336">
            <w:pPr>
              <w:adjustRightInd w:val="0"/>
              <w:snapToGrid w:val="0"/>
              <w:spacing w:line="360" w:lineRule="auto"/>
              <w:rPr>
                <w:rFonts w:hint="eastAsia" w:ascii="仿宋" w:hAnsi="仿宋" w:eastAsia="仿宋"/>
                <w:color w:val="auto"/>
                <w:sz w:val="24"/>
                <w:highlight w:val="none"/>
              </w:rPr>
            </w:pPr>
          </w:p>
        </w:tc>
        <w:tc>
          <w:tcPr>
            <w:tcW w:w="1276" w:type="dxa"/>
            <w:vAlign w:val="center"/>
          </w:tcPr>
          <w:p w14:paraId="70312814">
            <w:pPr>
              <w:adjustRightInd w:val="0"/>
              <w:snapToGrid w:val="0"/>
              <w:spacing w:line="360" w:lineRule="auto"/>
              <w:rPr>
                <w:rFonts w:hint="eastAsia" w:ascii="仿宋" w:hAnsi="仿宋" w:eastAsia="仿宋"/>
                <w:color w:val="auto"/>
                <w:sz w:val="24"/>
                <w:highlight w:val="none"/>
              </w:rPr>
            </w:pPr>
          </w:p>
        </w:tc>
        <w:tc>
          <w:tcPr>
            <w:tcW w:w="1134" w:type="dxa"/>
            <w:vAlign w:val="center"/>
          </w:tcPr>
          <w:p w14:paraId="28DB82D3">
            <w:pPr>
              <w:adjustRightInd w:val="0"/>
              <w:snapToGrid w:val="0"/>
              <w:spacing w:line="360" w:lineRule="auto"/>
              <w:rPr>
                <w:rFonts w:hint="eastAsia" w:ascii="仿宋" w:hAnsi="仿宋" w:eastAsia="仿宋"/>
                <w:color w:val="auto"/>
                <w:sz w:val="24"/>
                <w:highlight w:val="none"/>
              </w:rPr>
            </w:pPr>
          </w:p>
        </w:tc>
        <w:tc>
          <w:tcPr>
            <w:tcW w:w="708" w:type="dxa"/>
            <w:vAlign w:val="center"/>
          </w:tcPr>
          <w:p w14:paraId="0836A05D">
            <w:pPr>
              <w:adjustRightInd w:val="0"/>
              <w:snapToGrid w:val="0"/>
              <w:spacing w:line="360" w:lineRule="auto"/>
              <w:rPr>
                <w:rFonts w:hint="eastAsia" w:ascii="仿宋" w:hAnsi="仿宋" w:eastAsia="仿宋"/>
                <w:color w:val="auto"/>
                <w:sz w:val="24"/>
                <w:highlight w:val="none"/>
              </w:rPr>
            </w:pPr>
          </w:p>
        </w:tc>
      </w:tr>
    </w:tbl>
    <w:p w14:paraId="0DFF9E44">
      <w:pPr>
        <w:autoSpaceDE w:val="0"/>
        <w:autoSpaceDN w:val="0"/>
        <w:adjustRightInd w:val="0"/>
        <w:snapToGrid w:val="0"/>
        <w:spacing w:before="120" w:line="360" w:lineRule="auto"/>
        <w:ind w:left="-206" w:leftChars="-98"/>
        <w:jc w:val="left"/>
        <w:rPr>
          <w:rFonts w:hint="eastAsia" w:ascii="仿宋" w:hAnsi="仿宋" w:eastAsia="仿宋"/>
          <w:color w:val="auto"/>
          <w:kern w:val="0"/>
          <w:sz w:val="24"/>
          <w:szCs w:val="28"/>
          <w:highlight w:val="none"/>
        </w:rPr>
      </w:pPr>
    </w:p>
    <w:p w14:paraId="226756FE">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71812244">
      <w:pPr>
        <w:spacing w:before="120" w:after="120" w:line="360" w:lineRule="auto"/>
        <w:ind w:firstLine="1440" w:firstLineChars="600"/>
        <w:rPr>
          <w:rFonts w:hint="eastAsia" w:ascii="仿宋" w:hAnsi="仿宋" w:eastAsia="仿宋"/>
          <w:color w:val="auto"/>
          <w:sz w:val="24"/>
          <w:highlight w:val="non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p>
    <w:p w14:paraId="020C7C4C">
      <w:pPr>
        <w:spacing w:before="120" w:after="120" w:line="360" w:lineRule="auto"/>
        <w:ind w:firstLine="1440" w:firstLineChars="600"/>
        <w:rPr>
          <w:rFonts w:hint="eastAsia" w:ascii="仿宋" w:hAnsi="仿宋" w:eastAsia="仿宋"/>
          <w:color w:val="auto"/>
          <w:sz w:val="32"/>
          <w:highlight w:val="none"/>
          <w:u w:val="singl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hint="eastAsia" w:ascii="仿宋" w:hAnsi="仿宋" w:eastAsia="仿宋"/>
          <w:color w:val="auto"/>
          <w:sz w:val="32"/>
          <w:highlight w:val="none"/>
          <w:u w:val="single"/>
        </w:rPr>
        <w:br w:type="page"/>
      </w:r>
    </w:p>
    <w:p w14:paraId="3409312C">
      <w:pPr>
        <w:tabs>
          <w:tab w:val="left" w:pos="588"/>
        </w:tabs>
        <w:spacing w:line="360" w:lineRule="auto"/>
        <w:jc w:val="center"/>
        <w:outlineLvl w:val="2"/>
        <w:rPr>
          <w:rFonts w:hint="eastAsia" w:ascii="仿宋" w:hAnsi="仿宋" w:eastAsia="仿宋"/>
          <w:b/>
          <w:bCs/>
          <w:color w:val="auto"/>
          <w:sz w:val="28"/>
          <w:szCs w:val="36"/>
          <w:highlight w:val="none"/>
          <w:lang w:val="zh-CN"/>
        </w:rPr>
      </w:pPr>
      <w:r>
        <w:rPr>
          <w:rFonts w:hint="eastAsia" w:ascii="仿宋" w:hAnsi="仿宋" w:eastAsia="仿宋"/>
          <w:b/>
          <w:bCs/>
          <w:color w:val="auto"/>
          <w:sz w:val="28"/>
          <w:szCs w:val="36"/>
          <w:highlight w:val="none"/>
          <w:lang w:val="zh-CN"/>
        </w:rPr>
        <w:t>（最后）节能、环境标志产品明细表</w:t>
      </w:r>
    </w:p>
    <w:p w14:paraId="62171351">
      <w:pPr>
        <w:autoSpaceDE w:val="0"/>
        <w:autoSpaceDN w:val="0"/>
        <w:adjustRightInd w:val="0"/>
        <w:snapToGrid w:val="0"/>
        <w:spacing w:line="360" w:lineRule="auto"/>
        <w:jc w:val="left"/>
        <w:rPr>
          <w:rFonts w:hint="eastAsia" w:ascii="仿宋" w:hAnsi="仿宋" w:eastAsia="仿宋"/>
          <w:color w:val="auto"/>
          <w:sz w:val="24"/>
          <w:highlight w:val="none"/>
        </w:rPr>
      </w:pPr>
      <w:r>
        <w:rPr>
          <w:rFonts w:ascii="仿宋" w:hAnsi="仿宋" w:eastAsia="仿宋"/>
          <w:color w:val="auto"/>
          <w:sz w:val="24"/>
          <w:highlight w:val="none"/>
        </w:rPr>
        <w:t>项目编号：</w:t>
      </w:r>
    </w:p>
    <w:p w14:paraId="2A4CF4C0">
      <w:pPr>
        <w:autoSpaceDE w:val="0"/>
        <w:autoSpaceDN w:val="0"/>
        <w:adjustRightInd w:val="0"/>
        <w:snapToGrid w:val="0"/>
        <w:spacing w:line="360" w:lineRule="auto"/>
        <w:jc w:val="left"/>
        <w:rPr>
          <w:rFonts w:hint="eastAsia" w:ascii="仿宋" w:hAnsi="仿宋" w:eastAsia="仿宋"/>
          <w:b/>
          <w:bCs/>
          <w:color w:val="auto"/>
          <w:sz w:val="24"/>
          <w:highlight w:val="none"/>
        </w:rPr>
      </w:pPr>
      <w:r>
        <w:rPr>
          <w:rFonts w:ascii="仿宋" w:hAnsi="仿宋" w:eastAsia="仿宋"/>
          <w:color w:val="auto"/>
          <w:sz w:val="24"/>
          <w:highlight w:val="none"/>
        </w:rPr>
        <w:t>项目名称：</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682C33DA">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60637972">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序</w:t>
            </w:r>
          </w:p>
          <w:p w14:paraId="6336F376">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4E26E908">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产品</w:t>
            </w:r>
          </w:p>
          <w:p w14:paraId="45C6B8B7">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73A91207">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制造</w:t>
            </w:r>
          </w:p>
          <w:p w14:paraId="382596AC">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15120F57">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规格</w:t>
            </w:r>
          </w:p>
          <w:p w14:paraId="70E341B0">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14:paraId="595BE8E8">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类</w:t>
            </w:r>
          </w:p>
          <w:p w14:paraId="360302BE">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2C8D1388">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认证证书</w:t>
            </w:r>
          </w:p>
          <w:p w14:paraId="3B332073">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33709FAA">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数</w:t>
            </w:r>
          </w:p>
          <w:p w14:paraId="02AA05F8">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4FB399F7">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单</w:t>
            </w:r>
          </w:p>
          <w:p w14:paraId="38266C47">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3514BE94">
            <w:pPr>
              <w:autoSpaceDE w:val="0"/>
              <w:autoSpaceDN w:val="0"/>
              <w:adjustRightInd w:val="0"/>
              <w:snapToGrid w:val="0"/>
              <w:spacing w:line="360" w:lineRule="auto"/>
              <w:jc w:val="center"/>
              <w:rPr>
                <w:rFonts w:hint="eastAsia" w:ascii="仿宋" w:hAnsi="仿宋" w:eastAsia="仿宋"/>
                <w:color w:val="auto"/>
                <w:sz w:val="24"/>
                <w:highlight w:val="none"/>
                <w:lang w:val="zh-CN"/>
              </w:rPr>
            </w:pPr>
            <w:r>
              <w:rPr>
                <w:rFonts w:ascii="仿宋" w:hAnsi="仿宋" w:eastAsia="仿宋"/>
                <w:color w:val="auto"/>
                <w:sz w:val="24"/>
                <w:highlight w:val="none"/>
                <w:lang w:val="zh-CN"/>
              </w:rPr>
              <w:t>总</w:t>
            </w:r>
          </w:p>
          <w:p w14:paraId="77E004FC">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lang w:val="zh-CN"/>
              </w:rPr>
              <w:t>价</w:t>
            </w:r>
          </w:p>
        </w:tc>
      </w:tr>
      <w:tr w14:paraId="37AA702E">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02CE193A">
            <w:pPr>
              <w:autoSpaceDE w:val="0"/>
              <w:autoSpaceDN w:val="0"/>
              <w:adjustRightInd w:val="0"/>
              <w:snapToGrid w:val="0"/>
              <w:rPr>
                <w:rFonts w:hint="eastAsia" w:ascii="仿宋" w:hAnsi="仿宋" w:eastAsia="仿宋"/>
                <w:color w:val="auto"/>
                <w:sz w:val="24"/>
                <w:highlight w:val="none"/>
              </w:rPr>
            </w:pPr>
            <w:r>
              <w:rPr>
                <w:rFonts w:ascii="仿宋" w:hAnsi="仿宋" w:eastAsia="仿宋"/>
                <w:color w:val="auto"/>
                <w:sz w:val="24"/>
                <w:highlight w:val="none"/>
              </w:rPr>
              <w:t>（1）强制</w:t>
            </w:r>
            <w:r>
              <w:rPr>
                <w:rFonts w:hint="eastAsia" w:ascii="仿宋" w:hAnsi="仿宋" w:eastAsia="仿宋"/>
                <w:color w:val="auto"/>
                <w:sz w:val="24"/>
                <w:highlight w:val="none"/>
              </w:rPr>
              <w:t>采购</w:t>
            </w:r>
            <w:r>
              <w:rPr>
                <w:rFonts w:ascii="仿宋" w:hAnsi="仿宋" w:eastAsia="仿宋"/>
                <w:color w:val="auto"/>
                <w:sz w:val="24"/>
                <w:highlight w:val="none"/>
              </w:rPr>
              <w:t>类</w:t>
            </w:r>
          </w:p>
        </w:tc>
      </w:tr>
      <w:tr w14:paraId="4B90879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209E71B4">
            <w:pPr>
              <w:autoSpaceDE w:val="0"/>
              <w:autoSpaceDN w:val="0"/>
              <w:adjustRightInd w:val="0"/>
              <w:snapToGrid w:val="0"/>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797CBA76">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410A4A49">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42D0B174">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B348E4C">
            <w:pPr>
              <w:autoSpaceDE w:val="0"/>
              <w:autoSpaceDN w:val="0"/>
              <w:adjustRightInd w:val="0"/>
              <w:snapToGrid w:val="0"/>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0A43EDAD">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B01C72F">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E433EE6">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4D0DBE4">
            <w:pPr>
              <w:autoSpaceDE w:val="0"/>
              <w:autoSpaceDN w:val="0"/>
              <w:adjustRightInd w:val="0"/>
              <w:snapToGrid w:val="0"/>
              <w:rPr>
                <w:rFonts w:hint="eastAsia" w:ascii="仿宋" w:hAnsi="仿宋" w:eastAsia="仿宋"/>
                <w:color w:val="auto"/>
                <w:sz w:val="24"/>
                <w:highlight w:val="none"/>
              </w:rPr>
            </w:pPr>
          </w:p>
        </w:tc>
      </w:tr>
      <w:tr w14:paraId="743AA266">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02AF0D9E">
            <w:pPr>
              <w:autoSpaceDE w:val="0"/>
              <w:autoSpaceDN w:val="0"/>
              <w:adjustRightInd w:val="0"/>
              <w:snapToGrid w:val="0"/>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0AA24BE">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6A50454B">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247F4EE6">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302A2AC">
            <w:pPr>
              <w:autoSpaceDE w:val="0"/>
              <w:autoSpaceDN w:val="0"/>
              <w:adjustRightInd w:val="0"/>
              <w:snapToGrid w:val="0"/>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57278782">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2867D11">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C78ABCD">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C639AE8">
            <w:pPr>
              <w:autoSpaceDE w:val="0"/>
              <w:autoSpaceDN w:val="0"/>
              <w:adjustRightInd w:val="0"/>
              <w:snapToGrid w:val="0"/>
              <w:rPr>
                <w:rFonts w:hint="eastAsia" w:ascii="仿宋" w:hAnsi="仿宋" w:eastAsia="仿宋"/>
                <w:color w:val="auto"/>
                <w:sz w:val="24"/>
                <w:highlight w:val="none"/>
              </w:rPr>
            </w:pPr>
          </w:p>
        </w:tc>
      </w:tr>
      <w:tr w14:paraId="688875A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08752762">
            <w:pPr>
              <w:autoSpaceDE w:val="0"/>
              <w:autoSpaceDN w:val="0"/>
              <w:adjustRightInd w:val="0"/>
              <w:snapToGrid w:val="0"/>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17485B0">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3E39756C">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3D5A8AD3">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58C8B48">
            <w:pPr>
              <w:autoSpaceDE w:val="0"/>
              <w:autoSpaceDN w:val="0"/>
              <w:adjustRightInd w:val="0"/>
              <w:snapToGrid w:val="0"/>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0BC81FB4">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774E800">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AF516E5">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77C59A9">
            <w:pPr>
              <w:autoSpaceDE w:val="0"/>
              <w:autoSpaceDN w:val="0"/>
              <w:adjustRightInd w:val="0"/>
              <w:snapToGrid w:val="0"/>
              <w:rPr>
                <w:rFonts w:hint="eastAsia" w:ascii="仿宋" w:hAnsi="仿宋" w:eastAsia="仿宋"/>
                <w:color w:val="auto"/>
                <w:sz w:val="24"/>
                <w:highlight w:val="none"/>
              </w:rPr>
            </w:pPr>
          </w:p>
        </w:tc>
      </w:tr>
      <w:tr w14:paraId="4E2D406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56161F32">
            <w:pPr>
              <w:autoSpaceDE w:val="0"/>
              <w:autoSpaceDN w:val="0"/>
              <w:adjustRightInd w:val="0"/>
              <w:snapToGrid w:val="0"/>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29B79C5A">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03F604B6">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101F6FB2">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10CAE46">
            <w:pPr>
              <w:autoSpaceDE w:val="0"/>
              <w:autoSpaceDN w:val="0"/>
              <w:adjustRightInd w:val="0"/>
              <w:snapToGrid w:val="0"/>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7E866627">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509E540">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7AC7E1F">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F6F5C1A">
            <w:pPr>
              <w:autoSpaceDE w:val="0"/>
              <w:autoSpaceDN w:val="0"/>
              <w:adjustRightInd w:val="0"/>
              <w:snapToGrid w:val="0"/>
              <w:rPr>
                <w:rFonts w:hint="eastAsia" w:ascii="仿宋" w:hAnsi="仿宋" w:eastAsia="仿宋"/>
                <w:color w:val="auto"/>
                <w:sz w:val="24"/>
                <w:highlight w:val="none"/>
              </w:rPr>
            </w:pPr>
          </w:p>
        </w:tc>
      </w:tr>
      <w:tr w14:paraId="5E286282">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390CFCB9">
            <w:pPr>
              <w:autoSpaceDE w:val="0"/>
              <w:autoSpaceDN w:val="0"/>
              <w:adjustRightInd w:val="0"/>
              <w:snapToGrid w:val="0"/>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4248135C">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621B7534">
            <w:pPr>
              <w:autoSpaceDE w:val="0"/>
              <w:autoSpaceDN w:val="0"/>
              <w:adjustRightInd w:val="0"/>
              <w:snapToGrid w:val="0"/>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526C425A">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E3A5735">
            <w:pPr>
              <w:autoSpaceDE w:val="0"/>
              <w:autoSpaceDN w:val="0"/>
              <w:adjustRightInd w:val="0"/>
              <w:snapToGrid w:val="0"/>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F303DEF">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8C4BDB6">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EAEB852">
            <w:pPr>
              <w:autoSpaceDE w:val="0"/>
              <w:autoSpaceDN w:val="0"/>
              <w:adjustRightInd w:val="0"/>
              <w:snapToGrid w:val="0"/>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FE20D63">
            <w:pPr>
              <w:autoSpaceDE w:val="0"/>
              <w:autoSpaceDN w:val="0"/>
              <w:adjustRightInd w:val="0"/>
              <w:snapToGrid w:val="0"/>
              <w:rPr>
                <w:rFonts w:hint="eastAsia" w:ascii="仿宋" w:hAnsi="仿宋" w:eastAsia="仿宋"/>
                <w:color w:val="auto"/>
                <w:sz w:val="24"/>
                <w:highlight w:val="none"/>
              </w:rPr>
            </w:pPr>
          </w:p>
        </w:tc>
      </w:tr>
      <w:tr w14:paraId="21862DCD">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4E58035F">
            <w:pPr>
              <w:autoSpaceDE w:val="0"/>
              <w:autoSpaceDN w:val="0"/>
              <w:adjustRightInd w:val="0"/>
              <w:snapToGrid w:val="0"/>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优先采购</w:t>
            </w:r>
            <w:r>
              <w:rPr>
                <w:rFonts w:ascii="仿宋" w:hAnsi="仿宋" w:eastAsia="仿宋"/>
                <w:color w:val="auto"/>
                <w:sz w:val="24"/>
                <w:highlight w:val="none"/>
              </w:rPr>
              <w:t>类</w:t>
            </w:r>
          </w:p>
        </w:tc>
      </w:tr>
      <w:tr w14:paraId="7763830F">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3397E698">
            <w:pPr>
              <w:autoSpaceDE w:val="0"/>
              <w:autoSpaceDN w:val="0"/>
              <w:adjustRightInd w:val="0"/>
              <w:snapToGrid w:val="0"/>
              <w:spacing w:line="360" w:lineRule="auto"/>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657615E1">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7E324F92">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6B239763">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F739AD7">
            <w:pPr>
              <w:autoSpaceDE w:val="0"/>
              <w:autoSpaceDN w:val="0"/>
              <w:adjustRightInd w:val="0"/>
              <w:snapToGrid w:val="0"/>
              <w:spacing w:line="360" w:lineRule="auto"/>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2107F6E9">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9980317">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7BB56E7">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901DC0C">
            <w:pPr>
              <w:autoSpaceDE w:val="0"/>
              <w:autoSpaceDN w:val="0"/>
              <w:adjustRightInd w:val="0"/>
              <w:snapToGrid w:val="0"/>
              <w:spacing w:line="360" w:lineRule="auto"/>
              <w:rPr>
                <w:rFonts w:hint="eastAsia" w:ascii="仿宋" w:hAnsi="仿宋" w:eastAsia="仿宋"/>
                <w:color w:val="auto"/>
                <w:sz w:val="24"/>
                <w:highlight w:val="none"/>
              </w:rPr>
            </w:pPr>
          </w:p>
        </w:tc>
      </w:tr>
      <w:tr w14:paraId="2D046F84">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3FA7DA53">
            <w:pPr>
              <w:autoSpaceDE w:val="0"/>
              <w:autoSpaceDN w:val="0"/>
              <w:adjustRightInd w:val="0"/>
              <w:snapToGrid w:val="0"/>
              <w:spacing w:line="360" w:lineRule="auto"/>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256F7001">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3F28A5A3">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15673ECD">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4E0F71F">
            <w:pPr>
              <w:autoSpaceDE w:val="0"/>
              <w:autoSpaceDN w:val="0"/>
              <w:adjustRightInd w:val="0"/>
              <w:snapToGrid w:val="0"/>
              <w:spacing w:line="360" w:lineRule="auto"/>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35752007">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95A761F">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E726B56">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68CA78C">
            <w:pPr>
              <w:autoSpaceDE w:val="0"/>
              <w:autoSpaceDN w:val="0"/>
              <w:adjustRightInd w:val="0"/>
              <w:snapToGrid w:val="0"/>
              <w:spacing w:line="360" w:lineRule="auto"/>
              <w:rPr>
                <w:rFonts w:hint="eastAsia" w:ascii="仿宋" w:hAnsi="仿宋" w:eastAsia="仿宋"/>
                <w:color w:val="auto"/>
                <w:sz w:val="24"/>
                <w:highlight w:val="none"/>
              </w:rPr>
            </w:pPr>
          </w:p>
        </w:tc>
      </w:tr>
      <w:tr w14:paraId="64B35D4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8BFB3B7">
            <w:pPr>
              <w:autoSpaceDE w:val="0"/>
              <w:autoSpaceDN w:val="0"/>
              <w:adjustRightInd w:val="0"/>
              <w:snapToGrid w:val="0"/>
              <w:spacing w:line="360" w:lineRule="auto"/>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7D5E4F7D">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261C70B6">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2C1CCB2A">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7AAC3F3">
            <w:pPr>
              <w:autoSpaceDE w:val="0"/>
              <w:autoSpaceDN w:val="0"/>
              <w:adjustRightInd w:val="0"/>
              <w:snapToGrid w:val="0"/>
              <w:spacing w:line="360" w:lineRule="auto"/>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1D2C3C3D">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50FA669">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46FD11B">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0B5ACCF">
            <w:pPr>
              <w:autoSpaceDE w:val="0"/>
              <w:autoSpaceDN w:val="0"/>
              <w:adjustRightInd w:val="0"/>
              <w:snapToGrid w:val="0"/>
              <w:spacing w:line="360" w:lineRule="auto"/>
              <w:rPr>
                <w:rFonts w:hint="eastAsia" w:ascii="仿宋" w:hAnsi="仿宋" w:eastAsia="仿宋"/>
                <w:color w:val="auto"/>
                <w:sz w:val="24"/>
                <w:highlight w:val="none"/>
              </w:rPr>
            </w:pPr>
          </w:p>
        </w:tc>
      </w:tr>
      <w:tr w14:paraId="121F61E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500E9C6D">
            <w:pPr>
              <w:autoSpaceDE w:val="0"/>
              <w:autoSpaceDN w:val="0"/>
              <w:adjustRightInd w:val="0"/>
              <w:snapToGrid w:val="0"/>
              <w:spacing w:line="360" w:lineRule="auto"/>
              <w:rPr>
                <w:rFonts w:hint="eastAsia" w:ascii="仿宋" w:hAnsi="仿宋" w:eastAsia="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5B93D272">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50FD38E1">
            <w:pPr>
              <w:autoSpaceDE w:val="0"/>
              <w:autoSpaceDN w:val="0"/>
              <w:adjustRightInd w:val="0"/>
              <w:snapToGrid w:val="0"/>
              <w:spacing w:line="360" w:lineRule="auto"/>
              <w:rPr>
                <w:rFonts w:hint="eastAsia" w:ascii="仿宋" w:hAnsi="仿宋" w:eastAsia="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1D7BE4EF">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50A6C75">
            <w:pPr>
              <w:autoSpaceDE w:val="0"/>
              <w:autoSpaceDN w:val="0"/>
              <w:adjustRightInd w:val="0"/>
              <w:snapToGrid w:val="0"/>
              <w:spacing w:line="360" w:lineRule="auto"/>
              <w:rPr>
                <w:rFonts w:hint="eastAsia" w:ascii="仿宋" w:hAnsi="仿宋" w:eastAsia="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6BEF90DA">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094FEEB">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F0463CC">
            <w:pPr>
              <w:autoSpaceDE w:val="0"/>
              <w:autoSpaceDN w:val="0"/>
              <w:adjustRightInd w:val="0"/>
              <w:snapToGrid w:val="0"/>
              <w:spacing w:line="360" w:lineRule="auto"/>
              <w:rPr>
                <w:rFonts w:hint="eastAsia" w:ascii="仿宋" w:hAnsi="仿宋" w:eastAsia="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6756E8F">
            <w:pPr>
              <w:autoSpaceDE w:val="0"/>
              <w:autoSpaceDN w:val="0"/>
              <w:adjustRightInd w:val="0"/>
              <w:snapToGrid w:val="0"/>
              <w:spacing w:line="360" w:lineRule="auto"/>
              <w:rPr>
                <w:rFonts w:hint="eastAsia" w:ascii="仿宋" w:hAnsi="仿宋" w:eastAsia="仿宋"/>
                <w:color w:val="auto"/>
                <w:sz w:val="24"/>
                <w:highlight w:val="none"/>
              </w:rPr>
            </w:pPr>
          </w:p>
        </w:tc>
      </w:tr>
      <w:tr w14:paraId="2282AC2C">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58FBC1CB">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4D4671A5">
            <w:pPr>
              <w:autoSpaceDE w:val="0"/>
              <w:autoSpaceDN w:val="0"/>
              <w:adjustRightInd w:val="0"/>
              <w:snapToGrid w:val="0"/>
              <w:spacing w:line="360" w:lineRule="auto"/>
              <w:jc w:val="center"/>
              <w:rPr>
                <w:rFonts w:hint="eastAsia" w:ascii="仿宋" w:hAnsi="仿宋" w:eastAsia="仿宋"/>
                <w:color w:val="auto"/>
                <w:sz w:val="24"/>
                <w:highlight w:val="none"/>
              </w:rPr>
            </w:pPr>
          </w:p>
        </w:tc>
      </w:tr>
      <w:tr w14:paraId="6A7E3E53">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0A13D6AD">
            <w:pPr>
              <w:autoSpaceDE w:val="0"/>
              <w:autoSpaceDN w:val="0"/>
              <w:adjustRightInd w:val="0"/>
              <w:snapToGrid w:val="0"/>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占</w:t>
            </w:r>
            <w:r>
              <w:rPr>
                <w:rFonts w:hint="eastAsia" w:ascii="仿宋" w:hAnsi="仿宋" w:eastAsia="仿宋"/>
                <w:color w:val="auto"/>
                <w:sz w:val="24"/>
                <w:highlight w:val="none"/>
              </w:rPr>
              <w:t>谈判</w:t>
            </w:r>
            <w:r>
              <w:rPr>
                <w:rFonts w:ascii="仿宋" w:hAnsi="仿宋" w:eastAsia="仿宋"/>
                <w:color w:val="auto"/>
                <w:sz w:val="24"/>
                <w:highlight w:val="none"/>
              </w:rPr>
              <w:t>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361F5149">
            <w:pPr>
              <w:autoSpaceDE w:val="0"/>
              <w:autoSpaceDN w:val="0"/>
              <w:adjustRightInd w:val="0"/>
              <w:snapToGrid w:val="0"/>
              <w:spacing w:line="360" w:lineRule="auto"/>
              <w:jc w:val="center"/>
              <w:rPr>
                <w:rFonts w:hint="eastAsia" w:ascii="仿宋" w:hAnsi="仿宋" w:eastAsia="仿宋"/>
                <w:color w:val="auto"/>
                <w:sz w:val="24"/>
                <w:highlight w:val="none"/>
              </w:rPr>
            </w:pPr>
          </w:p>
        </w:tc>
      </w:tr>
    </w:tbl>
    <w:p w14:paraId="0829EA12">
      <w:pPr>
        <w:autoSpaceDE w:val="0"/>
        <w:autoSpaceDN w:val="0"/>
        <w:adjustRightInd w:val="0"/>
        <w:snapToGrid w:val="0"/>
        <w:spacing w:line="360" w:lineRule="auto"/>
        <w:rPr>
          <w:rFonts w:hint="eastAsia" w:ascii="仿宋" w:hAnsi="仿宋" w:eastAsia="仿宋"/>
          <w:color w:val="auto"/>
          <w:sz w:val="24"/>
          <w:highlight w:val="none"/>
          <w:lang w:val="zh-CN"/>
        </w:rPr>
      </w:pPr>
    </w:p>
    <w:p w14:paraId="4B0567F1">
      <w:pPr>
        <w:autoSpaceDE w:val="0"/>
        <w:autoSpaceDN w:val="0"/>
        <w:adjustRightInd w:val="0"/>
        <w:snapToGrid w:val="0"/>
        <w:ind w:left="1184" w:leftChars="199" w:hanging="766" w:hangingChars="365"/>
        <w:rPr>
          <w:rFonts w:hint="eastAsia" w:ascii="仿宋" w:hAnsi="仿宋" w:eastAsia="仿宋"/>
          <w:color w:val="auto"/>
          <w:szCs w:val="21"/>
          <w:highlight w:val="none"/>
          <w:lang w:val="zh-CN"/>
        </w:rPr>
      </w:pPr>
      <w:r>
        <w:rPr>
          <w:rFonts w:ascii="仿宋" w:hAnsi="仿宋" w:eastAsia="仿宋"/>
          <w:color w:val="auto"/>
          <w:szCs w:val="21"/>
          <w:highlight w:val="none"/>
          <w:lang w:val="zh-CN"/>
        </w:rPr>
        <w:t>注：</w:t>
      </w:r>
      <w:r>
        <w:rPr>
          <w:rFonts w:hint="eastAsia" w:ascii="仿宋" w:hAnsi="仿宋" w:eastAsia="仿宋"/>
          <w:color w:val="auto"/>
          <w:szCs w:val="21"/>
          <w:highlight w:val="none"/>
        </w:rPr>
        <w:t xml:space="preserve"> </w:t>
      </w:r>
      <w:r>
        <w:rPr>
          <w:rFonts w:ascii="仿宋" w:hAnsi="仿宋" w:eastAsia="仿宋"/>
          <w:color w:val="auto"/>
          <w:szCs w:val="21"/>
          <w:highlight w:val="none"/>
          <w:lang w:val="zh-CN"/>
        </w:rPr>
        <w:t>1</w:t>
      </w:r>
      <w:r>
        <w:rPr>
          <w:rFonts w:hint="eastAsia" w:ascii="仿宋" w:hAnsi="仿宋" w:eastAsia="仿宋"/>
          <w:color w:val="auto"/>
          <w:szCs w:val="21"/>
          <w:highlight w:val="none"/>
        </w:rPr>
        <w:t xml:space="preserve">. </w:t>
      </w:r>
      <w:r>
        <w:rPr>
          <w:rFonts w:ascii="仿宋" w:hAnsi="仿宋" w:eastAsia="仿宋"/>
          <w:color w:val="auto"/>
          <w:szCs w:val="21"/>
          <w:highlight w:val="none"/>
          <w:lang w:val="zh-CN"/>
        </w:rPr>
        <w:t>如</w:t>
      </w:r>
      <w:r>
        <w:rPr>
          <w:rFonts w:hint="eastAsia" w:ascii="仿宋" w:hAnsi="仿宋" w:eastAsia="仿宋"/>
          <w:color w:val="auto"/>
          <w:szCs w:val="21"/>
          <w:highlight w:val="none"/>
        </w:rPr>
        <w:t>谈判</w:t>
      </w:r>
      <w:r>
        <w:rPr>
          <w:rFonts w:ascii="仿宋" w:hAnsi="仿宋" w:eastAsia="仿宋"/>
          <w:color w:val="auto"/>
          <w:szCs w:val="21"/>
          <w:highlight w:val="none"/>
          <w:lang w:val="zh-CN"/>
        </w:rPr>
        <w:t>响应产品为节能、环境标志产品，须按格式逐项填写，并附相关证明，否则评审时不予价格扣除。</w:t>
      </w:r>
    </w:p>
    <w:p w14:paraId="29715342">
      <w:pPr>
        <w:autoSpaceDE w:val="0"/>
        <w:autoSpaceDN w:val="0"/>
        <w:adjustRightInd w:val="0"/>
        <w:snapToGrid w:val="0"/>
        <w:ind w:firstLine="938" w:firstLineChars="447"/>
        <w:rPr>
          <w:rFonts w:hint="eastAsia" w:ascii="仿宋" w:hAnsi="仿宋" w:eastAsia="仿宋"/>
          <w:color w:val="auto"/>
          <w:szCs w:val="21"/>
          <w:highlight w:val="none"/>
          <w:lang w:val="zh-CN"/>
        </w:rPr>
      </w:pPr>
      <w:r>
        <w:rPr>
          <w:rFonts w:ascii="仿宋" w:hAnsi="仿宋" w:eastAsia="仿宋"/>
          <w:color w:val="auto"/>
          <w:szCs w:val="21"/>
          <w:highlight w:val="none"/>
          <w:lang w:val="zh-CN"/>
        </w:rPr>
        <w:t>2</w:t>
      </w:r>
      <w:r>
        <w:rPr>
          <w:rFonts w:hint="eastAsia" w:ascii="仿宋" w:hAnsi="仿宋" w:eastAsia="仿宋"/>
          <w:color w:val="auto"/>
          <w:szCs w:val="21"/>
          <w:highlight w:val="none"/>
        </w:rPr>
        <w:t xml:space="preserve">. </w:t>
      </w:r>
      <w:r>
        <w:rPr>
          <w:rFonts w:ascii="仿宋" w:hAnsi="仿宋" w:eastAsia="仿宋"/>
          <w:color w:val="auto"/>
          <w:szCs w:val="21"/>
          <w:highlight w:val="none"/>
          <w:lang w:val="zh-CN"/>
        </w:rPr>
        <w:t>类别填写：节能产品或环境标志产品。</w:t>
      </w:r>
    </w:p>
    <w:p w14:paraId="7B93C21F">
      <w:pPr>
        <w:pStyle w:val="22"/>
        <w:ind w:firstLine="990" w:firstLineChars="450"/>
        <w:rPr>
          <w:rFonts w:hint="eastAsia" w:ascii="仿宋" w:hAnsi="仿宋" w:eastAsia="仿宋"/>
          <w:color w:val="auto"/>
          <w:sz w:val="24"/>
          <w:highlight w:val="none"/>
        </w:rPr>
      </w:pPr>
      <w:r>
        <w:rPr>
          <w:rFonts w:ascii="仿宋" w:hAnsi="仿宋" w:eastAsia="仿宋"/>
          <w:color w:val="auto"/>
          <w:highlight w:val="none"/>
        </w:rPr>
        <w:t>3</w:t>
      </w:r>
      <w:r>
        <w:rPr>
          <w:rFonts w:hint="eastAsia" w:ascii="仿宋" w:hAnsi="仿宋" w:eastAsia="仿宋"/>
          <w:color w:val="auto"/>
          <w:highlight w:val="none"/>
        </w:rPr>
        <w:t xml:space="preserve">. </w:t>
      </w:r>
      <w:r>
        <w:rPr>
          <w:rFonts w:ascii="仿宋" w:hAnsi="仿宋" w:eastAsia="仿宋"/>
          <w:color w:val="auto"/>
          <w:highlight w:val="none"/>
        </w:rPr>
        <w:t>若所投产品为政府强制采购的节能产品，需提供响应产品经国家确定的认证机构出具的、处于有效期内的节能产品认证证书。强制类产品具体品目详见《关于印发节能产品政府采购品目清单的通知》（财库</w:t>
      </w:r>
      <w:r>
        <w:rPr>
          <w:rFonts w:hint="eastAsia" w:ascii="仿宋" w:hAnsi="仿宋" w:eastAsia="仿宋"/>
          <w:color w:val="auto"/>
          <w:highlight w:val="none"/>
        </w:rPr>
        <w:t>﹝</w:t>
      </w:r>
      <w:r>
        <w:rPr>
          <w:rFonts w:ascii="仿宋" w:hAnsi="仿宋" w:eastAsia="仿宋"/>
          <w:color w:val="auto"/>
          <w:highlight w:val="none"/>
        </w:rPr>
        <w:t>2019</w:t>
      </w:r>
      <w:r>
        <w:rPr>
          <w:rFonts w:hint="eastAsia" w:ascii="仿宋" w:hAnsi="仿宋" w:eastAsia="仿宋"/>
          <w:color w:val="auto"/>
          <w:highlight w:val="none"/>
        </w:rPr>
        <w:t>﹞</w:t>
      </w:r>
      <w:r>
        <w:rPr>
          <w:rFonts w:ascii="仿宋" w:hAnsi="仿宋" w:eastAsia="仿宋"/>
          <w:color w:val="auto"/>
          <w:highlight w:val="none"/>
        </w:rPr>
        <w:t>19号文）。</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14:paraId="6E8B1379">
      <w:pPr>
        <w:spacing w:before="120" w:after="120" w:line="360" w:lineRule="auto"/>
        <w:ind w:firstLine="1440" w:firstLineChars="600"/>
        <w:rPr>
          <w:rFonts w:hint="eastAsia" w:ascii="仿宋" w:hAnsi="仿宋" w:eastAsia="仿宋"/>
          <w:color w:val="auto"/>
          <w:sz w:val="24"/>
          <w:highlight w:val="none"/>
          <w:u w:val="single"/>
        </w:rPr>
      </w:pPr>
      <w:r>
        <w:rPr>
          <w:rFonts w:ascii="仿宋" w:hAnsi="仿宋" w:eastAsia="仿宋"/>
          <w:color w:val="auto"/>
          <w:sz w:val="24"/>
          <w:highlight w:val="none"/>
        </w:rPr>
        <w:t>供应商（</w:t>
      </w:r>
      <w:r>
        <w:rPr>
          <w:rFonts w:hint="eastAsia" w:ascii="仿宋" w:hAnsi="仿宋" w:eastAsia="仿宋"/>
          <w:color w:val="auto"/>
          <w:sz w:val="24"/>
          <w:highlight w:val="none"/>
        </w:rPr>
        <w:t>盖</w:t>
      </w:r>
      <w:r>
        <w:rPr>
          <w:rFonts w:ascii="仿宋" w:hAnsi="仿宋" w:eastAsia="仿宋"/>
          <w:color w:val="auto"/>
          <w:sz w:val="24"/>
          <w:highlight w:val="none"/>
        </w:rPr>
        <w:t xml:space="preserve">公章）： </w:t>
      </w:r>
      <w:r>
        <w:rPr>
          <w:rFonts w:ascii="仿宋" w:hAnsi="仿宋" w:eastAsia="仿宋"/>
          <w:color w:val="auto"/>
          <w:sz w:val="24"/>
          <w:highlight w:val="none"/>
          <w:u w:val="single"/>
        </w:rPr>
        <w:t xml:space="preserve">              </w:t>
      </w:r>
    </w:p>
    <w:p w14:paraId="6876FEAB">
      <w:pPr>
        <w:spacing w:before="120" w:after="120" w:line="360" w:lineRule="auto"/>
        <w:ind w:firstLine="1440" w:firstLineChars="600"/>
        <w:rPr>
          <w:rFonts w:hint="eastAsia" w:ascii="仿宋" w:hAnsi="仿宋" w:eastAsia="仿宋"/>
          <w:color w:val="auto"/>
          <w:sz w:val="24"/>
          <w:highlight w:val="none"/>
        </w:rPr>
      </w:pPr>
      <w:r>
        <w:rPr>
          <w:rFonts w:ascii="仿宋" w:hAnsi="仿宋" w:eastAsia="仿宋"/>
          <w:color w:val="auto"/>
          <w:sz w:val="24"/>
          <w:highlight w:val="none"/>
        </w:rPr>
        <w:t>法定代表人或其授权代表（签字</w:t>
      </w:r>
      <w:r>
        <w:rPr>
          <w:rFonts w:hint="eastAsia" w:ascii="仿宋" w:hAnsi="仿宋" w:eastAsia="仿宋"/>
          <w:color w:val="auto"/>
          <w:sz w:val="24"/>
          <w:highlight w:val="none"/>
        </w:rPr>
        <w:t>或盖章</w:t>
      </w:r>
      <w:r>
        <w:rPr>
          <w:rFonts w:ascii="仿宋" w:hAnsi="仿宋" w:eastAsia="仿宋"/>
          <w:color w:val="auto"/>
          <w:sz w:val="24"/>
          <w:highlight w:val="none"/>
        </w:rPr>
        <w:t>）：</w:t>
      </w:r>
    </w:p>
    <w:p w14:paraId="3814CDBF">
      <w:pPr>
        <w:spacing w:before="120" w:after="120" w:line="360" w:lineRule="auto"/>
        <w:ind w:firstLine="1440" w:firstLineChars="600"/>
        <w:rPr>
          <w:rFonts w:hint="eastAsia" w:ascii="仿宋" w:hAnsi="仿宋" w:eastAsia="仿宋"/>
          <w:color w:val="auto"/>
          <w:kern w:val="0"/>
          <w:sz w:val="24"/>
          <w:highlight w:val="none"/>
          <w:u w:val="single"/>
        </w:rPr>
      </w:pPr>
      <w:r>
        <w:rPr>
          <w:rFonts w:ascii="仿宋" w:hAnsi="仿宋" w:eastAsia="仿宋"/>
          <w:color w:val="auto"/>
          <w:sz w:val="24"/>
          <w:highlight w:val="none"/>
        </w:rPr>
        <w:t>日    期：</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r>
        <w:rPr>
          <w:rFonts w:ascii="仿宋" w:hAnsi="仿宋" w:eastAsia="仿宋"/>
          <w:color w:val="auto"/>
          <w:sz w:val="32"/>
          <w:highlight w:val="none"/>
          <w:u w:val="single"/>
        </w:rPr>
        <w:t xml:space="preserve">        </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Malgun Gothic Semilight">
    <w:altName w:val="宋体"/>
    <w:panose1 w:val="020B0502040204020203"/>
    <w:charset w:val="86"/>
    <w:family w:val="swiss"/>
    <w:pitch w:val="default"/>
    <w:sig w:usb0="00000000" w:usb1="00000000" w:usb2="00000012" w:usb3="00000000" w:csb0="003E01BD" w:csb1="00000000"/>
  </w:font>
  <w:font w:name="宋体-18030">
    <w:altName w:val="微软雅黑"/>
    <w:panose1 w:val="00000000000000000000"/>
    <w:charset w:val="86"/>
    <w:family w:val="modern"/>
    <w:pitch w:val="default"/>
    <w:sig w:usb0="00000000" w:usb1="00000000" w:usb2="000A005E"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470435"/>
      <w:docPartObj>
        <w:docPartGallery w:val="autotext"/>
      </w:docPartObj>
    </w:sdtPr>
    <w:sdtContent>
      <w:p w14:paraId="4FE1954F">
        <w:pPr>
          <w:pStyle w:val="33"/>
          <w:ind w:left="278"/>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CD50C85E"/>
    <w:multiLevelType w:val="singleLevel"/>
    <w:tmpl w:val="CD50C85E"/>
    <w:lvl w:ilvl="0" w:tentative="0">
      <w:start w:val="30"/>
      <w:numFmt w:val="decimal"/>
      <w:suff w:val="space"/>
      <w:lvlText w:val="%1."/>
      <w:lvlJc w:val="left"/>
    </w:lvl>
  </w:abstractNum>
  <w:abstractNum w:abstractNumId="1">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2">
    <w:nsid w:val="0000000E"/>
    <w:multiLevelType w:val="multilevel"/>
    <w:tmpl w:val="0000000E"/>
    <w:lvl w:ilvl="0" w:tentative="0">
      <w:start w:val="1"/>
      <w:numFmt w:val="decimal"/>
      <w:pStyle w:val="96"/>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59CB8E8"/>
    <w:multiLevelType w:val="singleLevel"/>
    <w:tmpl w:val="359CB8E8"/>
    <w:lvl w:ilvl="0" w:tentative="0">
      <w:start w:val="1"/>
      <w:numFmt w:val="chineseCounting"/>
      <w:suff w:val="nothing"/>
      <w:lvlText w:val="%1、"/>
      <w:lvlJc w:val="left"/>
      <w:rPr>
        <w:rFonts w:hint="eastAsia"/>
      </w:rPr>
    </w:lvl>
  </w:abstractNum>
  <w:abstractNum w:abstractNumId="5">
    <w:nsid w:val="5AA8DCB0"/>
    <w:multiLevelType w:val="singleLevel"/>
    <w:tmpl w:val="5AA8DCB0"/>
    <w:lvl w:ilvl="0" w:tentative="0">
      <w:start w:val="1"/>
      <w:numFmt w:val="decimal"/>
      <w:suff w:val="nothing"/>
      <w:lvlText w:val="%1、"/>
      <w:lvlJc w:val="left"/>
    </w:lvl>
  </w:abstractNum>
  <w:abstractNum w:abstractNumId="6">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44"/>
      <w:suff w:val="nothing"/>
      <w:lvlText w:val="%1%2　"/>
      <w:lvlJc w:val="left"/>
      <w:pPr>
        <w:ind w:left="315" w:firstLine="0"/>
      </w:pPr>
      <w:rPr>
        <w:rFonts w:hint="eastAsia" w:ascii="黑体" w:hAnsi="Times New Roman" w:eastAsia="黑体"/>
        <w:b w:val="0"/>
        <w:i w:val="0"/>
        <w:sz w:val="21"/>
      </w:rPr>
    </w:lvl>
    <w:lvl w:ilvl="2" w:tentative="0">
      <w:start w:val="1"/>
      <w:numFmt w:val="decimal"/>
      <w:pStyle w:val="245"/>
      <w:suff w:val="nothing"/>
      <w:lvlText w:val="%1%2.%3　"/>
      <w:lvlJc w:val="left"/>
      <w:pPr>
        <w:ind w:left="630" w:firstLine="0"/>
      </w:pPr>
      <w:rPr>
        <w:rFonts w:hint="eastAsia" w:ascii="黑体" w:hAnsi="Times New Roman" w:eastAsia="黑体"/>
        <w:b w:val="0"/>
        <w:i w:val="0"/>
        <w:sz w:val="21"/>
      </w:rPr>
    </w:lvl>
    <w:lvl w:ilvl="3" w:tentative="0">
      <w:start w:val="1"/>
      <w:numFmt w:val="decimal"/>
      <w:pStyle w:val="246"/>
      <w:suff w:val="nothing"/>
      <w:lvlText w:val="%1%2.%3.%4　"/>
      <w:lvlJc w:val="left"/>
      <w:pPr>
        <w:ind w:left="567" w:firstLine="0"/>
      </w:pPr>
      <w:rPr>
        <w:rFonts w:hint="eastAsia" w:ascii="黑体" w:hAnsi="Times New Roman" w:eastAsia="黑体"/>
        <w:b w:val="0"/>
        <w:i w:val="0"/>
        <w:sz w:val="21"/>
      </w:rPr>
    </w:lvl>
    <w:lvl w:ilvl="4" w:tentative="0">
      <w:start w:val="1"/>
      <w:numFmt w:val="decimal"/>
      <w:pStyle w:val="248"/>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9"/>
      <w:suff w:val="nothing"/>
      <w:lvlText w:val="%1%2.%3.%4.%5.%6　"/>
      <w:lvlJc w:val="left"/>
      <w:pPr>
        <w:ind w:left="0" w:firstLine="0"/>
      </w:pPr>
      <w:rPr>
        <w:rFonts w:hint="eastAsia" w:ascii="黑体" w:hAnsi="Times New Roman" w:eastAsia="黑体"/>
        <w:b w:val="0"/>
        <w:i w:val="0"/>
        <w:sz w:val="21"/>
      </w:rPr>
    </w:lvl>
    <w:lvl w:ilvl="6" w:tentative="0">
      <w:start w:val="1"/>
      <w:numFmt w:val="decimal"/>
      <w:pStyle w:val="2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6933334"/>
    <w:multiLevelType w:val="multilevel"/>
    <w:tmpl w:val="76933334"/>
    <w:lvl w:ilvl="0" w:tentative="0">
      <w:start w:val="1"/>
      <w:numFmt w:val="none"/>
      <w:pStyle w:val="24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7"/>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documentProtection w:enforcement="0"/>
  <w:defaultTabStop w:val="420"/>
  <w:drawingGridHorizontalSpacing w:val="139"/>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zNTA5NDY0Y2QwZDA5NjI1OTA5Nzc3Y2MwNmFkOGQifQ=="/>
  </w:docVars>
  <w:rsids>
    <w:rsidRoot w:val="00172A27"/>
    <w:rsid w:val="00000C97"/>
    <w:rsid w:val="00002FAA"/>
    <w:rsid w:val="000033DD"/>
    <w:rsid w:val="00006F2B"/>
    <w:rsid w:val="00007056"/>
    <w:rsid w:val="00007662"/>
    <w:rsid w:val="000076EB"/>
    <w:rsid w:val="00011C69"/>
    <w:rsid w:val="000153E1"/>
    <w:rsid w:val="00017F4A"/>
    <w:rsid w:val="00024521"/>
    <w:rsid w:val="0003167F"/>
    <w:rsid w:val="00035C01"/>
    <w:rsid w:val="00035D29"/>
    <w:rsid w:val="000360A4"/>
    <w:rsid w:val="000432ED"/>
    <w:rsid w:val="00043EA6"/>
    <w:rsid w:val="00044CE6"/>
    <w:rsid w:val="00047D64"/>
    <w:rsid w:val="00051DDB"/>
    <w:rsid w:val="000524DF"/>
    <w:rsid w:val="000579BE"/>
    <w:rsid w:val="00060BDF"/>
    <w:rsid w:val="00060FA1"/>
    <w:rsid w:val="000616A5"/>
    <w:rsid w:val="00065875"/>
    <w:rsid w:val="00070B74"/>
    <w:rsid w:val="0007192C"/>
    <w:rsid w:val="00073485"/>
    <w:rsid w:val="000739EC"/>
    <w:rsid w:val="00082842"/>
    <w:rsid w:val="000864F6"/>
    <w:rsid w:val="00090E0B"/>
    <w:rsid w:val="00091EC9"/>
    <w:rsid w:val="0009361A"/>
    <w:rsid w:val="00093935"/>
    <w:rsid w:val="00093D74"/>
    <w:rsid w:val="00094EF9"/>
    <w:rsid w:val="00096144"/>
    <w:rsid w:val="0009799D"/>
    <w:rsid w:val="000A28FD"/>
    <w:rsid w:val="000A4FE6"/>
    <w:rsid w:val="000B5CCC"/>
    <w:rsid w:val="000C0FA0"/>
    <w:rsid w:val="000C135C"/>
    <w:rsid w:val="000C17CB"/>
    <w:rsid w:val="000C3906"/>
    <w:rsid w:val="000C5BB6"/>
    <w:rsid w:val="000C7E06"/>
    <w:rsid w:val="000D231B"/>
    <w:rsid w:val="000D4A95"/>
    <w:rsid w:val="000D6BDC"/>
    <w:rsid w:val="000E05A1"/>
    <w:rsid w:val="000E1212"/>
    <w:rsid w:val="000E1CDE"/>
    <w:rsid w:val="000E2D10"/>
    <w:rsid w:val="000E2D1B"/>
    <w:rsid w:val="000E3794"/>
    <w:rsid w:val="000E4A45"/>
    <w:rsid w:val="000E5101"/>
    <w:rsid w:val="000E5D5F"/>
    <w:rsid w:val="000E638B"/>
    <w:rsid w:val="000F3A5B"/>
    <w:rsid w:val="001019AA"/>
    <w:rsid w:val="001027AD"/>
    <w:rsid w:val="00106BC6"/>
    <w:rsid w:val="00111E86"/>
    <w:rsid w:val="00112F6D"/>
    <w:rsid w:val="0011313B"/>
    <w:rsid w:val="0012603F"/>
    <w:rsid w:val="00130EAA"/>
    <w:rsid w:val="00133E04"/>
    <w:rsid w:val="00134322"/>
    <w:rsid w:val="00136E83"/>
    <w:rsid w:val="00136F3B"/>
    <w:rsid w:val="0014432C"/>
    <w:rsid w:val="001453AD"/>
    <w:rsid w:val="00145E81"/>
    <w:rsid w:val="001500A1"/>
    <w:rsid w:val="0015108F"/>
    <w:rsid w:val="00152B07"/>
    <w:rsid w:val="0015704F"/>
    <w:rsid w:val="001618BA"/>
    <w:rsid w:val="00161AA3"/>
    <w:rsid w:val="0016231F"/>
    <w:rsid w:val="00162B16"/>
    <w:rsid w:val="001633CE"/>
    <w:rsid w:val="00167244"/>
    <w:rsid w:val="001716B7"/>
    <w:rsid w:val="00172A27"/>
    <w:rsid w:val="00175AAF"/>
    <w:rsid w:val="00180804"/>
    <w:rsid w:val="00183796"/>
    <w:rsid w:val="00185079"/>
    <w:rsid w:val="00186FD9"/>
    <w:rsid w:val="00187220"/>
    <w:rsid w:val="001879C6"/>
    <w:rsid w:val="00193B65"/>
    <w:rsid w:val="00194397"/>
    <w:rsid w:val="00194AEF"/>
    <w:rsid w:val="0019589D"/>
    <w:rsid w:val="001A0198"/>
    <w:rsid w:val="001A2985"/>
    <w:rsid w:val="001B1FDC"/>
    <w:rsid w:val="001B2823"/>
    <w:rsid w:val="001B388E"/>
    <w:rsid w:val="001B3B0E"/>
    <w:rsid w:val="001B5B52"/>
    <w:rsid w:val="001B6E58"/>
    <w:rsid w:val="001B7144"/>
    <w:rsid w:val="001B7FBA"/>
    <w:rsid w:val="001C1032"/>
    <w:rsid w:val="001C180D"/>
    <w:rsid w:val="001C38FF"/>
    <w:rsid w:val="001C3B26"/>
    <w:rsid w:val="001C642F"/>
    <w:rsid w:val="001D00CE"/>
    <w:rsid w:val="001D01A5"/>
    <w:rsid w:val="001D0DA4"/>
    <w:rsid w:val="001D4132"/>
    <w:rsid w:val="001D5265"/>
    <w:rsid w:val="001D5293"/>
    <w:rsid w:val="001D5FDA"/>
    <w:rsid w:val="001D64D6"/>
    <w:rsid w:val="001D6BC8"/>
    <w:rsid w:val="001D6FBE"/>
    <w:rsid w:val="001E0BCB"/>
    <w:rsid w:val="001E1081"/>
    <w:rsid w:val="001E13CC"/>
    <w:rsid w:val="001E5ACA"/>
    <w:rsid w:val="001F2DA3"/>
    <w:rsid w:val="001F642F"/>
    <w:rsid w:val="001F686F"/>
    <w:rsid w:val="00200AA2"/>
    <w:rsid w:val="00202C63"/>
    <w:rsid w:val="00205993"/>
    <w:rsid w:val="0021263B"/>
    <w:rsid w:val="0021351E"/>
    <w:rsid w:val="002156D3"/>
    <w:rsid w:val="00215C57"/>
    <w:rsid w:val="00220DD5"/>
    <w:rsid w:val="00222276"/>
    <w:rsid w:val="002226F2"/>
    <w:rsid w:val="0022779B"/>
    <w:rsid w:val="0023011A"/>
    <w:rsid w:val="00237812"/>
    <w:rsid w:val="00242634"/>
    <w:rsid w:val="00246479"/>
    <w:rsid w:val="0024735A"/>
    <w:rsid w:val="00247D31"/>
    <w:rsid w:val="002527EC"/>
    <w:rsid w:val="0026051F"/>
    <w:rsid w:val="00262E9E"/>
    <w:rsid w:val="00262F11"/>
    <w:rsid w:val="0026552B"/>
    <w:rsid w:val="0027169F"/>
    <w:rsid w:val="002716E6"/>
    <w:rsid w:val="00272302"/>
    <w:rsid w:val="002727C9"/>
    <w:rsid w:val="0027314A"/>
    <w:rsid w:val="00276156"/>
    <w:rsid w:val="0028153C"/>
    <w:rsid w:val="0028435C"/>
    <w:rsid w:val="00285440"/>
    <w:rsid w:val="00290692"/>
    <w:rsid w:val="00290B93"/>
    <w:rsid w:val="00291C75"/>
    <w:rsid w:val="00293DE8"/>
    <w:rsid w:val="0029438A"/>
    <w:rsid w:val="00294F2B"/>
    <w:rsid w:val="002957B2"/>
    <w:rsid w:val="002A5A2C"/>
    <w:rsid w:val="002B1655"/>
    <w:rsid w:val="002B1779"/>
    <w:rsid w:val="002B1CDB"/>
    <w:rsid w:val="002B28F2"/>
    <w:rsid w:val="002B3CDE"/>
    <w:rsid w:val="002B4680"/>
    <w:rsid w:val="002B46E7"/>
    <w:rsid w:val="002B56FC"/>
    <w:rsid w:val="002B5FA1"/>
    <w:rsid w:val="002B646E"/>
    <w:rsid w:val="002B68F2"/>
    <w:rsid w:val="002C20D3"/>
    <w:rsid w:val="002C4263"/>
    <w:rsid w:val="002C7561"/>
    <w:rsid w:val="002D1DB2"/>
    <w:rsid w:val="002D224B"/>
    <w:rsid w:val="002E053E"/>
    <w:rsid w:val="002E0921"/>
    <w:rsid w:val="002E1C8F"/>
    <w:rsid w:val="002E321E"/>
    <w:rsid w:val="002E47E2"/>
    <w:rsid w:val="002E5A17"/>
    <w:rsid w:val="002E601A"/>
    <w:rsid w:val="002F0350"/>
    <w:rsid w:val="002F1770"/>
    <w:rsid w:val="002F2F49"/>
    <w:rsid w:val="002F2FB6"/>
    <w:rsid w:val="002F5F72"/>
    <w:rsid w:val="002F6981"/>
    <w:rsid w:val="00303D14"/>
    <w:rsid w:val="00304929"/>
    <w:rsid w:val="0031543B"/>
    <w:rsid w:val="00317CBF"/>
    <w:rsid w:val="00326D08"/>
    <w:rsid w:val="00331549"/>
    <w:rsid w:val="00334EF7"/>
    <w:rsid w:val="00344B0C"/>
    <w:rsid w:val="00355C44"/>
    <w:rsid w:val="00356C5D"/>
    <w:rsid w:val="0036083C"/>
    <w:rsid w:val="00361AC9"/>
    <w:rsid w:val="00364824"/>
    <w:rsid w:val="003701FE"/>
    <w:rsid w:val="0037250B"/>
    <w:rsid w:val="00373E63"/>
    <w:rsid w:val="0037458F"/>
    <w:rsid w:val="0037561B"/>
    <w:rsid w:val="003778AA"/>
    <w:rsid w:val="003803CD"/>
    <w:rsid w:val="003850FA"/>
    <w:rsid w:val="00387748"/>
    <w:rsid w:val="0039011E"/>
    <w:rsid w:val="00394350"/>
    <w:rsid w:val="003944AB"/>
    <w:rsid w:val="003A02D7"/>
    <w:rsid w:val="003A0A59"/>
    <w:rsid w:val="003C4368"/>
    <w:rsid w:val="003C5B01"/>
    <w:rsid w:val="003C5F20"/>
    <w:rsid w:val="003D08D2"/>
    <w:rsid w:val="003D1432"/>
    <w:rsid w:val="003D378B"/>
    <w:rsid w:val="003D43B2"/>
    <w:rsid w:val="003D6CC0"/>
    <w:rsid w:val="003E0455"/>
    <w:rsid w:val="003E5584"/>
    <w:rsid w:val="003E6091"/>
    <w:rsid w:val="003E6268"/>
    <w:rsid w:val="003F1C98"/>
    <w:rsid w:val="003F1FEF"/>
    <w:rsid w:val="003F6808"/>
    <w:rsid w:val="003F77DF"/>
    <w:rsid w:val="00400609"/>
    <w:rsid w:val="0040248E"/>
    <w:rsid w:val="00402745"/>
    <w:rsid w:val="0040289E"/>
    <w:rsid w:val="00410849"/>
    <w:rsid w:val="00414F8E"/>
    <w:rsid w:val="004167DA"/>
    <w:rsid w:val="00417EFA"/>
    <w:rsid w:val="00420C92"/>
    <w:rsid w:val="004247BB"/>
    <w:rsid w:val="00424F7F"/>
    <w:rsid w:val="00424FDA"/>
    <w:rsid w:val="00424FED"/>
    <w:rsid w:val="00425851"/>
    <w:rsid w:val="00425E9F"/>
    <w:rsid w:val="00427494"/>
    <w:rsid w:val="00431D92"/>
    <w:rsid w:val="00433ED3"/>
    <w:rsid w:val="00434D30"/>
    <w:rsid w:val="00441E37"/>
    <w:rsid w:val="00442A84"/>
    <w:rsid w:val="00443C15"/>
    <w:rsid w:val="00443D87"/>
    <w:rsid w:val="00446B8E"/>
    <w:rsid w:val="004479E5"/>
    <w:rsid w:val="00450557"/>
    <w:rsid w:val="0045295A"/>
    <w:rsid w:val="004545F9"/>
    <w:rsid w:val="00461A6B"/>
    <w:rsid w:val="00462C2E"/>
    <w:rsid w:val="00462CC3"/>
    <w:rsid w:val="00463E00"/>
    <w:rsid w:val="004651E4"/>
    <w:rsid w:val="004713C0"/>
    <w:rsid w:val="004770D1"/>
    <w:rsid w:val="004804AC"/>
    <w:rsid w:val="00482E4B"/>
    <w:rsid w:val="00482FF9"/>
    <w:rsid w:val="004834D0"/>
    <w:rsid w:val="004920A9"/>
    <w:rsid w:val="00494A82"/>
    <w:rsid w:val="004A05FD"/>
    <w:rsid w:val="004A0A68"/>
    <w:rsid w:val="004A45E2"/>
    <w:rsid w:val="004A4BC1"/>
    <w:rsid w:val="004A6CB2"/>
    <w:rsid w:val="004B012C"/>
    <w:rsid w:val="004B4658"/>
    <w:rsid w:val="004B498E"/>
    <w:rsid w:val="004B521A"/>
    <w:rsid w:val="004B631E"/>
    <w:rsid w:val="004C0DCC"/>
    <w:rsid w:val="004C2993"/>
    <w:rsid w:val="004C3485"/>
    <w:rsid w:val="004D3A80"/>
    <w:rsid w:val="004D5228"/>
    <w:rsid w:val="004E0461"/>
    <w:rsid w:val="004E069A"/>
    <w:rsid w:val="004E5D67"/>
    <w:rsid w:val="004E6DF3"/>
    <w:rsid w:val="004E70A4"/>
    <w:rsid w:val="004F1D8F"/>
    <w:rsid w:val="004F2D89"/>
    <w:rsid w:val="004F336E"/>
    <w:rsid w:val="004F4B90"/>
    <w:rsid w:val="004F529C"/>
    <w:rsid w:val="0050046A"/>
    <w:rsid w:val="00501E8B"/>
    <w:rsid w:val="00504BBA"/>
    <w:rsid w:val="00504DD9"/>
    <w:rsid w:val="00505806"/>
    <w:rsid w:val="005118AC"/>
    <w:rsid w:val="005120B4"/>
    <w:rsid w:val="00517A22"/>
    <w:rsid w:val="00520A9F"/>
    <w:rsid w:val="00521994"/>
    <w:rsid w:val="00531619"/>
    <w:rsid w:val="00531C46"/>
    <w:rsid w:val="00533DBA"/>
    <w:rsid w:val="005349DD"/>
    <w:rsid w:val="0053640F"/>
    <w:rsid w:val="00542DCE"/>
    <w:rsid w:val="00543323"/>
    <w:rsid w:val="00553423"/>
    <w:rsid w:val="00562554"/>
    <w:rsid w:val="00562743"/>
    <w:rsid w:val="00562C82"/>
    <w:rsid w:val="005670E6"/>
    <w:rsid w:val="0057040D"/>
    <w:rsid w:val="00572DA7"/>
    <w:rsid w:val="00573153"/>
    <w:rsid w:val="00573C62"/>
    <w:rsid w:val="00582A24"/>
    <w:rsid w:val="0058486C"/>
    <w:rsid w:val="00585E45"/>
    <w:rsid w:val="005929A1"/>
    <w:rsid w:val="00594BFB"/>
    <w:rsid w:val="00594C0B"/>
    <w:rsid w:val="005A3176"/>
    <w:rsid w:val="005A3911"/>
    <w:rsid w:val="005B0EE1"/>
    <w:rsid w:val="005B25F6"/>
    <w:rsid w:val="005B4961"/>
    <w:rsid w:val="005C03B9"/>
    <w:rsid w:val="005C1347"/>
    <w:rsid w:val="005C2FC9"/>
    <w:rsid w:val="005C32D0"/>
    <w:rsid w:val="005C75CD"/>
    <w:rsid w:val="005D0DAD"/>
    <w:rsid w:val="005D3236"/>
    <w:rsid w:val="005D5CD7"/>
    <w:rsid w:val="005D626C"/>
    <w:rsid w:val="005E226F"/>
    <w:rsid w:val="005E4285"/>
    <w:rsid w:val="005E62A2"/>
    <w:rsid w:val="005E725B"/>
    <w:rsid w:val="005F2153"/>
    <w:rsid w:val="005F5F4A"/>
    <w:rsid w:val="005F65DF"/>
    <w:rsid w:val="005F7683"/>
    <w:rsid w:val="00610FAC"/>
    <w:rsid w:val="00620FBC"/>
    <w:rsid w:val="0062765A"/>
    <w:rsid w:val="0063060A"/>
    <w:rsid w:val="00630C0C"/>
    <w:rsid w:val="00643C14"/>
    <w:rsid w:val="006509BB"/>
    <w:rsid w:val="00652D29"/>
    <w:rsid w:val="00653BD0"/>
    <w:rsid w:val="006540C4"/>
    <w:rsid w:val="0065448D"/>
    <w:rsid w:val="00654DC6"/>
    <w:rsid w:val="0065724B"/>
    <w:rsid w:val="00657CC7"/>
    <w:rsid w:val="00660AD9"/>
    <w:rsid w:val="00661C43"/>
    <w:rsid w:val="0066575C"/>
    <w:rsid w:val="00670409"/>
    <w:rsid w:val="00673096"/>
    <w:rsid w:val="0067503A"/>
    <w:rsid w:val="006755E9"/>
    <w:rsid w:val="00682569"/>
    <w:rsid w:val="00684CC0"/>
    <w:rsid w:val="00685847"/>
    <w:rsid w:val="00690F9E"/>
    <w:rsid w:val="00691990"/>
    <w:rsid w:val="00691DE5"/>
    <w:rsid w:val="00694AD5"/>
    <w:rsid w:val="006A09A2"/>
    <w:rsid w:val="006A414E"/>
    <w:rsid w:val="006A5F7C"/>
    <w:rsid w:val="006A6858"/>
    <w:rsid w:val="006A7003"/>
    <w:rsid w:val="006B00F6"/>
    <w:rsid w:val="006B28AF"/>
    <w:rsid w:val="006B5C60"/>
    <w:rsid w:val="006C0DD3"/>
    <w:rsid w:val="006C23EC"/>
    <w:rsid w:val="006C3F78"/>
    <w:rsid w:val="006C6120"/>
    <w:rsid w:val="006C7DB2"/>
    <w:rsid w:val="006D02B6"/>
    <w:rsid w:val="006D2517"/>
    <w:rsid w:val="006D3B14"/>
    <w:rsid w:val="006D5FD5"/>
    <w:rsid w:val="006D6999"/>
    <w:rsid w:val="006E4B98"/>
    <w:rsid w:val="006E4E35"/>
    <w:rsid w:val="006E6C72"/>
    <w:rsid w:val="006E6E80"/>
    <w:rsid w:val="006F18A3"/>
    <w:rsid w:val="006F1B11"/>
    <w:rsid w:val="006F43B6"/>
    <w:rsid w:val="006F70E2"/>
    <w:rsid w:val="006F72F9"/>
    <w:rsid w:val="006F7DCD"/>
    <w:rsid w:val="0070043D"/>
    <w:rsid w:val="00705212"/>
    <w:rsid w:val="007079A5"/>
    <w:rsid w:val="007108A1"/>
    <w:rsid w:val="00711EA4"/>
    <w:rsid w:val="00716957"/>
    <w:rsid w:val="00720269"/>
    <w:rsid w:val="007219AF"/>
    <w:rsid w:val="007247E7"/>
    <w:rsid w:val="00724A04"/>
    <w:rsid w:val="00731DF1"/>
    <w:rsid w:val="00732A6D"/>
    <w:rsid w:val="00732A7D"/>
    <w:rsid w:val="00734C54"/>
    <w:rsid w:val="00735AA2"/>
    <w:rsid w:val="00735EA4"/>
    <w:rsid w:val="00740059"/>
    <w:rsid w:val="00741363"/>
    <w:rsid w:val="00744A89"/>
    <w:rsid w:val="00745687"/>
    <w:rsid w:val="00746609"/>
    <w:rsid w:val="00747962"/>
    <w:rsid w:val="00751324"/>
    <w:rsid w:val="00752C78"/>
    <w:rsid w:val="0075406B"/>
    <w:rsid w:val="007545AE"/>
    <w:rsid w:val="00754910"/>
    <w:rsid w:val="00757FD1"/>
    <w:rsid w:val="007603C6"/>
    <w:rsid w:val="0076131C"/>
    <w:rsid w:val="00762641"/>
    <w:rsid w:val="00764035"/>
    <w:rsid w:val="00767EB5"/>
    <w:rsid w:val="0077123A"/>
    <w:rsid w:val="0077203C"/>
    <w:rsid w:val="007741C4"/>
    <w:rsid w:val="00777D36"/>
    <w:rsid w:val="007847E9"/>
    <w:rsid w:val="00787F49"/>
    <w:rsid w:val="00790A08"/>
    <w:rsid w:val="00797C0F"/>
    <w:rsid w:val="007A5B87"/>
    <w:rsid w:val="007B3285"/>
    <w:rsid w:val="007B5519"/>
    <w:rsid w:val="007C0396"/>
    <w:rsid w:val="007C4C08"/>
    <w:rsid w:val="007C6A3F"/>
    <w:rsid w:val="007D22F6"/>
    <w:rsid w:val="007D2F26"/>
    <w:rsid w:val="007E1E5B"/>
    <w:rsid w:val="007E48AF"/>
    <w:rsid w:val="007E5F14"/>
    <w:rsid w:val="007E71F5"/>
    <w:rsid w:val="007E73B0"/>
    <w:rsid w:val="00801812"/>
    <w:rsid w:val="00801DEF"/>
    <w:rsid w:val="00802169"/>
    <w:rsid w:val="00802BE7"/>
    <w:rsid w:val="008031F1"/>
    <w:rsid w:val="00804A4E"/>
    <w:rsid w:val="00807872"/>
    <w:rsid w:val="00810B3D"/>
    <w:rsid w:val="00817CCC"/>
    <w:rsid w:val="00826B74"/>
    <w:rsid w:val="00831006"/>
    <w:rsid w:val="0084595F"/>
    <w:rsid w:val="00854F31"/>
    <w:rsid w:val="00855B04"/>
    <w:rsid w:val="0086018E"/>
    <w:rsid w:val="00861AAD"/>
    <w:rsid w:val="00865539"/>
    <w:rsid w:val="00872479"/>
    <w:rsid w:val="00872B82"/>
    <w:rsid w:val="00874426"/>
    <w:rsid w:val="008761AB"/>
    <w:rsid w:val="008767BB"/>
    <w:rsid w:val="00881621"/>
    <w:rsid w:val="008855E4"/>
    <w:rsid w:val="008861AE"/>
    <w:rsid w:val="00896628"/>
    <w:rsid w:val="008A21B3"/>
    <w:rsid w:val="008A594E"/>
    <w:rsid w:val="008B1F3E"/>
    <w:rsid w:val="008B4671"/>
    <w:rsid w:val="008B5987"/>
    <w:rsid w:val="008B5C32"/>
    <w:rsid w:val="008B7216"/>
    <w:rsid w:val="008C000B"/>
    <w:rsid w:val="008C3554"/>
    <w:rsid w:val="008C4E5C"/>
    <w:rsid w:val="008C5D5C"/>
    <w:rsid w:val="008D3332"/>
    <w:rsid w:val="008D54D5"/>
    <w:rsid w:val="008D64BD"/>
    <w:rsid w:val="008E64B8"/>
    <w:rsid w:val="008E73A1"/>
    <w:rsid w:val="008F2A45"/>
    <w:rsid w:val="008F41B9"/>
    <w:rsid w:val="008F42F1"/>
    <w:rsid w:val="008F45D0"/>
    <w:rsid w:val="008F79E3"/>
    <w:rsid w:val="00902ABB"/>
    <w:rsid w:val="00902DE7"/>
    <w:rsid w:val="00904AE8"/>
    <w:rsid w:val="00912229"/>
    <w:rsid w:val="00921008"/>
    <w:rsid w:val="00921EB2"/>
    <w:rsid w:val="009238F5"/>
    <w:rsid w:val="009267E3"/>
    <w:rsid w:val="00927FEE"/>
    <w:rsid w:val="00931F64"/>
    <w:rsid w:val="0093690A"/>
    <w:rsid w:val="00941A88"/>
    <w:rsid w:val="0094422A"/>
    <w:rsid w:val="0094463B"/>
    <w:rsid w:val="00947390"/>
    <w:rsid w:val="0095414E"/>
    <w:rsid w:val="00954420"/>
    <w:rsid w:val="00957118"/>
    <w:rsid w:val="00961697"/>
    <w:rsid w:val="00972AD9"/>
    <w:rsid w:val="00972D74"/>
    <w:rsid w:val="00976425"/>
    <w:rsid w:val="009808B4"/>
    <w:rsid w:val="009864F9"/>
    <w:rsid w:val="00986C05"/>
    <w:rsid w:val="009875D3"/>
    <w:rsid w:val="0099054D"/>
    <w:rsid w:val="00992349"/>
    <w:rsid w:val="00992A65"/>
    <w:rsid w:val="009954FA"/>
    <w:rsid w:val="009969E1"/>
    <w:rsid w:val="00997437"/>
    <w:rsid w:val="009A00B0"/>
    <w:rsid w:val="009B42B8"/>
    <w:rsid w:val="009B5AAB"/>
    <w:rsid w:val="009B5D0A"/>
    <w:rsid w:val="009B5E2B"/>
    <w:rsid w:val="009C08A6"/>
    <w:rsid w:val="009C0994"/>
    <w:rsid w:val="009C25E7"/>
    <w:rsid w:val="009C339F"/>
    <w:rsid w:val="009C7C3E"/>
    <w:rsid w:val="009D1A82"/>
    <w:rsid w:val="009D1BC2"/>
    <w:rsid w:val="009D4E57"/>
    <w:rsid w:val="009D6DF1"/>
    <w:rsid w:val="009E695E"/>
    <w:rsid w:val="009F56F2"/>
    <w:rsid w:val="009F5A42"/>
    <w:rsid w:val="00A01C5A"/>
    <w:rsid w:val="00A02B60"/>
    <w:rsid w:val="00A1373A"/>
    <w:rsid w:val="00A13B44"/>
    <w:rsid w:val="00A1555C"/>
    <w:rsid w:val="00A255B8"/>
    <w:rsid w:val="00A26715"/>
    <w:rsid w:val="00A30D88"/>
    <w:rsid w:val="00A329D0"/>
    <w:rsid w:val="00A32E49"/>
    <w:rsid w:val="00A32FE3"/>
    <w:rsid w:val="00A34F06"/>
    <w:rsid w:val="00A36EA1"/>
    <w:rsid w:val="00A37966"/>
    <w:rsid w:val="00A41B58"/>
    <w:rsid w:val="00A4310B"/>
    <w:rsid w:val="00A45ECA"/>
    <w:rsid w:val="00A4786E"/>
    <w:rsid w:val="00A52C70"/>
    <w:rsid w:val="00A60B1F"/>
    <w:rsid w:val="00A62048"/>
    <w:rsid w:val="00A627F3"/>
    <w:rsid w:val="00A66E21"/>
    <w:rsid w:val="00A71836"/>
    <w:rsid w:val="00A76F65"/>
    <w:rsid w:val="00A7701D"/>
    <w:rsid w:val="00A77387"/>
    <w:rsid w:val="00A80309"/>
    <w:rsid w:val="00A80EE8"/>
    <w:rsid w:val="00A85050"/>
    <w:rsid w:val="00A85AED"/>
    <w:rsid w:val="00A91861"/>
    <w:rsid w:val="00AA24F4"/>
    <w:rsid w:val="00AA4ED1"/>
    <w:rsid w:val="00AB0C96"/>
    <w:rsid w:val="00AB5D9E"/>
    <w:rsid w:val="00AB762D"/>
    <w:rsid w:val="00AB7CB0"/>
    <w:rsid w:val="00AC5388"/>
    <w:rsid w:val="00AF0FAA"/>
    <w:rsid w:val="00AF1C97"/>
    <w:rsid w:val="00AF28CD"/>
    <w:rsid w:val="00AF7370"/>
    <w:rsid w:val="00B02899"/>
    <w:rsid w:val="00B02F52"/>
    <w:rsid w:val="00B12E43"/>
    <w:rsid w:val="00B1334D"/>
    <w:rsid w:val="00B15DFE"/>
    <w:rsid w:val="00B168B4"/>
    <w:rsid w:val="00B20110"/>
    <w:rsid w:val="00B201E1"/>
    <w:rsid w:val="00B21407"/>
    <w:rsid w:val="00B217CA"/>
    <w:rsid w:val="00B310FE"/>
    <w:rsid w:val="00B31F50"/>
    <w:rsid w:val="00B335B1"/>
    <w:rsid w:val="00B35074"/>
    <w:rsid w:val="00B3537F"/>
    <w:rsid w:val="00B35514"/>
    <w:rsid w:val="00B36EA2"/>
    <w:rsid w:val="00B3729D"/>
    <w:rsid w:val="00B429FC"/>
    <w:rsid w:val="00B45E55"/>
    <w:rsid w:val="00B46D0B"/>
    <w:rsid w:val="00B5212F"/>
    <w:rsid w:val="00B52AF4"/>
    <w:rsid w:val="00B537AA"/>
    <w:rsid w:val="00B56FF2"/>
    <w:rsid w:val="00B57207"/>
    <w:rsid w:val="00B61568"/>
    <w:rsid w:val="00B67E01"/>
    <w:rsid w:val="00B74282"/>
    <w:rsid w:val="00B8179D"/>
    <w:rsid w:val="00B84903"/>
    <w:rsid w:val="00B92025"/>
    <w:rsid w:val="00B967ED"/>
    <w:rsid w:val="00B96916"/>
    <w:rsid w:val="00BA17CC"/>
    <w:rsid w:val="00BA7DCB"/>
    <w:rsid w:val="00BA7EA5"/>
    <w:rsid w:val="00BB7A07"/>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22C5C"/>
    <w:rsid w:val="00C34B36"/>
    <w:rsid w:val="00C37A01"/>
    <w:rsid w:val="00C5104C"/>
    <w:rsid w:val="00C53775"/>
    <w:rsid w:val="00C57033"/>
    <w:rsid w:val="00C60482"/>
    <w:rsid w:val="00C6149A"/>
    <w:rsid w:val="00C617BA"/>
    <w:rsid w:val="00C61A4D"/>
    <w:rsid w:val="00C63FF4"/>
    <w:rsid w:val="00C650C0"/>
    <w:rsid w:val="00C72612"/>
    <w:rsid w:val="00C877DD"/>
    <w:rsid w:val="00C94EED"/>
    <w:rsid w:val="00C9738A"/>
    <w:rsid w:val="00CA5206"/>
    <w:rsid w:val="00CA613C"/>
    <w:rsid w:val="00CA6B7F"/>
    <w:rsid w:val="00CA7B0B"/>
    <w:rsid w:val="00CB450A"/>
    <w:rsid w:val="00CB5439"/>
    <w:rsid w:val="00CB67E3"/>
    <w:rsid w:val="00CB689E"/>
    <w:rsid w:val="00CC0844"/>
    <w:rsid w:val="00CC0E95"/>
    <w:rsid w:val="00CC2D24"/>
    <w:rsid w:val="00CC3041"/>
    <w:rsid w:val="00CC4CF7"/>
    <w:rsid w:val="00CC61BE"/>
    <w:rsid w:val="00CD26A8"/>
    <w:rsid w:val="00CD3EB4"/>
    <w:rsid w:val="00CD4504"/>
    <w:rsid w:val="00CD68B8"/>
    <w:rsid w:val="00CE1EC9"/>
    <w:rsid w:val="00CE768C"/>
    <w:rsid w:val="00CF48E8"/>
    <w:rsid w:val="00D00C56"/>
    <w:rsid w:val="00D01379"/>
    <w:rsid w:val="00D02621"/>
    <w:rsid w:val="00D02ECC"/>
    <w:rsid w:val="00D0569E"/>
    <w:rsid w:val="00D077FF"/>
    <w:rsid w:val="00D12416"/>
    <w:rsid w:val="00D2503A"/>
    <w:rsid w:val="00D30536"/>
    <w:rsid w:val="00D325EA"/>
    <w:rsid w:val="00D343DF"/>
    <w:rsid w:val="00D3565A"/>
    <w:rsid w:val="00D41306"/>
    <w:rsid w:val="00D42EB3"/>
    <w:rsid w:val="00D45F64"/>
    <w:rsid w:val="00D47BB6"/>
    <w:rsid w:val="00D506F5"/>
    <w:rsid w:val="00D51A3F"/>
    <w:rsid w:val="00D5374E"/>
    <w:rsid w:val="00D54273"/>
    <w:rsid w:val="00D545D8"/>
    <w:rsid w:val="00D55ADC"/>
    <w:rsid w:val="00D57DEB"/>
    <w:rsid w:val="00D61D43"/>
    <w:rsid w:val="00D62DF1"/>
    <w:rsid w:val="00D667BC"/>
    <w:rsid w:val="00D67830"/>
    <w:rsid w:val="00D71514"/>
    <w:rsid w:val="00D71866"/>
    <w:rsid w:val="00D72228"/>
    <w:rsid w:val="00D72BB3"/>
    <w:rsid w:val="00D7562B"/>
    <w:rsid w:val="00D761EE"/>
    <w:rsid w:val="00D77862"/>
    <w:rsid w:val="00D829AD"/>
    <w:rsid w:val="00D82F39"/>
    <w:rsid w:val="00D83EE7"/>
    <w:rsid w:val="00D84C4D"/>
    <w:rsid w:val="00D852B7"/>
    <w:rsid w:val="00D8586D"/>
    <w:rsid w:val="00D860F4"/>
    <w:rsid w:val="00D875FF"/>
    <w:rsid w:val="00D8765D"/>
    <w:rsid w:val="00D90497"/>
    <w:rsid w:val="00D91269"/>
    <w:rsid w:val="00D92486"/>
    <w:rsid w:val="00DA178E"/>
    <w:rsid w:val="00DA1939"/>
    <w:rsid w:val="00DA2621"/>
    <w:rsid w:val="00DA6A22"/>
    <w:rsid w:val="00DA76CB"/>
    <w:rsid w:val="00DB6BE6"/>
    <w:rsid w:val="00DC0934"/>
    <w:rsid w:val="00DC4D0C"/>
    <w:rsid w:val="00DD0B65"/>
    <w:rsid w:val="00DD10CD"/>
    <w:rsid w:val="00DE4818"/>
    <w:rsid w:val="00DE4B34"/>
    <w:rsid w:val="00DF2F86"/>
    <w:rsid w:val="00DF780E"/>
    <w:rsid w:val="00E04115"/>
    <w:rsid w:val="00E050B7"/>
    <w:rsid w:val="00E05A25"/>
    <w:rsid w:val="00E06BE5"/>
    <w:rsid w:val="00E114E0"/>
    <w:rsid w:val="00E127EE"/>
    <w:rsid w:val="00E1663B"/>
    <w:rsid w:val="00E25195"/>
    <w:rsid w:val="00E26CB6"/>
    <w:rsid w:val="00E32C0B"/>
    <w:rsid w:val="00E330A4"/>
    <w:rsid w:val="00E33989"/>
    <w:rsid w:val="00E34CD8"/>
    <w:rsid w:val="00E3785E"/>
    <w:rsid w:val="00E41A7C"/>
    <w:rsid w:val="00E42196"/>
    <w:rsid w:val="00E43AA8"/>
    <w:rsid w:val="00E521A3"/>
    <w:rsid w:val="00E547C7"/>
    <w:rsid w:val="00E6011D"/>
    <w:rsid w:val="00E622E4"/>
    <w:rsid w:val="00E66313"/>
    <w:rsid w:val="00E71EEB"/>
    <w:rsid w:val="00E74B74"/>
    <w:rsid w:val="00E80D1E"/>
    <w:rsid w:val="00E81B72"/>
    <w:rsid w:val="00E839CA"/>
    <w:rsid w:val="00E8549F"/>
    <w:rsid w:val="00E90FA3"/>
    <w:rsid w:val="00E931A6"/>
    <w:rsid w:val="00E94A1E"/>
    <w:rsid w:val="00E950EE"/>
    <w:rsid w:val="00EA00A6"/>
    <w:rsid w:val="00EA1DF0"/>
    <w:rsid w:val="00EA6292"/>
    <w:rsid w:val="00EB17A4"/>
    <w:rsid w:val="00EB2D7A"/>
    <w:rsid w:val="00EB3115"/>
    <w:rsid w:val="00EB3225"/>
    <w:rsid w:val="00EB330A"/>
    <w:rsid w:val="00EB556C"/>
    <w:rsid w:val="00EB75AB"/>
    <w:rsid w:val="00EC4AB3"/>
    <w:rsid w:val="00EC603D"/>
    <w:rsid w:val="00ED12D4"/>
    <w:rsid w:val="00ED429C"/>
    <w:rsid w:val="00ED4E89"/>
    <w:rsid w:val="00EE20B7"/>
    <w:rsid w:val="00EE253A"/>
    <w:rsid w:val="00EE2F6E"/>
    <w:rsid w:val="00EF05FB"/>
    <w:rsid w:val="00F00998"/>
    <w:rsid w:val="00F06D26"/>
    <w:rsid w:val="00F23C37"/>
    <w:rsid w:val="00F2464A"/>
    <w:rsid w:val="00F25E73"/>
    <w:rsid w:val="00F3005F"/>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0BFD"/>
    <w:rsid w:val="00FA1D2C"/>
    <w:rsid w:val="00FA1F1A"/>
    <w:rsid w:val="00FA2227"/>
    <w:rsid w:val="00FA2237"/>
    <w:rsid w:val="00FA2C5D"/>
    <w:rsid w:val="00FA5FF9"/>
    <w:rsid w:val="00FB4964"/>
    <w:rsid w:val="00FB49E3"/>
    <w:rsid w:val="00FB7DA7"/>
    <w:rsid w:val="00FC27F6"/>
    <w:rsid w:val="00FC2897"/>
    <w:rsid w:val="00FC677F"/>
    <w:rsid w:val="00FC7E4E"/>
    <w:rsid w:val="00FD2F77"/>
    <w:rsid w:val="00FD2F93"/>
    <w:rsid w:val="00FD71F3"/>
    <w:rsid w:val="00FE038F"/>
    <w:rsid w:val="00FE08B0"/>
    <w:rsid w:val="00FE336B"/>
    <w:rsid w:val="00FE7373"/>
    <w:rsid w:val="00FF1ECD"/>
    <w:rsid w:val="00FF6AE6"/>
    <w:rsid w:val="00FF767E"/>
    <w:rsid w:val="01276CE6"/>
    <w:rsid w:val="013840A1"/>
    <w:rsid w:val="01391AF7"/>
    <w:rsid w:val="015232F4"/>
    <w:rsid w:val="01A56820"/>
    <w:rsid w:val="01DB0F21"/>
    <w:rsid w:val="01F85948"/>
    <w:rsid w:val="027D1EDC"/>
    <w:rsid w:val="02AA6F17"/>
    <w:rsid w:val="02AF2A63"/>
    <w:rsid w:val="02E6429D"/>
    <w:rsid w:val="032E5AB3"/>
    <w:rsid w:val="04131CA3"/>
    <w:rsid w:val="043D799D"/>
    <w:rsid w:val="04874841"/>
    <w:rsid w:val="04AF0DC0"/>
    <w:rsid w:val="0510665E"/>
    <w:rsid w:val="05263B5D"/>
    <w:rsid w:val="05CA3B1B"/>
    <w:rsid w:val="05D40F8A"/>
    <w:rsid w:val="05E97CB2"/>
    <w:rsid w:val="060D6A3B"/>
    <w:rsid w:val="06193B1E"/>
    <w:rsid w:val="06383C8B"/>
    <w:rsid w:val="06C6067E"/>
    <w:rsid w:val="06E048FE"/>
    <w:rsid w:val="0707497A"/>
    <w:rsid w:val="07394A3D"/>
    <w:rsid w:val="07416329"/>
    <w:rsid w:val="07501B9E"/>
    <w:rsid w:val="07693EC1"/>
    <w:rsid w:val="07FD3544"/>
    <w:rsid w:val="082A539E"/>
    <w:rsid w:val="0838785B"/>
    <w:rsid w:val="087D0B78"/>
    <w:rsid w:val="0920129B"/>
    <w:rsid w:val="09823E4D"/>
    <w:rsid w:val="0A4B18CE"/>
    <w:rsid w:val="0A825412"/>
    <w:rsid w:val="0AB974EA"/>
    <w:rsid w:val="0AC800D5"/>
    <w:rsid w:val="0AFA19A7"/>
    <w:rsid w:val="0B181252"/>
    <w:rsid w:val="0B2543AA"/>
    <w:rsid w:val="0B651CEF"/>
    <w:rsid w:val="0C275A89"/>
    <w:rsid w:val="0C5178DA"/>
    <w:rsid w:val="0CBB5882"/>
    <w:rsid w:val="0D20436B"/>
    <w:rsid w:val="0D531CDF"/>
    <w:rsid w:val="0DC6629D"/>
    <w:rsid w:val="0DCA3125"/>
    <w:rsid w:val="0E0E36CF"/>
    <w:rsid w:val="0E416A77"/>
    <w:rsid w:val="0E7B7367"/>
    <w:rsid w:val="0EA34036"/>
    <w:rsid w:val="0EB63F9D"/>
    <w:rsid w:val="0F0770E4"/>
    <w:rsid w:val="0F54794B"/>
    <w:rsid w:val="0F6A354E"/>
    <w:rsid w:val="0F88478D"/>
    <w:rsid w:val="0FAC41C6"/>
    <w:rsid w:val="0FB73DA5"/>
    <w:rsid w:val="0FDE2587"/>
    <w:rsid w:val="101D1679"/>
    <w:rsid w:val="10353F21"/>
    <w:rsid w:val="10507757"/>
    <w:rsid w:val="10704ACD"/>
    <w:rsid w:val="107A1082"/>
    <w:rsid w:val="109E7189"/>
    <w:rsid w:val="110C00AB"/>
    <w:rsid w:val="111D1ABB"/>
    <w:rsid w:val="112B3E2A"/>
    <w:rsid w:val="11433684"/>
    <w:rsid w:val="115206FB"/>
    <w:rsid w:val="115D5086"/>
    <w:rsid w:val="117B2614"/>
    <w:rsid w:val="11B206CF"/>
    <w:rsid w:val="11B40613"/>
    <w:rsid w:val="11BE2022"/>
    <w:rsid w:val="11D83EA2"/>
    <w:rsid w:val="122510EE"/>
    <w:rsid w:val="12405481"/>
    <w:rsid w:val="128D1331"/>
    <w:rsid w:val="12C1355D"/>
    <w:rsid w:val="12C21534"/>
    <w:rsid w:val="12EF7289"/>
    <w:rsid w:val="130044B9"/>
    <w:rsid w:val="134D5A81"/>
    <w:rsid w:val="136617BC"/>
    <w:rsid w:val="136E44BE"/>
    <w:rsid w:val="13734411"/>
    <w:rsid w:val="13B2147E"/>
    <w:rsid w:val="13BF6991"/>
    <w:rsid w:val="13F95DC4"/>
    <w:rsid w:val="141C612A"/>
    <w:rsid w:val="142A3E2D"/>
    <w:rsid w:val="144A7973"/>
    <w:rsid w:val="145762E3"/>
    <w:rsid w:val="14AD546B"/>
    <w:rsid w:val="14FB7DA2"/>
    <w:rsid w:val="158710F3"/>
    <w:rsid w:val="15C772F3"/>
    <w:rsid w:val="15CE4C34"/>
    <w:rsid w:val="15F0775C"/>
    <w:rsid w:val="160A00B1"/>
    <w:rsid w:val="160A0AD0"/>
    <w:rsid w:val="164D0F49"/>
    <w:rsid w:val="165B6F79"/>
    <w:rsid w:val="166E5EB0"/>
    <w:rsid w:val="16D127A1"/>
    <w:rsid w:val="16F50974"/>
    <w:rsid w:val="16F614E7"/>
    <w:rsid w:val="173D2841"/>
    <w:rsid w:val="176F3A30"/>
    <w:rsid w:val="1820060E"/>
    <w:rsid w:val="18205BA9"/>
    <w:rsid w:val="18370FAA"/>
    <w:rsid w:val="18383EAD"/>
    <w:rsid w:val="188D7D42"/>
    <w:rsid w:val="18C45643"/>
    <w:rsid w:val="195E155B"/>
    <w:rsid w:val="195E346D"/>
    <w:rsid w:val="19AA702C"/>
    <w:rsid w:val="19E24CAD"/>
    <w:rsid w:val="1A0C41D1"/>
    <w:rsid w:val="1A336BE7"/>
    <w:rsid w:val="1A4572C8"/>
    <w:rsid w:val="1A612D7C"/>
    <w:rsid w:val="1A807E72"/>
    <w:rsid w:val="1A8A2A47"/>
    <w:rsid w:val="1AA72BF2"/>
    <w:rsid w:val="1B16166A"/>
    <w:rsid w:val="1B5E3332"/>
    <w:rsid w:val="1BB93E83"/>
    <w:rsid w:val="1BC644B6"/>
    <w:rsid w:val="1BDA70E9"/>
    <w:rsid w:val="1C1A14B0"/>
    <w:rsid w:val="1C613AB1"/>
    <w:rsid w:val="1C8C0466"/>
    <w:rsid w:val="1D0121D0"/>
    <w:rsid w:val="1D5B524F"/>
    <w:rsid w:val="1D6D3522"/>
    <w:rsid w:val="1DBE7F5B"/>
    <w:rsid w:val="1DCA2EF0"/>
    <w:rsid w:val="1DFA7416"/>
    <w:rsid w:val="1E7A2AF8"/>
    <w:rsid w:val="1E852BA7"/>
    <w:rsid w:val="1F0028D1"/>
    <w:rsid w:val="1F474868"/>
    <w:rsid w:val="1F883C9F"/>
    <w:rsid w:val="1FB94E27"/>
    <w:rsid w:val="1FF41576"/>
    <w:rsid w:val="20713FF0"/>
    <w:rsid w:val="20AF20C5"/>
    <w:rsid w:val="20ED7306"/>
    <w:rsid w:val="20F96916"/>
    <w:rsid w:val="211106C5"/>
    <w:rsid w:val="21431785"/>
    <w:rsid w:val="219E251A"/>
    <w:rsid w:val="21AD0E84"/>
    <w:rsid w:val="21C24F4B"/>
    <w:rsid w:val="22071464"/>
    <w:rsid w:val="2221772E"/>
    <w:rsid w:val="2232235C"/>
    <w:rsid w:val="22524263"/>
    <w:rsid w:val="22E66E75"/>
    <w:rsid w:val="23291785"/>
    <w:rsid w:val="23710488"/>
    <w:rsid w:val="23BB002C"/>
    <w:rsid w:val="23C33515"/>
    <w:rsid w:val="23F1680C"/>
    <w:rsid w:val="243E15D5"/>
    <w:rsid w:val="24551238"/>
    <w:rsid w:val="25224672"/>
    <w:rsid w:val="25250089"/>
    <w:rsid w:val="25252A8D"/>
    <w:rsid w:val="254A5A9B"/>
    <w:rsid w:val="259300DB"/>
    <w:rsid w:val="25D54115"/>
    <w:rsid w:val="25F72F27"/>
    <w:rsid w:val="260F4C55"/>
    <w:rsid w:val="26291B1A"/>
    <w:rsid w:val="267C3983"/>
    <w:rsid w:val="26B34A37"/>
    <w:rsid w:val="26C20F14"/>
    <w:rsid w:val="26D82BDE"/>
    <w:rsid w:val="26DC7FF3"/>
    <w:rsid w:val="26EB0757"/>
    <w:rsid w:val="26FD42C6"/>
    <w:rsid w:val="26FE003E"/>
    <w:rsid w:val="270101AC"/>
    <w:rsid w:val="274D71B2"/>
    <w:rsid w:val="2751147F"/>
    <w:rsid w:val="27897BCF"/>
    <w:rsid w:val="279C6957"/>
    <w:rsid w:val="27C03956"/>
    <w:rsid w:val="27D32B77"/>
    <w:rsid w:val="27DE5929"/>
    <w:rsid w:val="27E14C4C"/>
    <w:rsid w:val="27EF10DD"/>
    <w:rsid w:val="28686312"/>
    <w:rsid w:val="286C62A1"/>
    <w:rsid w:val="28A069B8"/>
    <w:rsid w:val="28F72971"/>
    <w:rsid w:val="29072AAC"/>
    <w:rsid w:val="2A3073E0"/>
    <w:rsid w:val="2A7812C8"/>
    <w:rsid w:val="2A9F5945"/>
    <w:rsid w:val="2AE35535"/>
    <w:rsid w:val="2B1871F3"/>
    <w:rsid w:val="2B496FA3"/>
    <w:rsid w:val="2BB024B4"/>
    <w:rsid w:val="2BC60F98"/>
    <w:rsid w:val="2BE131CE"/>
    <w:rsid w:val="2BE66FCE"/>
    <w:rsid w:val="2C066A1A"/>
    <w:rsid w:val="2C0B4AE6"/>
    <w:rsid w:val="2C3C2B6A"/>
    <w:rsid w:val="2C4542D3"/>
    <w:rsid w:val="2C8165FA"/>
    <w:rsid w:val="2C830AA3"/>
    <w:rsid w:val="2CAC7CBD"/>
    <w:rsid w:val="2CCC08A3"/>
    <w:rsid w:val="2CFA72A9"/>
    <w:rsid w:val="2D0A514C"/>
    <w:rsid w:val="2D50069C"/>
    <w:rsid w:val="2D857AF2"/>
    <w:rsid w:val="2DB235BF"/>
    <w:rsid w:val="2DC6496F"/>
    <w:rsid w:val="2DCF77B8"/>
    <w:rsid w:val="2E10054F"/>
    <w:rsid w:val="2E577392"/>
    <w:rsid w:val="2E8B1B62"/>
    <w:rsid w:val="2E970AE4"/>
    <w:rsid w:val="2EB227A5"/>
    <w:rsid w:val="2EF33190"/>
    <w:rsid w:val="2EF42F7F"/>
    <w:rsid w:val="2F5E00A3"/>
    <w:rsid w:val="2F644280"/>
    <w:rsid w:val="2F822BAC"/>
    <w:rsid w:val="2FD14541"/>
    <w:rsid w:val="301F6139"/>
    <w:rsid w:val="30641E74"/>
    <w:rsid w:val="30810E1D"/>
    <w:rsid w:val="30B639B5"/>
    <w:rsid w:val="314067D8"/>
    <w:rsid w:val="314256C4"/>
    <w:rsid w:val="319F3C0F"/>
    <w:rsid w:val="31C84451"/>
    <w:rsid w:val="32613622"/>
    <w:rsid w:val="329F04E5"/>
    <w:rsid w:val="32D54349"/>
    <w:rsid w:val="32EB7033"/>
    <w:rsid w:val="32F9755F"/>
    <w:rsid w:val="331B2806"/>
    <w:rsid w:val="3328091C"/>
    <w:rsid w:val="333214D1"/>
    <w:rsid w:val="3370495E"/>
    <w:rsid w:val="33A7303A"/>
    <w:rsid w:val="33CC0FC6"/>
    <w:rsid w:val="33DD0EAC"/>
    <w:rsid w:val="3402116D"/>
    <w:rsid w:val="340A165C"/>
    <w:rsid w:val="34143D51"/>
    <w:rsid w:val="34302898"/>
    <w:rsid w:val="343054E5"/>
    <w:rsid w:val="345B460B"/>
    <w:rsid w:val="34655037"/>
    <w:rsid w:val="348E2B4F"/>
    <w:rsid w:val="35482A8B"/>
    <w:rsid w:val="35566BD6"/>
    <w:rsid w:val="358B117A"/>
    <w:rsid w:val="35C97D56"/>
    <w:rsid w:val="35EE5D6B"/>
    <w:rsid w:val="3637765B"/>
    <w:rsid w:val="363A3F05"/>
    <w:rsid w:val="365311E6"/>
    <w:rsid w:val="367112A8"/>
    <w:rsid w:val="370C260B"/>
    <w:rsid w:val="375445E4"/>
    <w:rsid w:val="376964D6"/>
    <w:rsid w:val="377B454E"/>
    <w:rsid w:val="379C3619"/>
    <w:rsid w:val="382C79D2"/>
    <w:rsid w:val="38CC73F3"/>
    <w:rsid w:val="395B66C1"/>
    <w:rsid w:val="395F496C"/>
    <w:rsid w:val="39AE15AC"/>
    <w:rsid w:val="39C50F72"/>
    <w:rsid w:val="39DF70D6"/>
    <w:rsid w:val="39E83FB4"/>
    <w:rsid w:val="3A153790"/>
    <w:rsid w:val="3A1F11A7"/>
    <w:rsid w:val="3A4D48B7"/>
    <w:rsid w:val="3A66582B"/>
    <w:rsid w:val="3A86575A"/>
    <w:rsid w:val="3B115AB0"/>
    <w:rsid w:val="3B341FC1"/>
    <w:rsid w:val="3B6F11E8"/>
    <w:rsid w:val="3B732683"/>
    <w:rsid w:val="3B851216"/>
    <w:rsid w:val="3C274A6B"/>
    <w:rsid w:val="3C4A14EF"/>
    <w:rsid w:val="3C53008C"/>
    <w:rsid w:val="3C8B7E22"/>
    <w:rsid w:val="3D0B4A9A"/>
    <w:rsid w:val="3DA349DC"/>
    <w:rsid w:val="3E3457B0"/>
    <w:rsid w:val="3E9753EA"/>
    <w:rsid w:val="3EE41CB3"/>
    <w:rsid w:val="3F002F99"/>
    <w:rsid w:val="3F192702"/>
    <w:rsid w:val="3F5E71A0"/>
    <w:rsid w:val="3FAA346A"/>
    <w:rsid w:val="3FAB317E"/>
    <w:rsid w:val="3FEF5D91"/>
    <w:rsid w:val="40280D9F"/>
    <w:rsid w:val="40602185"/>
    <w:rsid w:val="406D3C7A"/>
    <w:rsid w:val="40DD4529"/>
    <w:rsid w:val="40EC4756"/>
    <w:rsid w:val="41C041B9"/>
    <w:rsid w:val="41E371A6"/>
    <w:rsid w:val="42603601"/>
    <w:rsid w:val="427D695B"/>
    <w:rsid w:val="42B01A80"/>
    <w:rsid w:val="42B540C6"/>
    <w:rsid w:val="42DC5105"/>
    <w:rsid w:val="43124DBF"/>
    <w:rsid w:val="435C4BA0"/>
    <w:rsid w:val="435E6F8B"/>
    <w:rsid w:val="438576C5"/>
    <w:rsid w:val="43B613AF"/>
    <w:rsid w:val="4410085A"/>
    <w:rsid w:val="44781DAA"/>
    <w:rsid w:val="44CA357E"/>
    <w:rsid w:val="452A12B9"/>
    <w:rsid w:val="455C4456"/>
    <w:rsid w:val="45CF460B"/>
    <w:rsid w:val="45E27E1E"/>
    <w:rsid w:val="461D562C"/>
    <w:rsid w:val="470316C4"/>
    <w:rsid w:val="47647DBB"/>
    <w:rsid w:val="476F4FDA"/>
    <w:rsid w:val="47802EE5"/>
    <w:rsid w:val="47AC7367"/>
    <w:rsid w:val="47BA5BC1"/>
    <w:rsid w:val="47C7285C"/>
    <w:rsid w:val="487519F9"/>
    <w:rsid w:val="48CD3A8B"/>
    <w:rsid w:val="490421D8"/>
    <w:rsid w:val="497F756E"/>
    <w:rsid w:val="49FF2B43"/>
    <w:rsid w:val="4A007AA5"/>
    <w:rsid w:val="4A0A5885"/>
    <w:rsid w:val="4AD6576E"/>
    <w:rsid w:val="4B045CDA"/>
    <w:rsid w:val="4B073A5C"/>
    <w:rsid w:val="4B44760D"/>
    <w:rsid w:val="4B5C5D27"/>
    <w:rsid w:val="4B5E326D"/>
    <w:rsid w:val="4B692739"/>
    <w:rsid w:val="4B7B2E05"/>
    <w:rsid w:val="4B840ACD"/>
    <w:rsid w:val="4B8C42AD"/>
    <w:rsid w:val="4BEA4569"/>
    <w:rsid w:val="4BF72474"/>
    <w:rsid w:val="4C4F0B45"/>
    <w:rsid w:val="4C892141"/>
    <w:rsid w:val="4D775CC7"/>
    <w:rsid w:val="4DA969FC"/>
    <w:rsid w:val="4DB73FDD"/>
    <w:rsid w:val="4E16053E"/>
    <w:rsid w:val="4F066320"/>
    <w:rsid w:val="4F0C4606"/>
    <w:rsid w:val="4F4E6EBF"/>
    <w:rsid w:val="4F7D4C71"/>
    <w:rsid w:val="4FA26F09"/>
    <w:rsid w:val="4FCA7073"/>
    <w:rsid w:val="4FE259E9"/>
    <w:rsid w:val="501D7C2E"/>
    <w:rsid w:val="506503BB"/>
    <w:rsid w:val="50A218B6"/>
    <w:rsid w:val="511B523C"/>
    <w:rsid w:val="512C7508"/>
    <w:rsid w:val="52321D93"/>
    <w:rsid w:val="52533FC1"/>
    <w:rsid w:val="53D0378F"/>
    <w:rsid w:val="53DA43C4"/>
    <w:rsid w:val="53E267AB"/>
    <w:rsid w:val="54136627"/>
    <w:rsid w:val="54D02C4B"/>
    <w:rsid w:val="550F29EB"/>
    <w:rsid w:val="55112B45"/>
    <w:rsid w:val="55351206"/>
    <w:rsid w:val="55547DEE"/>
    <w:rsid w:val="555850DA"/>
    <w:rsid w:val="55653C63"/>
    <w:rsid w:val="558F79BB"/>
    <w:rsid w:val="55A649AE"/>
    <w:rsid w:val="55D93627"/>
    <w:rsid w:val="56602AF8"/>
    <w:rsid w:val="56661590"/>
    <w:rsid w:val="569D1848"/>
    <w:rsid w:val="56B13A64"/>
    <w:rsid w:val="56BA3AA0"/>
    <w:rsid w:val="56CF6D97"/>
    <w:rsid w:val="56D66689"/>
    <w:rsid w:val="570E46A2"/>
    <w:rsid w:val="57847C36"/>
    <w:rsid w:val="57D4349D"/>
    <w:rsid w:val="57DE4FF5"/>
    <w:rsid w:val="5867454D"/>
    <w:rsid w:val="586A742C"/>
    <w:rsid w:val="587E2A9C"/>
    <w:rsid w:val="5881039C"/>
    <w:rsid w:val="588F1F45"/>
    <w:rsid w:val="58C134D7"/>
    <w:rsid w:val="58C94C3F"/>
    <w:rsid w:val="591E42EB"/>
    <w:rsid w:val="592A1676"/>
    <w:rsid w:val="5986548D"/>
    <w:rsid w:val="59E71DDE"/>
    <w:rsid w:val="5A064D2E"/>
    <w:rsid w:val="5A53496E"/>
    <w:rsid w:val="5A7756D8"/>
    <w:rsid w:val="5A96078C"/>
    <w:rsid w:val="5ABB0552"/>
    <w:rsid w:val="5AC87CD6"/>
    <w:rsid w:val="5AE85A5C"/>
    <w:rsid w:val="5B693839"/>
    <w:rsid w:val="5BAA6B78"/>
    <w:rsid w:val="5C140850"/>
    <w:rsid w:val="5C422D43"/>
    <w:rsid w:val="5C4A2BD7"/>
    <w:rsid w:val="5CAF68F6"/>
    <w:rsid w:val="5CBE64BF"/>
    <w:rsid w:val="5CF84E92"/>
    <w:rsid w:val="5D213D72"/>
    <w:rsid w:val="5D5D3077"/>
    <w:rsid w:val="5D63632E"/>
    <w:rsid w:val="5DF734B0"/>
    <w:rsid w:val="5E2775BD"/>
    <w:rsid w:val="5E504C73"/>
    <w:rsid w:val="5E853EBA"/>
    <w:rsid w:val="5E985E8A"/>
    <w:rsid w:val="5F0604EF"/>
    <w:rsid w:val="5FB455AB"/>
    <w:rsid w:val="5FD8479E"/>
    <w:rsid w:val="5FEF4FD0"/>
    <w:rsid w:val="5FF11588"/>
    <w:rsid w:val="60585DBB"/>
    <w:rsid w:val="60803325"/>
    <w:rsid w:val="60B11755"/>
    <w:rsid w:val="61151C31"/>
    <w:rsid w:val="61374D95"/>
    <w:rsid w:val="61394E2C"/>
    <w:rsid w:val="61B056D3"/>
    <w:rsid w:val="61C8132B"/>
    <w:rsid w:val="61F23D20"/>
    <w:rsid w:val="621C7A8F"/>
    <w:rsid w:val="62F475B6"/>
    <w:rsid w:val="630C6A64"/>
    <w:rsid w:val="63847100"/>
    <w:rsid w:val="63964CCA"/>
    <w:rsid w:val="6399764D"/>
    <w:rsid w:val="63F44853"/>
    <w:rsid w:val="64F241A3"/>
    <w:rsid w:val="652A2E44"/>
    <w:rsid w:val="65302406"/>
    <w:rsid w:val="654E4849"/>
    <w:rsid w:val="65686657"/>
    <w:rsid w:val="65BD69EB"/>
    <w:rsid w:val="664977CF"/>
    <w:rsid w:val="66C719F1"/>
    <w:rsid w:val="66EC4975"/>
    <w:rsid w:val="67016B09"/>
    <w:rsid w:val="67881188"/>
    <w:rsid w:val="681B27B3"/>
    <w:rsid w:val="683116BC"/>
    <w:rsid w:val="683410E1"/>
    <w:rsid w:val="688F3871"/>
    <w:rsid w:val="68D47E36"/>
    <w:rsid w:val="68E74072"/>
    <w:rsid w:val="69173BDC"/>
    <w:rsid w:val="692E081B"/>
    <w:rsid w:val="69BD4674"/>
    <w:rsid w:val="6A036769"/>
    <w:rsid w:val="6A52291B"/>
    <w:rsid w:val="6A7B10E5"/>
    <w:rsid w:val="6A817F02"/>
    <w:rsid w:val="6AAD3E42"/>
    <w:rsid w:val="6AFD3370"/>
    <w:rsid w:val="6B351E6F"/>
    <w:rsid w:val="6B7A4051"/>
    <w:rsid w:val="6BE14999"/>
    <w:rsid w:val="6BFB5FD1"/>
    <w:rsid w:val="6D12175F"/>
    <w:rsid w:val="6D1F5AF0"/>
    <w:rsid w:val="6D6D4BA2"/>
    <w:rsid w:val="6DC25164"/>
    <w:rsid w:val="6DE035C6"/>
    <w:rsid w:val="6E254B81"/>
    <w:rsid w:val="6E44272A"/>
    <w:rsid w:val="6E5E2FB2"/>
    <w:rsid w:val="6F3657AD"/>
    <w:rsid w:val="6F4034D9"/>
    <w:rsid w:val="6F59436E"/>
    <w:rsid w:val="6F927414"/>
    <w:rsid w:val="6F974373"/>
    <w:rsid w:val="6FC74058"/>
    <w:rsid w:val="70040E87"/>
    <w:rsid w:val="700C0F2F"/>
    <w:rsid w:val="704871A4"/>
    <w:rsid w:val="70592DFA"/>
    <w:rsid w:val="70694F36"/>
    <w:rsid w:val="70880C5C"/>
    <w:rsid w:val="70901A28"/>
    <w:rsid w:val="70B523D0"/>
    <w:rsid w:val="70DD3906"/>
    <w:rsid w:val="71690108"/>
    <w:rsid w:val="719B076B"/>
    <w:rsid w:val="724F0D1A"/>
    <w:rsid w:val="72C32A8C"/>
    <w:rsid w:val="73393BC2"/>
    <w:rsid w:val="73662BEC"/>
    <w:rsid w:val="737B44DB"/>
    <w:rsid w:val="74262B1B"/>
    <w:rsid w:val="74A6094A"/>
    <w:rsid w:val="74CC21DF"/>
    <w:rsid w:val="74E16F35"/>
    <w:rsid w:val="75062ACB"/>
    <w:rsid w:val="75532D3D"/>
    <w:rsid w:val="7578286F"/>
    <w:rsid w:val="761F2330"/>
    <w:rsid w:val="763F26D5"/>
    <w:rsid w:val="764D0528"/>
    <w:rsid w:val="7688510D"/>
    <w:rsid w:val="76C82F19"/>
    <w:rsid w:val="77045A49"/>
    <w:rsid w:val="77266E5A"/>
    <w:rsid w:val="77291B31"/>
    <w:rsid w:val="7738346E"/>
    <w:rsid w:val="7760226B"/>
    <w:rsid w:val="77701354"/>
    <w:rsid w:val="77750DFA"/>
    <w:rsid w:val="779A189F"/>
    <w:rsid w:val="781F51BA"/>
    <w:rsid w:val="78494544"/>
    <w:rsid w:val="78497969"/>
    <w:rsid w:val="785B37DC"/>
    <w:rsid w:val="78E431C4"/>
    <w:rsid w:val="78EB4A40"/>
    <w:rsid w:val="797F672E"/>
    <w:rsid w:val="79BE0E38"/>
    <w:rsid w:val="79CB3DE1"/>
    <w:rsid w:val="79F944AF"/>
    <w:rsid w:val="7A20424A"/>
    <w:rsid w:val="7A4413F9"/>
    <w:rsid w:val="7A807E04"/>
    <w:rsid w:val="7ADD5115"/>
    <w:rsid w:val="7AEA0E27"/>
    <w:rsid w:val="7B145AEA"/>
    <w:rsid w:val="7B720AC6"/>
    <w:rsid w:val="7BAF6112"/>
    <w:rsid w:val="7BE934CD"/>
    <w:rsid w:val="7C5859F2"/>
    <w:rsid w:val="7C735E4E"/>
    <w:rsid w:val="7D071AF5"/>
    <w:rsid w:val="7D6E4798"/>
    <w:rsid w:val="7D7E7646"/>
    <w:rsid w:val="7DC26738"/>
    <w:rsid w:val="7DE9584E"/>
    <w:rsid w:val="7E0E2D1B"/>
    <w:rsid w:val="7E875F89"/>
    <w:rsid w:val="7E972C19"/>
    <w:rsid w:val="7EBB2BFC"/>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5"/>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7"/>
    <w:qFormat/>
    <w:uiPriority w:val="99"/>
    <w:pPr>
      <w:spacing w:before="260" w:after="260" w:line="416" w:lineRule="atLeast"/>
      <w:outlineLvl w:val="1"/>
    </w:pPr>
    <w:rPr>
      <w:rFonts w:ascii="Cambria" w:hAnsi="Cambria"/>
      <w:sz w:val="32"/>
      <w:szCs w:val="32"/>
    </w:rPr>
  </w:style>
  <w:style w:type="paragraph" w:styleId="4">
    <w:name w:val="heading 3"/>
    <w:basedOn w:val="1"/>
    <w:next w:val="5"/>
    <w:link w:val="117"/>
    <w:qFormat/>
    <w:uiPriority w:val="99"/>
    <w:pPr>
      <w:tabs>
        <w:tab w:val="left" w:pos="588"/>
      </w:tabs>
      <w:spacing w:line="360" w:lineRule="auto"/>
      <w:outlineLvl w:val="2"/>
    </w:pPr>
    <w:rPr>
      <w:rFonts w:ascii="Tahoma" w:hAnsi="Tahoma"/>
    </w:rPr>
  </w:style>
  <w:style w:type="paragraph" w:styleId="6">
    <w:name w:val="heading 4"/>
    <w:basedOn w:val="1"/>
    <w:next w:val="1"/>
    <w:link w:val="144"/>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6"/>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7"/>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7"/>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2"/>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9"/>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40"/>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3"/>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8"/>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4"/>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4"/>
    <w:autoRedefine/>
    <w:qFormat/>
    <w:uiPriority w:val="0"/>
    <w:pPr>
      <w:jc w:val="left"/>
    </w:pPr>
    <w:rPr>
      <w:rFonts w:ascii="Tahoma" w:hAnsi="Tahoma"/>
    </w:rPr>
  </w:style>
  <w:style w:type="paragraph" w:styleId="20">
    <w:name w:val="Salutation"/>
    <w:basedOn w:val="14"/>
    <w:next w:val="14"/>
    <w:link w:val="202"/>
    <w:autoRedefine/>
    <w:qFormat/>
    <w:uiPriority w:val="0"/>
    <w:rPr>
      <w:rFonts w:ascii="..ì." w:eastAsia="..ì." w:cs="Times New Roman"/>
      <w:color w:val="auto"/>
      <w:szCs w:val="20"/>
    </w:rPr>
  </w:style>
  <w:style w:type="paragraph" w:styleId="21">
    <w:name w:val="Body Text 3"/>
    <w:basedOn w:val="1"/>
    <w:link w:val="210"/>
    <w:autoRedefine/>
    <w:qFormat/>
    <w:uiPriority w:val="99"/>
    <w:pPr>
      <w:spacing w:after="120"/>
    </w:pPr>
    <w:rPr>
      <w:rFonts w:eastAsia="宋体"/>
      <w:sz w:val="16"/>
      <w:szCs w:val="16"/>
    </w:rPr>
  </w:style>
  <w:style w:type="paragraph" w:styleId="22">
    <w:name w:val="Body Text"/>
    <w:basedOn w:val="1"/>
    <w:next w:val="6"/>
    <w:link w:val="138"/>
    <w:qFormat/>
    <w:uiPriority w:val="99"/>
    <w:pPr>
      <w:spacing w:line="360" w:lineRule="auto"/>
    </w:pPr>
    <w:rPr>
      <w:rFonts w:eastAsia="仿宋_GB2312"/>
      <w:sz w:val="22"/>
      <w:lang w:val="zh-CN"/>
    </w:rPr>
  </w:style>
  <w:style w:type="paragraph" w:styleId="23">
    <w:name w:val="Body Text Indent"/>
    <w:basedOn w:val="1"/>
    <w:link w:val="170"/>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4"/>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200"/>
    <w:autoRedefine/>
    <w:qFormat/>
    <w:uiPriority w:val="99"/>
    <w:pPr>
      <w:spacing w:line="360" w:lineRule="auto"/>
      <w:ind w:left="2500" w:leftChars="2500"/>
    </w:pPr>
    <w:rPr>
      <w:rFonts w:ascii="Tahoma" w:hAnsi="Tahoma"/>
    </w:rPr>
  </w:style>
  <w:style w:type="paragraph" w:styleId="31">
    <w:name w:val="Body Text Indent 2"/>
    <w:basedOn w:val="1"/>
    <w:link w:val="166"/>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100"/>
    <w:autoRedefine/>
    <w:qFormat/>
    <w:uiPriority w:val="0"/>
    <w:rPr>
      <w:sz w:val="18"/>
      <w:szCs w:val="18"/>
    </w:rPr>
  </w:style>
  <w:style w:type="paragraph" w:styleId="33">
    <w:name w:val="footer"/>
    <w:basedOn w:val="1"/>
    <w:link w:val="141"/>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6"/>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left" w:pos="1120"/>
        <w:tab w:val="right" w:leader="dot" w:pos="8300"/>
      </w:tabs>
      <w:spacing w:line="360" w:lineRule="auto"/>
      <w:jc w:val="center"/>
      <w:outlineLvl w:val="0"/>
    </w:pPr>
    <w:rPr>
      <w:rFonts w:ascii="仿宋" w:hAnsi="仿宋" w:eastAsia="仿宋"/>
      <w:b/>
      <w:bCs/>
      <w:caps/>
      <w:sz w:val="32"/>
      <w:szCs w:val="32"/>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3"/>
    <w:autoRedefine/>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72"/>
    <w:autoRedefine/>
    <w:qFormat/>
    <w:uiPriority w:val="99"/>
    <w:pPr>
      <w:spacing w:line="360" w:lineRule="auto"/>
      <w:ind w:right="26"/>
    </w:pPr>
    <w:rPr>
      <w:rFonts w:ascii="宋体" w:eastAsia="宋体"/>
      <w:szCs w:val="20"/>
    </w:rPr>
  </w:style>
  <w:style w:type="paragraph" w:styleId="4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8"/>
    <w:autoRedefine/>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32"/>
    <w:autoRedefine/>
    <w:unhideWhenUsed/>
    <w:qFormat/>
    <w:uiPriority w:val="99"/>
    <w:pPr>
      <w:spacing w:line="440" w:lineRule="exact"/>
    </w:pPr>
    <w:rPr>
      <w:b/>
      <w:bCs/>
      <w:sz w:val="24"/>
      <w:szCs w:val="28"/>
    </w:rPr>
  </w:style>
  <w:style w:type="paragraph" w:styleId="48">
    <w:name w:val="Body Text First Indent"/>
    <w:basedOn w:val="22"/>
    <w:link w:val="135"/>
    <w:autoRedefine/>
    <w:qFormat/>
    <w:uiPriority w:val="0"/>
    <w:pPr>
      <w:spacing w:after="120" w:line="240" w:lineRule="auto"/>
      <w:ind w:firstLine="100" w:firstLineChars="100"/>
    </w:pPr>
  </w:style>
  <w:style w:type="paragraph" w:styleId="49">
    <w:name w:val="Body Text First Indent 2"/>
    <w:basedOn w:val="23"/>
    <w:link w:val="17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Typewriter"/>
    <w:basedOn w:val="52"/>
    <w:semiHidden/>
    <w:unhideWhenUsed/>
    <w:qFormat/>
    <w:uiPriority w:val="0"/>
    <w:rPr>
      <w:rFonts w:ascii="monospace" w:hAnsi="monospace" w:eastAsia="monospace" w:cs="monospace"/>
      <w:sz w:val="20"/>
    </w:rPr>
  </w:style>
  <w:style w:type="character" w:styleId="59">
    <w:name w:val="HTML Acronym"/>
    <w:basedOn w:val="52"/>
    <w:semiHidden/>
    <w:unhideWhenUsed/>
    <w:qFormat/>
    <w:uiPriority w:val="0"/>
  </w:style>
  <w:style w:type="character" w:styleId="60">
    <w:name w:val="HTML Variable"/>
    <w:autoRedefine/>
    <w:unhideWhenUsed/>
    <w:qFormat/>
    <w:uiPriority w:val="0"/>
  </w:style>
  <w:style w:type="character" w:styleId="61">
    <w:name w:val="Hyperlink"/>
    <w:autoRedefine/>
    <w:qFormat/>
    <w:uiPriority w:val="99"/>
    <w:rPr>
      <w:rFonts w:hint="eastAsia" w:ascii="宋体" w:hAnsi="宋体" w:eastAsia="宋体" w:cs="宋体"/>
      <w:color w:val="004A85"/>
      <w:sz w:val="12"/>
      <w:szCs w:val="12"/>
      <w:u w:val="single"/>
    </w:rPr>
  </w:style>
  <w:style w:type="character" w:styleId="62">
    <w:name w:val="HTML Code"/>
    <w:autoRedefine/>
    <w:unhideWhenUsed/>
    <w:qFormat/>
    <w:uiPriority w:val="0"/>
    <w:rPr>
      <w:rFonts w:ascii="Courier New" w:hAnsi="Courier New"/>
      <w:sz w:val="20"/>
    </w:rPr>
  </w:style>
  <w:style w:type="character" w:styleId="63">
    <w:name w:val="annotation reference"/>
    <w:autoRedefine/>
    <w:qFormat/>
    <w:uiPriority w:val="99"/>
    <w:rPr>
      <w:sz w:val="21"/>
      <w:szCs w:val="21"/>
    </w:rPr>
  </w:style>
  <w:style w:type="character" w:styleId="64">
    <w:name w:val="HTML Cite"/>
    <w:unhideWhenUsed/>
    <w:qFormat/>
    <w:uiPriority w:val="0"/>
  </w:style>
  <w:style w:type="character" w:styleId="65">
    <w:name w:val="HTML Keyboard"/>
    <w:basedOn w:val="52"/>
    <w:semiHidden/>
    <w:unhideWhenUsed/>
    <w:qFormat/>
    <w:uiPriority w:val="0"/>
    <w:rPr>
      <w:rFonts w:hint="default" w:ascii="monospace" w:hAnsi="monospace" w:eastAsia="monospace" w:cs="monospace"/>
      <w:sz w:val="20"/>
    </w:rPr>
  </w:style>
  <w:style w:type="character" w:styleId="66">
    <w:name w:val="HTML Sample"/>
    <w:basedOn w:val="52"/>
    <w:semiHidden/>
    <w:unhideWhenUsed/>
    <w:qFormat/>
    <w:uiPriority w:val="0"/>
    <w:rPr>
      <w:rFonts w:hint="default" w:ascii="monospace" w:hAnsi="monospace" w:eastAsia="monospace" w:cs="monospace"/>
    </w:rPr>
  </w:style>
  <w:style w:type="paragraph" w:customStyle="1" w:styleId="67">
    <w:name w:val="样式1"/>
    <w:basedOn w:val="1"/>
    <w:next w:val="4"/>
    <w:autoRedefine/>
    <w:qFormat/>
    <w:uiPriority w:val="99"/>
    <w:rPr>
      <w:rFonts w:eastAsia="宋体"/>
      <w:sz w:val="24"/>
      <w:szCs w:val="20"/>
    </w:rPr>
  </w:style>
  <w:style w:type="paragraph" w:customStyle="1" w:styleId="6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9">
    <w:name w:val="列出段落2"/>
    <w:basedOn w:val="1"/>
    <w:autoRedefine/>
    <w:unhideWhenUsed/>
    <w:qFormat/>
    <w:uiPriority w:val="0"/>
    <w:pPr>
      <w:ind w:firstLine="420" w:firstLineChars="200"/>
    </w:pPr>
  </w:style>
  <w:style w:type="paragraph" w:customStyle="1" w:styleId="70">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1">
    <w:name w:val="_Style 67"/>
    <w:basedOn w:val="1"/>
    <w:next w:val="72"/>
    <w:autoRedefine/>
    <w:qFormat/>
    <w:uiPriority w:val="99"/>
    <w:pPr>
      <w:ind w:firstLine="420" w:firstLineChars="200"/>
    </w:pPr>
    <w:rPr>
      <w:rFonts w:ascii="Calibri" w:hAnsi="Calibri"/>
      <w:szCs w:val="22"/>
    </w:rPr>
  </w:style>
  <w:style w:type="paragraph" w:styleId="72">
    <w:name w:val="List Paragraph"/>
    <w:basedOn w:val="1"/>
    <w:autoRedefine/>
    <w:qFormat/>
    <w:uiPriority w:val="34"/>
    <w:pPr>
      <w:ind w:firstLine="420" w:firstLineChars="200"/>
    </w:pPr>
    <w:rPr>
      <w:rFonts w:ascii="Calibri" w:hAnsi="Calibri" w:eastAsia="宋体"/>
      <w:szCs w:val="22"/>
    </w:rPr>
  </w:style>
  <w:style w:type="paragraph" w:customStyle="1" w:styleId="73">
    <w:name w:val="_Style 2"/>
    <w:basedOn w:val="1"/>
    <w:autoRedefine/>
    <w:qFormat/>
    <w:uiPriority w:val="34"/>
    <w:pPr>
      <w:ind w:firstLine="420" w:firstLineChars="200"/>
    </w:pPr>
    <w:rPr>
      <w:rFonts w:ascii="Calibri" w:hAnsi="Calibri"/>
      <w:szCs w:val="22"/>
    </w:rPr>
  </w:style>
  <w:style w:type="paragraph" w:customStyle="1" w:styleId="74">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5">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6">
    <w:name w:val="封面落款"/>
    <w:basedOn w:val="1"/>
    <w:autoRedefine/>
    <w:qFormat/>
    <w:uiPriority w:val="0"/>
    <w:pPr>
      <w:spacing w:line="360" w:lineRule="auto"/>
      <w:jc w:val="center"/>
    </w:pPr>
    <w:rPr>
      <w:rFonts w:ascii="Arial" w:hAnsi="Arial" w:eastAsia="黑体"/>
      <w:sz w:val="32"/>
      <w:szCs w:val="28"/>
    </w:rPr>
  </w:style>
  <w:style w:type="paragraph" w:customStyle="1" w:styleId="77">
    <w:name w:val="目录"/>
    <w:link w:val="109"/>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8">
    <w:name w:val="表格字体小四"/>
    <w:link w:val="108"/>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9">
    <w:name w:val="样式 标题 5 + 小四"/>
    <w:basedOn w:val="7"/>
    <w:autoRedefine/>
    <w:qFormat/>
    <w:uiPriority w:val="0"/>
    <w:pPr>
      <w:tabs>
        <w:tab w:val="left" w:pos="567"/>
      </w:tabs>
      <w:wordWrap w:val="0"/>
      <w:spacing w:line="377" w:lineRule="auto"/>
      <w:ind w:left="567" w:hanging="567"/>
      <w:jc w:val="left"/>
    </w:pPr>
  </w:style>
  <w:style w:type="paragraph" w:customStyle="1" w:styleId="80">
    <w:name w:val="表格格式"/>
    <w:basedOn w:val="1"/>
    <w:autoRedefine/>
    <w:qFormat/>
    <w:uiPriority w:val="0"/>
    <w:pPr>
      <w:adjustRightInd w:val="0"/>
      <w:snapToGrid w:val="0"/>
      <w:jc w:val="left"/>
      <w:textAlignment w:val="baseline"/>
    </w:pPr>
    <w:rPr>
      <w:rFonts w:ascii="宋体"/>
      <w:kern w:val="0"/>
      <w:szCs w:val="20"/>
    </w:rPr>
  </w:style>
  <w:style w:type="paragraph" w:customStyle="1" w:styleId="81">
    <w:name w:val="样式5"/>
    <w:basedOn w:val="5"/>
    <w:autoRedefine/>
    <w:qFormat/>
    <w:uiPriority w:val="0"/>
    <w:pPr>
      <w:ind w:firstLine="420"/>
    </w:pPr>
    <w:rPr>
      <w:sz w:val="21"/>
      <w:szCs w:val="21"/>
    </w:rPr>
  </w:style>
  <w:style w:type="paragraph" w:customStyle="1" w:styleId="82">
    <w:name w:val="标题2"/>
    <w:basedOn w:val="3"/>
    <w:next w:val="1"/>
    <w:link w:val="99"/>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3">
    <w:name w:val="三级"/>
    <w:basedOn w:val="3"/>
    <w:link w:val="110"/>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4">
    <w:name w:val="样式2"/>
    <w:basedOn w:val="1"/>
    <w:link w:val="122"/>
    <w:autoRedefine/>
    <w:qFormat/>
    <w:uiPriority w:val="0"/>
    <w:pPr>
      <w:spacing w:line="300" w:lineRule="auto"/>
      <w:jc w:val="center"/>
      <w:outlineLvl w:val="0"/>
    </w:pPr>
    <w:rPr>
      <w:b/>
      <w:sz w:val="24"/>
    </w:rPr>
  </w:style>
  <w:style w:type="paragraph" w:customStyle="1" w:styleId="85">
    <w:name w:val="Char1"/>
    <w:basedOn w:val="1"/>
    <w:autoRedefine/>
    <w:qFormat/>
    <w:uiPriority w:val="0"/>
    <w:pPr>
      <w:adjustRightInd w:val="0"/>
      <w:spacing w:line="360" w:lineRule="auto"/>
    </w:pPr>
    <w:rPr>
      <w:kern w:val="0"/>
      <w:sz w:val="24"/>
      <w:szCs w:val="20"/>
    </w:rPr>
  </w:style>
  <w:style w:type="paragraph" w:customStyle="1" w:styleId="86">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7">
    <w:name w:val="标题3"/>
    <w:basedOn w:val="4"/>
    <w:next w:val="1"/>
    <w:link w:val="143"/>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8">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9">
    <w:name w:val="表格标题"/>
    <w:basedOn w:val="15"/>
    <w:link w:val="136"/>
    <w:qFormat/>
    <w:uiPriority w:val="0"/>
    <w:pPr>
      <w:spacing w:before="152" w:after="160" w:line="420" w:lineRule="exact"/>
      <w:ind w:firstLine="480" w:firstLineChars="200"/>
      <w:jc w:val="center"/>
    </w:pPr>
    <w:rPr>
      <w:rFonts w:ascii="Arial" w:hAnsi="Arial" w:eastAsia="宋体"/>
      <w:sz w:val="24"/>
      <w:szCs w:val="24"/>
    </w:rPr>
  </w:style>
  <w:style w:type="paragraph" w:customStyle="1" w:styleId="90">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1">
    <w:name w:val="图片"/>
    <w:basedOn w:val="1"/>
    <w:link w:val="124"/>
    <w:autoRedefine/>
    <w:qFormat/>
    <w:uiPriority w:val="0"/>
    <w:pPr>
      <w:jc w:val="center"/>
    </w:pPr>
    <w:rPr>
      <w:sz w:val="28"/>
      <w:szCs w:val="28"/>
    </w:rPr>
  </w:style>
  <w:style w:type="paragraph" w:customStyle="1" w:styleId="92">
    <w:name w:val="正文首行缩进1"/>
    <w:basedOn w:val="22"/>
    <w:autoRedefine/>
    <w:qFormat/>
    <w:uiPriority w:val="0"/>
    <w:pPr>
      <w:suppressAutoHyphens/>
      <w:spacing w:line="300" w:lineRule="auto"/>
      <w:ind w:left="426"/>
    </w:pPr>
    <w:rPr>
      <w:rFonts w:ascii="宋体" w:hAnsi="宋体"/>
      <w:szCs w:val="20"/>
    </w:rPr>
  </w:style>
  <w:style w:type="paragraph" w:customStyle="1" w:styleId="93">
    <w:name w:val="纯文本1"/>
    <w:basedOn w:val="1"/>
    <w:autoRedefine/>
    <w:qFormat/>
    <w:uiPriority w:val="0"/>
    <w:rPr>
      <w:rFonts w:ascii="宋体" w:hAnsi="Courier New"/>
    </w:rPr>
  </w:style>
  <w:style w:type="paragraph" w:customStyle="1" w:styleId="94">
    <w:name w:val="样式 首行不缩进"/>
    <w:basedOn w:val="1"/>
    <w:autoRedefine/>
    <w:qFormat/>
    <w:uiPriority w:val="0"/>
    <w:pPr>
      <w:spacing w:before="120" w:after="120" w:line="360" w:lineRule="auto"/>
      <w:jc w:val="center"/>
    </w:pPr>
    <w:rPr>
      <w:rFonts w:cs="宋体"/>
      <w:sz w:val="24"/>
      <w:szCs w:val="20"/>
    </w:rPr>
  </w:style>
  <w:style w:type="paragraph" w:customStyle="1" w:styleId="95">
    <w:name w:val="图题"/>
    <w:link w:val="118"/>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6">
    <w:name w:val="小列表"/>
    <w:basedOn w:val="1"/>
    <w:link w:val="102"/>
    <w:autoRedefine/>
    <w:qFormat/>
    <w:uiPriority w:val="0"/>
    <w:pPr>
      <w:numPr>
        <w:ilvl w:val="0"/>
        <w:numId w:val="2"/>
      </w:numPr>
      <w:autoSpaceDE w:val="0"/>
      <w:autoSpaceDN w:val="0"/>
      <w:spacing w:line="440" w:lineRule="exact"/>
      <w:ind w:firstLine="0"/>
    </w:pPr>
    <w:rPr>
      <w:sz w:val="24"/>
      <w:szCs w:val="28"/>
    </w:rPr>
  </w:style>
  <w:style w:type="paragraph" w:customStyle="1" w:styleId="97">
    <w:name w:val="表格正文"/>
    <w:basedOn w:val="1"/>
    <w:autoRedefine/>
    <w:qFormat/>
    <w:uiPriority w:val="0"/>
    <w:pPr>
      <w:widowControl/>
      <w:snapToGrid w:val="0"/>
      <w:spacing w:before="60" w:after="60"/>
      <w:ind w:left="11"/>
      <w:jc w:val="center"/>
    </w:pPr>
    <w:rPr>
      <w:kern w:val="0"/>
      <w:szCs w:val="21"/>
    </w:rPr>
  </w:style>
  <w:style w:type="character" w:customStyle="1" w:styleId="98">
    <w:name w:val="题注 字符"/>
    <w:link w:val="15"/>
    <w:autoRedefine/>
    <w:qFormat/>
    <w:uiPriority w:val="0"/>
    <w:rPr>
      <w:rFonts w:ascii="华文中宋" w:eastAsia="华文中宋"/>
      <w:kern w:val="2"/>
      <w:sz w:val="36"/>
    </w:rPr>
  </w:style>
  <w:style w:type="character" w:customStyle="1" w:styleId="99">
    <w:name w:val="标题2 Char Char"/>
    <w:link w:val="82"/>
    <w:autoRedefine/>
    <w:qFormat/>
    <w:uiPriority w:val="0"/>
    <w:rPr>
      <w:rFonts w:eastAsia="黑体"/>
      <w:kern w:val="2"/>
      <w:sz w:val="32"/>
      <w:szCs w:val="24"/>
    </w:rPr>
  </w:style>
  <w:style w:type="character" w:customStyle="1" w:styleId="100">
    <w:name w:val="批注框文本 字符"/>
    <w:link w:val="32"/>
    <w:autoRedefine/>
    <w:qFormat/>
    <w:uiPriority w:val="0"/>
    <w:rPr>
      <w:kern w:val="2"/>
      <w:sz w:val="18"/>
      <w:szCs w:val="18"/>
    </w:rPr>
  </w:style>
  <w:style w:type="character" w:customStyle="1" w:styleId="101">
    <w:name w:val="refresh"/>
    <w:basedOn w:val="52"/>
    <w:autoRedefine/>
    <w:qFormat/>
    <w:uiPriority w:val="0"/>
  </w:style>
  <w:style w:type="character" w:customStyle="1" w:styleId="102">
    <w:name w:val="小列表 Char Char"/>
    <w:link w:val="96"/>
    <w:qFormat/>
    <w:uiPriority w:val="0"/>
    <w:rPr>
      <w:rFonts w:ascii="Times New Roman" w:hAnsi="Times New Roman" w:eastAsia="Arial Unicode MS" w:cs="Times New Roman"/>
      <w:kern w:val="2"/>
      <w:sz w:val="24"/>
      <w:szCs w:val="28"/>
    </w:rPr>
  </w:style>
  <w:style w:type="character" w:customStyle="1" w:styleId="103">
    <w:name w:val="del"/>
    <w:basedOn w:val="52"/>
    <w:autoRedefine/>
    <w:qFormat/>
    <w:uiPriority w:val="0"/>
  </w:style>
  <w:style w:type="character" w:customStyle="1" w:styleId="104">
    <w:name w:val="批注文字 字符"/>
    <w:link w:val="19"/>
    <w:autoRedefine/>
    <w:qFormat/>
    <w:uiPriority w:val="0"/>
    <w:rPr>
      <w:rFonts w:ascii="Tahoma" w:hAnsi="Tahoma"/>
      <w:kern w:val="2"/>
      <w:sz w:val="21"/>
      <w:szCs w:val="24"/>
    </w:rPr>
  </w:style>
  <w:style w:type="character" w:customStyle="1" w:styleId="105">
    <w:name w:val="正文缩进 Char1"/>
    <w:qFormat/>
    <w:uiPriority w:val="0"/>
    <w:rPr>
      <w:rFonts w:eastAsia="宋体"/>
      <w:kern w:val="2"/>
      <w:sz w:val="21"/>
      <w:szCs w:val="24"/>
      <w:lang w:val="en-US" w:eastAsia="zh-CN" w:bidi="ar-SA"/>
    </w:rPr>
  </w:style>
  <w:style w:type="character" w:customStyle="1" w:styleId="106">
    <w:name w:val="标题 5 字符"/>
    <w:link w:val="7"/>
    <w:autoRedefine/>
    <w:qFormat/>
    <w:uiPriority w:val="99"/>
    <w:rPr>
      <w:b/>
      <w:bCs/>
      <w:kern w:val="2"/>
      <w:sz w:val="24"/>
      <w:szCs w:val="28"/>
    </w:rPr>
  </w:style>
  <w:style w:type="character" w:customStyle="1" w:styleId="107">
    <w:name w:val="标题 2 字符"/>
    <w:link w:val="3"/>
    <w:autoRedefine/>
    <w:qFormat/>
    <w:uiPriority w:val="99"/>
    <w:rPr>
      <w:rFonts w:ascii="Cambria" w:hAnsi="Cambria"/>
      <w:b/>
      <w:bCs/>
      <w:kern w:val="2"/>
      <w:sz w:val="32"/>
      <w:szCs w:val="32"/>
    </w:rPr>
  </w:style>
  <w:style w:type="character" w:customStyle="1" w:styleId="108">
    <w:name w:val="表格字体小四 Char Char"/>
    <w:link w:val="78"/>
    <w:autoRedefine/>
    <w:qFormat/>
    <w:uiPriority w:val="0"/>
    <w:rPr>
      <w:kern w:val="2"/>
      <w:sz w:val="24"/>
      <w:szCs w:val="24"/>
      <w:lang w:val="en-US" w:eastAsia="zh-CN" w:bidi="ar-SA"/>
    </w:rPr>
  </w:style>
  <w:style w:type="character" w:customStyle="1" w:styleId="109">
    <w:name w:val="目录 Char Char"/>
    <w:link w:val="77"/>
    <w:autoRedefine/>
    <w:qFormat/>
    <w:uiPriority w:val="0"/>
    <w:rPr>
      <w:rFonts w:ascii="仿宋_GB2312" w:hAnsi="宋体" w:eastAsia="仿宋_GB2312"/>
      <w:sz w:val="28"/>
      <w:szCs w:val="28"/>
      <w:lang w:val="en-US" w:eastAsia="zh-CN" w:bidi="ar-SA"/>
    </w:rPr>
  </w:style>
  <w:style w:type="character" w:customStyle="1" w:styleId="110">
    <w:name w:val="三级 Char Char"/>
    <w:link w:val="83"/>
    <w:autoRedefine/>
    <w:qFormat/>
    <w:uiPriority w:val="0"/>
    <w:rPr>
      <w:rFonts w:eastAsia="黑体"/>
      <w:bCs/>
      <w:kern w:val="2"/>
      <w:sz w:val="30"/>
      <w:szCs w:val="24"/>
    </w:rPr>
  </w:style>
  <w:style w:type="character" w:customStyle="1" w:styleId="111">
    <w:name w:val="label"/>
    <w:basedOn w:val="52"/>
    <w:autoRedefine/>
    <w:qFormat/>
    <w:uiPriority w:val="0"/>
  </w:style>
  <w:style w:type="character" w:customStyle="1" w:styleId="112">
    <w:name w:val="标题 8 字符"/>
    <w:link w:val="10"/>
    <w:autoRedefine/>
    <w:qFormat/>
    <w:uiPriority w:val="99"/>
    <w:rPr>
      <w:rFonts w:ascii="Arial" w:hAnsi="Arial" w:eastAsia="黑体"/>
      <w:kern w:val="2"/>
      <w:sz w:val="24"/>
      <w:szCs w:val="28"/>
    </w:rPr>
  </w:style>
  <w:style w:type="character" w:customStyle="1" w:styleId="113">
    <w:name w:val="open2"/>
    <w:basedOn w:val="52"/>
    <w:qFormat/>
    <w:uiPriority w:val="0"/>
  </w:style>
  <w:style w:type="character" w:customStyle="1" w:styleId="114">
    <w:name w:val="15"/>
    <w:autoRedefine/>
    <w:qFormat/>
    <w:uiPriority w:val="0"/>
    <w:rPr>
      <w:rFonts w:hint="default" w:ascii="Calibri" w:hAnsi="Calibri" w:cs="Calibri"/>
      <w:color w:val="0000FF"/>
      <w:u w:val="single"/>
    </w:rPr>
  </w:style>
  <w:style w:type="character" w:customStyle="1" w:styleId="115">
    <w:name w:val="trans"/>
    <w:basedOn w:val="52"/>
    <w:qFormat/>
    <w:uiPriority w:val="0"/>
  </w:style>
  <w:style w:type="character" w:customStyle="1" w:styleId="116">
    <w:name w:val="del2"/>
    <w:basedOn w:val="52"/>
    <w:autoRedefine/>
    <w:qFormat/>
    <w:uiPriority w:val="0"/>
  </w:style>
  <w:style w:type="character" w:customStyle="1" w:styleId="117">
    <w:name w:val="标题 3 字符"/>
    <w:link w:val="4"/>
    <w:autoRedefine/>
    <w:qFormat/>
    <w:uiPriority w:val="0"/>
    <w:rPr>
      <w:rFonts w:ascii="Tahoma" w:hAnsi="Tahoma"/>
      <w:b/>
      <w:bCs/>
      <w:kern w:val="2"/>
      <w:sz w:val="32"/>
      <w:szCs w:val="32"/>
    </w:rPr>
  </w:style>
  <w:style w:type="character" w:customStyle="1" w:styleId="118">
    <w:name w:val="图题 Char Char"/>
    <w:link w:val="95"/>
    <w:autoRedefine/>
    <w:qFormat/>
    <w:uiPriority w:val="0"/>
    <w:rPr>
      <w:kern w:val="2"/>
      <w:sz w:val="24"/>
      <w:szCs w:val="24"/>
      <w:lang w:val="en-US" w:eastAsia="zh-CN" w:bidi="ar-SA"/>
    </w:rPr>
  </w:style>
  <w:style w:type="character" w:customStyle="1" w:styleId="119">
    <w:name w:val="pagelinks"/>
    <w:basedOn w:val="52"/>
    <w:autoRedefine/>
    <w:qFormat/>
    <w:uiPriority w:val="0"/>
  </w:style>
  <w:style w:type="character" w:customStyle="1" w:styleId="120">
    <w:name w:val="morewin"/>
    <w:basedOn w:val="52"/>
    <w:autoRedefine/>
    <w:qFormat/>
    <w:uiPriority w:val="0"/>
  </w:style>
  <w:style w:type="character" w:customStyle="1" w:styleId="121">
    <w:name w:val="open"/>
    <w:basedOn w:val="52"/>
    <w:autoRedefine/>
    <w:qFormat/>
    <w:uiPriority w:val="0"/>
  </w:style>
  <w:style w:type="character" w:customStyle="1" w:styleId="122">
    <w:name w:val="样式2 Char Char"/>
    <w:link w:val="84"/>
    <w:autoRedefine/>
    <w:qFormat/>
    <w:uiPriority w:val="0"/>
    <w:rPr>
      <w:b/>
      <w:kern w:val="2"/>
      <w:sz w:val="24"/>
      <w:szCs w:val="24"/>
    </w:rPr>
  </w:style>
  <w:style w:type="character" w:customStyle="1" w:styleId="123">
    <w:name w:val="批注文字 Char"/>
    <w:autoRedefine/>
    <w:qFormat/>
    <w:uiPriority w:val="99"/>
    <w:rPr>
      <w:kern w:val="2"/>
      <w:sz w:val="24"/>
      <w:szCs w:val="28"/>
    </w:rPr>
  </w:style>
  <w:style w:type="character" w:customStyle="1" w:styleId="124">
    <w:name w:val="图片 Char Char"/>
    <w:link w:val="91"/>
    <w:autoRedefine/>
    <w:qFormat/>
    <w:uiPriority w:val="0"/>
    <w:rPr>
      <w:kern w:val="2"/>
      <w:sz w:val="28"/>
      <w:szCs w:val="28"/>
    </w:rPr>
  </w:style>
  <w:style w:type="character" w:customStyle="1" w:styleId="125">
    <w:name w:val="标题 1 字符"/>
    <w:link w:val="2"/>
    <w:autoRedefine/>
    <w:qFormat/>
    <w:uiPriority w:val="0"/>
    <w:rPr>
      <w:rFonts w:ascii="Tahoma" w:hAnsi="Tahoma"/>
      <w:b/>
      <w:bCs/>
      <w:kern w:val="44"/>
      <w:sz w:val="24"/>
      <w:szCs w:val="44"/>
    </w:rPr>
  </w:style>
  <w:style w:type="character" w:customStyle="1" w:styleId="126">
    <w:name w:val="页眉 字符"/>
    <w:link w:val="34"/>
    <w:autoRedefine/>
    <w:qFormat/>
    <w:uiPriority w:val="99"/>
    <w:rPr>
      <w:rFonts w:ascii="Tahoma" w:hAnsi="Tahoma"/>
      <w:kern w:val="2"/>
      <w:sz w:val="18"/>
      <w:szCs w:val="18"/>
    </w:rPr>
  </w:style>
  <w:style w:type="character" w:customStyle="1" w:styleId="127">
    <w:name w:val="标题 7 字符"/>
    <w:link w:val="9"/>
    <w:autoRedefine/>
    <w:qFormat/>
    <w:uiPriority w:val="99"/>
    <w:rPr>
      <w:b/>
      <w:bCs/>
      <w:kern w:val="2"/>
      <w:sz w:val="24"/>
      <w:szCs w:val="28"/>
    </w:rPr>
  </w:style>
  <w:style w:type="character" w:customStyle="1" w:styleId="128">
    <w:name w:val="标题 字符"/>
    <w:link w:val="46"/>
    <w:autoRedefine/>
    <w:qFormat/>
    <w:uiPriority w:val="99"/>
    <w:rPr>
      <w:rFonts w:ascii="Cambria" w:hAnsi="Cambria"/>
      <w:b/>
      <w:bCs/>
      <w:kern w:val="2"/>
      <w:sz w:val="32"/>
      <w:szCs w:val="32"/>
    </w:rPr>
  </w:style>
  <w:style w:type="character" w:customStyle="1" w:styleId="129">
    <w:name w:val="标题 9 字符"/>
    <w:link w:val="11"/>
    <w:autoRedefine/>
    <w:qFormat/>
    <w:uiPriority w:val="99"/>
    <w:rPr>
      <w:rFonts w:ascii="Arial" w:hAnsi="Arial" w:eastAsia="黑体"/>
      <w:kern w:val="2"/>
      <w:sz w:val="24"/>
      <w:szCs w:val="21"/>
    </w:rPr>
  </w:style>
  <w:style w:type="character" w:customStyle="1" w:styleId="130">
    <w:name w:val="error"/>
    <w:autoRedefine/>
    <w:qFormat/>
    <w:uiPriority w:val="0"/>
    <w:rPr>
      <w:color w:val="CC0000"/>
    </w:rPr>
  </w:style>
  <w:style w:type="character" w:customStyle="1" w:styleId="131">
    <w:name w:val="add"/>
    <w:basedOn w:val="52"/>
    <w:autoRedefine/>
    <w:qFormat/>
    <w:uiPriority w:val="0"/>
  </w:style>
  <w:style w:type="character" w:customStyle="1" w:styleId="132">
    <w:name w:val="批注主题 字符"/>
    <w:link w:val="47"/>
    <w:autoRedefine/>
    <w:qFormat/>
    <w:uiPriority w:val="99"/>
    <w:rPr>
      <w:rFonts w:ascii="Tahoma" w:hAnsi="Tahoma"/>
      <w:b/>
      <w:bCs/>
      <w:kern w:val="2"/>
      <w:sz w:val="24"/>
      <w:szCs w:val="28"/>
    </w:rPr>
  </w:style>
  <w:style w:type="character" w:customStyle="1" w:styleId="133">
    <w:name w:val="pagebanner"/>
    <w:basedOn w:val="52"/>
    <w:autoRedefine/>
    <w:qFormat/>
    <w:uiPriority w:val="0"/>
  </w:style>
  <w:style w:type="character" w:customStyle="1" w:styleId="134">
    <w:name w:val="文档结构图 字符"/>
    <w:link w:val="17"/>
    <w:autoRedefine/>
    <w:qFormat/>
    <w:uiPriority w:val="99"/>
    <w:rPr>
      <w:rFonts w:ascii="宋体"/>
      <w:kern w:val="2"/>
      <w:sz w:val="18"/>
      <w:szCs w:val="18"/>
    </w:rPr>
  </w:style>
  <w:style w:type="character" w:customStyle="1" w:styleId="135">
    <w:name w:val="正文文本首行缩进 字符"/>
    <w:link w:val="48"/>
    <w:autoRedefine/>
    <w:qFormat/>
    <w:uiPriority w:val="0"/>
    <w:rPr>
      <w:rFonts w:ascii="Tahoma" w:hAnsi="Tahoma"/>
      <w:kern w:val="2"/>
      <w:sz w:val="21"/>
      <w:szCs w:val="24"/>
    </w:rPr>
  </w:style>
  <w:style w:type="character" w:customStyle="1" w:styleId="136">
    <w:name w:val="表格标题 Char Char"/>
    <w:link w:val="89"/>
    <w:autoRedefine/>
    <w:qFormat/>
    <w:uiPriority w:val="0"/>
    <w:rPr>
      <w:rFonts w:ascii="Arial" w:hAnsi="Arial" w:cs="Arial"/>
      <w:kern w:val="2"/>
      <w:sz w:val="24"/>
      <w:szCs w:val="24"/>
    </w:rPr>
  </w:style>
  <w:style w:type="character" w:customStyle="1" w:styleId="137">
    <w:name w:val="标题 6 字符"/>
    <w:link w:val="8"/>
    <w:autoRedefine/>
    <w:qFormat/>
    <w:uiPriority w:val="99"/>
    <w:rPr>
      <w:rFonts w:ascii="Arial" w:hAnsi="Arial" w:eastAsia="黑体"/>
      <w:b/>
      <w:bCs/>
      <w:kern w:val="2"/>
      <w:sz w:val="24"/>
      <w:szCs w:val="28"/>
    </w:rPr>
  </w:style>
  <w:style w:type="character" w:customStyle="1" w:styleId="138">
    <w:name w:val="正文文本 字符1"/>
    <w:link w:val="22"/>
    <w:autoRedefine/>
    <w:qFormat/>
    <w:uiPriority w:val="99"/>
    <w:rPr>
      <w:rFonts w:eastAsia="仿宋_GB2312"/>
      <w:kern w:val="2"/>
      <w:sz w:val="22"/>
      <w:szCs w:val="24"/>
      <w:lang w:val="zh-CN"/>
    </w:rPr>
  </w:style>
  <w:style w:type="character" w:customStyle="1" w:styleId="139">
    <w:name w:val="10"/>
    <w:autoRedefine/>
    <w:qFormat/>
    <w:uiPriority w:val="0"/>
    <w:rPr>
      <w:rFonts w:hint="default" w:ascii="Calibri" w:hAnsi="Calibri" w:cs="Calibri"/>
    </w:rPr>
  </w:style>
  <w:style w:type="character" w:customStyle="1" w:styleId="140">
    <w:name w:val="正文缩进 字符"/>
    <w:link w:val="5"/>
    <w:autoRedefine/>
    <w:qFormat/>
    <w:uiPriority w:val="0"/>
    <w:rPr>
      <w:kern w:val="2"/>
      <w:sz w:val="24"/>
    </w:rPr>
  </w:style>
  <w:style w:type="character" w:customStyle="1" w:styleId="141">
    <w:name w:val="页脚 字符"/>
    <w:link w:val="33"/>
    <w:autoRedefine/>
    <w:qFormat/>
    <w:uiPriority w:val="99"/>
    <w:rPr>
      <w:rFonts w:ascii="Tahoma" w:hAnsi="Tahoma"/>
      <w:kern w:val="2"/>
      <w:sz w:val="18"/>
      <w:szCs w:val="18"/>
    </w:rPr>
  </w:style>
  <w:style w:type="character" w:customStyle="1" w:styleId="142">
    <w:name w:val="mod"/>
    <w:basedOn w:val="52"/>
    <w:autoRedefine/>
    <w:qFormat/>
    <w:uiPriority w:val="0"/>
  </w:style>
  <w:style w:type="character" w:customStyle="1" w:styleId="143">
    <w:name w:val="标题3 Char Char"/>
    <w:link w:val="87"/>
    <w:autoRedefine/>
    <w:qFormat/>
    <w:uiPriority w:val="0"/>
    <w:rPr>
      <w:rFonts w:eastAsia="黑体"/>
      <w:kern w:val="2"/>
      <w:sz w:val="28"/>
      <w:szCs w:val="32"/>
    </w:rPr>
  </w:style>
  <w:style w:type="character" w:customStyle="1" w:styleId="144">
    <w:name w:val="标题 4 字符"/>
    <w:link w:val="6"/>
    <w:autoRedefine/>
    <w:qFormat/>
    <w:uiPriority w:val="99"/>
    <w:rPr>
      <w:b/>
      <w:sz w:val="24"/>
      <w:szCs w:val="24"/>
    </w:rPr>
  </w:style>
  <w:style w:type="paragraph" w:customStyle="1" w:styleId="145">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6">
    <w:name w:val="redfilefwwh"/>
    <w:basedOn w:val="52"/>
    <w:autoRedefine/>
    <w:qFormat/>
    <w:uiPriority w:val="0"/>
    <w:rPr>
      <w:color w:val="BA2636"/>
      <w:sz w:val="12"/>
      <w:szCs w:val="12"/>
    </w:rPr>
  </w:style>
  <w:style w:type="character" w:customStyle="1" w:styleId="147">
    <w:name w:val="gjfg"/>
    <w:basedOn w:val="52"/>
    <w:autoRedefine/>
    <w:qFormat/>
    <w:uiPriority w:val="0"/>
  </w:style>
  <w:style w:type="character" w:customStyle="1" w:styleId="148">
    <w:name w:val="redfilenumber"/>
    <w:basedOn w:val="52"/>
    <w:autoRedefine/>
    <w:qFormat/>
    <w:uiPriority w:val="0"/>
    <w:rPr>
      <w:color w:val="BA2636"/>
      <w:sz w:val="12"/>
      <w:szCs w:val="12"/>
    </w:rPr>
  </w:style>
  <w:style w:type="character" w:customStyle="1" w:styleId="149">
    <w:name w:val="qxdate"/>
    <w:basedOn w:val="52"/>
    <w:autoRedefine/>
    <w:qFormat/>
    <w:uiPriority w:val="0"/>
    <w:rPr>
      <w:color w:val="333333"/>
      <w:sz w:val="12"/>
      <w:szCs w:val="12"/>
    </w:rPr>
  </w:style>
  <w:style w:type="character" w:customStyle="1" w:styleId="150">
    <w:name w:val="prev"/>
    <w:basedOn w:val="52"/>
    <w:autoRedefine/>
    <w:qFormat/>
    <w:uiPriority w:val="0"/>
    <w:rPr>
      <w:rFonts w:ascii="微软雅黑" w:hAnsi="微软雅黑" w:eastAsia="微软雅黑" w:cs="微软雅黑"/>
      <w:sz w:val="14"/>
      <w:szCs w:val="14"/>
    </w:rPr>
  </w:style>
  <w:style w:type="character" w:customStyle="1" w:styleId="151">
    <w:name w:val="cfdate"/>
    <w:basedOn w:val="52"/>
    <w:autoRedefine/>
    <w:qFormat/>
    <w:uiPriority w:val="0"/>
    <w:rPr>
      <w:color w:val="333333"/>
      <w:sz w:val="12"/>
      <w:szCs w:val="12"/>
    </w:rPr>
  </w:style>
  <w:style w:type="character" w:customStyle="1" w:styleId="152">
    <w:name w:val="displayarti"/>
    <w:basedOn w:val="52"/>
    <w:autoRedefine/>
    <w:qFormat/>
    <w:uiPriority w:val="0"/>
    <w:rPr>
      <w:color w:val="FFFFFF"/>
      <w:shd w:val="clear" w:color="auto" w:fill="A00000"/>
    </w:rPr>
  </w:style>
  <w:style w:type="character" w:customStyle="1" w:styleId="153">
    <w:name w:val="next2"/>
    <w:basedOn w:val="52"/>
    <w:autoRedefine/>
    <w:qFormat/>
    <w:uiPriority w:val="0"/>
    <w:rPr>
      <w:rFonts w:hint="eastAsia" w:ascii="微软雅黑" w:hAnsi="微软雅黑" w:eastAsia="微软雅黑" w:cs="微软雅黑"/>
      <w:sz w:val="14"/>
      <w:szCs w:val="14"/>
    </w:rPr>
  </w:style>
  <w:style w:type="character" w:customStyle="1" w:styleId="154">
    <w:name w:val="next3"/>
    <w:basedOn w:val="52"/>
    <w:autoRedefine/>
    <w:qFormat/>
    <w:uiPriority w:val="0"/>
    <w:rPr>
      <w:color w:val="888888"/>
    </w:rPr>
  </w:style>
  <w:style w:type="character" w:customStyle="1" w:styleId="155">
    <w:name w:val="next"/>
    <w:basedOn w:val="52"/>
    <w:autoRedefine/>
    <w:qFormat/>
    <w:uiPriority w:val="0"/>
    <w:rPr>
      <w:rFonts w:ascii="微软雅黑" w:hAnsi="微软雅黑" w:eastAsia="微软雅黑" w:cs="微软雅黑"/>
      <w:sz w:val="14"/>
      <w:szCs w:val="14"/>
    </w:rPr>
  </w:style>
  <w:style w:type="character" w:customStyle="1" w:styleId="156">
    <w:name w:val="prev1"/>
    <w:basedOn w:val="52"/>
    <w:autoRedefine/>
    <w:qFormat/>
    <w:uiPriority w:val="0"/>
    <w:rPr>
      <w:color w:val="888888"/>
    </w:rPr>
  </w:style>
  <w:style w:type="paragraph" w:customStyle="1" w:styleId="157">
    <w:name w:val="Body text|21"/>
    <w:basedOn w:val="1"/>
    <w:link w:val="159"/>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8">
    <w:name w:val="Body text|2 + Spacing 0 pt"/>
    <w:basedOn w:val="159"/>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9">
    <w:name w:val="Body text|2_"/>
    <w:basedOn w:val="52"/>
    <w:link w:val="157"/>
    <w:autoRedefine/>
    <w:qFormat/>
    <w:uiPriority w:val="0"/>
    <w:rPr>
      <w:rFonts w:ascii="PMingLiU" w:hAnsi="PMingLiU" w:eastAsia="PMingLiU" w:cs="PMingLiU"/>
      <w:spacing w:val="30"/>
    </w:rPr>
  </w:style>
  <w:style w:type="character" w:customStyle="1" w:styleId="160">
    <w:name w:val="Body text|2 + Spacing 3 pt"/>
    <w:basedOn w:val="159"/>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1">
    <w:name w:val="图文"/>
    <w:basedOn w:val="1"/>
    <w:autoRedefine/>
    <w:qFormat/>
    <w:uiPriority w:val="0"/>
    <w:pPr>
      <w:adjustRightInd w:val="0"/>
      <w:snapToGrid w:val="0"/>
      <w:spacing w:after="50" w:line="360" w:lineRule="auto"/>
    </w:pPr>
    <w:rPr>
      <w:sz w:val="24"/>
    </w:rPr>
  </w:style>
  <w:style w:type="paragraph" w:customStyle="1" w:styleId="162">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3">
    <w:name w:val="Char"/>
    <w:basedOn w:val="1"/>
    <w:autoRedefine/>
    <w:qFormat/>
    <w:uiPriority w:val="0"/>
    <w:rPr>
      <w:rFonts w:ascii="仿宋_GB2312" w:eastAsia="仿宋_GB2312"/>
      <w:b/>
      <w:sz w:val="32"/>
      <w:szCs w:val="32"/>
    </w:rPr>
  </w:style>
  <w:style w:type="paragraph" w:customStyle="1" w:styleId="164">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5">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6">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8">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9">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70">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71">
    <w:name w:val="正文文本首行缩进 2 字符"/>
    <w:basedOn w:val="170"/>
    <w:link w:val="49"/>
    <w:autoRedefine/>
    <w:qFormat/>
    <w:uiPriority w:val="0"/>
    <w:rPr>
      <w:rFonts w:ascii="Times New Roman" w:hAnsi="Times New Roman" w:eastAsia="宋体" w:cs="Times New Roman"/>
      <w:kern w:val="2"/>
      <w:sz w:val="21"/>
      <w:szCs w:val="24"/>
    </w:rPr>
  </w:style>
  <w:style w:type="character" w:customStyle="1" w:styleId="172">
    <w:name w:val="正文文本 2 字符"/>
    <w:basedOn w:val="52"/>
    <w:link w:val="42"/>
    <w:autoRedefine/>
    <w:qFormat/>
    <w:uiPriority w:val="99"/>
    <w:rPr>
      <w:rFonts w:ascii="宋体" w:hAnsi="Times New Roman" w:eastAsia="宋体" w:cs="Times New Roman"/>
      <w:kern w:val="2"/>
      <w:sz w:val="21"/>
    </w:rPr>
  </w:style>
  <w:style w:type="paragraph" w:customStyle="1" w:styleId="173">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4">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5">
    <w:name w:val="Char2"/>
    <w:autoRedefine/>
    <w:qFormat/>
    <w:uiPriority w:val="0"/>
    <w:rPr>
      <w:rFonts w:ascii="Arial" w:hAnsi="Arial" w:eastAsia="黑体"/>
      <w:b/>
      <w:bCs/>
      <w:kern w:val="2"/>
      <w:sz w:val="32"/>
      <w:szCs w:val="32"/>
      <w:lang w:val="en-US" w:eastAsia="zh-CN" w:bidi="ar-SA"/>
    </w:rPr>
  </w:style>
  <w:style w:type="character" w:customStyle="1" w:styleId="176">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7">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8">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9">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1">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9">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200">
    <w:name w:val="日期 字符"/>
    <w:link w:val="30"/>
    <w:autoRedefine/>
    <w:qFormat/>
    <w:uiPriority w:val="99"/>
    <w:rPr>
      <w:rFonts w:ascii="Tahoma" w:hAnsi="Tahoma" w:eastAsia="Arial Unicode MS" w:cs="Times New Roman"/>
      <w:kern w:val="2"/>
      <w:sz w:val="21"/>
      <w:szCs w:val="24"/>
    </w:rPr>
  </w:style>
  <w:style w:type="character" w:customStyle="1" w:styleId="201">
    <w:name w:val="Char Char"/>
    <w:autoRedefine/>
    <w:qFormat/>
    <w:uiPriority w:val="0"/>
    <w:rPr>
      <w:rFonts w:eastAsia="宋体"/>
      <w:kern w:val="2"/>
      <w:sz w:val="24"/>
      <w:lang w:val="en-US" w:eastAsia="zh-CN" w:bidi="ar-SA"/>
    </w:rPr>
  </w:style>
  <w:style w:type="character" w:customStyle="1" w:styleId="202">
    <w:name w:val="称呼 字符"/>
    <w:basedOn w:val="52"/>
    <w:link w:val="20"/>
    <w:autoRedefine/>
    <w:qFormat/>
    <w:uiPriority w:val="0"/>
    <w:rPr>
      <w:rFonts w:ascii="..ì." w:hAnsi="Times New Roman" w:eastAsia="..ì." w:cs="Times New Roman"/>
      <w:sz w:val="24"/>
    </w:rPr>
  </w:style>
  <w:style w:type="character" w:customStyle="1" w:styleId="203">
    <w:name w:val="注释标题 字符"/>
    <w:basedOn w:val="52"/>
    <w:link w:val="13"/>
    <w:autoRedefine/>
    <w:qFormat/>
    <w:uiPriority w:val="0"/>
    <w:rPr>
      <w:rFonts w:ascii="..ì." w:hAnsi="Times New Roman" w:eastAsia="..ì." w:cs="Times New Roman"/>
      <w:sz w:val="24"/>
    </w:rPr>
  </w:style>
  <w:style w:type="paragraph" w:customStyle="1" w:styleId="204">
    <w:name w:val="1 Char Char Char Char"/>
    <w:basedOn w:val="1"/>
    <w:autoRedefine/>
    <w:qFormat/>
    <w:uiPriority w:val="0"/>
    <w:rPr>
      <w:rFonts w:ascii="Tahoma" w:hAnsi="Tahoma" w:eastAsia="宋体"/>
      <w:sz w:val="24"/>
      <w:szCs w:val="20"/>
    </w:rPr>
  </w:style>
  <w:style w:type="paragraph" w:customStyle="1" w:styleId="20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6">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7">
    <w:name w:val="标题 1 Char1"/>
    <w:autoRedefine/>
    <w:qFormat/>
    <w:uiPriority w:val="99"/>
    <w:rPr>
      <w:rFonts w:ascii="黑体" w:eastAsia="黑体"/>
      <w:sz w:val="52"/>
      <w:lang w:bidi="ar-SA"/>
    </w:rPr>
  </w:style>
  <w:style w:type="paragraph" w:customStyle="1" w:styleId="208">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9">
    <w:name w:val="3"/>
    <w:basedOn w:val="1"/>
    <w:next w:val="21"/>
    <w:autoRedefine/>
    <w:qFormat/>
    <w:uiPriority w:val="99"/>
    <w:rPr>
      <w:rFonts w:ascii="宋体" w:eastAsia="宋体"/>
      <w:sz w:val="24"/>
      <w:szCs w:val="20"/>
    </w:rPr>
  </w:style>
  <w:style w:type="character" w:customStyle="1" w:styleId="210">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11">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2">
    <w:name w:val="2"/>
    <w:basedOn w:val="1"/>
    <w:next w:val="23"/>
    <w:autoRedefine/>
    <w:qFormat/>
    <w:uiPriority w:val="99"/>
    <w:pPr>
      <w:ind w:left="432"/>
    </w:pPr>
    <w:rPr>
      <w:rFonts w:eastAsia="宋体"/>
      <w:szCs w:val="20"/>
    </w:rPr>
  </w:style>
  <w:style w:type="character" w:customStyle="1" w:styleId="213">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4">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5">
    <w:name w:val="Char1111"/>
    <w:basedOn w:val="1"/>
    <w:autoRedefine/>
    <w:qFormat/>
    <w:uiPriority w:val="0"/>
    <w:rPr>
      <w:rFonts w:ascii="Tahoma" w:hAnsi="Tahoma" w:eastAsia="宋体"/>
      <w:sz w:val="24"/>
      <w:szCs w:val="20"/>
    </w:rPr>
  </w:style>
  <w:style w:type="character" w:customStyle="1" w:styleId="216">
    <w:name w:val="font161"/>
    <w:autoRedefine/>
    <w:qFormat/>
    <w:uiPriority w:val="99"/>
    <w:rPr>
      <w:b/>
      <w:bCs/>
      <w:sz w:val="32"/>
      <w:szCs w:val="32"/>
    </w:rPr>
  </w:style>
  <w:style w:type="paragraph" w:customStyle="1" w:styleId="217">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8">
    <w:name w:val="表格"/>
    <w:basedOn w:val="1"/>
    <w:autoRedefine/>
    <w:qFormat/>
    <w:uiPriority w:val="99"/>
    <w:pPr>
      <w:jc w:val="center"/>
      <w:textAlignment w:val="center"/>
    </w:pPr>
    <w:rPr>
      <w:rFonts w:ascii="华文细黑" w:hAnsi="华文细黑" w:eastAsia="宋体"/>
      <w:kern w:val="0"/>
      <w:szCs w:val="20"/>
    </w:rPr>
  </w:style>
  <w:style w:type="paragraph" w:customStyle="1" w:styleId="219">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20">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1">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2">
    <w:name w:val="样式 粉红"/>
    <w:autoRedefine/>
    <w:qFormat/>
    <w:uiPriority w:val="99"/>
    <w:rPr>
      <w:color w:val="auto"/>
      <w:u w:val="none"/>
    </w:rPr>
  </w:style>
  <w:style w:type="character" w:customStyle="1" w:styleId="223">
    <w:name w:val="Char Char1"/>
    <w:autoRedefine/>
    <w:qFormat/>
    <w:uiPriority w:val="0"/>
    <w:rPr>
      <w:rFonts w:eastAsia="宋体"/>
      <w:kern w:val="2"/>
      <w:sz w:val="24"/>
      <w:lang w:val="en-US" w:eastAsia="zh-CN" w:bidi="ar-SA"/>
    </w:rPr>
  </w:style>
  <w:style w:type="character" w:customStyle="1" w:styleId="224">
    <w:name w:val="纯文本 字符"/>
    <w:link w:val="28"/>
    <w:autoRedefine/>
    <w:qFormat/>
    <w:uiPriority w:val="0"/>
    <w:rPr>
      <w:rFonts w:ascii="宋体" w:hAnsi="Courier New" w:eastAsia="Arial Unicode MS" w:cs="Times New Roman"/>
      <w:kern w:val="2"/>
      <w:sz w:val="21"/>
      <w:szCs w:val="21"/>
    </w:rPr>
  </w:style>
  <w:style w:type="paragraph" w:customStyle="1" w:styleId="225">
    <w:name w:val="Char Char Char Char"/>
    <w:basedOn w:val="1"/>
    <w:autoRedefine/>
    <w:qFormat/>
    <w:uiPriority w:val="0"/>
    <w:pPr>
      <w:widowControl/>
      <w:spacing w:after="160" w:line="240" w:lineRule="exact"/>
      <w:jc w:val="left"/>
    </w:pPr>
    <w:rPr>
      <w:rFonts w:eastAsia="宋体"/>
      <w:szCs w:val="20"/>
    </w:rPr>
  </w:style>
  <w:style w:type="paragraph" w:customStyle="1" w:styleId="226">
    <w:name w:val="p17"/>
    <w:basedOn w:val="1"/>
    <w:autoRedefine/>
    <w:qFormat/>
    <w:uiPriority w:val="99"/>
    <w:pPr>
      <w:widowControl/>
    </w:pPr>
    <w:rPr>
      <w:rFonts w:eastAsia="宋体"/>
      <w:kern w:val="0"/>
      <w:szCs w:val="21"/>
    </w:rPr>
  </w:style>
  <w:style w:type="character" w:customStyle="1" w:styleId="227">
    <w:name w:val="H4 Char"/>
    <w:autoRedefine/>
    <w:qFormat/>
    <w:uiPriority w:val="0"/>
    <w:rPr>
      <w:b/>
      <w:sz w:val="28"/>
    </w:rPr>
  </w:style>
  <w:style w:type="character" w:customStyle="1" w:styleId="228">
    <w:name w:val="Char Char2"/>
    <w:autoRedefine/>
    <w:qFormat/>
    <w:uiPriority w:val="0"/>
    <w:rPr>
      <w:rFonts w:eastAsia="宋体"/>
      <w:kern w:val="2"/>
      <w:sz w:val="24"/>
      <w:lang w:val="en-US" w:eastAsia="zh-CN" w:bidi="ar-SA"/>
    </w:rPr>
  </w:style>
  <w:style w:type="character" w:customStyle="1" w:styleId="229">
    <w:name w:val="Char Char111"/>
    <w:autoRedefine/>
    <w:qFormat/>
    <w:uiPriority w:val="99"/>
    <w:rPr>
      <w:rFonts w:eastAsia="宋体"/>
      <w:kern w:val="2"/>
      <w:sz w:val="24"/>
      <w:lang w:val="en-US" w:eastAsia="zh-CN" w:bidi="ar-SA"/>
    </w:rPr>
  </w:style>
  <w:style w:type="paragraph" w:customStyle="1" w:styleId="230">
    <w:name w:val="Char Char Char Char111"/>
    <w:basedOn w:val="1"/>
    <w:autoRedefine/>
    <w:qFormat/>
    <w:uiPriority w:val="0"/>
    <w:pPr>
      <w:widowControl/>
      <w:spacing w:after="160" w:line="240" w:lineRule="exact"/>
      <w:jc w:val="left"/>
    </w:pPr>
    <w:rPr>
      <w:rFonts w:eastAsia="宋体"/>
      <w:szCs w:val="20"/>
    </w:rPr>
  </w:style>
  <w:style w:type="paragraph" w:customStyle="1" w:styleId="231">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2">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1">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2">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3">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章标题"/>
    <w:next w:val="1"/>
    <w:link w:val="251"/>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5">
    <w:name w:val="一级条标题"/>
    <w:basedOn w:val="244"/>
    <w:next w:val="1"/>
    <w:link w:val="252"/>
    <w:autoRedefine/>
    <w:qFormat/>
    <w:uiPriority w:val="0"/>
    <w:pPr>
      <w:numPr>
        <w:ilvl w:val="2"/>
      </w:numPr>
      <w:tabs>
        <w:tab w:val="left" w:pos="360"/>
      </w:tabs>
      <w:spacing w:beforeLines="0" w:afterLines="0"/>
      <w:ind w:left="315"/>
      <w:outlineLvl w:val="2"/>
    </w:pPr>
  </w:style>
  <w:style w:type="paragraph" w:customStyle="1" w:styleId="246">
    <w:name w:val="二级条标题"/>
    <w:basedOn w:val="245"/>
    <w:next w:val="1"/>
    <w:link w:val="253"/>
    <w:autoRedefine/>
    <w:qFormat/>
    <w:uiPriority w:val="0"/>
    <w:pPr>
      <w:numPr>
        <w:ilvl w:val="3"/>
      </w:numPr>
      <w:ind w:left="315"/>
      <w:outlineLvl w:val="3"/>
    </w:pPr>
  </w:style>
  <w:style w:type="paragraph" w:customStyle="1" w:styleId="247">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8">
    <w:name w:val="三级条标题"/>
    <w:basedOn w:val="246"/>
    <w:next w:val="1"/>
    <w:autoRedefine/>
    <w:qFormat/>
    <w:uiPriority w:val="0"/>
    <w:pPr>
      <w:numPr>
        <w:ilvl w:val="4"/>
      </w:numPr>
      <w:tabs>
        <w:tab w:val="left" w:pos="1680"/>
        <w:tab w:val="left" w:pos="2100"/>
      </w:tabs>
      <w:ind w:left="2100" w:hanging="420"/>
      <w:outlineLvl w:val="4"/>
    </w:pPr>
  </w:style>
  <w:style w:type="paragraph" w:customStyle="1" w:styleId="249">
    <w:name w:val="四级条标题"/>
    <w:basedOn w:val="248"/>
    <w:next w:val="1"/>
    <w:autoRedefine/>
    <w:qFormat/>
    <w:uiPriority w:val="0"/>
    <w:pPr>
      <w:numPr>
        <w:ilvl w:val="5"/>
      </w:numPr>
      <w:tabs>
        <w:tab w:val="left" w:pos="2520"/>
      </w:tabs>
      <w:ind w:left="2520" w:hanging="420"/>
      <w:outlineLvl w:val="5"/>
    </w:pPr>
  </w:style>
  <w:style w:type="paragraph" w:customStyle="1" w:styleId="250">
    <w:name w:val="五级条标题"/>
    <w:basedOn w:val="249"/>
    <w:next w:val="1"/>
    <w:autoRedefine/>
    <w:qFormat/>
    <w:uiPriority w:val="0"/>
    <w:pPr>
      <w:numPr>
        <w:ilvl w:val="6"/>
      </w:numPr>
      <w:tabs>
        <w:tab w:val="left" w:pos="2940"/>
      </w:tabs>
      <w:ind w:left="2940" w:hanging="420"/>
      <w:outlineLvl w:val="6"/>
    </w:pPr>
  </w:style>
  <w:style w:type="character" w:customStyle="1" w:styleId="251">
    <w:name w:val="章标题 Char"/>
    <w:link w:val="244"/>
    <w:autoRedefine/>
    <w:qFormat/>
    <w:uiPriority w:val="0"/>
    <w:rPr>
      <w:rFonts w:ascii="黑体" w:hAnsi="Times New Roman" w:eastAsia="黑体" w:cs="Times New Roman"/>
      <w:sz w:val="21"/>
    </w:rPr>
  </w:style>
  <w:style w:type="character" w:customStyle="1" w:styleId="252">
    <w:name w:val="一级条标题 Char"/>
    <w:link w:val="245"/>
    <w:autoRedefine/>
    <w:qFormat/>
    <w:uiPriority w:val="0"/>
    <w:rPr>
      <w:rFonts w:ascii="黑体" w:hAnsi="Times New Roman" w:eastAsia="黑体" w:cs="Times New Roman"/>
      <w:sz w:val="21"/>
    </w:rPr>
  </w:style>
  <w:style w:type="character" w:customStyle="1" w:styleId="253">
    <w:name w:val="二级条标题 Char"/>
    <w:link w:val="246"/>
    <w:autoRedefine/>
    <w:qFormat/>
    <w:uiPriority w:val="0"/>
    <w:rPr>
      <w:rFonts w:ascii="黑体" w:hAnsi="Times New Roman" w:eastAsia="黑体" w:cs="Times New Roman"/>
      <w:sz w:val="21"/>
    </w:rPr>
  </w:style>
  <w:style w:type="character" w:customStyle="1" w:styleId="254">
    <w:name w:val="Heading 1 Char"/>
    <w:autoRedefine/>
    <w:qFormat/>
    <w:locked/>
    <w:uiPriority w:val="0"/>
    <w:rPr>
      <w:rFonts w:ascii="黑体" w:hAnsi="Times New Roman" w:eastAsia="黑体" w:cs="Times New Roman"/>
      <w:kern w:val="0"/>
      <w:sz w:val="20"/>
      <w:szCs w:val="20"/>
    </w:rPr>
  </w:style>
  <w:style w:type="character" w:customStyle="1" w:styleId="255">
    <w:name w:val="Heading 2 Char"/>
    <w:autoRedefine/>
    <w:qFormat/>
    <w:locked/>
    <w:uiPriority w:val="0"/>
    <w:rPr>
      <w:rFonts w:ascii="Times New Roman" w:hAnsi="Times New Roman" w:eastAsia="宋体" w:cs="Times New Roman"/>
      <w:b/>
      <w:kern w:val="0"/>
      <w:sz w:val="32"/>
      <w:szCs w:val="32"/>
    </w:rPr>
  </w:style>
  <w:style w:type="character" w:customStyle="1" w:styleId="256">
    <w:name w:val="标题 3 Char1"/>
    <w:autoRedefine/>
    <w:qFormat/>
    <w:locked/>
    <w:uiPriority w:val="99"/>
    <w:rPr>
      <w:rFonts w:eastAsia="宋体"/>
      <w:b/>
      <w:sz w:val="32"/>
      <w:lang w:val="en-US" w:eastAsia="zh-CN" w:bidi="ar-SA"/>
    </w:rPr>
  </w:style>
  <w:style w:type="character" w:customStyle="1" w:styleId="257">
    <w:name w:val="Heading 4 Char"/>
    <w:autoRedefine/>
    <w:qFormat/>
    <w:locked/>
    <w:uiPriority w:val="0"/>
    <w:rPr>
      <w:rFonts w:ascii="Times New Roman" w:hAnsi="Times New Roman" w:eastAsia="宋体" w:cs="Times New Roman"/>
      <w:b/>
      <w:kern w:val="0"/>
      <w:sz w:val="20"/>
      <w:szCs w:val="20"/>
    </w:rPr>
  </w:style>
  <w:style w:type="character" w:customStyle="1" w:styleId="258">
    <w:name w:val="Heading 5 Char"/>
    <w:autoRedefine/>
    <w:qFormat/>
    <w:locked/>
    <w:uiPriority w:val="0"/>
    <w:rPr>
      <w:rFonts w:ascii="Times New Roman" w:hAnsi="Times New Roman" w:eastAsia="宋体" w:cs="Times New Roman"/>
      <w:b/>
      <w:bCs/>
      <w:sz w:val="28"/>
      <w:szCs w:val="28"/>
    </w:rPr>
  </w:style>
  <w:style w:type="character" w:customStyle="1" w:styleId="259">
    <w:name w:val="Heading 6 Char"/>
    <w:autoRedefine/>
    <w:qFormat/>
    <w:locked/>
    <w:uiPriority w:val="0"/>
    <w:rPr>
      <w:rFonts w:ascii="Arial" w:hAnsi="Arial" w:eastAsia="黑体" w:cs="Times New Roman"/>
      <w:b/>
      <w:bCs/>
      <w:kern w:val="0"/>
      <w:sz w:val="24"/>
      <w:szCs w:val="24"/>
    </w:rPr>
  </w:style>
  <w:style w:type="character" w:customStyle="1" w:styleId="260">
    <w:name w:val="Heading 7 Char"/>
    <w:autoRedefine/>
    <w:qFormat/>
    <w:locked/>
    <w:uiPriority w:val="0"/>
    <w:rPr>
      <w:rFonts w:ascii="Times New Roman" w:hAnsi="Times New Roman" w:eastAsia="宋体" w:cs="Times New Roman"/>
      <w:b/>
      <w:bCs/>
      <w:kern w:val="0"/>
      <w:sz w:val="24"/>
      <w:szCs w:val="24"/>
    </w:rPr>
  </w:style>
  <w:style w:type="character" w:customStyle="1" w:styleId="261">
    <w:name w:val="Heading 8 Char"/>
    <w:autoRedefine/>
    <w:qFormat/>
    <w:locked/>
    <w:uiPriority w:val="0"/>
    <w:rPr>
      <w:rFonts w:ascii="Arial" w:hAnsi="Arial" w:eastAsia="黑体" w:cs="Times New Roman"/>
      <w:kern w:val="0"/>
      <w:sz w:val="24"/>
      <w:szCs w:val="24"/>
    </w:rPr>
  </w:style>
  <w:style w:type="character" w:customStyle="1" w:styleId="262">
    <w:name w:val="Heading 9 Char"/>
    <w:autoRedefine/>
    <w:qFormat/>
    <w:locked/>
    <w:uiPriority w:val="0"/>
    <w:rPr>
      <w:rFonts w:ascii="Arial" w:hAnsi="Arial" w:eastAsia="黑体" w:cs="Times New Roman"/>
      <w:kern w:val="0"/>
      <w:sz w:val="21"/>
      <w:szCs w:val="21"/>
    </w:rPr>
  </w:style>
  <w:style w:type="character" w:customStyle="1" w:styleId="263">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4">
    <w:name w:val="Date Char"/>
    <w:autoRedefine/>
    <w:qFormat/>
    <w:locked/>
    <w:uiPriority w:val="0"/>
    <w:rPr>
      <w:rFonts w:ascii="Times New Roman" w:hAnsi="Times New Roman" w:eastAsia="宋体" w:cs="Times New Roman"/>
      <w:sz w:val="20"/>
      <w:szCs w:val="20"/>
    </w:rPr>
  </w:style>
  <w:style w:type="character" w:customStyle="1" w:styleId="265">
    <w:name w:val="Header Char"/>
    <w:autoRedefine/>
    <w:qFormat/>
    <w:locked/>
    <w:uiPriority w:val="0"/>
    <w:rPr>
      <w:rFonts w:ascii="Times New Roman" w:hAnsi="Times New Roman" w:eastAsia="宋体" w:cs="Times New Roman"/>
      <w:kern w:val="0"/>
      <w:sz w:val="20"/>
      <w:szCs w:val="20"/>
    </w:rPr>
  </w:style>
  <w:style w:type="character" w:customStyle="1" w:styleId="266">
    <w:name w:val="Footer Char"/>
    <w:autoRedefine/>
    <w:qFormat/>
    <w:locked/>
    <w:uiPriority w:val="0"/>
    <w:rPr>
      <w:rFonts w:ascii="Times New Roman" w:hAnsi="Times New Roman" w:eastAsia="宋体" w:cs="Times New Roman"/>
      <w:kern w:val="0"/>
      <w:sz w:val="20"/>
      <w:szCs w:val="20"/>
    </w:rPr>
  </w:style>
  <w:style w:type="character" w:customStyle="1" w:styleId="267">
    <w:name w:val="Plain Text Char"/>
    <w:autoRedefine/>
    <w:qFormat/>
    <w:locked/>
    <w:uiPriority w:val="0"/>
    <w:rPr>
      <w:rFonts w:ascii="宋体" w:hAnsi="Courier New" w:eastAsia="宋体" w:cs="Times New Roman"/>
      <w:sz w:val="20"/>
      <w:szCs w:val="20"/>
    </w:rPr>
  </w:style>
  <w:style w:type="character" w:customStyle="1" w:styleId="268">
    <w:name w:val="Body Text Indent 2 Char"/>
    <w:autoRedefine/>
    <w:qFormat/>
    <w:locked/>
    <w:uiPriority w:val="0"/>
    <w:rPr>
      <w:rFonts w:ascii="Times New Roman" w:hAnsi="Times New Roman" w:eastAsia="宋体" w:cs="Times New Roman"/>
      <w:sz w:val="30"/>
      <w:szCs w:val="30"/>
    </w:rPr>
  </w:style>
  <w:style w:type="character" w:customStyle="1" w:styleId="269">
    <w:name w:val="Body Text Indent 3 Char"/>
    <w:autoRedefine/>
    <w:qFormat/>
    <w:locked/>
    <w:uiPriority w:val="0"/>
    <w:rPr>
      <w:rFonts w:ascii="Times New Roman" w:hAnsi="Times New Roman" w:eastAsia="宋体" w:cs="Times New Roman"/>
      <w:sz w:val="30"/>
      <w:szCs w:val="30"/>
    </w:rPr>
  </w:style>
  <w:style w:type="character" w:customStyle="1" w:styleId="270">
    <w:name w:val="Body Text First Indent 2 Char"/>
    <w:autoRedefine/>
    <w:qFormat/>
    <w:locked/>
    <w:uiPriority w:val="0"/>
    <w:rPr>
      <w:rFonts w:ascii="Times New Roman" w:hAnsi="Times New Roman" w:eastAsia="宋体" w:cs="Times New Roman"/>
      <w:kern w:val="2"/>
      <w:sz w:val="24"/>
      <w:szCs w:val="24"/>
    </w:rPr>
  </w:style>
  <w:style w:type="character" w:customStyle="1" w:styleId="271">
    <w:name w:val="Body Text 2 Char"/>
    <w:autoRedefine/>
    <w:qFormat/>
    <w:locked/>
    <w:uiPriority w:val="0"/>
    <w:rPr>
      <w:rFonts w:ascii="宋体" w:hAnsi="Times New Roman" w:eastAsia="宋体" w:cs="Times New Roman"/>
      <w:sz w:val="20"/>
      <w:szCs w:val="20"/>
    </w:rPr>
  </w:style>
  <w:style w:type="character" w:customStyle="1" w:styleId="272">
    <w:name w:val="Balloon Text Char"/>
    <w:autoRedefine/>
    <w:qFormat/>
    <w:locked/>
    <w:uiPriority w:val="0"/>
    <w:rPr>
      <w:rFonts w:ascii="Times New Roman" w:hAnsi="Times New Roman" w:eastAsia="宋体" w:cs="Times New Roman"/>
      <w:sz w:val="18"/>
      <w:szCs w:val="18"/>
    </w:rPr>
  </w:style>
  <w:style w:type="character" w:customStyle="1" w:styleId="273">
    <w:name w:val="Salutation Char"/>
    <w:autoRedefine/>
    <w:qFormat/>
    <w:locked/>
    <w:uiPriority w:val="0"/>
    <w:rPr>
      <w:rFonts w:ascii="..ì." w:hAnsi="Times New Roman" w:eastAsia="..ì." w:cs="Times New Roman"/>
      <w:kern w:val="0"/>
      <w:sz w:val="20"/>
      <w:szCs w:val="20"/>
    </w:rPr>
  </w:style>
  <w:style w:type="character" w:customStyle="1" w:styleId="274">
    <w:name w:val="Note Heading Char"/>
    <w:autoRedefine/>
    <w:qFormat/>
    <w:locked/>
    <w:uiPriority w:val="0"/>
    <w:rPr>
      <w:rFonts w:ascii="..ì." w:hAnsi="Times New Roman" w:eastAsia="..ì." w:cs="Times New Roman"/>
      <w:kern w:val="0"/>
      <w:sz w:val="20"/>
      <w:szCs w:val="20"/>
    </w:rPr>
  </w:style>
  <w:style w:type="paragraph" w:customStyle="1" w:styleId="275">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6">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7">
    <w:name w:val="Body Text 3 Char"/>
    <w:autoRedefine/>
    <w:qFormat/>
    <w:locked/>
    <w:uiPriority w:val="0"/>
    <w:rPr>
      <w:rFonts w:ascii="Times New Roman" w:hAnsi="Times New Roman" w:eastAsia="宋体" w:cs="Times New Roman"/>
      <w:sz w:val="16"/>
      <w:szCs w:val="16"/>
    </w:rPr>
  </w:style>
  <w:style w:type="character" w:customStyle="1" w:styleId="278">
    <w:name w:val="Title Char"/>
    <w:autoRedefine/>
    <w:qFormat/>
    <w:locked/>
    <w:uiPriority w:val="0"/>
    <w:rPr>
      <w:rFonts w:ascii="Arial" w:hAnsi="Arial" w:eastAsia="宋体" w:cs="Times New Roman"/>
      <w:b/>
      <w:kern w:val="0"/>
      <w:sz w:val="20"/>
      <w:szCs w:val="20"/>
    </w:rPr>
  </w:style>
  <w:style w:type="character" w:customStyle="1" w:styleId="279">
    <w:name w:val="Comment Subject Char"/>
    <w:autoRedefine/>
    <w:qFormat/>
    <w:locked/>
    <w:uiPriority w:val="0"/>
    <w:rPr>
      <w:rFonts w:ascii="Times New Roman" w:hAnsi="Times New Roman" w:eastAsia="宋体" w:cs="Times New Roman"/>
      <w:b/>
      <w:bCs/>
      <w:sz w:val="24"/>
      <w:szCs w:val="24"/>
    </w:rPr>
  </w:style>
  <w:style w:type="character" w:customStyle="1" w:styleId="280">
    <w:name w:val="Comment Text Char"/>
    <w:autoRedefine/>
    <w:qFormat/>
    <w:locked/>
    <w:uiPriority w:val="0"/>
    <w:rPr>
      <w:rFonts w:ascii="Times New Roman" w:hAnsi="Times New Roman" w:eastAsia="宋体"/>
      <w:sz w:val="24"/>
    </w:rPr>
  </w:style>
  <w:style w:type="paragraph" w:customStyle="1" w:styleId="281">
    <w:name w:val="List Paragraph1"/>
    <w:basedOn w:val="1"/>
    <w:autoRedefine/>
    <w:qFormat/>
    <w:uiPriority w:val="0"/>
    <w:pPr>
      <w:ind w:firstLine="420" w:firstLineChars="200"/>
    </w:pPr>
    <w:rPr>
      <w:rFonts w:eastAsia="宋体"/>
    </w:rPr>
  </w:style>
  <w:style w:type="paragraph" w:customStyle="1" w:styleId="282">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3">
    <w:name w:val="未处理的提及1"/>
    <w:autoRedefine/>
    <w:unhideWhenUsed/>
    <w:qFormat/>
    <w:uiPriority w:val="99"/>
    <w:rPr>
      <w:color w:val="605E5C"/>
      <w:shd w:val="clear" w:color="auto" w:fill="E1DFDD"/>
    </w:rPr>
  </w:style>
  <w:style w:type="character" w:customStyle="1" w:styleId="284">
    <w:name w:val="Char Char11"/>
    <w:autoRedefine/>
    <w:qFormat/>
    <w:uiPriority w:val="99"/>
    <w:rPr>
      <w:rFonts w:eastAsia="宋体"/>
      <w:kern w:val="2"/>
      <w:sz w:val="24"/>
      <w:lang w:val="en-US" w:eastAsia="zh-CN"/>
    </w:rPr>
  </w:style>
  <w:style w:type="character" w:customStyle="1" w:styleId="285">
    <w:name w:val="正文文本 Char1"/>
    <w:autoRedefine/>
    <w:semiHidden/>
    <w:qFormat/>
    <w:uiPriority w:val="0"/>
    <w:rPr>
      <w:rFonts w:ascii="Times New Roman" w:hAnsi="Times New Roman" w:eastAsia="宋体" w:cs="Times New Roman"/>
      <w:szCs w:val="24"/>
    </w:rPr>
  </w:style>
  <w:style w:type="paragraph" w:customStyle="1" w:styleId="286">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11"/>
    <w:basedOn w:val="1"/>
    <w:autoRedefine/>
    <w:qFormat/>
    <w:uiPriority w:val="99"/>
    <w:rPr>
      <w:rFonts w:ascii="Tahoma" w:hAnsi="Tahoma" w:eastAsia="宋体"/>
      <w:sz w:val="24"/>
      <w:szCs w:val="20"/>
    </w:rPr>
  </w:style>
  <w:style w:type="paragraph" w:customStyle="1" w:styleId="288">
    <w:name w:val="Char Char Char Char1"/>
    <w:basedOn w:val="1"/>
    <w:autoRedefine/>
    <w:qFormat/>
    <w:uiPriority w:val="99"/>
    <w:pPr>
      <w:widowControl/>
      <w:spacing w:after="160" w:line="240" w:lineRule="exact"/>
      <w:jc w:val="left"/>
    </w:pPr>
    <w:rPr>
      <w:rFonts w:eastAsia="宋体"/>
      <w:szCs w:val="20"/>
    </w:rPr>
  </w:style>
  <w:style w:type="paragraph" w:customStyle="1" w:styleId="289">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0">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11"/>
    <w:basedOn w:val="1"/>
    <w:autoRedefine/>
    <w:qFormat/>
    <w:uiPriority w:val="99"/>
    <w:pPr>
      <w:widowControl/>
      <w:spacing w:after="160" w:line="240" w:lineRule="exact"/>
      <w:jc w:val="left"/>
    </w:pPr>
    <w:rPr>
      <w:rFonts w:eastAsia="宋体"/>
      <w:szCs w:val="20"/>
    </w:rPr>
  </w:style>
  <w:style w:type="paragraph" w:customStyle="1" w:styleId="292">
    <w:name w:val="Char12"/>
    <w:basedOn w:val="1"/>
    <w:autoRedefine/>
    <w:qFormat/>
    <w:uiPriority w:val="99"/>
    <w:rPr>
      <w:rFonts w:ascii="Tahoma" w:hAnsi="Tahoma" w:eastAsia="宋体"/>
      <w:sz w:val="24"/>
      <w:szCs w:val="20"/>
    </w:rPr>
  </w:style>
  <w:style w:type="paragraph" w:customStyle="1" w:styleId="293">
    <w:name w:val="Char111"/>
    <w:basedOn w:val="1"/>
    <w:autoRedefine/>
    <w:qFormat/>
    <w:uiPriority w:val="99"/>
    <w:rPr>
      <w:rFonts w:ascii="Tahoma" w:hAnsi="Tahoma" w:eastAsia="宋体"/>
      <w:sz w:val="24"/>
      <w:szCs w:val="20"/>
    </w:rPr>
  </w:style>
  <w:style w:type="paragraph" w:customStyle="1" w:styleId="294">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Char Char Char Char2"/>
    <w:basedOn w:val="1"/>
    <w:autoRedefine/>
    <w:qFormat/>
    <w:uiPriority w:val="99"/>
    <w:pPr>
      <w:widowControl/>
      <w:spacing w:after="160" w:line="240" w:lineRule="exact"/>
      <w:jc w:val="left"/>
    </w:pPr>
    <w:rPr>
      <w:rFonts w:eastAsia="宋体"/>
      <w:szCs w:val="20"/>
    </w:rPr>
  </w:style>
  <w:style w:type="character" w:customStyle="1" w:styleId="296">
    <w:name w:val="正文文本 字符"/>
    <w:autoRedefine/>
    <w:qFormat/>
    <w:uiPriority w:val="0"/>
    <w:rPr>
      <w:b/>
      <w:i/>
      <w:szCs w:val="24"/>
    </w:rPr>
  </w:style>
  <w:style w:type="paragraph" w:customStyle="1" w:styleId="297">
    <w:name w:val="纯文本2"/>
    <w:basedOn w:val="1"/>
    <w:autoRedefine/>
    <w:qFormat/>
    <w:uiPriority w:val="0"/>
    <w:rPr>
      <w:rFonts w:ascii="宋体" w:hAnsi="Courier New" w:cs="Courier New"/>
      <w:szCs w:val="21"/>
    </w:rPr>
  </w:style>
  <w:style w:type="paragraph" w:customStyle="1" w:styleId="298">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9721E-14A8-41F9-9FE8-7B7F6B9F83D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81</Pages>
  <Words>3469</Words>
  <Characters>3942</Characters>
  <Lines>302</Lines>
  <Paragraphs>85</Paragraphs>
  <TotalTime>1</TotalTime>
  <ScaleCrop>false</ScaleCrop>
  <LinksUpToDate>false</LinksUpToDate>
  <CharactersWithSpaces>4016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2025-02-11T08:42:00Z</dcterms:created>
  <dc:creator>Lv Ji_BM</dc:creator>
  <cp:lastModifiedBy>青女田田</cp:lastModifiedBy>
  <cp:lastPrinted>2025-03-17T11:54:13Z</cp:lastPrinted>
  <dcterms:modified xsi:type="dcterms:W3CDTF">2025-03-17T11:55:51Z</dcterms:modified>
  <dc:title>_x0001_</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6EA884A0744B462CBC88023945501FCF</vt:lpwstr>
  </property>
  <property fmtid="{D5CDD505-2E9C-101B-9397-08002B2CF9AE}" pid="4" name="KSOTemplateDocerSaveRecord">
    <vt:lpwstr>eyJoZGlkIjoiMzc3NzcwYzE1YzdjYmRhZjAyNTZkMDI5Yjg1ODY3MTMiLCJ1c2VySWQiOiIzMDc3MTg2NTcifQ==</vt:lpwstr>
  </property>
</Properties>
</file>