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5FBA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left="0" w:right="0" w:firstLine="720" w:firstLineChars="200"/>
        <w:jc w:val="center"/>
        <w:textAlignment w:val="auto"/>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kern w:val="0"/>
          <w:sz w:val="36"/>
          <w:szCs w:val="36"/>
          <w:bdr w:val="none" w:color="auto" w:sz="0" w:space="0"/>
          <w:lang w:val="en-US" w:eastAsia="zh-CN" w:bidi="ar"/>
        </w:rPr>
        <w:t>府谷县智慧城市建设项目-城建档案自动化信息建设项目(二次)招标公告</w:t>
      </w:r>
    </w:p>
    <w:p w14:paraId="5166CC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项目概况</w:t>
      </w:r>
    </w:p>
    <w:p w14:paraId="5B83F9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rPr>
        <w:t>府谷县智慧城市建设项目-城建档案自动化信息建设项目(二次)</w:t>
      </w:r>
      <w:r>
        <w:rPr>
          <w:rFonts w:hint="eastAsia" w:ascii="微软雅黑" w:hAnsi="微软雅黑" w:eastAsia="微软雅黑" w:cs="微软雅黑"/>
          <w:i w:val="0"/>
          <w:iCs w:val="0"/>
          <w:caps w:val="0"/>
          <w:color w:val="333333"/>
          <w:spacing w:val="0"/>
          <w:sz w:val="21"/>
          <w:szCs w:val="21"/>
          <w:bdr w:val="none" w:color="auto" w:sz="0" w:space="0"/>
        </w:rPr>
        <w:t>招标项目的潜在投标人应在登录全国公共资源交易平台（陕西省）使用CA锁报名后获取招标文件，并于 2025年04月11日 13时30分 （北京时间）前递交投标文件。</w:t>
      </w:r>
    </w:p>
    <w:p w14:paraId="72CC60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一、项目基本情况</w:t>
      </w:r>
    </w:p>
    <w:p w14:paraId="27EA9A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项目编号：ZCSP-府谷县-2025-00078.1B1</w:t>
      </w:r>
    </w:p>
    <w:p w14:paraId="5E2747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项目名称：府谷县智慧城市建设项目-城建档案自动化信息建设项目(二次)</w:t>
      </w:r>
    </w:p>
    <w:p w14:paraId="24F4F2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采购方式：公开招标</w:t>
      </w:r>
    </w:p>
    <w:p w14:paraId="5FFDBF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预算金额：2,364,300.00元</w:t>
      </w:r>
    </w:p>
    <w:p w14:paraId="30CB7D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采购需求：</w:t>
      </w:r>
    </w:p>
    <w:p w14:paraId="7FD82D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合同包1(府谷县智慧城市建设项目-城建档案自动化信息建设项目):</w:t>
      </w:r>
    </w:p>
    <w:p w14:paraId="4E17B4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合同包预算金额：2,364,300.00元</w:t>
      </w:r>
    </w:p>
    <w:p w14:paraId="239774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合同包最高限价：2,364,300.00元</w:t>
      </w:r>
    </w:p>
    <w:tbl>
      <w:tblPr>
        <w:tblW w:w="97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16"/>
        <w:gridCol w:w="959"/>
        <w:gridCol w:w="2716"/>
        <w:gridCol w:w="770"/>
        <w:gridCol w:w="975"/>
        <w:gridCol w:w="1920"/>
        <w:gridCol w:w="1920"/>
      </w:tblGrid>
      <w:tr w14:paraId="48826B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0" w:hRule="atLeast"/>
          <w:tblHeader/>
        </w:trPr>
        <w:tc>
          <w:tcPr>
            <w:tcW w:w="6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B8627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1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2D439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1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61521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9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9917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13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54E1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9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E69F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c>
          <w:tcPr>
            <w:tcW w:w="19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5F5B6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2" w:firstLineChars="20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最高限价(元)</w:t>
            </w:r>
          </w:p>
        </w:tc>
      </w:tr>
      <w:tr w14:paraId="4305C9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43" w:hRule="atLeast"/>
        </w:trPr>
        <w:tc>
          <w:tcPr>
            <w:tcW w:w="62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EFDEB8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11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266CF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0" w:firstLineChars="200"/>
              <w:jc w:val="center"/>
              <w:textAlignment w:val="auto"/>
              <w:rPr>
                <w:sz w:val="21"/>
                <w:szCs w:val="21"/>
              </w:rPr>
            </w:pPr>
            <w:r>
              <w:rPr>
                <w:rFonts w:ascii="宋体" w:hAnsi="宋体" w:eastAsia="宋体" w:cs="宋体"/>
                <w:kern w:val="0"/>
                <w:sz w:val="21"/>
                <w:szCs w:val="21"/>
                <w:bdr w:val="none" w:color="auto" w:sz="0" w:space="0"/>
                <w:lang w:val="en-US" w:eastAsia="zh-CN" w:bidi="ar"/>
              </w:rPr>
              <w:t>其他信息技术服务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E62E8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20" w:firstLineChars="200"/>
              <w:jc w:val="center"/>
              <w:textAlignment w:val="auto"/>
              <w:rPr>
                <w:sz w:val="21"/>
                <w:szCs w:val="21"/>
              </w:rPr>
            </w:pPr>
            <w:r>
              <w:rPr>
                <w:rFonts w:ascii="宋体" w:hAnsi="宋体" w:eastAsia="宋体" w:cs="宋体"/>
                <w:kern w:val="0"/>
                <w:sz w:val="21"/>
                <w:szCs w:val="21"/>
                <w:bdr w:val="none" w:color="auto" w:sz="0" w:space="0"/>
                <w:lang w:val="en-US" w:eastAsia="zh-CN" w:bidi="ar"/>
              </w:rPr>
              <w:t>府谷县智慧城市建设项目-城建档案自动化信息建设项目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ADCB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FC976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both"/>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48B75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20" w:firstLineChars="200"/>
              <w:jc w:val="right"/>
              <w:textAlignment w:val="auto"/>
              <w:rPr>
                <w:sz w:val="21"/>
                <w:szCs w:val="21"/>
              </w:rPr>
            </w:pPr>
            <w:r>
              <w:rPr>
                <w:rFonts w:ascii="宋体" w:hAnsi="宋体" w:eastAsia="宋体" w:cs="宋体"/>
                <w:kern w:val="0"/>
                <w:sz w:val="21"/>
                <w:szCs w:val="21"/>
                <w:bdr w:val="none" w:color="auto" w:sz="0" w:space="0"/>
                <w:lang w:val="en-US" w:eastAsia="zh-CN" w:bidi="ar"/>
              </w:rPr>
              <w:t>2,364,300.00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1CA8C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20" w:firstLineChars="200"/>
              <w:jc w:val="right"/>
              <w:textAlignment w:val="auto"/>
              <w:rPr>
                <w:sz w:val="21"/>
                <w:szCs w:val="21"/>
              </w:rPr>
            </w:pPr>
            <w:r>
              <w:rPr>
                <w:rFonts w:ascii="宋体" w:hAnsi="宋体" w:eastAsia="宋体" w:cs="宋体"/>
                <w:kern w:val="0"/>
                <w:sz w:val="21"/>
                <w:szCs w:val="21"/>
                <w:bdr w:val="none" w:color="auto" w:sz="0" w:space="0"/>
                <w:lang w:val="en-US" w:eastAsia="zh-CN" w:bidi="ar"/>
              </w:rPr>
              <w:t>2,364,300.00</w:t>
            </w:r>
          </w:p>
        </w:tc>
      </w:tr>
    </w:tbl>
    <w:p w14:paraId="31A600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本合同包不接受联合体投标</w:t>
      </w:r>
    </w:p>
    <w:p w14:paraId="15A590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合同履行期限：45日历天</w:t>
      </w:r>
    </w:p>
    <w:p w14:paraId="17B506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二、申请人的资格要求：</w:t>
      </w:r>
    </w:p>
    <w:p w14:paraId="211C7E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1.满足《中华人民共和国政府采购法》第二十二条规定;</w:t>
      </w:r>
    </w:p>
    <w:p w14:paraId="309B6A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2.落实政府采购政策需满足的资格要求：</w:t>
      </w:r>
    </w:p>
    <w:p w14:paraId="7F3EA7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合同包1(府谷县智慧城市建设项目-城建档案自动化信息建设项目)落实政府采购政策需满足的资格要求如下:</w:t>
      </w:r>
    </w:p>
    <w:p w14:paraId="5A7E4F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sz w:val="21"/>
          <w:szCs w:val="21"/>
        </w:rPr>
      </w:pPr>
      <w:bookmarkStart w:id="0" w:name="_GoBack"/>
      <w:bookmarkEnd w:id="0"/>
      <w:r>
        <w:rPr>
          <w:rFonts w:hint="eastAsia" w:ascii="微软雅黑" w:hAnsi="微软雅黑" w:eastAsia="微软雅黑" w:cs="微软雅黑"/>
          <w:i w:val="0"/>
          <w:iCs w:val="0"/>
          <w:caps w:val="0"/>
          <w:color w:val="333333"/>
          <w:spacing w:val="0"/>
          <w:sz w:val="21"/>
          <w:szCs w:val="21"/>
          <w:bdr w:val="none" w:color="auto" w:sz="0" w:space="0"/>
        </w:rPr>
        <w:t>（1）、《节能产品政府采购实施意见》（财库〔2004〕185号）；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（2）、《环境标志产品政府采购实施的意见》（财库〔2006〕90号）；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（4）、根据《政府采购促进中小企业发展管理办法》（财库〔2020〕46号）的规定。</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（5）、根据《陕西省财政厅关于进一步加大政府采购支持中小企业力度的通知》（陕财办采〔2022〕5号）；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（6）、根据《榆林市财政局关于进一步加大政府采购支持中小企业力度的通知》（榆政财采发〔2022〕10号）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（7）、《陕西省财政厅关于印发&lt;陕西省中小企业政府采购信用融资办法&gt;的通知》（陕财办采〔2018〕23号）相关政策、业务流程、办理平台(http://www.ccgp-shaanxi.gov.cn/zcdservice/zcd/shanxi/）；</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（8）、财政部司法部关于政府采购支持监狱企业发展有关问题的通知（财库〔2014〕68号）；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（9）、《财政部民政部中国残疾人联合会关于促进残疾人就业政府采购政策的通知》（财库〔2017〕141号）；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（10）、《关于在政府采购活动中查询及使用信用记录有关问题的通知》（财库〔2016〕125号）；</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（11）、其他需要落实的政府采购政策。</w:t>
      </w:r>
    </w:p>
    <w:p w14:paraId="186FD1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3.本项目的特定资格要求：</w:t>
      </w:r>
    </w:p>
    <w:p w14:paraId="7003EC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合同包1(府谷县智慧城市建设项目-城建档案自动化信息建设项目)特定资格要求如下:</w:t>
      </w:r>
    </w:p>
    <w:p w14:paraId="623E04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1）营业执照等主体资格证明文件：具有独立承担民事责任能力的法人、事业法人、其他组织或自然人。企业法人应提供合法有效的标识有统一社会信用代码的营业执照（附营业执照的2023年或2024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（2）财务状况报告：提供2023年或2024年度财务审计报告（公司成立不足一年的须提供其基本存款账户开户银行近三个月内出具的银行资信证明）；</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（3）社保缴纳证明：提供2024年6月1日至今已缴存的至少一个月的社会保障资金缴存单据或社保机构开具的社会保险参保缴费情况证明，依法不需要缴纳社会保障资金的应提供相关证明材料；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（4）税收缴纳证明：提供2024年6月1日至投标截止时间至少一个月的纳税证明或完税证明，纳税证明或完税证明上应有代收机构或税务机关的公章或业务专用章。依法免税的供应商应提供相关文件证明；</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5）信誉要求：投标供应商在中国政府采购网（www.ccgp.gov.cn）中未被列入政府采购严重违法失信行为记录名单；投标供应商及法定代表人在“信用中国”网站（https://www.creditchina.gov.cn/）中未被列入失信被执行人名单，投标供应商提供企业完整信用报告，投标供应商及法定代表人提供网页查询截图加盖企业原色印章（未被列入失信被执行人名单截图以“中国执行信息公开网”网站（http://zxgk.court.gov.cn/shixin/）中全国范围内查询为准）；</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（6）书面声明：参加本次政府采购活动前三年内在经营活动中没有重大违法记录的声明函；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（7）提供榆林市政府采购服务类项目供应商信用承诺书及信用中国（陕西榆林）主动承诺网页完整截图；</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8）本项目不接受联合体投标，单位负责人为同一人或存在控股、管理关系的不同单位，不得参加同一标段投标或者未划分标段的同一招标项目投标，否则，相关投标均无效。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rPr>
        <w:br w:type="textWrapping"/>
      </w:r>
      <w:r>
        <w:rPr>
          <w:rFonts w:hint="eastAsia" w:ascii="微软雅黑" w:hAnsi="微软雅黑" w:eastAsia="微软雅黑" w:cs="微软雅黑"/>
          <w:i w:val="0"/>
          <w:iCs w:val="0"/>
          <w:caps w:val="0"/>
          <w:color w:val="333333"/>
          <w:spacing w:val="0"/>
          <w:sz w:val="21"/>
          <w:szCs w:val="21"/>
          <w:bdr w:val="none" w:color="auto" w:sz="0" w:space="0"/>
        </w:rPr>
        <w:t>（9）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对应的中小企业划分标准所属行业：其他未列明行业。</w:t>
      </w:r>
    </w:p>
    <w:p w14:paraId="6609FD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三、获取招标文件</w:t>
      </w:r>
    </w:p>
    <w:p w14:paraId="7E35B9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 2025年03月20日 至 2025年03月26日 ，每天上午 08:30:00 至 11:30:00 ，下午 14:30:00 至 17:30:00 （北京时间）</w:t>
      </w:r>
    </w:p>
    <w:p w14:paraId="34028A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途径：登录全国公共资源交易平台（陕西省）使用CA锁报名后</w:t>
      </w:r>
    </w:p>
    <w:p w14:paraId="1FD3E5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方式：在线获取</w:t>
      </w:r>
    </w:p>
    <w:p w14:paraId="06A854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售价： 免费获取</w:t>
      </w:r>
    </w:p>
    <w:p w14:paraId="6E403D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四、提交投标文件截止时间、开标时间和地点</w:t>
      </w:r>
    </w:p>
    <w:p w14:paraId="70D251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时间： 2025年04月11日 13时30分00秒 （北京时间）</w:t>
      </w:r>
    </w:p>
    <w:p w14:paraId="10A12E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提交投标文件地点：全国公共资源交易平台（陕西省·榆林市）。备注：电子投标文件可于递交投标文件截止时间前任意时段登录全国公共资源交易平台（陕西省·榆林市）网站进行递交，逾期系统将拒绝接收。</w:t>
      </w:r>
    </w:p>
    <w:p w14:paraId="492CA7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开标地点：榆林市公共资源交易中心十楼开标室1</w:t>
      </w:r>
    </w:p>
    <w:p w14:paraId="444D0C8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五、公告期限</w:t>
      </w:r>
    </w:p>
    <w:p w14:paraId="29E225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自本公告发布之日起5个工作日。</w:t>
      </w:r>
    </w:p>
    <w:p w14:paraId="2726061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六、其他补充事宜</w:t>
      </w:r>
    </w:p>
    <w:p w14:paraId="7D8DB9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①、投标人登录全国公共资源交易平台（陕西省）（http://yl.sxggzyjy.cn），选择“电子交易平台-陕西政府采购交易系统”进行登录，登录后选择“交易乙方”选择本项目，填写相关信息后提交确认，点击“项目流程”进入招标文件下载页面，点击“交易文件下载”即可下载该项目发布的电子招标文件，在获取招标文件时限内下载电子招标文件，逾期下载通道将关闭。未及时下载采购文件影响后续开评标活动的，由此产生的后果由其自行承担。</w:t>
      </w:r>
    </w:p>
    <w:p w14:paraId="3CD529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②投标文件递交：网上递交（本项目投标供应商须另提供与电子投标文件内容一致的纸质投标文件一式三份（需加盖单位原色印章），投标文件递交截止前寄出至代理机构以备留存档案。</w:t>
      </w:r>
    </w:p>
    <w:p w14:paraId="115F8A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③特别提醒：本项目采用电子化不见面开标方式，供应商使用数字认证证书（CA锁）对投标文件进行签章、加密、上传、签到、解密。不见面开标系统的签到和投标文件解密事宜请登录全国公共资源交易平台（陕西省）（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电子投标文件制作软件技术支持热线：400-998-0000。</w:t>
      </w:r>
    </w:p>
    <w:p w14:paraId="3BBC93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宋体" w:hAnsi="宋体" w:eastAsia="宋体" w:cs="宋体"/>
          <w:i w:val="0"/>
          <w:iCs w:val="0"/>
          <w:caps w:val="0"/>
          <w:color w:val="333333"/>
          <w:spacing w:val="0"/>
          <w:sz w:val="21"/>
          <w:szCs w:val="21"/>
          <w:bdr w:val="none" w:color="auto" w:sz="0" w:space="0"/>
          <w:shd w:val="clear" w:fill="FFFFFF"/>
        </w:rPr>
        <w:t>④供应商初次使用交易平台，须先完成诚信入库登记、CA锁认证及企业信息绑定。投标企业未办理陕西省公共资源交易中心CA锁的投标人可到榆林市市民中心交易中心窗口办理或西安市高新三路信息港大厦一楼办事大厅，咨询电话0912-3452148、029-88661241或4006-369-888（陕西CA联系电话）。</w:t>
      </w:r>
    </w:p>
    <w:p w14:paraId="3C2F59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⑤</w:t>
      </w:r>
      <w:r>
        <w:rPr>
          <w:rFonts w:hint="eastAsia" w:ascii="宋体" w:hAnsi="宋体" w:eastAsia="宋体" w:cs="宋体"/>
          <w:i w:val="0"/>
          <w:iCs w:val="0"/>
          <w:caps w:val="0"/>
          <w:color w:val="333333"/>
          <w:spacing w:val="0"/>
          <w:sz w:val="21"/>
          <w:szCs w:val="21"/>
          <w:bdr w:val="none" w:color="auto" w:sz="0" w:space="0"/>
        </w:rPr>
        <w:t>、请供应商按照陕西省财政厅关于政府采购供应商注册登记有关事项的通知中的要求，通过陕西省政府采购网（http://www.ccgp-shaanxi.gov.cn/）注册登记加入陕西省政府采购供应商库。</w:t>
      </w:r>
    </w:p>
    <w:p w14:paraId="0FB63F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⑥</w:t>
      </w:r>
      <w:r>
        <w:rPr>
          <w:rFonts w:hint="eastAsia" w:ascii="宋体" w:hAnsi="宋体" w:eastAsia="宋体" w:cs="宋体"/>
          <w:i w:val="0"/>
          <w:iCs w:val="0"/>
          <w:caps w:val="0"/>
          <w:color w:val="333333"/>
          <w:spacing w:val="0"/>
          <w:sz w:val="21"/>
          <w:szCs w:val="21"/>
          <w:bdr w:val="none" w:color="auto" w:sz="0" w:space="0"/>
        </w:rPr>
        <w:t>、供应商应随时关注发布的变更公告，当澄清或修改的内容影响投标文件编制时，将在交易平台上同步发布答疑文件，此时供应商应从“项目流程·〉答疑文件下载”下载最新发布的答疑文件（*.SXSCF 格式），并使用该文件重新编制电子投标文件（*.SXSTF格式），使用旧版电子招标文件或旧版答疑文件制作的电子投标文件，系统将拒绝接收。</w:t>
      </w:r>
    </w:p>
    <w:p w14:paraId="1DB6F9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b w:val="0"/>
          <w:bCs w:val="0"/>
          <w:sz w:val="21"/>
          <w:szCs w:val="21"/>
        </w:rPr>
      </w:pPr>
      <w:r>
        <w:rPr>
          <w:rStyle w:val="7"/>
          <w:b/>
          <w:bCs/>
          <w:i w:val="0"/>
          <w:iCs w:val="0"/>
          <w:caps w:val="0"/>
          <w:color w:val="333333"/>
          <w:spacing w:val="0"/>
          <w:sz w:val="21"/>
          <w:szCs w:val="21"/>
          <w:bdr w:val="none" w:color="auto" w:sz="0" w:space="0"/>
        </w:rPr>
        <w:t>七、对本次招标提出询问，请按以下方式联系。</w:t>
      </w:r>
    </w:p>
    <w:p w14:paraId="0092A1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rPr>
        <w:t>1.采购人信息</w:t>
      </w:r>
    </w:p>
    <w:p w14:paraId="2D5051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名称：府谷县住房和城乡建设局本级</w:t>
      </w:r>
    </w:p>
    <w:p w14:paraId="526BED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地址：陕西省榆林市府谷县金世纪大楼东辅楼B座</w:t>
      </w:r>
    </w:p>
    <w:p w14:paraId="22B7F8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联系方式：0912-8720593</w:t>
      </w:r>
    </w:p>
    <w:p w14:paraId="46FA01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rPr>
        <w:t>2.采购代理机构信息</w:t>
      </w:r>
    </w:p>
    <w:p w14:paraId="124B3A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名称：陕西众鼎互联项目管理有限公司</w:t>
      </w:r>
    </w:p>
    <w:p w14:paraId="62D369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地址：陕西省榆林市府谷县经济适用房一期2号楼西商铺</w:t>
      </w:r>
    </w:p>
    <w:p w14:paraId="296770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联系方式：0912-8808176</w:t>
      </w:r>
    </w:p>
    <w:p w14:paraId="51CA33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b w:val="0"/>
          <w:bCs w:val="0"/>
          <w:sz w:val="21"/>
          <w:szCs w:val="21"/>
        </w:rPr>
      </w:pPr>
      <w:r>
        <w:rPr>
          <w:b w:val="0"/>
          <w:bCs w:val="0"/>
          <w:i w:val="0"/>
          <w:iCs w:val="0"/>
          <w:caps w:val="0"/>
          <w:color w:val="333333"/>
          <w:spacing w:val="0"/>
          <w:sz w:val="21"/>
          <w:szCs w:val="21"/>
          <w:bdr w:val="none" w:color="auto" w:sz="0" w:space="0"/>
        </w:rPr>
        <w:t>3.项目联系方式</w:t>
      </w:r>
    </w:p>
    <w:p w14:paraId="25D09D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项目联系人：王工</w:t>
      </w:r>
    </w:p>
    <w:p w14:paraId="04F561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rPr>
        <w:t>电话：13347484871</w:t>
      </w:r>
    </w:p>
    <w:p w14:paraId="49246C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right"/>
        <w:textAlignment w:val="auto"/>
        <w:rPr>
          <w:rFonts w:hint="eastAsia" w:ascii="微软雅黑" w:hAnsi="微软雅黑" w:eastAsia="微软雅黑" w:cs="微软雅黑"/>
          <w:i w:val="0"/>
          <w:iCs w:val="0"/>
          <w:caps w:val="0"/>
          <w:color w:val="333333"/>
          <w:spacing w:val="0"/>
          <w:sz w:val="21"/>
          <w:szCs w:val="21"/>
          <w:bdr w:val="none" w:color="auto" w:sz="0" w:space="0"/>
        </w:rPr>
      </w:pPr>
      <w:r>
        <w:rPr>
          <w:rFonts w:hint="eastAsia" w:ascii="微软雅黑" w:hAnsi="微软雅黑" w:eastAsia="微软雅黑" w:cs="微软雅黑"/>
          <w:i w:val="0"/>
          <w:iCs w:val="0"/>
          <w:caps w:val="0"/>
          <w:color w:val="333333"/>
          <w:spacing w:val="0"/>
          <w:sz w:val="21"/>
          <w:szCs w:val="21"/>
          <w:bdr w:val="none" w:color="auto" w:sz="0" w:space="0"/>
        </w:rPr>
        <w:t>陕西众鼎互联项目管理有限公司</w:t>
      </w:r>
    </w:p>
    <w:p w14:paraId="28F92B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right"/>
        <w:textAlignment w:val="auto"/>
        <w:rPr>
          <w:rFonts w:hint="default" w:ascii="微软雅黑" w:hAnsi="微软雅黑" w:eastAsia="微软雅黑" w:cs="微软雅黑"/>
          <w:i w:val="0"/>
          <w:iCs w:val="0"/>
          <w:caps w:val="0"/>
          <w:color w:val="333333"/>
          <w:spacing w:val="0"/>
          <w:sz w:val="21"/>
          <w:szCs w:val="21"/>
          <w:bdr w:val="none" w:color="auto" w:sz="0" w:space="0"/>
          <w:lang w:val="en-US" w:eastAsia="zh-CN"/>
        </w:rPr>
      </w:pPr>
      <w:r>
        <w:rPr>
          <w:rFonts w:hint="eastAsia" w:ascii="微软雅黑" w:hAnsi="微软雅黑" w:eastAsia="微软雅黑" w:cs="微软雅黑"/>
          <w:i w:val="0"/>
          <w:iCs w:val="0"/>
          <w:caps w:val="0"/>
          <w:color w:val="333333"/>
          <w:spacing w:val="0"/>
          <w:sz w:val="21"/>
          <w:szCs w:val="21"/>
          <w:bdr w:val="none" w:color="auto" w:sz="0" w:space="0"/>
          <w:lang w:val="en-US" w:eastAsia="zh-CN"/>
        </w:rPr>
        <w:t>2025年03月19日</w:t>
      </w:r>
    </w:p>
    <w:p w14:paraId="77C3BDBF">
      <w:pPr>
        <w:keepNext w:val="0"/>
        <w:keepLines w:val="0"/>
        <w:widowControl/>
        <w:suppressLineNumbers w:val="0"/>
        <w:wordWrap w:val="0"/>
        <w:spacing w:before="750" w:beforeAutospacing="0" w:after="750" w:afterAutospacing="0" w:line="480" w:lineRule="atLeast"/>
        <w:ind w:left="375" w:right="375" w:firstLine="0"/>
        <w:jc w:val="both"/>
        <w:rPr>
          <w:rFonts w:hint="eastAsia" w:ascii="微软雅黑" w:hAnsi="微软雅黑" w:eastAsia="微软雅黑" w:cs="微软雅黑"/>
          <w:i w:val="0"/>
          <w:iCs w:val="0"/>
          <w:caps w:val="0"/>
          <w:color w:val="333333"/>
          <w:spacing w:val="0"/>
          <w:sz w:val="21"/>
          <w:szCs w:val="21"/>
        </w:rPr>
      </w:pPr>
    </w:p>
    <w:p w14:paraId="4AC8020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42942"/>
    <w:rsid w:val="14B23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2025-03-19T06:46:38Z</dcterms:created>
  <dc:creator>Administrator</dc:creator>
  <cp:lastModifiedBy>Sunny</cp:lastModifiedBy>
  <dcterms:modified xsi:type="dcterms:W3CDTF">2025-03-19T06:49:43Z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9DC5BC06D57D4E63A14698C79EAB800C_12</vt:lpwstr>
  </property>
</Properties>
</file>