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CABE5">
      <w:pPr>
        <w:pStyle w:val="5"/>
        <w:bidi w:val="0"/>
        <w:jc w:val="left"/>
        <w:rPr>
          <w:rFonts w:hint="eastAsia" w:ascii="宋体" w:hAnsi="宋体" w:eastAsia="宋体" w:cs="Times New Roman"/>
          <w:b/>
          <w:bCs/>
        </w:rPr>
      </w:pPr>
      <w:bookmarkStart w:id="12" w:name="_GoBack"/>
      <w:bookmarkEnd w:id="12"/>
      <w:bookmarkStart w:id="0" w:name="_Toc583"/>
      <w:r>
        <w:rPr>
          <w:rFonts w:hint="eastAsia"/>
        </w:rPr>
        <w:t>一、</w:t>
      </w:r>
      <w:r>
        <w:rPr>
          <w:rFonts w:hint="eastAsia" w:ascii="宋体" w:hAnsi="宋体" w:eastAsia="宋体" w:cs="Times New Roman"/>
          <w:b/>
          <w:bCs/>
        </w:rPr>
        <w:t>工程概况</w:t>
      </w:r>
      <w:bookmarkEnd w:id="0"/>
    </w:p>
    <w:p w14:paraId="32FA3C47">
      <w:pPr>
        <w:bidi w:val="0"/>
        <w:ind w:firstLine="480" w:firstLineChars="200"/>
        <w:rPr>
          <w:rFonts w:hint="eastAsia"/>
        </w:rPr>
      </w:pPr>
      <w:r>
        <w:rPr>
          <w:rFonts w:hint="eastAsia"/>
        </w:rPr>
        <w:t>雁塔校区北院原国际学生公寓建于1996年，三层砖混结构，建筑面积约1300平米，楼体呈L型，长边约40米，短边约23米，宽约6米。一层小房间（含卫生间）16间，建筑面积约14平米。洗衣房1间，建筑面积约14平米。二层小房间（含卫生间）16间，建筑面积约14平米。厨房1间，建筑面积约14平米，小房间（无卫生间）2间。三层小房间（含卫生间）3间，建筑面积约14平米。套间（含卫生间）2间，建筑面积约28平米。公共卫生间1间，建筑面积约14平米。小房间（无卫生间）7间，建筑面积约14平米，教室2间，建筑面积约28平米、38平米。室内楼梯2个。因前期建筑资料缺失，具体尺寸及数量以现场实测为准。</w:t>
      </w:r>
    </w:p>
    <w:p w14:paraId="61D29398">
      <w:pPr>
        <w:pStyle w:val="5"/>
        <w:bidi w:val="0"/>
        <w:jc w:val="left"/>
        <w:rPr>
          <w:rFonts w:hint="eastAsia"/>
          <w:u w:val="none"/>
        </w:rPr>
      </w:pPr>
      <w:bookmarkStart w:id="1" w:name="_Toc28753"/>
      <w:r>
        <w:rPr>
          <w:rFonts w:hint="eastAsia"/>
          <w:u w:val="none"/>
        </w:rPr>
        <w:t>二、设计参考依据、原则、要求、范围及内容</w:t>
      </w:r>
      <w:bookmarkEnd w:id="1"/>
    </w:p>
    <w:p w14:paraId="05ED5070">
      <w:pPr>
        <w:pStyle w:val="4"/>
        <w:numPr>
          <w:ilvl w:val="0"/>
          <w:numId w:val="2"/>
        </w:numPr>
        <w:bidi w:val="0"/>
        <w:spacing w:line="360" w:lineRule="auto"/>
        <w:ind w:left="425" w:leftChars="0" w:hanging="425" w:firstLineChars="0"/>
        <w:jc w:val="left"/>
        <w:rPr>
          <w:rFonts w:hint="eastAsia"/>
          <w:sz w:val="24"/>
          <w:szCs w:val="24"/>
        </w:rPr>
      </w:pPr>
      <w:bookmarkStart w:id="2" w:name="_Toc1410"/>
      <w:r>
        <w:rPr>
          <w:rFonts w:hint="eastAsia"/>
          <w:sz w:val="24"/>
          <w:szCs w:val="24"/>
        </w:rPr>
        <w:t>设计参考依据</w:t>
      </w:r>
      <w:bookmarkEnd w:id="2"/>
    </w:p>
    <w:p w14:paraId="6ED8AE98">
      <w:pPr>
        <w:numPr>
          <w:ilvl w:val="0"/>
          <w:numId w:val="3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《民用建筑设计统一标准》、《酒店建筑设计规范》《建筑设计防火规范》、《民用建筑电气设计标准》《建筑给水排水设计标准》等。</w:t>
      </w:r>
    </w:p>
    <w:p w14:paraId="48799F11">
      <w:pPr>
        <w:numPr>
          <w:ilvl w:val="0"/>
          <w:numId w:val="3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设计应符合的前期条件：</w:t>
      </w:r>
    </w:p>
    <w:p w14:paraId="4BC8C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1）方案阶段：项目符合相关主管部门要求的条件。</w:t>
      </w:r>
    </w:p>
    <w:p w14:paraId="2A9AF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2）施工图阶段：方案设计基本符合规划、消防及其它相关部门的要求。</w:t>
      </w:r>
    </w:p>
    <w:p w14:paraId="5722D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3）设计应符合国家和本市其它现行相关法律、法规和强制性标准的规定。</w:t>
      </w:r>
    </w:p>
    <w:p w14:paraId="3A358CA9">
      <w:pPr>
        <w:pStyle w:val="4"/>
        <w:numPr>
          <w:ilvl w:val="0"/>
          <w:numId w:val="2"/>
        </w:numPr>
        <w:bidi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bookmarkStart w:id="3" w:name="_Toc7862"/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设计原则及要求</w:t>
      </w:r>
      <w:bookmarkEnd w:id="3"/>
    </w:p>
    <w:p w14:paraId="6EBD76A4">
      <w:pPr>
        <w:numPr>
          <w:ilvl w:val="0"/>
          <w:numId w:val="4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充分考虑施工现场的复杂性，应遵循安全、节能、环保、经济等原则，同时便于施工、安装和维护。</w:t>
      </w:r>
    </w:p>
    <w:p w14:paraId="303ED173">
      <w:pPr>
        <w:numPr>
          <w:ilvl w:val="0"/>
          <w:numId w:val="4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尽量减少对建筑物结构和周边环境及相关配套设施的影响。</w:t>
      </w:r>
    </w:p>
    <w:p w14:paraId="5EF86B2B">
      <w:pPr>
        <w:numPr>
          <w:ilvl w:val="0"/>
          <w:numId w:val="4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因原有建筑物相关图纸缺失，设计单位应根据现场踏勘情况，摸清现有建筑物状况，详细对现场进行勘测，确保设计符合相关规范要求。</w:t>
      </w:r>
    </w:p>
    <w:p w14:paraId="67B81F1C">
      <w:pPr>
        <w:numPr>
          <w:ilvl w:val="0"/>
          <w:numId w:val="4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需符合相关主管部门审查的要求。</w:t>
      </w:r>
    </w:p>
    <w:p w14:paraId="7510BAF7">
      <w:pPr>
        <w:pStyle w:val="4"/>
        <w:numPr>
          <w:ilvl w:val="0"/>
          <w:numId w:val="2"/>
        </w:numPr>
        <w:bidi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bookmarkStart w:id="4" w:name="_Toc9398"/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设计范围</w:t>
      </w:r>
      <w:bookmarkEnd w:id="4"/>
    </w:p>
    <w:p w14:paraId="197D0693">
      <w:pPr>
        <w:numPr>
          <w:ilvl w:val="0"/>
          <w:numId w:val="5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旧有设施改造，包含宿舍房间、门厅门头、布草间、设备间、公共卫生间、走廊、接待大厅等公共区域、加装卫生间、室外加装观光电梯等。主要内容：公寓功能分区按平面图设计，共计52个宿舍（其中50个单人小间，2个单人大间）（</w:t>
      </w:r>
      <w:r>
        <w:rPr>
          <w:rFonts w:hint="eastAsia"/>
          <w:lang w:val="en-US" w:eastAsia="zh-CN"/>
        </w:rPr>
        <w:t>三层平面图中A轴到C轴、1轴到5轴区域设置2个单人大间</w:t>
      </w:r>
      <w:r>
        <w:rPr>
          <w:rFonts w:hint="eastAsia"/>
        </w:rPr>
        <w:t>）、一个洗衣房、一个公共卫生间、2个布草间、2个设备间，3个交流区（含接待大厅），加装室外无机房电梯一部（双侧开门）、加装公共区域监控系统。</w:t>
      </w:r>
    </w:p>
    <w:p w14:paraId="47E96332">
      <w:pPr>
        <w:numPr>
          <w:ilvl w:val="0"/>
          <w:numId w:val="5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设施设备改造，包含原有电气、给排水、暖通等及附属设施等，包括强弱电改造，电力增容、</w:t>
      </w:r>
      <w:r>
        <w:rPr>
          <w:rFonts w:hint="eastAsia"/>
          <w:lang w:val="en-US" w:eastAsia="zh-CN"/>
        </w:rPr>
        <w:t>室内外</w:t>
      </w:r>
      <w:r>
        <w:rPr>
          <w:rFonts w:hint="eastAsia"/>
        </w:rPr>
        <w:t>管道改造等。整个公寓的水路、电路、网络、通信线路、热水管路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排水管道</w:t>
      </w:r>
      <w:r>
        <w:rPr>
          <w:rFonts w:hint="eastAsia"/>
        </w:rPr>
        <w:t>等全部更新。</w:t>
      </w:r>
    </w:p>
    <w:p w14:paraId="4AD0CA69">
      <w:pPr>
        <w:numPr>
          <w:ilvl w:val="0"/>
          <w:numId w:val="5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此次升级改造符合一定装修标准，配备相应设施。具体要求及标准以使用方现场踏勘要求为准。</w:t>
      </w:r>
    </w:p>
    <w:p w14:paraId="1EC05BD8">
      <w:pPr>
        <w:numPr>
          <w:ilvl w:val="0"/>
          <w:numId w:val="5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方案设计需向使用方做详细的PPT介绍，包含效果图等，待使用方确定后，方能进行施工图设计。</w:t>
      </w:r>
    </w:p>
    <w:p w14:paraId="398FB1E4">
      <w:pPr>
        <w:numPr>
          <w:ilvl w:val="0"/>
          <w:numId w:val="5"/>
        </w:numPr>
        <w:bidi w:val="0"/>
        <w:ind w:left="425" w:leftChars="0" w:hanging="425" w:firstLineChars="0"/>
        <w:rPr>
          <w:rFonts w:hint="eastAsia"/>
        </w:rPr>
      </w:pPr>
      <w:r>
        <w:rPr>
          <w:rFonts w:hint="eastAsia"/>
        </w:rPr>
        <w:t>根据施工项目、设备改造、家具家电等内容，做出改造概算。</w:t>
      </w:r>
    </w:p>
    <w:p w14:paraId="182531D7">
      <w:pPr>
        <w:pStyle w:val="4"/>
        <w:numPr>
          <w:ilvl w:val="0"/>
          <w:numId w:val="2"/>
        </w:numPr>
        <w:bidi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bookmarkStart w:id="5" w:name="_Toc18957"/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设计内容</w:t>
      </w:r>
      <w:bookmarkEnd w:id="5"/>
    </w:p>
    <w:p w14:paraId="2842E1C3">
      <w:pPr>
        <w:numPr>
          <w:ilvl w:val="0"/>
          <w:numId w:val="6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建筑方面</w:t>
      </w:r>
    </w:p>
    <w:p w14:paraId="045CAAA4"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各类房间改造：因宿舍房间面积及卫生间较小，需根据使用方要求，调整平面布局，无卫生间的房间加装卫生间（具体参照有卫生间房间），对原有装修进行拆除，改善装饰风格和舒适度，提升居住体验。包含增加地面、墙面、线路、灯具、管道、洁具、木门、窗户等。主要内容：宿舍内建议采用壁挂室内双制空调，50寸液晶互联网电视，直饮水机、床头灯、墙面插座3个（含USB充电口）。宿舍门窗更换，窗户建议为断桥铝材质外开平开窗隔音及防透视带纱扇，吸顶灯为LED灯,宿舍内均为1.5米实木床及床垫、定制家具（衣柜、书桌、座椅、床头柜等，要求功能齐全）。宿舍内做隔音处理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向平面图A轴和14轴方向扩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大卫生间面积，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卫生间墙地铺设墙面瓷砖和地面防滑地砖，卫生间设计要求淋浴与洗面台、坐便器干湿分离，加装卫生间吊顶及暖风机，室内地面铺设复合木地板。洗衣房考虑放置3套以上10公斤滚桶洗衣机和烘干机。公共卫生间（男女共用）蹲便器，至少3个蹲位。布草间，设备间合理布局，功能齐全。</w:t>
      </w:r>
    </w:p>
    <w:p w14:paraId="60845A02">
      <w:pPr>
        <w:numPr>
          <w:ilvl w:val="0"/>
          <w:numId w:val="7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走廊改造: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目前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走廊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净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宽度仅为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0.7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米，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不符合消防规范及正常通行要求，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包含地面、墙面、窗户、暖气片及隔断、优化照明设计等。室内走廊目前尺寸较小，建议设计师实地勘踏，按规范加宽走廊宽度，并结合修改外立面设计。外墙加做保温层，真石漆。</w:t>
      </w:r>
    </w:p>
    <w:p w14:paraId="3C93FCBE"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接待大厅、门厅改造：根据使用方需求设计，由于原门厅面较较小，根据现场情况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结合建筑改造要求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，考虑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扩大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接待大厅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面积并合理布局人流动线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，合理布局二楼，三楼交流区功能。门厅接待处门头灯光及标识等。</w:t>
      </w:r>
    </w:p>
    <w:p w14:paraId="75AEBFB8">
      <w:pPr>
        <w:numPr>
          <w:ilvl w:val="0"/>
          <w:numId w:val="7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加装室外电梯。具体位置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需考虑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使用方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建议及设计人流动线布局，建筑改造要求等综合因素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确定为准。</w:t>
      </w:r>
    </w:p>
    <w:p w14:paraId="0BA4CA09">
      <w:pPr>
        <w:numPr>
          <w:ilvl w:val="0"/>
          <w:numId w:val="7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节能及环保要求。建议采用LED照明、节水器具、环保材料等。</w:t>
      </w:r>
    </w:p>
    <w:p w14:paraId="768CD517">
      <w:pPr>
        <w:numPr>
          <w:ilvl w:val="0"/>
          <w:numId w:val="7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艺术装饰和氛围营造。建议在房间和公共区域通过墙面装饰、学校相关宣传图片展示、灯光效果等方式，营造良好氛围和风格。</w:t>
      </w:r>
    </w:p>
    <w:p w14:paraId="7EFDB089">
      <w:pPr>
        <w:numPr>
          <w:ilvl w:val="0"/>
          <w:numId w:val="7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安全和舒适性。确保消防设施、疏散通道等符合相关法规要求。考虑房间的隔音、通风等效果满足舒适度。按照满足消防规范要求，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应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考虑增加自动喷水灭火系统。</w:t>
      </w:r>
    </w:p>
    <w:p w14:paraId="20708B76">
      <w:pPr>
        <w:numPr>
          <w:ilvl w:val="0"/>
          <w:numId w:val="6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结构方面</w:t>
      </w:r>
    </w:p>
    <w:p w14:paraId="7F819306">
      <w:pPr>
        <w:numPr>
          <w:ilvl w:val="0"/>
          <w:numId w:val="8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因楼体为砖混结构，当采用加建电梯结构与原结构相连的形式或局部改变原有结构时，须保证原有结构安全，对新增结构及连接结构应按现有规范进行设计，保证新增结构的安全及原有结构的连接可靠性。对可能受到较大影响的相关结构进行必要的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质量安全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鉴定和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结构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加固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设计，并符合建筑设计规范要求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。</w:t>
      </w:r>
    </w:p>
    <w:p w14:paraId="28FCC3F2">
      <w:pPr>
        <w:numPr>
          <w:ilvl w:val="0"/>
          <w:numId w:val="8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加建电梯的基础设计应查明原有结构基础尺寸，场地土情况及沉降情况，尽量不影响原有结构。当加建电梯和原有建筑结构相连时，须考虑加建电梯和原有结构的不同沉降变形，采取措施避免沉降差对主体结构的影响。基础设计应满足地基基础设计的相关规范要求。</w:t>
      </w:r>
    </w:p>
    <w:p w14:paraId="7A2C9AE0">
      <w:pPr>
        <w:numPr>
          <w:ilvl w:val="0"/>
          <w:numId w:val="6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其他方面</w:t>
      </w:r>
    </w:p>
    <w:p w14:paraId="2EBB3998">
      <w:pPr>
        <w:numPr>
          <w:ilvl w:val="0"/>
          <w:numId w:val="9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根据房间数量、各功能区域的用电设备和设施，进行负荷计算，根据计算结果，是否需要增容及增加设施。需考虑安全保护和应急照明的设计，包含漏点保护、过载保护、应急照明灯、应急疏散指示灯等。</w:t>
      </w:r>
    </w:p>
    <w:p w14:paraId="5C5A5E57">
      <w:pPr>
        <w:numPr>
          <w:ilvl w:val="0"/>
          <w:numId w:val="9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根据房间布局和功能需求，确定照明和插座的位置和数量，原有线路升级改造，电线管道暗敷。</w:t>
      </w:r>
    </w:p>
    <w:p w14:paraId="0CD5E66F">
      <w:pPr>
        <w:numPr>
          <w:ilvl w:val="0"/>
          <w:numId w:val="9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弱电系统设计。根据使用方需求，原有监控、网络、电视、电话等基础设施是否升级改造。</w:t>
      </w:r>
    </w:p>
    <w:p w14:paraId="7C7617F0">
      <w:pPr>
        <w:numPr>
          <w:ilvl w:val="0"/>
          <w:numId w:val="9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智能化系统设计。根据使用方需求，考虑增加智能化系统设计，包含门锁系统、房间控制系统、安防监控系统等。</w:t>
      </w:r>
    </w:p>
    <w:p w14:paraId="592B0515">
      <w:pPr>
        <w:numPr>
          <w:ilvl w:val="0"/>
          <w:numId w:val="9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公寓原有管道为铸铁管，年久失修，全部升级换新。</w:t>
      </w:r>
    </w:p>
    <w:p w14:paraId="3F75DD81">
      <w:pPr>
        <w:numPr>
          <w:ilvl w:val="0"/>
          <w:numId w:val="9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公寓原热水系统为空气源热泵，现已无法使用，如原设备无法改造，采取拆旧换新。具体情况以现场踏勘为准。</w:t>
      </w:r>
    </w:p>
    <w:p w14:paraId="2257F822">
      <w:pPr>
        <w:numPr>
          <w:ilvl w:val="0"/>
          <w:numId w:val="9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加装电梯的动力电源应设独立的隔离电器。若单路电源供电时，电梯应具有断电自动平层功能，确保电梯在停电时停靠在安全区域。</w:t>
      </w:r>
    </w:p>
    <w:p w14:paraId="72E26ADD">
      <w:pPr>
        <w:numPr>
          <w:ilvl w:val="0"/>
          <w:numId w:val="9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电梯内应设置对讲交流设备或专线电话，与监控信号一起接至学校保卫值班室，新增管线宜使用原有弱电共同管沟排布。</w:t>
      </w:r>
    </w:p>
    <w:p w14:paraId="0C7733A0">
      <w:pPr>
        <w:numPr>
          <w:ilvl w:val="0"/>
          <w:numId w:val="9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涉及土建、安装等拆除项目，定制的家具、家电、设备等数量、材质、尺寸、规格、型号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颜色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等清单均应在图纸中详细标明。</w:t>
      </w:r>
    </w:p>
    <w:p w14:paraId="00F566AE">
      <w:pPr>
        <w:pStyle w:val="4"/>
        <w:numPr>
          <w:ilvl w:val="0"/>
          <w:numId w:val="2"/>
        </w:numPr>
        <w:bidi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</w:pPr>
      <w:bookmarkStart w:id="6" w:name="_Toc28528"/>
      <w:r>
        <w:rPr>
          <w:rFonts w:hint="eastAsia" w:ascii="宋体" w:hAnsi="宋体" w:eastAsia="宋体" w:cs="Times New Roman"/>
          <w:b/>
          <w:bCs/>
          <w:sz w:val="24"/>
          <w:szCs w:val="24"/>
        </w:rPr>
        <w:t>设计进度要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求</w:t>
      </w:r>
      <w:bookmarkEnd w:id="6"/>
    </w:p>
    <w:p w14:paraId="63CA4938">
      <w:pPr>
        <w:bidi w:val="0"/>
        <w:ind w:firstLine="480" w:firstLineChars="200"/>
        <w:rPr>
          <w:rFonts w:hint="eastAsia"/>
        </w:rPr>
      </w:pPr>
      <w:r>
        <w:rPr>
          <w:rFonts w:hint="eastAsia"/>
        </w:rPr>
        <w:t>接到设计任务书起10日内完成方案设计；方案设计经批准后7日内完成施工图设计。施工图设计经审查发现问题后5日内完成补充、修改，3日内出具最终施工图。</w:t>
      </w:r>
    </w:p>
    <w:p w14:paraId="3633E4A5">
      <w:pPr>
        <w:pStyle w:val="4"/>
        <w:numPr>
          <w:ilvl w:val="0"/>
          <w:numId w:val="2"/>
        </w:numPr>
        <w:bidi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sz w:val="24"/>
          <w:szCs w:val="24"/>
        </w:rPr>
      </w:pPr>
      <w:bookmarkStart w:id="7" w:name="_Toc19649"/>
      <w:r>
        <w:rPr>
          <w:rFonts w:hint="eastAsia" w:ascii="宋体" w:hAnsi="宋体" w:eastAsia="宋体" w:cs="Times New Roman"/>
          <w:b/>
          <w:bCs/>
          <w:sz w:val="24"/>
          <w:szCs w:val="24"/>
        </w:rPr>
        <w:t>设计基础资料</w:t>
      </w:r>
      <w:bookmarkEnd w:id="7"/>
    </w:p>
    <w:p w14:paraId="134D5F2F">
      <w:pPr>
        <w:numPr>
          <w:ilvl w:val="0"/>
          <w:numId w:val="10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由于前期建设资料存在缺失，甲方不能向乙方提供完整的相关技术资料，乙方需自行进行现场踏勘测量。</w:t>
      </w:r>
    </w:p>
    <w:p w14:paraId="0A9F396E">
      <w:pPr>
        <w:numPr>
          <w:ilvl w:val="0"/>
          <w:numId w:val="10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一切往来设计文件手续以文字、日期、经办人签名为准。</w:t>
      </w:r>
    </w:p>
    <w:p w14:paraId="07FA5D6A">
      <w:pPr>
        <w:pStyle w:val="4"/>
        <w:numPr>
          <w:ilvl w:val="0"/>
          <w:numId w:val="2"/>
        </w:numPr>
        <w:bidi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sz w:val="24"/>
          <w:szCs w:val="24"/>
        </w:rPr>
      </w:pPr>
      <w:bookmarkStart w:id="8" w:name="_Toc25427"/>
      <w:r>
        <w:rPr>
          <w:rFonts w:hint="eastAsia" w:ascii="宋体" w:hAnsi="宋体" w:eastAsia="宋体" w:cs="Times New Roman"/>
          <w:b/>
          <w:bCs/>
          <w:sz w:val="24"/>
          <w:szCs w:val="24"/>
        </w:rPr>
        <w:t>答疑</w:t>
      </w:r>
      <w:bookmarkEnd w:id="8"/>
    </w:p>
    <w:p w14:paraId="56D5930B">
      <w:pPr>
        <w:numPr>
          <w:ilvl w:val="0"/>
          <w:numId w:val="11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1、乙方如有技术方面疑问，请以书面及数据要求提出，以便设计工作顺利进行。</w:t>
      </w:r>
    </w:p>
    <w:p w14:paraId="7C13CFCB">
      <w:pPr>
        <w:numPr>
          <w:ilvl w:val="0"/>
          <w:numId w:val="11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2、乙方应踏勘现场，查看了解现状，校方提供必要便利。</w:t>
      </w:r>
    </w:p>
    <w:p w14:paraId="7D3C2FE6">
      <w:pPr>
        <w:pStyle w:val="4"/>
        <w:numPr>
          <w:ilvl w:val="0"/>
          <w:numId w:val="2"/>
        </w:numPr>
        <w:bidi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sz w:val="24"/>
          <w:szCs w:val="24"/>
        </w:rPr>
      </w:pPr>
      <w:bookmarkStart w:id="9" w:name="_Toc3901"/>
      <w:r>
        <w:rPr>
          <w:rFonts w:hint="eastAsia" w:ascii="宋体" w:hAnsi="宋体" w:eastAsia="宋体" w:cs="Times New Roman"/>
          <w:b/>
          <w:bCs/>
          <w:sz w:val="24"/>
          <w:szCs w:val="24"/>
        </w:rPr>
        <w:t>设计成果提交内容及方法要求</w:t>
      </w:r>
      <w:bookmarkEnd w:id="9"/>
    </w:p>
    <w:p w14:paraId="0B76CE12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 xml:space="preserve">出正式施工图8份，并附电子版5份（光盘）。 </w:t>
      </w:r>
    </w:p>
    <w:p w14:paraId="74CFBF52">
      <w:pPr>
        <w:pStyle w:val="4"/>
        <w:numPr>
          <w:ilvl w:val="0"/>
          <w:numId w:val="2"/>
        </w:numPr>
        <w:bidi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bookmarkStart w:id="10" w:name="_Toc2829"/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设计变更手续</w:t>
      </w:r>
      <w:bookmarkEnd w:id="10"/>
    </w:p>
    <w:p w14:paraId="7663106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凡是有设计变更，必须以文字形式说明原因和具体修改内容，双方指定联络人书面达成一致后按照甲方流程规定执行、并向施工方作技术交底。</w:t>
      </w:r>
    </w:p>
    <w:p w14:paraId="4198CF6B">
      <w:pPr>
        <w:pStyle w:val="4"/>
        <w:numPr>
          <w:ilvl w:val="0"/>
          <w:numId w:val="2"/>
        </w:numPr>
        <w:bidi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bookmarkStart w:id="11" w:name="_Toc28069"/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施工配合工作</w:t>
      </w:r>
      <w:bookmarkEnd w:id="11"/>
    </w:p>
    <w:p w14:paraId="4327A89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施工过程中如有施工图纸与实际不符之处，乙方应按甲方要求进行现场查勘，并出具设计变更，并积极配合甲方，做好服务工作。</w:t>
      </w:r>
    </w:p>
    <w:p w14:paraId="79BE67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CCECC6"/>
    <w:multiLevelType w:val="singleLevel"/>
    <w:tmpl w:val="81CCECC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18D2D35"/>
    <w:multiLevelType w:val="singleLevel"/>
    <w:tmpl w:val="B18D2D3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CE22B844"/>
    <w:multiLevelType w:val="singleLevel"/>
    <w:tmpl w:val="CE22B84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CF5AC758"/>
    <w:multiLevelType w:val="singleLevel"/>
    <w:tmpl w:val="CF5AC75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F4B39B03"/>
    <w:multiLevelType w:val="multilevel"/>
    <w:tmpl w:val="F4B39B03"/>
    <w:lvl w:ilvl="0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>
    <w:nsid w:val="0053DEBE"/>
    <w:multiLevelType w:val="singleLevel"/>
    <w:tmpl w:val="0053DEBE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>
    <w:nsid w:val="009DDE7C"/>
    <w:multiLevelType w:val="singleLevel"/>
    <w:tmpl w:val="009DDE7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1FC313A0"/>
    <w:multiLevelType w:val="singleLevel"/>
    <w:tmpl w:val="1FC313A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4BD3D2C3"/>
    <w:multiLevelType w:val="singleLevel"/>
    <w:tmpl w:val="4BD3D2C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4DE2C461"/>
    <w:multiLevelType w:val="singleLevel"/>
    <w:tmpl w:val="4DE2C46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54AC6114"/>
    <w:multiLevelType w:val="singleLevel"/>
    <w:tmpl w:val="54AC6114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80D5C"/>
    <w:rsid w:val="0030091A"/>
    <w:rsid w:val="0122477A"/>
    <w:rsid w:val="01642471"/>
    <w:rsid w:val="01901310"/>
    <w:rsid w:val="02935D81"/>
    <w:rsid w:val="04983E33"/>
    <w:rsid w:val="05E4328A"/>
    <w:rsid w:val="06A64813"/>
    <w:rsid w:val="06B06A0F"/>
    <w:rsid w:val="06C61DD8"/>
    <w:rsid w:val="084E2544"/>
    <w:rsid w:val="08A27D3E"/>
    <w:rsid w:val="08CA027A"/>
    <w:rsid w:val="08E60174"/>
    <w:rsid w:val="099E7555"/>
    <w:rsid w:val="0AAB74A3"/>
    <w:rsid w:val="0B544018"/>
    <w:rsid w:val="0C497634"/>
    <w:rsid w:val="0C526E46"/>
    <w:rsid w:val="0CD932CC"/>
    <w:rsid w:val="0CFC3EA7"/>
    <w:rsid w:val="0D2F4AA3"/>
    <w:rsid w:val="0D8D4779"/>
    <w:rsid w:val="0E0E18EA"/>
    <w:rsid w:val="0ED778A8"/>
    <w:rsid w:val="0FB9496E"/>
    <w:rsid w:val="10042EA3"/>
    <w:rsid w:val="10727FC8"/>
    <w:rsid w:val="10772722"/>
    <w:rsid w:val="10BA5E5F"/>
    <w:rsid w:val="11C120F7"/>
    <w:rsid w:val="1257460D"/>
    <w:rsid w:val="12D772CA"/>
    <w:rsid w:val="12FC2C80"/>
    <w:rsid w:val="14125CD7"/>
    <w:rsid w:val="145041F2"/>
    <w:rsid w:val="147B5520"/>
    <w:rsid w:val="14A517BF"/>
    <w:rsid w:val="154752AC"/>
    <w:rsid w:val="15AA2B03"/>
    <w:rsid w:val="15E63261"/>
    <w:rsid w:val="16F54EDB"/>
    <w:rsid w:val="174370C9"/>
    <w:rsid w:val="17D252BA"/>
    <w:rsid w:val="17F17BA2"/>
    <w:rsid w:val="185F6706"/>
    <w:rsid w:val="188E3A9B"/>
    <w:rsid w:val="18A223F2"/>
    <w:rsid w:val="18CD4B53"/>
    <w:rsid w:val="18FE30F6"/>
    <w:rsid w:val="19042933"/>
    <w:rsid w:val="193B2D26"/>
    <w:rsid w:val="19DD0836"/>
    <w:rsid w:val="19E8711D"/>
    <w:rsid w:val="1A880F5D"/>
    <w:rsid w:val="1BB204B7"/>
    <w:rsid w:val="1BDC4741"/>
    <w:rsid w:val="1C1414EC"/>
    <w:rsid w:val="1D181F30"/>
    <w:rsid w:val="1E380D5C"/>
    <w:rsid w:val="1F0E2B86"/>
    <w:rsid w:val="1F3642C6"/>
    <w:rsid w:val="1F601FBE"/>
    <w:rsid w:val="206A183A"/>
    <w:rsid w:val="20720677"/>
    <w:rsid w:val="23A45F21"/>
    <w:rsid w:val="24B03759"/>
    <w:rsid w:val="25BC70EA"/>
    <w:rsid w:val="269E3F9C"/>
    <w:rsid w:val="26A81D32"/>
    <w:rsid w:val="26B3022A"/>
    <w:rsid w:val="26E74871"/>
    <w:rsid w:val="270C4509"/>
    <w:rsid w:val="27756A38"/>
    <w:rsid w:val="281D66F4"/>
    <w:rsid w:val="28611463"/>
    <w:rsid w:val="28914C16"/>
    <w:rsid w:val="2910443B"/>
    <w:rsid w:val="299023C6"/>
    <w:rsid w:val="29CE3CF8"/>
    <w:rsid w:val="2A526E4B"/>
    <w:rsid w:val="2B5621F6"/>
    <w:rsid w:val="2B696B30"/>
    <w:rsid w:val="2C267465"/>
    <w:rsid w:val="2D393894"/>
    <w:rsid w:val="2D4927C2"/>
    <w:rsid w:val="2E5363CC"/>
    <w:rsid w:val="2E5D3029"/>
    <w:rsid w:val="2EC92CDF"/>
    <w:rsid w:val="2F9D0391"/>
    <w:rsid w:val="30624432"/>
    <w:rsid w:val="30FD598A"/>
    <w:rsid w:val="312F01A6"/>
    <w:rsid w:val="31AA6943"/>
    <w:rsid w:val="31E079BB"/>
    <w:rsid w:val="31F5271A"/>
    <w:rsid w:val="32034FD9"/>
    <w:rsid w:val="32056A2F"/>
    <w:rsid w:val="321253A2"/>
    <w:rsid w:val="324029C4"/>
    <w:rsid w:val="3255145A"/>
    <w:rsid w:val="325D7875"/>
    <w:rsid w:val="32B8068C"/>
    <w:rsid w:val="332532F7"/>
    <w:rsid w:val="33922D90"/>
    <w:rsid w:val="33A35879"/>
    <w:rsid w:val="34060359"/>
    <w:rsid w:val="34435D28"/>
    <w:rsid w:val="34763666"/>
    <w:rsid w:val="354F77D2"/>
    <w:rsid w:val="375955DE"/>
    <w:rsid w:val="38137AD8"/>
    <w:rsid w:val="39073866"/>
    <w:rsid w:val="39C04C69"/>
    <w:rsid w:val="39F7221A"/>
    <w:rsid w:val="3A282FB0"/>
    <w:rsid w:val="3A3E57B0"/>
    <w:rsid w:val="3A4F0BDB"/>
    <w:rsid w:val="3A5405D4"/>
    <w:rsid w:val="3AF9432F"/>
    <w:rsid w:val="3B543581"/>
    <w:rsid w:val="3B576B35"/>
    <w:rsid w:val="3BC64B80"/>
    <w:rsid w:val="3BDD58AD"/>
    <w:rsid w:val="3C17210D"/>
    <w:rsid w:val="3C460C02"/>
    <w:rsid w:val="3E864749"/>
    <w:rsid w:val="3F685FD2"/>
    <w:rsid w:val="4000691C"/>
    <w:rsid w:val="40092EF8"/>
    <w:rsid w:val="40156C88"/>
    <w:rsid w:val="404550CF"/>
    <w:rsid w:val="405C5BEA"/>
    <w:rsid w:val="40AE755B"/>
    <w:rsid w:val="415A4DDA"/>
    <w:rsid w:val="423A3A2D"/>
    <w:rsid w:val="43035753"/>
    <w:rsid w:val="430C542B"/>
    <w:rsid w:val="43F00E3D"/>
    <w:rsid w:val="44D747CE"/>
    <w:rsid w:val="44F53A6B"/>
    <w:rsid w:val="45083D9F"/>
    <w:rsid w:val="46166F98"/>
    <w:rsid w:val="46505A6B"/>
    <w:rsid w:val="469C3BBF"/>
    <w:rsid w:val="46A739FD"/>
    <w:rsid w:val="46EB5340"/>
    <w:rsid w:val="471D1659"/>
    <w:rsid w:val="474C6A6A"/>
    <w:rsid w:val="47A766FD"/>
    <w:rsid w:val="48205870"/>
    <w:rsid w:val="4882187E"/>
    <w:rsid w:val="48D4782C"/>
    <w:rsid w:val="49A63177"/>
    <w:rsid w:val="4A210D1B"/>
    <w:rsid w:val="4AA20AFD"/>
    <w:rsid w:val="4ABB78AB"/>
    <w:rsid w:val="4C5D3125"/>
    <w:rsid w:val="4C9B6E85"/>
    <w:rsid w:val="4CC02446"/>
    <w:rsid w:val="4CE2515B"/>
    <w:rsid w:val="4D16789A"/>
    <w:rsid w:val="4D8A271A"/>
    <w:rsid w:val="4DFF437E"/>
    <w:rsid w:val="4E78161D"/>
    <w:rsid w:val="4EA2774B"/>
    <w:rsid w:val="4ECD77C8"/>
    <w:rsid w:val="4FAA79A4"/>
    <w:rsid w:val="4FED5402"/>
    <w:rsid w:val="5032295C"/>
    <w:rsid w:val="50517375"/>
    <w:rsid w:val="506444A8"/>
    <w:rsid w:val="50A51E7D"/>
    <w:rsid w:val="50F0666F"/>
    <w:rsid w:val="51006C1D"/>
    <w:rsid w:val="51266EDF"/>
    <w:rsid w:val="51627BA7"/>
    <w:rsid w:val="51800044"/>
    <w:rsid w:val="51990283"/>
    <w:rsid w:val="53475632"/>
    <w:rsid w:val="53D654FE"/>
    <w:rsid w:val="53DC2107"/>
    <w:rsid w:val="53FA4D3E"/>
    <w:rsid w:val="558B1687"/>
    <w:rsid w:val="55F1274B"/>
    <w:rsid w:val="560A265D"/>
    <w:rsid w:val="5756053D"/>
    <w:rsid w:val="57777269"/>
    <w:rsid w:val="578B5227"/>
    <w:rsid w:val="57A51F6A"/>
    <w:rsid w:val="57B13673"/>
    <w:rsid w:val="585B5A56"/>
    <w:rsid w:val="59501B08"/>
    <w:rsid w:val="59A368EF"/>
    <w:rsid w:val="5A1F7CD2"/>
    <w:rsid w:val="5A7557DC"/>
    <w:rsid w:val="5A9000B3"/>
    <w:rsid w:val="5A913ADF"/>
    <w:rsid w:val="5ABA67C2"/>
    <w:rsid w:val="5AC5124E"/>
    <w:rsid w:val="5B2607D7"/>
    <w:rsid w:val="5BB53B97"/>
    <w:rsid w:val="5D8549BB"/>
    <w:rsid w:val="5D9739FA"/>
    <w:rsid w:val="5D9F23D4"/>
    <w:rsid w:val="5E771155"/>
    <w:rsid w:val="5E8D2615"/>
    <w:rsid w:val="5FAA6618"/>
    <w:rsid w:val="5FC86CD6"/>
    <w:rsid w:val="5FDA4E80"/>
    <w:rsid w:val="600E24AE"/>
    <w:rsid w:val="60182901"/>
    <w:rsid w:val="60854409"/>
    <w:rsid w:val="609B3995"/>
    <w:rsid w:val="60B90E7D"/>
    <w:rsid w:val="61DF6FF8"/>
    <w:rsid w:val="62290EAB"/>
    <w:rsid w:val="627672C0"/>
    <w:rsid w:val="62B123F2"/>
    <w:rsid w:val="62B27782"/>
    <w:rsid w:val="62F4491D"/>
    <w:rsid w:val="63815B89"/>
    <w:rsid w:val="6396195F"/>
    <w:rsid w:val="65817FA6"/>
    <w:rsid w:val="658A49F1"/>
    <w:rsid w:val="65DD37E3"/>
    <w:rsid w:val="661A68E8"/>
    <w:rsid w:val="667B6071"/>
    <w:rsid w:val="67092226"/>
    <w:rsid w:val="67965E53"/>
    <w:rsid w:val="68D71481"/>
    <w:rsid w:val="68DF0229"/>
    <w:rsid w:val="6B2D064E"/>
    <w:rsid w:val="6B62607F"/>
    <w:rsid w:val="6BCF4328"/>
    <w:rsid w:val="6C381592"/>
    <w:rsid w:val="6CD56CA7"/>
    <w:rsid w:val="6D880B82"/>
    <w:rsid w:val="6DA9506F"/>
    <w:rsid w:val="6DB6013B"/>
    <w:rsid w:val="6E366146"/>
    <w:rsid w:val="6F460498"/>
    <w:rsid w:val="6F4A6F49"/>
    <w:rsid w:val="6F5C460C"/>
    <w:rsid w:val="70071703"/>
    <w:rsid w:val="70171875"/>
    <w:rsid w:val="7127647D"/>
    <w:rsid w:val="714E2BAB"/>
    <w:rsid w:val="722A508C"/>
    <w:rsid w:val="728D286D"/>
    <w:rsid w:val="72944BF7"/>
    <w:rsid w:val="72EF3A9D"/>
    <w:rsid w:val="74EB2F57"/>
    <w:rsid w:val="753A65E0"/>
    <w:rsid w:val="75EE47DA"/>
    <w:rsid w:val="761D2CBF"/>
    <w:rsid w:val="763B4AE8"/>
    <w:rsid w:val="77925931"/>
    <w:rsid w:val="78B23F20"/>
    <w:rsid w:val="791F5DD1"/>
    <w:rsid w:val="797D25F3"/>
    <w:rsid w:val="7A1A1907"/>
    <w:rsid w:val="7A5D5752"/>
    <w:rsid w:val="7BBA2A07"/>
    <w:rsid w:val="7BDA54A6"/>
    <w:rsid w:val="7D2B742D"/>
    <w:rsid w:val="7DAC6B74"/>
    <w:rsid w:val="7E3C0DBE"/>
    <w:rsid w:val="7E8402B2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8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4"/>
    <w:next w:val="1"/>
    <w:link w:val="28"/>
    <w:autoRedefine/>
    <w:qFormat/>
    <w:uiPriority w:val="0"/>
    <w:pPr>
      <w:numPr>
        <w:ilvl w:val="0"/>
        <w:numId w:val="1"/>
      </w:numPr>
      <w:outlineLvl w:val="0"/>
    </w:pPr>
    <w:rPr>
      <w:sz w:val="30"/>
    </w:rPr>
  </w:style>
  <w:style w:type="paragraph" w:styleId="5">
    <w:name w:val="heading 2"/>
    <w:basedOn w:val="1"/>
    <w:next w:val="1"/>
    <w:link w:val="25"/>
    <w:semiHidden/>
    <w:unhideWhenUsed/>
    <w:qFormat/>
    <w:uiPriority w:val="0"/>
    <w:pPr>
      <w:keepNext/>
      <w:keepLines/>
      <w:spacing w:before="200" w:after="200"/>
      <w:jc w:val="left"/>
      <w:outlineLvl w:val="1"/>
    </w:pPr>
    <w:rPr>
      <w:rFonts w:ascii="宋体" w:hAnsi="宋体" w:eastAsia="宋体" w:cs="宋体"/>
      <w:b/>
      <w:bCs/>
      <w:sz w:val="28"/>
      <w:szCs w:val="18"/>
    </w:rPr>
  </w:style>
  <w:style w:type="paragraph" w:styleId="4">
    <w:name w:val="heading 3"/>
    <w:basedOn w:val="1"/>
    <w:next w:val="1"/>
    <w:link w:val="27"/>
    <w:autoRedefine/>
    <w:semiHidden/>
    <w:unhideWhenUsed/>
    <w:qFormat/>
    <w:uiPriority w:val="0"/>
    <w:pPr>
      <w:keepNext/>
      <w:keepLines/>
      <w:autoSpaceDE w:val="0"/>
      <w:autoSpaceDN w:val="0"/>
      <w:adjustRightInd w:val="0"/>
      <w:spacing w:before="120" w:after="120" w:line="360" w:lineRule="auto"/>
      <w:ind w:left="0" w:firstLine="0"/>
      <w:jc w:val="left"/>
      <w:outlineLvl w:val="2"/>
    </w:pPr>
    <w:rPr>
      <w:rFonts w:ascii="宋体" w:hAnsi="宋体" w:eastAsia="宋体" w:cs="Times New Roman"/>
      <w:b/>
      <w:bCs/>
      <w:kern w:val="0"/>
      <w:szCs w:val="28"/>
    </w:rPr>
  </w:style>
  <w:style w:type="paragraph" w:styleId="6">
    <w:name w:val="heading 4"/>
    <w:basedOn w:val="1"/>
    <w:next w:val="1"/>
    <w:link w:val="26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80" w:after="80" w:line="360" w:lineRule="auto"/>
      <w:outlineLvl w:val="3"/>
    </w:pPr>
    <w:rPr>
      <w:rFonts w:ascii="Arial" w:hAnsi="Arial" w:eastAsia="宋体" w:cs="Arial"/>
      <w:b/>
      <w:sz w:val="28"/>
      <w:szCs w:val="20"/>
    </w:rPr>
  </w:style>
  <w:style w:type="paragraph" w:styleId="7">
    <w:name w:val="heading 5"/>
    <w:basedOn w:val="1"/>
    <w:next w:val="1"/>
    <w:link w:val="29"/>
    <w:semiHidden/>
    <w:unhideWhenUsed/>
    <w:qFormat/>
    <w:uiPriority w:val="0"/>
    <w:pPr>
      <w:keepNext/>
      <w:keepLines/>
      <w:pageBreakBefore/>
      <w:numPr>
        <w:ilvl w:val="4"/>
        <w:numId w:val="1"/>
      </w:numPr>
      <w:tabs>
        <w:tab w:val="left" w:pos="992"/>
      </w:tabs>
      <w:spacing w:before="100" w:after="100" w:line="360" w:lineRule="auto"/>
      <w:ind w:left="0" w:right="0" w:firstLine="0"/>
      <w:outlineLvl w:val="4"/>
    </w:pPr>
    <w:rPr>
      <w:rFonts w:ascii="Times New Roman" w:hAnsi="Times New Roman" w:eastAsia="宋体"/>
      <w:b/>
      <w:bCs/>
      <w:sz w:val="28"/>
      <w:szCs w:val="28"/>
    </w:rPr>
  </w:style>
  <w:style w:type="paragraph" w:styleId="8">
    <w:name w:val="heading 6"/>
    <w:basedOn w:val="1"/>
    <w:next w:val="1"/>
    <w:link w:val="31"/>
    <w:semiHidden/>
    <w:unhideWhenUsed/>
    <w:qFormat/>
    <w:uiPriority w:val="0"/>
    <w:pPr>
      <w:keepNext/>
      <w:keepLines/>
      <w:widowControl/>
      <w:numPr>
        <w:ilvl w:val="5"/>
        <w:numId w:val="1"/>
      </w:numPr>
      <w:tabs>
        <w:tab w:val="left" w:pos="1440"/>
      </w:tabs>
      <w:spacing w:before="100" w:after="100" w:line="360" w:lineRule="auto"/>
      <w:ind w:left="0" w:right="0" w:firstLine="0"/>
      <w:jc w:val="left"/>
      <w:outlineLvl w:val="5"/>
    </w:pPr>
    <w:rPr>
      <w:rFonts w:ascii="Arial" w:hAnsi="Arial" w:eastAsia="宋体" w:cs="Arial"/>
      <w:b/>
      <w:kern w:val="0"/>
      <w:szCs w:val="20"/>
    </w:rPr>
  </w:style>
  <w:style w:type="paragraph" w:styleId="9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0"/>
      <w:outlineLvl w:val="6"/>
    </w:pPr>
    <w:rPr>
      <w:rFonts w:ascii="Times New Roman" w:hAnsi="Times New Roman" w:eastAsia="宋体" w:cs="Times New Roman"/>
      <w:b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1418"/>
        <w:tab w:val="clear" w:pos="0"/>
      </w:tabs>
      <w:spacing w:before="240" w:beforeLines="0" w:beforeAutospacing="0" w:after="64" w:afterLines="0" w:afterAutospacing="0" w:line="317" w:lineRule="auto"/>
      <w:ind w:left="0" w:firstLine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1559"/>
        <w:tab w:val="clear" w:pos="0"/>
      </w:tabs>
      <w:spacing w:before="240" w:beforeLines="0" w:beforeAutospacing="0" w:after="64" w:afterLines="0" w:afterAutospacing="0" w:line="317" w:lineRule="auto"/>
      <w:ind w:left="0" w:firstLine="0"/>
      <w:outlineLvl w:val="8"/>
    </w:pPr>
    <w:rPr>
      <w:rFonts w:ascii="Arial" w:hAnsi="Arial" w:eastAsia="黑体"/>
      <w:sz w:val="21"/>
    </w:rPr>
  </w:style>
  <w:style w:type="character" w:default="1" w:styleId="24">
    <w:name w:val="Default Paragraph Font"/>
    <w:unhideWhenUsed/>
    <w:uiPriority w:val="1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36"/>
    <w:unhideWhenUsed/>
    <w:qFormat/>
    <w:uiPriority w:val="99"/>
    <w:pPr>
      <w:suppressAutoHyphens w:val="0"/>
      <w:adjustRightInd w:val="0"/>
      <w:spacing w:line="360" w:lineRule="auto"/>
      <w:ind w:firstLine="0" w:firstLineChars="0"/>
      <w:textAlignment w:val="baseline"/>
    </w:pPr>
    <w:rPr>
      <w:szCs w:val="20"/>
    </w:rPr>
  </w:style>
  <w:style w:type="paragraph" w:styleId="12">
    <w:name w:val="table of authorities"/>
    <w:basedOn w:val="1"/>
    <w:next w:val="1"/>
    <w:qFormat/>
    <w:uiPriority w:val="0"/>
    <w:pPr>
      <w:ind w:left="420" w:leftChars="200"/>
    </w:pPr>
  </w:style>
  <w:style w:type="paragraph" w:styleId="13">
    <w:name w:val="Normal Indent"/>
    <w:basedOn w:val="1"/>
    <w:link w:val="30"/>
    <w:autoRedefine/>
    <w:qFormat/>
    <w:uiPriority w:val="0"/>
    <w:pPr>
      <w:autoSpaceDE w:val="0"/>
      <w:autoSpaceDN w:val="0"/>
      <w:adjustRightInd w:val="0"/>
      <w:spacing w:line="360" w:lineRule="auto"/>
      <w:ind w:firstLine="585"/>
    </w:pPr>
    <w:rPr>
      <w:rFonts w:ascii="楷体_GB2312" w:hAnsi="楷体_GB2312" w:eastAsia="宋体"/>
      <w:sz w:val="24"/>
      <w:szCs w:val="32"/>
    </w:rPr>
  </w:style>
  <w:style w:type="paragraph" w:styleId="1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5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16">
    <w:name w:val="Plain Text"/>
    <w:basedOn w:val="1"/>
    <w:link w:val="37"/>
    <w:qFormat/>
    <w:uiPriority w:val="0"/>
    <w:rPr>
      <w:rFonts w:ascii="宋体" w:hAnsi="宋体" w:eastAsia="宋体"/>
      <w:kern w:val="2"/>
      <w:sz w:val="24"/>
      <w:szCs w:val="20"/>
    </w:rPr>
  </w:style>
  <w:style w:type="paragraph" w:styleId="17">
    <w:name w:val="Body Text Indent 2"/>
    <w:basedOn w:val="1"/>
    <w:qFormat/>
    <w:uiPriority w:val="0"/>
    <w:pPr>
      <w:ind w:firstLine="480" w:firstLineChars="200"/>
    </w:pPr>
    <w:rPr>
      <w:rFonts w:ascii="仿宋_GB2312" w:hAnsi="仿宋_GB2312" w:eastAsia="宋体"/>
    </w:rPr>
  </w:style>
  <w:style w:type="paragraph" w:styleId="18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4"/>
      <w:szCs w:val="18"/>
    </w:rPr>
  </w:style>
  <w:style w:type="paragraph" w:styleId="19">
    <w:name w:val="Normal (Web)"/>
    <w:basedOn w:val="1"/>
    <w:qFormat/>
    <w:uiPriority w:val="0"/>
    <w:pPr>
      <w:widowControl/>
      <w:spacing w:beforeLines="0" w:beforeAutospacing="0" w:afterLines="0" w:afterAutospacing="0"/>
      <w:jc w:val="left"/>
    </w:pPr>
    <w:rPr>
      <w:rFonts w:ascii="宋体" w:hAnsi="宋体" w:eastAsia="宋体" w:cs="宋体"/>
      <w:color w:val="000000"/>
      <w:kern w:val="0"/>
      <w:szCs w:val="24"/>
    </w:rPr>
  </w:style>
  <w:style w:type="paragraph" w:styleId="20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21">
    <w:name w:val="Body Text First Indent"/>
    <w:basedOn w:val="2"/>
    <w:next w:val="1"/>
    <w:link w:val="34"/>
    <w:autoRedefine/>
    <w:qFormat/>
    <w:uiPriority w:val="0"/>
    <w:pPr>
      <w:tabs>
        <w:tab w:val="left" w:pos="567"/>
      </w:tabs>
      <w:spacing w:after="0"/>
      <w:ind w:firstLine="0" w:firstLineChars="0"/>
      <w:jc w:val="left"/>
    </w:pPr>
    <w:rPr>
      <w:rFonts w:ascii="宋体" w:hAnsi="宋体" w:eastAsia="宋体" w:cs="宋体"/>
      <w:color w:val="000000" w:themeColor="text1"/>
      <w:kern w:val="0"/>
      <w:szCs w:val="3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Fill>
        <w14:solidFill>
          <w14:schemeClr w14:val="tx1"/>
        </w14:solidFill>
      </w14:textFill>
    </w:rPr>
  </w:style>
  <w:style w:type="paragraph" w:styleId="22">
    <w:name w:val="Body Text First Indent 2"/>
    <w:basedOn w:val="14"/>
    <w:qFormat/>
    <w:uiPriority w:val="0"/>
    <w:pPr>
      <w:spacing w:line="360" w:lineRule="auto"/>
      <w:ind w:left="0" w:leftChars="0" w:firstLine="0" w:firstLineChars="0"/>
    </w:pPr>
    <w:rPr>
      <w:rFonts w:ascii="Times New Roman" w:hAnsi="Times New Roman" w:eastAsia="宋体"/>
      <w:sz w:val="24"/>
      <w:szCs w:val="20"/>
    </w:rPr>
  </w:style>
  <w:style w:type="character" w:customStyle="1" w:styleId="25">
    <w:name w:val="标题 2 Char"/>
    <w:link w:val="5"/>
    <w:autoRedefine/>
    <w:qFormat/>
    <w:uiPriority w:val="0"/>
    <w:rPr>
      <w:rFonts w:ascii="宋体" w:hAnsi="宋体" w:eastAsia="宋体" w:cs="宋体"/>
      <w:b/>
      <w:bCs/>
      <w:kern w:val="2"/>
      <w:sz w:val="28"/>
      <w:szCs w:val="18"/>
    </w:rPr>
  </w:style>
  <w:style w:type="character" w:customStyle="1" w:styleId="26">
    <w:name w:val="标题 4 Char1"/>
    <w:link w:val="6"/>
    <w:qFormat/>
    <w:uiPriority w:val="0"/>
    <w:rPr>
      <w:rFonts w:ascii="Arial" w:hAnsi="Arial" w:eastAsia="宋体" w:cs="Arial"/>
      <w:b/>
      <w:kern w:val="2"/>
      <w:sz w:val="24"/>
    </w:rPr>
  </w:style>
  <w:style w:type="character" w:customStyle="1" w:styleId="27">
    <w:name w:val="标题 3 Char"/>
    <w:basedOn w:val="24"/>
    <w:link w:val="4"/>
    <w:qFormat/>
    <w:uiPriority w:val="0"/>
    <w:rPr>
      <w:rFonts w:ascii="宋体" w:hAnsi="宋体" w:eastAsia="宋体" w:cs="Times New Roman"/>
      <w:b/>
      <w:bCs/>
      <w:kern w:val="0"/>
      <w:sz w:val="24"/>
      <w:szCs w:val="28"/>
    </w:rPr>
  </w:style>
  <w:style w:type="character" w:customStyle="1" w:styleId="28">
    <w:name w:val="标题 1 Char"/>
    <w:basedOn w:val="24"/>
    <w:link w:val="3"/>
    <w:autoRedefine/>
    <w:qFormat/>
    <w:uiPriority w:val="0"/>
    <w:rPr>
      <w:rFonts w:ascii="Times New Roman" w:hAnsi="Times New Roman" w:eastAsia="宋体" w:cs="宋体"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29">
    <w:name w:val="标题 5 Char"/>
    <w:basedOn w:val="24"/>
    <w:link w:val="7"/>
    <w:qFormat/>
    <w:uiPriority w:val="9"/>
    <w:rPr>
      <w:rFonts w:ascii="Times New Roman" w:hAnsi="Times New Roman" w:eastAsia="宋体" w:cs="Tahoma"/>
      <w:b/>
      <w:sz w:val="24"/>
      <w:szCs w:val="22"/>
    </w:rPr>
  </w:style>
  <w:style w:type="character" w:customStyle="1" w:styleId="30">
    <w:name w:val="正文缩进 Char"/>
    <w:link w:val="13"/>
    <w:qFormat/>
    <w:uiPriority w:val="0"/>
    <w:rPr>
      <w:rFonts w:ascii="楷体_GB2312" w:hAnsi="楷体_GB2312" w:eastAsia="宋体"/>
      <w:sz w:val="24"/>
    </w:rPr>
  </w:style>
  <w:style w:type="character" w:customStyle="1" w:styleId="31">
    <w:name w:val="标题 6 Char"/>
    <w:link w:val="8"/>
    <w:autoRedefine/>
    <w:qFormat/>
    <w:uiPriority w:val="0"/>
    <w:rPr>
      <w:rFonts w:ascii="Arial" w:hAnsi="Arial" w:eastAsia="宋体" w:cs="Arial"/>
      <w:b/>
      <w:color w:val="000000"/>
      <w:kern w:val="0"/>
      <w:sz w:val="24"/>
      <w:szCs w:val="24"/>
      <w:lang w:val="zh-CN" w:eastAsia="zh-CN" w:bidi="ar-SA"/>
    </w:rPr>
  </w:style>
  <w:style w:type="character" w:customStyle="1" w:styleId="32">
    <w:name w:val="页脚 Char"/>
    <w:basedOn w:val="24"/>
    <w:link w:val="18"/>
    <w:semiHidden/>
    <w:qFormat/>
    <w:uiPriority w:val="99"/>
    <w:rPr>
      <w:rFonts w:eastAsia="宋体"/>
      <w:sz w:val="24"/>
      <w:szCs w:val="18"/>
    </w:rPr>
  </w:style>
  <w:style w:type="character" w:customStyle="1" w:styleId="33">
    <w:name w:val="正文文本 Char"/>
    <w:basedOn w:val="24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34">
    <w:name w:val="正文首行缩进 字符"/>
    <w:basedOn w:val="35"/>
    <w:link w:val="21"/>
    <w:qFormat/>
    <w:uiPriority w:val="0"/>
    <w:rPr>
      <w:rFonts w:ascii="宋体" w:hAnsi="宋体" w:eastAsia="宋体" w:cs="宋体"/>
      <w:color w:val="000000" w:themeColor="text1"/>
      <w:kern w:val="0"/>
      <w:sz w:val="24"/>
      <w:szCs w:val="3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Fill>
        <w14:solidFill>
          <w14:schemeClr w14:val="tx1"/>
        </w14:solidFill>
      </w14:textFill>
    </w:rPr>
  </w:style>
  <w:style w:type="character" w:customStyle="1" w:styleId="35">
    <w:name w:val="正文文本 字符"/>
    <w:basedOn w:val="24"/>
    <w:link w:val="2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36">
    <w:name w:val="正文文本 字符1"/>
    <w:basedOn w:val="24"/>
    <w:link w:val="2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37">
    <w:name w:val="纯文本 Char"/>
    <w:link w:val="16"/>
    <w:qFormat/>
    <w:uiPriority w:val="0"/>
    <w:rPr>
      <w:rFonts w:ascii="宋体" w:hAnsi="宋体" w:eastAsia="宋体"/>
      <w:kern w:val="2"/>
      <w:sz w:val="24"/>
    </w:rPr>
  </w:style>
  <w:style w:type="character" w:customStyle="1" w:styleId="38">
    <w:name w:val="NormalCharacter"/>
    <w:link w:val="1"/>
    <w:semiHidden/>
    <w:qFormat/>
    <w:uiPriority w:val="0"/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2025-03-25T03:25:00Z</dcterms:created>
  <dc:creator>中经招标</dc:creator>
  <cp:lastModifiedBy>中经招标</cp:lastModifiedBy>
  <dcterms:modified xsi:type="dcterms:W3CDTF">2025-03-25T03:25:51Z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08175FA86D414FA2BFF6C62068ACFA87_11</vt:lpwstr>
  </property>
  <property fmtid="{D5CDD505-2E9C-101B-9397-08002B2CF9AE}" pid="4" name="KSOTemplateDocerSaveRecord">
    <vt:lpwstr>eyJoZGlkIjoiOWJlNDY3NTNiN2U3N2MxMDhiMGU5MzkyYmQzNThmMzYifQ==</vt:lpwstr>
  </property>
</Properties>
</file>