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4E8E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采购需求</w:t>
      </w:r>
    </w:p>
    <w:p w14:paraId="44E73E0B">
      <w:pPr>
        <w:shd w:val="clear" w:color="auto" w:fill="FFFFFF"/>
        <w:spacing w:line="360" w:lineRule="auto"/>
        <w:ind w:firstLine="422" w:firstLineChars="200"/>
        <w:outlineLvl w:val="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bookmarkStart w:id="0" w:name="_Toc16084"/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实施范围</w:t>
      </w:r>
      <w:bookmarkEnd w:id="0"/>
    </w:p>
    <w:p w14:paraId="271720AB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高新区主城区（包括：310国道城区段）现有道路58条，环卫清扫保洁总面积约310万平方米,收集清运日产生活垃圾约170吨，生活垃圾中转站6座和公共卫生间24座日常保洁维护。</w:t>
      </w:r>
    </w:p>
    <w:p w14:paraId="008643F3">
      <w:pPr>
        <w:shd w:val="clear" w:color="auto" w:fill="FFFFFF"/>
        <w:spacing w:line="360" w:lineRule="auto"/>
        <w:ind w:firstLine="422" w:firstLineChars="200"/>
        <w:outlineLvl w:val="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bookmarkStart w:id="1" w:name="_Toc17836"/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服务内容</w:t>
      </w:r>
      <w:bookmarkEnd w:id="1"/>
    </w:p>
    <w:p w14:paraId="6C631A04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1.城市主次干道、辅道、人行道、雨污井篦口、公共场所、环卫设施以及公共区域的清扫保洁、设施维护、病媒生物防制。</w:t>
      </w:r>
    </w:p>
    <w:p w14:paraId="37B27029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2.按照省市生活垃圾分类工作要求进行城市机关事业单位、商业门店、居民小区和街道办所辖社区、村组、城乡结合部生活垃圾中转站、收集点的运行管理和垃圾清运收集清运工作。</w:t>
      </w:r>
    </w:p>
    <w:p w14:paraId="499C2B84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3.环卫设施垃圾桶、果皮箱、街牌、路牌、栏杆、公交站的保洁与维护。</w:t>
      </w:r>
    </w:p>
    <w:p w14:paraId="788E2D2C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4.绿化带清理清掏，树植坑清扫保洁，城市道路雨污井篦口的清掏和雨污管道的疏通。</w:t>
      </w:r>
    </w:p>
    <w:p w14:paraId="4524F48C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5.城市主次干道、背街小巷及断头路的洒水作业。</w:t>
      </w:r>
    </w:p>
    <w:p w14:paraId="0438CB41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6.城区“牛皮癣”、小广告、野广告的治理工作。</w:t>
      </w:r>
    </w:p>
    <w:p w14:paraId="4E997954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7.城市垃圾转运站、垃圾箱、果皮箱的管理及设施维护工作。</w:t>
      </w:r>
    </w:p>
    <w:p w14:paraId="432B69ED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8.城市公厕、垃圾中转站、垃圾收集点的日常管理及设施维护工作。</w:t>
      </w:r>
    </w:p>
    <w:p w14:paraId="2D8EB9BD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9.扬尘治理的相关作业（全区道路机械化清扫、洒水喷雾、冲洗及环保扬尘治理工作、人工精细化保洁、道路维护与绿化、积尘防治与及时响应）。</w:t>
      </w:r>
    </w:p>
    <w:p w14:paraId="09E6090A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10.区域内其他应属于环境卫生方面的迎接重大检查、重大活动保障等临时加班、突击任务。</w:t>
      </w:r>
    </w:p>
    <w:p w14:paraId="569717B3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11.城区应急积雪清理、汛期排涝及道路恢复工作：当受到雨、雪、大风等恶劣天气影响造成的突发应急事项的处理。</w:t>
      </w:r>
    </w:p>
    <w:p w14:paraId="5C4DD50A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12.运营管理现有的智慧环卫系统管理平台，对环卫管理所涉及的人、车、物、事进行全过程实时管理。</w:t>
      </w:r>
    </w:p>
    <w:p w14:paraId="13365F85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13.设立专人专岗，专人常驻，及时有效沟通。</w:t>
      </w:r>
    </w:p>
    <w:p w14:paraId="6FBA30F6">
      <w:pPr>
        <w:shd w:val="clear" w:color="auto" w:fill="FFFFFF"/>
        <w:spacing w:line="360" w:lineRule="auto"/>
        <w:ind w:firstLine="422" w:firstLineChars="200"/>
        <w:outlineLvl w:val="0"/>
        <w:rPr>
          <w:rFonts w:hint="default" w:ascii="宋体" w:hAnsi="宋体" w:eastAsia="宋体" w:cs="宋体"/>
          <w:b/>
          <w:bCs/>
          <w:color w:val="000000"/>
          <w:szCs w:val="21"/>
          <w:highlight w:val="none"/>
          <w:lang w:val="en-US"/>
        </w:rPr>
      </w:pPr>
      <w:bookmarkStart w:id="2" w:name="_Toc29769"/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  <w:lang w:val="en-US" w:eastAsia="zh-CN"/>
        </w:rPr>
        <w:t>三、服务标准</w:t>
      </w:r>
      <w:bookmarkEnd w:id="2"/>
    </w:p>
    <w:p w14:paraId="6944A67B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供应商承接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  <w:t>渭南高新区环卫市场化服务采购项目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的作业内容，城乡建设和管理局负责监督考核，并按照考核结果支付服务费用。</w:t>
      </w:r>
    </w:p>
    <w:p w14:paraId="47E0FEDB">
      <w:pPr>
        <w:shd w:val="clear" w:color="auto" w:fill="FFFFFF"/>
        <w:spacing w:line="360" w:lineRule="auto"/>
        <w:ind w:firstLine="422" w:firstLineChars="200"/>
        <w:outlineLvl w:val="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bookmarkStart w:id="3" w:name="_Toc22069"/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现有环卫人员安置</w:t>
      </w:r>
      <w:bookmarkEnd w:id="3"/>
    </w:p>
    <w:p w14:paraId="6E81C1C2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现有人员安置完全按照市场化服务模式进行，以协商自愿为原则，实现全部人员的平稳过渡。服务企业须在我区注册机构，根据片区保洁面积和人口数量，结合岗位设置足额配备管理人员；一线环卫人员原则上全部使用现有环卫保洁人员，确保现有人员稳定就业，按规定办理相关手续，重新签订劳务合同，6个月不得无故解聘，环卫保洁人员工资不低于全区最低工资标准，同时为环卫工人购买养老保险、医疗保险、失业保险、工伤保险等社会保险及其他相关保险。</w:t>
      </w:r>
    </w:p>
    <w:p w14:paraId="64712600">
      <w:pPr>
        <w:shd w:val="clear" w:color="auto" w:fill="FFFFFF"/>
        <w:spacing w:line="360" w:lineRule="auto"/>
        <w:ind w:firstLine="422" w:firstLineChars="200"/>
        <w:outlineLvl w:val="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bookmarkStart w:id="4" w:name="_Toc407"/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环卫设备管理</w:t>
      </w:r>
      <w:bookmarkEnd w:id="4"/>
    </w:p>
    <w:p w14:paraId="4C2D4F31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1.区城乡建设和管理局负责将现有的6座垃圾中转站、环卫车辆、垃圾收集设备登记造册，经评估后，移交供应商管理使用，并负责监管处置，每年对所移交资产盘点清查；供应商对移交资产仅有使用权，服务期内产生各类费用（燃油、保险、维修、保养、事故、洒水车水费、新能源车辆电费等）自行承担。</w:t>
      </w:r>
    </w:p>
    <w:p w14:paraId="444149A5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2.现有车辆经专业评估机构评估后，供应商可采取租赁方式使用。</w:t>
      </w:r>
    </w:p>
    <w:p w14:paraId="3FC3D60C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3.供应商根据工作需要足额配备环卫设施设备，补足环卫硬件设施短板，服务期满后所有环卫设施设备（车辆除外），无偿移交城乡建设和管理局。</w:t>
      </w:r>
    </w:p>
    <w:p w14:paraId="5FEC3CF8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4.现有设施损坏丢失需进行无条件补全。</w:t>
      </w:r>
    </w:p>
    <w:p w14:paraId="0DD1BD69">
      <w:pPr>
        <w:shd w:val="clear" w:color="auto" w:fill="FFFFFF"/>
        <w:spacing w:line="360" w:lineRule="auto"/>
        <w:ind w:firstLine="422" w:firstLineChars="200"/>
        <w:outlineLvl w:val="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bookmarkStart w:id="5" w:name="_Toc31922"/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六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标准规定及质量标准</w:t>
      </w:r>
      <w:bookmarkEnd w:id="5"/>
    </w:p>
    <w:p w14:paraId="13E465FF">
      <w:pPr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依据《城市市容和环境卫生管理条例》（国务院第101号令）、建设部《城市环境卫生质量标准》（建城[1997]21号）、《陕西省城乡市容环境卫生条例》、《陕西省卫生县城检查验收及评分标准》、《渭南市城市市容和环境卫生条例》以及环境卫生作业的相关工作要求，提出相应作业标准，具体如下：</w:t>
      </w:r>
    </w:p>
    <w:p w14:paraId="0956B327"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1.道路（城区内主次干道、辅道、人行道、公共场所）清扫保洁作业标准</w:t>
      </w:r>
    </w:p>
    <w:p w14:paraId="25D44E1F"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2.道路（城区内主次干道、辅道、人行道、公共场所）清扫保洁作业要求</w:t>
      </w:r>
    </w:p>
    <w:p w14:paraId="714C1587"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3.环卫公共设施的维护要求</w:t>
      </w:r>
    </w:p>
    <w:p w14:paraId="41035AD6"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4.垃圾分类收运作业标准</w:t>
      </w:r>
    </w:p>
    <w:p w14:paraId="08872022"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 xml:space="preserve">5.垃圾分类收运作业要求 </w:t>
      </w:r>
    </w:p>
    <w:p w14:paraId="1682B770"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6.公共厕所作业标准</w:t>
      </w:r>
    </w:p>
    <w:p w14:paraId="27C8723C"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7.公共厕所管理要求</w:t>
      </w:r>
    </w:p>
    <w:p w14:paraId="4835F1DA"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8.扬尘治理的相关作业（机械化清扫与降尘、人工精细化保洁、道路维护与绿化、大气污染防治监测与及时响应）</w:t>
      </w:r>
    </w:p>
    <w:p w14:paraId="4B9BBD44"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9.重大检查、重大活动保障、节假日及突击任务的环卫保洁</w:t>
      </w:r>
    </w:p>
    <w:p w14:paraId="311B1C2D"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10.雨、雪、大风等恶劣天气造成的突发应急事项的处理要求</w:t>
      </w:r>
    </w:p>
    <w:p w14:paraId="0068BCD3"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11.运维管理智慧环卫系统管理平台，对环卫管理所涉及的人、车、物、事进行全过程实时管理。</w:t>
      </w:r>
    </w:p>
    <w:p w14:paraId="647E4267"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12.环卫作业人员配置：保洁员、司机、辅助工、管理人员种类齐全。设立专人专岗，专人常驻，保证沟通有效。</w:t>
      </w:r>
    </w:p>
    <w:p w14:paraId="5DF25BBE"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13.安全作业</w:t>
      </w:r>
    </w:p>
    <w:p w14:paraId="6A6468B1"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14.劳动保障</w:t>
      </w:r>
    </w:p>
    <w:p w14:paraId="047B877B">
      <w:pPr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15.人员安置</w:t>
      </w:r>
    </w:p>
    <w:p w14:paraId="3F559E41">
      <w:pPr>
        <w:shd w:val="clear" w:color="auto" w:fill="FFFFFF"/>
        <w:spacing w:line="360" w:lineRule="auto"/>
        <w:ind w:firstLine="422" w:firstLineChars="200"/>
        <w:rPr>
          <w:rFonts w:hint="default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16.其他要求</w:t>
      </w:r>
      <w:bookmarkStart w:id="6" w:name="_GoBack"/>
      <w:bookmarkEnd w:id="6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1DFD5">
    <w:pPr>
      <w:pStyle w:val="8"/>
      <w:rPr>
        <w:rStyle w:val="11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B8B238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B8B238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F88111F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4A42"/>
    <w:rsid w:val="026A4E26"/>
    <w:rsid w:val="04492F15"/>
    <w:rsid w:val="08493DEA"/>
    <w:rsid w:val="08807182"/>
    <w:rsid w:val="19E673A7"/>
    <w:rsid w:val="1F821237"/>
    <w:rsid w:val="20B20AFA"/>
    <w:rsid w:val="24BF64D4"/>
    <w:rsid w:val="29EF12DC"/>
    <w:rsid w:val="2D090B71"/>
    <w:rsid w:val="2E3F6D9C"/>
    <w:rsid w:val="322272D6"/>
    <w:rsid w:val="35333328"/>
    <w:rsid w:val="391D4117"/>
    <w:rsid w:val="3A5926C8"/>
    <w:rsid w:val="3B691CD9"/>
    <w:rsid w:val="3D2E3538"/>
    <w:rsid w:val="40A271FE"/>
    <w:rsid w:val="42BE16B8"/>
    <w:rsid w:val="42DF2122"/>
    <w:rsid w:val="43651D24"/>
    <w:rsid w:val="43C348B8"/>
    <w:rsid w:val="45455877"/>
    <w:rsid w:val="462A425F"/>
    <w:rsid w:val="50AC11E4"/>
    <w:rsid w:val="541F267B"/>
    <w:rsid w:val="54D31394"/>
    <w:rsid w:val="599479B1"/>
    <w:rsid w:val="5C3A1116"/>
    <w:rsid w:val="604A517F"/>
    <w:rsid w:val="63531946"/>
    <w:rsid w:val="6DC906C8"/>
    <w:rsid w:val="6DE56769"/>
    <w:rsid w:val="6F367CCD"/>
    <w:rsid w:val="70A75130"/>
    <w:rsid w:val="7BA8691B"/>
    <w:rsid w:val="7CF4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宋体" w:cs="宋体"/>
      <w:b/>
      <w:bCs/>
      <w:sz w:val="44"/>
      <w:szCs w:val="48"/>
      <w:lang w:bidi="ar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80" w:after="80" w:line="360" w:lineRule="auto"/>
      <w:jc w:val="center"/>
      <w:outlineLvl w:val="1"/>
    </w:pPr>
    <w:rPr>
      <w:rFonts w:ascii="Arial" w:hAnsi="Arial" w:eastAsia="宋体" w:cs="Times New Roman"/>
      <w:b/>
      <w:bCs/>
      <w:sz w:val="36"/>
      <w:szCs w:val="32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left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character" w:styleId="11">
    <w:name w:val="page number"/>
    <w:uiPriority w:val="0"/>
  </w:style>
  <w:style w:type="character" w:customStyle="1" w:styleId="12">
    <w:name w:val="标题 1 Char"/>
    <w:link w:val="3"/>
    <w:qFormat/>
    <w:uiPriority w:val="0"/>
    <w:rPr>
      <w:rFonts w:ascii="宋体" w:hAnsi="宋体" w:eastAsia="宋体" w:cs="宋体"/>
      <w:b/>
      <w:kern w:val="2"/>
      <w:sz w:val="44"/>
    </w:rPr>
  </w:style>
  <w:style w:type="character" w:customStyle="1" w:styleId="13">
    <w:name w:val="标题 3 Char"/>
    <w:link w:val="5"/>
    <w:semiHidden/>
    <w:qFormat/>
    <w:uiPriority w:val="9"/>
    <w:rPr>
      <w:rFonts w:ascii="Times New Roman" w:hAnsi="Times New Roman" w:eastAsia="宋体" w:cs="Times New Roman"/>
      <w:b/>
      <w:kern w:val="2"/>
      <w:sz w:val="32"/>
      <w:szCs w:val="44"/>
      <w:lang w:val="en-US" w:eastAsia="zh-CN" w:bidi="ar-SA"/>
    </w:rPr>
  </w:style>
  <w:style w:type="character" w:customStyle="1" w:styleId="14">
    <w:name w:val="标题 2 字符"/>
    <w:basedOn w:val="10"/>
    <w:link w:val="4"/>
    <w:qFormat/>
    <w:uiPriority w:val="0"/>
    <w:rPr>
      <w:rFonts w:ascii="Arial" w:hAnsi="Arial" w:eastAsia="宋体" w:cs="Times New Roman"/>
      <w:b/>
      <w:bCs/>
      <w:kern w:val="2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2024-11-13T03:20:00Z</dcterms:created>
  <dc:creator>yu</dc:creator>
  <cp:lastModifiedBy>雨</cp:lastModifiedBy>
  <dcterms:modified xsi:type="dcterms:W3CDTF">2025-04-10T07:35:45Z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0708219B8A4F4A39A44CFC55C1E2C2B7_12</vt:lpwstr>
  </property>
  <property fmtid="{D5CDD505-2E9C-101B-9397-08002B2CF9AE}" pid="4" name="KSOTemplateDocerSaveRecord">
    <vt:lpwstr>eyJoZGlkIjoiMDZiY2M1MGEzMmY3OTNhYThmYzI3NTRmOWY4MjVhZjQiLCJ1c2VySWQiOiIxMzg1NjY0MTcxIn0=</vt:lpwstr>
  </property>
</Properties>
</file>