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A92A0">
      <w:pPr>
        <w:pStyle w:val="4"/>
        <w:jc w:val="center"/>
        <w:outlineLvl w:val="1"/>
      </w:pPr>
      <w:r>
        <w:rPr>
          <w:rFonts w:ascii="仿宋_GB2312" w:hAnsi="仿宋_GB2312" w:eastAsia="仿宋_GB2312" w:cs="仿宋_GB2312"/>
          <w:b/>
          <w:sz w:val="36"/>
        </w:rPr>
        <w:t>第三章 磋商项目技术、服务、商务及其他要求</w:t>
      </w:r>
    </w:p>
    <w:p w14:paraId="0C2750AE">
      <w:pPr>
        <w:pStyle w:val="4"/>
        <w:ind w:firstLine="480"/>
      </w:pPr>
      <w:r>
        <w:rPr>
          <w:rFonts w:ascii="仿宋_GB2312" w:hAnsi="仿宋_GB2312" w:eastAsia="仿宋_GB2312" w:cs="仿宋_GB2312"/>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49F280DA">
      <w:pPr>
        <w:pStyle w:val="4"/>
        <w:outlineLvl w:val="2"/>
      </w:pPr>
      <w:r>
        <w:rPr>
          <w:rFonts w:ascii="仿宋_GB2312" w:hAnsi="仿宋_GB2312" w:eastAsia="仿宋_GB2312" w:cs="仿宋_GB2312"/>
          <w:b/>
          <w:sz w:val="28"/>
        </w:rPr>
        <w:t>3.1采购项目概况</w:t>
      </w:r>
    </w:p>
    <w:p w14:paraId="027733DD">
      <w:pPr>
        <w:pStyle w:val="4"/>
        <w:ind w:firstLine="480"/>
      </w:pPr>
      <w:r>
        <w:rPr>
          <w:rFonts w:ascii="仿宋_GB2312" w:hAnsi="仿宋_GB2312" w:eastAsia="仿宋_GB2312" w:cs="仿宋_GB2312"/>
        </w:rPr>
        <w:t>2025年招商引资工作资料的策划、设计和制作等；招商引资宣传片策划、制作修改等；丝博会专题投资推介会等招商活动。</w:t>
      </w:r>
    </w:p>
    <w:p w14:paraId="0C85C8EA">
      <w:pPr>
        <w:pStyle w:val="4"/>
        <w:outlineLvl w:val="2"/>
      </w:pPr>
      <w:r>
        <w:rPr>
          <w:rFonts w:ascii="仿宋_GB2312" w:hAnsi="仿宋_GB2312" w:eastAsia="仿宋_GB2312" w:cs="仿宋_GB2312"/>
          <w:b/>
          <w:sz w:val="28"/>
        </w:rPr>
        <w:t>3.2服务内容及服务要求</w:t>
      </w:r>
    </w:p>
    <w:p w14:paraId="25C13BA1">
      <w:pPr>
        <w:pStyle w:val="4"/>
        <w:outlineLvl w:val="3"/>
      </w:pPr>
      <w:r>
        <w:rPr>
          <w:rFonts w:ascii="仿宋_GB2312" w:hAnsi="仿宋_GB2312" w:eastAsia="仿宋_GB2312" w:cs="仿宋_GB2312"/>
          <w:b/>
          <w:sz w:val="24"/>
        </w:rPr>
        <w:t>3.2.1服务内容</w:t>
      </w:r>
    </w:p>
    <w:p w14:paraId="5CAA7775">
      <w:pPr>
        <w:pStyle w:val="4"/>
      </w:pPr>
      <w:r>
        <w:rPr>
          <w:rFonts w:ascii="仿宋_GB2312" w:hAnsi="仿宋_GB2312" w:eastAsia="仿宋_GB2312" w:cs="仿宋_GB2312"/>
        </w:rPr>
        <w:t>采购包1：</w:t>
      </w:r>
    </w:p>
    <w:p w14:paraId="5F1716E5">
      <w:pPr>
        <w:pStyle w:val="4"/>
      </w:pPr>
      <w:r>
        <w:rPr>
          <w:rFonts w:ascii="仿宋_GB2312" w:hAnsi="仿宋_GB2312" w:eastAsia="仿宋_GB2312" w:cs="仿宋_GB2312"/>
        </w:rPr>
        <w:t>采购包预算金额（元）: 858,000.00</w:t>
      </w:r>
    </w:p>
    <w:p w14:paraId="1961BA4C">
      <w:pPr>
        <w:pStyle w:val="4"/>
      </w:pPr>
      <w:r>
        <w:rPr>
          <w:rFonts w:ascii="仿宋_GB2312" w:hAnsi="仿宋_GB2312" w:eastAsia="仿宋_GB2312" w:cs="仿宋_GB2312"/>
        </w:rPr>
        <w:t>采购包最高限价（元）: 858,000.00</w:t>
      </w:r>
    </w:p>
    <w:p w14:paraId="2BD15642">
      <w:pPr>
        <w:pStyle w:val="4"/>
      </w:pPr>
      <w:r>
        <w:rPr>
          <w:rFonts w:ascii="仿宋_GB2312" w:hAnsi="仿宋_GB2312" w:eastAsia="仿宋_GB2312" w:cs="仿宋_GB2312"/>
        </w:rPr>
        <w:t>供应商报价不允许超过标的金额</w:t>
      </w:r>
    </w:p>
    <w:p w14:paraId="02B32FCB">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0"/>
        <w:gridCol w:w="2378"/>
        <w:gridCol w:w="616"/>
        <w:gridCol w:w="1300"/>
        <w:gridCol w:w="517"/>
        <w:gridCol w:w="652"/>
        <w:gridCol w:w="585"/>
        <w:gridCol w:w="652"/>
        <w:gridCol w:w="652"/>
        <w:gridCol w:w="720"/>
      </w:tblGrid>
      <w:tr w14:paraId="6FDBC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79E4120">
            <w:pPr>
              <w:pStyle w:val="4"/>
            </w:pPr>
            <w:r>
              <w:rPr>
                <w:rFonts w:ascii="仿宋_GB2312" w:hAnsi="仿宋_GB2312" w:eastAsia="仿宋_GB2312" w:cs="仿宋_GB2312"/>
              </w:rPr>
              <w:t>序号</w:t>
            </w:r>
          </w:p>
        </w:tc>
        <w:tc>
          <w:tcPr>
            <w:tcW w:w="0" w:type="auto"/>
          </w:tcPr>
          <w:p w14:paraId="598BCCB2">
            <w:pPr>
              <w:pStyle w:val="4"/>
            </w:pPr>
            <w:r>
              <w:rPr>
                <w:rFonts w:ascii="仿宋_GB2312" w:hAnsi="仿宋_GB2312" w:eastAsia="仿宋_GB2312" w:cs="仿宋_GB2312"/>
              </w:rPr>
              <w:t>标的名称</w:t>
            </w:r>
          </w:p>
        </w:tc>
        <w:tc>
          <w:tcPr>
            <w:tcW w:w="0" w:type="auto"/>
          </w:tcPr>
          <w:p w14:paraId="41D0EF07">
            <w:pPr>
              <w:pStyle w:val="4"/>
            </w:pPr>
            <w:r>
              <w:rPr>
                <w:rFonts w:ascii="仿宋_GB2312" w:hAnsi="仿宋_GB2312" w:eastAsia="仿宋_GB2312" w:cs="仿宋_GB2312"/>
              </w:rPr>
              <w:t>数量</w:t>
            </w:r>
          </w:p>
        </w:tc>
        <w:tc>
          <w:tcPr>
            <w:tcW w:w="0" w:type="auto"/>
          </w:tcPr>
          <w:p w14:paraId="3317C53F">
            <w:pPr>
              <w:pStyle w:val="4"/>
            </w:pPr>
            <w:r>
              <w:rPr>
                <w:rFonts w:ascii="仿宋_GB2312" w:hAnsi="仿宋_GB2312" w:eastAsia="仿宋_GB2312" w:cs="仿宋_GB2312"/>
              </w:rPr>
              <w:t>标的金额 （元）</w:t>
            </w:r>
          </w:p>
        </w:tc>
        <w:tc>
          <w:tcPr>
            <w:tcW w:w="0" w:type="auto"/>
          </w:tcPr>
          <w:p w14:paraId="5ED37EA6">
            <w:pPr>
              <w:pStyle w:val="4"/>
            </w:pPr>
            <w:r>
              <w:rPr>
                <w:rFonts w:ascii="仿宋_GB2312" w:hAnsi="仿宋_GB2312" w:eastAsia="仿宋_GB2312" w:cs="仿宋_GB2312"/>
              </w:rPr>
              <w:t>计量单位</w:t>
            </w:r>
          </w:p>
        </w:tc>
        <w:tc>
          <w:tcPr>
            <w:tcW w:w="0" w:type="auto"/>
          </w:tcPr>
          <w:p w14:paraId="11F7B8AD">
            <w:pPr>
              <w:pStyle w:val="4"/>
            </w:pPr>
            <w:r>
              <w:rPr>
                <w:rFonts w:ascii="仿宋_GB2312" w:hAnsi="仿宋_GB2312" w:eastAsia="仿宋_GB2312" w:cs="仿宋_GB2312"/>
              </w:rPr>
              <w:t>所属行业</w:t>
            </w:r>
          </w:p>
        </w:tc>
        <w:tc>
          <w:tcPr>
            <w:tcW w:w="0" w:type="auto"/>
          </w:tcPr>
          <w:p w14:paraId="5F4ED691">
            <w:pPr>
              <w:pStyle w:val="4"/>
            </w:pPr>
            <w:r>
              <w:rPr>
                <w:rFonts w:ascii="仿宋_GB2312" w:hAnsi="仿宋_GB2312" w:eastAsia="仿宋_GB2312" w:cs="仿宋_GB2312"/>
              </w:rPr>
              <w:t>是否核心产品</w:t>
            </w:r>
          </w:p>
        </w:tc>
        <w:tc>
          <w:tcPr>
            <w:tcW w:w="0" w:type="auto"/>
          </w:tcPr>
          <w:p w14:paraId="051B162F">
            <w:pPr>
              <w:pStyle w:val="4"/>
            </w:pPr>
            <w:r>
              <w:rPr>
                <w:rFonts w:ascii="仿宋_GB2312" w:hAnsi="仿宋_GB2312" w:eastAsia="仿宋_GB2312" w:cs="仿宋_GB2312"/>
              </w:rPr>
              <w:t>是否允许进口产品</w:t>
            </w:r>
          </w:p>
        </w:tc>
        <w:tc>
          <w:tcPr>
            <w:tcW w:w="0" w:type="auto"/>
          </w:tcPr>
          <w:p w14:paraId="5626A72D">
            <w:pPr>
              <w:pStyle w:val="4"/>
            </w:pPr>
            <w:r>
              <w:rPr>
                <w:rFonts w:ascii="仿宋_GB2312" w:hAnsi="仿宋_GB2312" w:eastAsia="仿宋_GB2312" w:cs="仿宋_GB2312"/>
              </w:rPr>
              <w:t>是否属于节能产品</w:t>
            </w:r>
          </w:p>
        </w:tc>
        <w:tc>
          <w:tcPr>
            <w:tcW w:w="0" w:type="auto"/>
          </w:tcPr>
          <w:p w14:paraId="64584651">
            <w:pPr>
              <w:pStyle w:val="4"/>
            </w:pPr>
            <w:r>
              <w:rPr>
                <w:rFonts w:ascii="仿宋_GB2312" w:hAnsi="仿宋_GB2312" w:eastAsia="仿宋_GB2312" w:cs="仿宋_GB2312"/>
              </w:rPr>
              <w:t>是否属于环境标志产品</w:t>
            </w:r>
          </w:p>
        </w:tc>
      </w:tr>
      <w:tr w14:paraId="0941C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7AEB1B5">
            <w:pPr>
              <w:pStyle w:val="4"/>
            </w:pPr>
            <w:r>
              <w:rPr>
                <w:rFonts w:ascii="仿宋_GB2312" w:hAnsi="仿宋_GB2312" w:eastAsia="仿宋_GB2312" w:cs="仿宋_GB2312"/>
              </w:rPr>
              <w:t>1</w:t>
            </w:r>
          </w:p>
        </w:tc>
        <w:tc>
          <w:tcPr>
            <w:tcW w:w="0" w:type="auto"/>
          </w:tcPr>
          <w:p w14:paraId="387821BD">
            <w:pPr>
              <w:pStyle w:val="4"/>
            </w:pPr>
            <w:r>
              <w:rPr>
                <w:rFonts w:ascii="仿宋_GB2312" w:hAnsi="仿宋_GB2312" w:eastAsia="仿宋_GB2312" w:cs="仿宋_GB2312"/>
              </w:rPr>
              <w:t>2025年招商引资工作资料的策划、设计和制作等；招商引资宣传片策划、制作修改等；丝博会专题投资推介会等招商活动。</w:t>
            </w:r>
          </w:p>
        </w:tc>
        <w:tc>
          <w:tcPr>
            <w:tcW w:w="0" w:type="auto"/>
          </w:tcPr>
          <w:p w14:paraId="4048AC61">
            <w:pPr>
              <w:pStyle w:val="4"/>
              <w:jc w:val="right"/>
            </w:pPr>
            <w:r>
              <w:rPr>
                <w:rFonts w:ascii="仿宋_GB2312" w:hAnsi="仿宋_GB2312" w:eastAsia="仿宋_GB2312" w:cs="仿宋_GB2312"/>
              </w:rPr>
              <w:t>1.00</w:t>
            </w:r>
          </w:p>
        </w:tc>
        <w:tc>
          <w:tcPr>
            <w:tcW w:w="0" w:type="auto"/>
          </w:tcPr>
          <w:p w14:paraId="2EEEB6B6">
            <w:pPr>
              <w:pStyle w:val="4"/>
              <w:jc w:val="right"/>
            </w:pPr>
            <w:r>
              <w:rPr>
                <w:rFonts w:ascii="仿宋_GB2312" w:hAnsi="仿宋_GB2312" w:eastAsia="仿宋_GB2312" w:cs="仿宋_GB2312"/>
              </w:rPr>
              <w:t>858,000.00</w:t>
            </w:r>
          </w:p>
        </w:tc>
        <w:tc>
          <w:tcPr>
            <w:tcW w:w="0" w:type="auto"/>
          </w:tcPr>
          <w:p w14:paraId="0F7B813B">
            <w:pPr>
              <w:pStyle w:val="4"/>
            </w:pPr>
            <w:r>
              <w:rPr>
                <w:rFonts w:ascii="仿宋_GB2312" w:hAnsi="仿宋_GB2312" w:eastAsia="仿宋_GB2312" w:cs="仿宋_GB2312"/>
              </w:rPr>
              <w:t>项</w:t>
            </w:r>
          </w:p>
        </w:tc>
        <w:tc>
          <w:tcPr>
            <w:tcW w:w="0" w:type="auto"/>
          </w:tcPr>
          <w:p w14:paraId="1C9CFC2B">
            <w:pPr>
              <w:pStyle w:val="4"/>
            </w:pPr>
            <w:r>
              <w:rPr>
                <w:rFonts w:ascii="仿宋_GB2312" w:hAnsi="仿宋_GB2312" w:eastAsia="仿宋_GB2312" w:cs="仿宋_GB2312"/>
              </w:rPr>
              <w:t>租赁和商务服务业</w:t>
            </w:r>
          </w:p>
        </w:tc>
        <w:tc>
          <w:tcPr>
            <w:tcW w:w="0" w:type="auto"/>
          </w:tcPr>
          <w:p w14:paraId="789EB489">
            <w:pPr>
              <w:pStyle w:val="4"/>
            </w:pPr>
            <w:r>
              <w:rPr>
                <w:rFonts w:ascii="仿宋_GB2312" w:hAnsi="仿宋_GB2312" w:eastAsia="仿宋_GB2312" w:cs="仿宋_GB2312"/>
              </w:rPr>
              <w:t>否</w:t>
            </w:r>
          </w:p>
        </w:tc>
        <w:tc>
          <w:tcPr>
            <w:tcW w:w="0" w:type="auto"/>
          </w:tcPr>
          <w:p w14:paraId="58C1EF90">
            <w:pPr>
              <w:pStyle w:val="4"/>
            </w:pPr>
            <w:r>
              <w:rPr>
                <w:rFonts w:ascii="仿宋_GB2312" w:hAnsi="仿宋_GB2312" w:eastAsia="仿宋_GB2312" w:cs="仿宋_GB2312"/>
              </w:rPr>
              <w:t>否</w:t>
            </w:r>
          </w:p>
        </w:tc>
        <w:tc>
          <w:tcPr>
            <w:tcW w:w="0" w:type="auto"/>
          </w:tcPr>
          <w:p w14:paraId="1C6DD646">
            <w:pPr>
              <w:pStyle w:val="4"/>
            </w:pPr>
            <w:r>
              <w:rPr>
                <w:rFonts w:ascii="仿宋_GB2312" w:hAnsi="仿宋_GB2312" w:eastAsia="仿宋_GB2312" w:cs="仿宋_GB2312"/>
              </w:rPr>
              <w:t>否</w:t>
            </w:r>
          </w:p>
        </w:tc>
        <w:tc>
          <w:tcPr>
            <w:tcW w:w="0" w:type="auto"/>
          </w:tcPr>
          <w:p w14:paraId="345D9991">
            <w:pPr>
              <w:pStyle w:val="4"/>
            </w:pPr>
            <w:r>
              <w:rPr>
                <w:rFonts w:ascii="仿宋_GB2312" w:hAnsi="仿宋_GB2312" w:eastAsia="仿宋_GB2312" w:cs="仿宋_GB2312"/>
              </w:rPr>
              <w:t>否</w:t>
            </w:r>
          </w:p>
        </w:tc>
      </w:tr>
    </w:tbl>
    <w:p w14:paraId="0AE626CE">
      <w:pPr>
        <w:pStyle w:val="4"/>
        <w:outlineLvl w:val="2"/>
      </w:pPr>
      <w:r>
        <w:rPr>
          <w:rFonts w:ascii="仿宋_GB2312" w:hAnsi="仿宋_GB2312" w:eastAsia="仿宋_GB2312" w:cs="仿宋_GB2312"/>
          <w:b/>
          <w:sz w:val="28"/>
        </w:rPr>
        <w:t>3.2.2服务要求</w:t>
      </w:r>
    </w:p>
    <w:p w14:paraId="23B72E39">
      <w:pPr>
        <w:pStyle w:val="4"/>
      </w:pPr>
      <w:r>
        <w:rPr>
          <w:rFonts w:ascii="仿宋_GB2312" w:hAnsi="仿宋_GB2312" w:eastAsia="仿宋_GB2312" w:cs="仿宋_GB2312"/>
        </w:rPr>
        <w:t>采购包1：</w:t>
      </w:r>
    </w:p>
    <w:p w14:paraId="11C5A9D9">
      <w:pPr>
        <w:pStyle w:val="4"/>
      </w:pPr>
      <w:r>
        <w:rPr>
          <w:rFonts w:ascii="仿宋_GB2312" w:hAnsi="仿宋_GB2312" w:eastAsia="仿宋_GB2312" w:cs="仿宋_GB2312"/>
        </w:rPr>
        <w:t>供应商报价不允许超过标的金额</w:t>
      </w:r>
    </w:p>
    <w:p w14:paraId="7319CE78">
      <w:pPr>
        <w:pStyle w:val="4"/>
      </w:pPr>
      <w:r>
        <w:rPr>
          <w:rFonts w:ascii="仿宋_GB2312" w:hAnsi="仿宋_GB2312" w:eastAsia="仿宋_GB2312" w:cs="仿宋_GB2312"/>
        </w:rPr>
        <w:t>（招单价的）供应商报价不允许超过标的单价</w:t>
      </w:r>
    </w:p>
    <w:p w14:paraId="555D6645">
      <w:pPr>
        <w:pStyle w:val="4"/>
      </w:pPr>
      <w:r>
        <w:rPr>
          <w:rFonts w:ascii="仿宋_GB2312" w:hAnsi="仿宋_GB2312" w:eastAsia="仿宋_GB2312" w:cs="仿宋_GB2312"/>
        </w:rPr>
        <w:t>标的名称：2025年招商引资工作资料的策划、设计和制作等；招商引资宣传片策划、制作修改等；丝博会专题投资推介会等招商活动。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01"/>
        <w:gridCol w:w="452"/>
        <w:gridCol w:w="1497"/>
        <w:gridCol w:w="6072"/>
      </w:tblGrid>
      <w:tr w14:paraId="1F0F2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6C7BC85">
            <w:pPr>
              <w:pStyle w:val="4"/>
            </w:pPr>
            <w:r>
              <w:rPr>
                <w:rFonts w:ascii="仿宋_GB2312" w:hAnsi="仿宋_GB2312" w:eastAsia="仿宋_GB2312" w:cs="仿宋_GB2312"/>
              </w:rPr>
              <w:t xml:space="preserve"> 参数性质</w:t>
            </w:r>
          </w:p>
        </w:tc>
        <w:tc>
          <w:tcPr>
            <w:tcW w:w="0" w:type="auto"/>
          </w:tcPr>
          <w:p w14:paraId="14C93510">
            <w:pPr>
              <w:pStyle w:val="4"/>
            </w:pPr>
            <w:r>
              <w:rPr>
                <w:rFonts w:ascii="仿宋_GB2312" w:hAnsi="仿宋_GB2312" w:eastAsia="仿宋_GB2312" w:cs="仿宋_GB2312"/>
              </w:rPr>
              <w:t xml:space="preserve"> 序号</w:t>
            </w:r>
          </w:p>
        </w:tc>
        <w:tc>
          <w:tcPr>
            <w:tcW w:w="0" w:type="auto"/>
          </w:tcPr>
          <w:p w14:paraId="2B30E59C">
            <w:pPr>
              <w:pStyle w:val="4"/>
            </w:pPr>
            <w:r>
              <w:rPr>
                <w:rFonts w:ascii="仿宋_GB2312" w:hAnsi="仿宋_GB2312" w:eastAsia="仿宋_GB2312" w:cs="仿宋_GB2312"/>
              </w:rPr>
              <w:t xml:space="preserve"> 技术要求名称</w:t>
            </w:r>
          </w:p>
        </w:tc>
        <w:tc>
          <w:tcPr>
            <w:tcW w:w="0" w:type="auto"/>
          </w:tcPr>
          <w:p w14:paraId="4DEBE509">
            <w:pPr>
              <w:pStyle w:val="4"/>
            </w:pPr>
            <w:r>
              <w:rPr>
                <w:rFonts w:ascii="仿宋_GB2312" w:hAnsi="仿宋_GB2312" w:eastAsia="仿宋_GB2312" w:cs="仿宋_GB2312"/>
              </w:rPr>
              <w:t xml:space="preserve"> 技术参数与性能指标</w:t>
            </w:r>
          </w:p>
        </w:tc>
      </w:tr>
      <w:tr w14:paraId="2E62F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7DE9D69"/>
        </w:tc>
        <w:tc>
          <w:tcPr>
            <w:tcW w:w="0" w:type="auto"/>
          </w:tcPr>
          <w:p w14:paraId="3911340A">
            <w:pPr>
              <w:pStyle w:val="4"/>
            </w:pPr>
            <w:r>
              <w:rPr>
                <w:rFonts w:ascii="仿宋_GB2312" w:hAnsi="仿宋_GB2312" w:eastAsia="仿宋_GB2312" w:cs="仿宋_GB2312"/>
              </w:rPr>
              <w:t>1</w:t>
            </w:r>
          </w:p>
        </w:tc>
        <w:tc>
          <w:tcPr>
            <w:tcW w:w="0" w:type="auto"/>
          </w:tcPr>
          <w:p w14:paraId="66C08D1E">
            <w:pPr>
              <w:pStyle w:val="4"/>
            </w:pPr>
            <w:r>
              <w:rPr>
                <w:rFonts w:ascii="仿宋_GB2312" w:hAnsi="仿宋_GB2312" w:eastAsia="仿宋_GB2312" w:cs="仿宋_GB2312"/>
              </w:rPr>
              <w:t>2025年丝博会专场推介会、招商引资工作资料策划设计制作印刷、宣传片修改制作等。</w:t>
            </w:r>
          </w:p>
        </w:tc>
        <w:tc>
          <w:tcPr>
            <w:tcW w:w="0" w:type="auto"/>
          </w:tcPr>
          <w:p w14:paraId="3AF328FA">
            <w:pPr>
              <w:pStyle w:val="4"/>
              <w:ind w:firstLine="576"/>
              <w:jc w:val="both"/>
            </w:pPr>
            <w:r>
              <w:rPr>
                <w:rFonts w:ascii="仿宋_GB2312" w:hAnsi="仿宋_GB2312" w:eastAsia="仿宋_GB2312" w:cs="仿宋_GB2312"/>
                <w:sz w:val="28"/>
              </w:rPr>
              <w:t>（一）、招商引资工作资料策划设计制作印刷</w:t>
            </w:r>
          </w:p>
          <w:p w14:paraId="1DAA75ED">
            <w:pPr>
              <w:pStyle w:val="4"/>
              <w:ind w:left="420" w:firstLine="576"/>
              <w:jc w:val="both"/>
            </w:pPr>
            <w:r>
              <w:rPr>
                <w:rFonts w:ascii="仿宋_GB2312" w:hAnsi="仿宋_GB2312" w:eastAsia="仿宋_GB2312" w:cs="仿宋_GB2312"/>
                <w:sz w:val="28"/>
              </w:rPr>
              <w:t xml:space="preserve">1、2025年招商投资手册、招商政策汇编、招商引资工作各种宣传资料的策划、设计、制作印刷、手提袋的设计制作、宣传品等。   </w:t>
            </w:r>
          </w:p>
          <w:p w14:paraId="2442360B">
            <w:pPr>
              <w:pStyle w:val="4"/>
              <w:ind w:left="420" w:firstLine="576"/>
              <w:jc w:val="both"/>
            </w:pPr>
            <w:r>
              <w:rPr>
                <w:rFonts w:ascii="仿宋_GB2312" w:hAnsi="仿宋_GB2312" w:eastAsia="仿宋_GB2312" w:cs="仿宋_GB2312"/>
                <w:sz w:val="28"/>
              </w:rPr>
              <w:t>2、工作资料包括但不限于：</w:t>
            </w:r>
          </w:p>
          <w:p w14:paraId="2B07CDFA">
            <w:pPr>
              <w:pStyle w:val="4"/>
              <w:ind w:firstLine="576"/>
              <w:jc w:val="both"/>
            </w:pPr>
            <w:r>
              <w:rPr>
                <w:rFonts w:ascii="仿宋_GB2312" w:hAnsi="仿宋_GB2312" w:eastAsia="仿宋_GB2312" w:cs="仿宋_GB2312"/>
                <w:sz w:val="28"/>
              </w:rPr>
              <w:t>（1）宣传资料版面设计、打样印刷1项</w:t>
            </w:r>
          </w:p>
          <w:p w14:paraId="544B5DDE">
            <w:pPr>
              <w:pStyle w:val="4"/>
              <w:ind w:firstLine="576"/>
              <w:jc w:val="both"/>
            </w:pPr>
            <w:r>
              <w:rPr>
                <w:rFonts w:ascii="仿宋_GB2312" w:hAnsi="仿宋_GB2312" w:eastAsia="仿宋_GB2312" w:cs="仿宋_GB2312"/>
                <w:sz w:val="28"/>
              </w:rPr>
              <w:t>（2）投资手册：1500册；</w:t>
            </w:r>
          </w:p>
          <w:p w14:paraId="574B98DB">
            <w:pPr>
              <w:pStyle w:val="4"/>
              <w:ind w:firstLine="576"/>
              <w:jc w:val="both"/>
            </w:pPr>
            <w:r>
              <w:rPr>
                <w:rFonts w:ascii="仿宋_GB2312" w:hAnsi="仿宋_GB2312" w:eastAsia="仿宋_GB2312" w:cs="仿宋_GB2312"/>
                <w:sz w:val="28"/>
              </w:rPr>
              <w:t>（3）招商政策汇编：3000册；</w:t>
            </w:r>
          </w:p>
          <w:p w14:paraId="1EBB3CB0">
            <w:pPr>
              <w:pStyle w:val="4"/>
              <w:ind w:firstLine="576"/>
              <w:jc w:val="both"/>
            </w:pPr>
            <w:r>
              <w:rPr>
                <w:rFonts w:ascii="仿宋_GB2312" w:hAnsi="仿宋_GB2312" w:eastAsia="仿宋_GB2312" w:cs="仿宋_GB2312"/>
                <w:sz w:val="28"/>
              </w:rPr>
              <w:t>（4）项目介绍单页：3000套；</w:t>
            </w:r>
          </w:p>
          <w:p w14:paraId="5EB69089">
            <w:pPr>
              <w:pStyle w:val="4"/>
              <w:ind w:firstLine="576"/>
              <w:jc w:val="both"/>
            </w:pPr>
            <w:r>
              <w:rPr>
                <w:rFonts w:ascii="仿宋_GB2312" w:hAnsi="仿宋_GB2312" w:eastAsia="仿宋_GB2312" w:cs="仿宋_GB2312"/>
                <w:sz w:val="28"/>
              </w:rPr>
              <w:t>（5）项目介绍封套：3000个；</w:t>
            </w:r>
          </w:p>
          <w:p w14:paraId="05446D46">
            <w:pPr>
              <w:pStyle w:val="4"/>
              <w:ind w:firstLine="576"/>
              <w:jc w:val="both"/>
            </w:pPr>
            <w:r>
              <w:rPr>
                <w:rFonts w:ascii="仿宋_GB2312" w:hAnsi="仿宋_GB2312" w:eastAsia="仿宋_GB2312" w:cs="仿宋_GB2312"/>
                <w:sz w:val="28"/>
              </w:rPr>
              <w:t>（6）总封套：1500个；</w:t>
            </w:r>
          </w:p>
          <w:p w14:paraId="204E7578">
            <w:pPr>
              <w:pStyle w:val="4"/>
              <w:ind w:firstLine="576"/>
              <w:jc w:val="both"/>
            </w:pPr>
            <w:r>
              <w:rPr>
                <w:rFonts w:ascii="仿宋_GB2312" w:hAnsi="仿宋_GB2312" w:eastAsia="仿宋_GB2312" w:cs="仿宋_GB2312"/>
                <w:sz w:val="28"/>
              </w:rPr>
              <w:t>（7）宣传布袋：3000个；</w:t>
            </w:r>
          </w:p>
          <w:p w14:paraId="4EC3C5AF">
            <w:pPr>
              <w:pStyle w:val="4"/>
              <w:ind w:firstLine="576"/>
              <w:jc w:val="both"/>
            </w:pPr>
            <w:r>
              <w:rPr>
                <w:rFonts w:ascii="仿宋_GB2312" w:hAnsi="仿宋_GB2312" w:eastAsia="仿宋_GB2312" w:cs="仿宋_GB2312"/>
                <w:sz w:val="28"/>
              </w:rPr>
              <w:t>（8）宣传品：1000个。</w:t>
            </w:r>
          </w:p>
          <w:p w14:paraId="742D6C16">
            <w:pPr>
              <w:pStyle w:val="4"/>
              <w:ind w:firstLine="578"/>
              <w:jc w:val="both"/>
            </w:pPr>
            <w:r>
              <w:rPr>
                <w:rFonts w:ascii="仿宋_GB2312" w:hAnsi="仿宋_GB2312" w:eastAsia="仿宋_GB2312" w:cs="仿宋_GB2312"/>
                <w:b/>
                <w:sz w:val="28"/>
                <w:u w:val="single"/>
              </w:rPr>
              <w:t>注：以上数量为参考数量，具体根据工作实际开展情况而调整。</w:t>
            </w:r>
          </w:p>
          <w:p w14:paraId="29C723CE">
            <w:pPr>
              <w:pStyle w:val="4"/>
              <w:ind w:left="420" w:firstLine="576"/>
              <w:jc w:val="both"/>
            </w:pPr>
            <w:r>
              <w:rPr>
                <w:rFonts w:ascii="仿宋_GB2312" w:hAnsi="仿宋_GB2312" w:eastAsia="仿宋_GB2312" w:cs="仿宋_GB2312"/>
                <w:sz w:val="28"/>
              </w:rPr>
              <w:t>3、发放途径：用于丝博会暨未央区专场推介会、日常招商工作、重点项目签约会、推介会等其他招商活动以及区委区政府主要领导外出招商活动。</w:t>
            </w:r>
          </w:p>
          <w:p w14:paraId="1E46F561">
            <w:pPr>
              <w:pStyle w:val="4"/>
              <w:ind w:firstLine="576"/>
              <w:jc w:val="both"/>
            </w:pPr>
            <w:r>
              <w:rPr>
                <w:rFonts w:ascii="仿宋_GB2312" w:hAnsi="仿宋_GB2312" w:eastAsia="仿宋_GB2312" w:cs="仿宋_GB2312"/>
                <w:sz w:val="28"/>
              </w:rPr>
              <w:t>（二）、2025年未央区招商引资宣传片的修改制作</w:t>
            </w:r>
          </w:p>
          <w:p w14:paraId="760F332E">
            <w:pPr>
              <w:pStyle w:val="4"/>
              <w:ind w:firstLine="576"/>
              <w:jc w:val="both"/>
            </w:pPr>
            <w:r>
              <w:rPr>
                <w:rFonts w:ascii="仿宋_GB2312" w:hAnsi="仿宋_GB2312" w:eastAsia="仿宋_GB2312" w:cs="仿宋_GB2312"/>
                <w:sz w:val="28"/>
              </w:rPr>
              <w:t>1、宣传片情况：</w:t>
            </w:r>
          </w:p>
          <w:p w14:paraId="410DCD25">
            <w:pPr>
              <w:pStyle w:val="4"/>
              <w:ind w:firstLine="576"/>
              <w:jc w:val="both"/>
            </w:pPr>
            <w:r>
              <w:rPr>
                <w:rFonts w:ascii="仿宋_GB2312" w:hAnsi="仿宋_GB2312" w:eastAsia="仿宋_GB2312" w:cs="仿宋_GB2312"/>
                <w:sz w:val="28"/>
              </w:rPr>
              <w:t>在原有宣传片的基础上根据我区招商工作安排及区域招商变化情况和高质量发展要求，进行补拍、完善、修改。宣传片预计6-8分钟，包含对外宣传和工作交流等内容</w:t>
            </w:r>
            <w:r>
              <w:rPr>
                <w:rFonts w:ascii="仿宋_GB2312" w:hAnsi="仿宋_GB2312" w:eastAsia="仿宋_GB2312" w:cs="仿宋_GB2312"/>
                <w:b/>
                <w:sz w:val="28"/>
              </w:rPr>
              <w:t>。</w:t>
            </w:r>
            <w:r>
              <w:rPr>
                <w:rFonts w:ascii="仿宋_GB2312" w:hAnsi="仿宋_GB2312" w:eastAsia="仿宋_GB2312" w:cs="仿宋_GB2312"/>
                <w:sz w:val="28"/>
              </w:rPr>
              <w:t>宣传片不仅用于未央区专场推介会，也用于区委、区政府及区级其他部门日常未央区的宣传推介和日常招商工作、其他招商活动和外出招商活动中的宣传推介。</w:t>
            </w:r>
          </w:p>
          <w:p w14:paraId="4F161D68">
            <w:pPr>
              <w:pStyle w:val="4"/>
              <w:ind w:firstLine="576"/>
              <w:jc w:val="both"/>
            </w:pPr>
            <w:r>
              <w:rPr>
                <w:rFonts w:ascii="仿宋_GB2312" w:hAnsi="仿宋_GB2312" w:eastAsia="仿宋_GB2312" w:cs="仿宋_GB2312"/>
                <w:sz w:val="28"/>
              </w:rPr>
              <w:t>2、宣传片标准：</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59"/>
              <w:gridCol w:w="1448"/>
              <w:gridCol w:w="3744"/>
            </w:tblGrid>
            <w:tr w14:paraId="337666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2B1D817">
                  <w:pPr>
                    <w:pStyle w:val="4"/>
                    <w:jc w:val="center"/>
                  </w:pPr>
                  <w:r>
                    <w:rPr>
                      <w:rFonts w:ascii="仿宋_GB2312" w:hAnsi="仿宋_GB2312" w:eastAsia="仿宋_GB2312" w:cs="仿宋_GB2312"/>
                      <w:b/>
                      <w:sz w:val="24"/>
                    </w:rPr>
                    <w:t>标准项</w:t>
                  </w:r>
                </w:p>
              </w:tc>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9F0E4AB">
                  <w:pPr>
                    <w:pStyle w:val="4"/>
                    <w:jc w:val="center"/>
                  </w:pPr>
                  <w:r>
                    <w:rPr>
                      <w:rFonts w:ascii="仿宋_GB2312" w:hAnsi="仿宋_GB2312" w:eastAsia="仿宋_GB2312" w:cs="仿宋_GB2312"/>
                      <w:b/>
                      <w:sz w:val="24"/>
                    </w:rPr>
                    <w:t>标准要求</w:t>
                  </w:r>
                </w:p>
              </w:tc>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5F648F5">
                  <w:pPr>
                    <w:pStyle w:val="4"/>
                    <w:jc w:val="center"/>
                  </w:pPr>
                  <w:r>
                    <w:rPr>
                      <w:rFonts w:ascii="仿宋_GB2312" w:hAnsi="仿宋_GB2312" w:eastAsia="仿宋_GB2312" w:cs="仿宋_GB2312"/>
                      <w:b/>
                      <w:sz w:val="24"/>
                    </w:rPr>
                    <w:t>描述</w:t>
                  </w:r>
                </w:p>
              </w:tc>
            </w:tr>
            <w:tr w14:paraId="147F85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26DFAD">
                  <w:pPr>
                    <w:pStyle w:val="4"/>
                    <w:jc w:val="center"/>
                  </w:pPr>
                  <w:r>
                    <w:rPr>
                      <w:rFonts w:ascii="仿宋_GB2312" w:hAnsi="仿宋_GB2312" w:eastAsia="仿宋_GB2312" w:cs="仿宋_GB2312"/>
                      <w:sz w:val="24"/>
                    </w:rPr>
                    <w:t>尺寸/分辨率</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B3E1A7">
                  <w:pPr>
                    <w:pStyle w:val="4"/>
                    <w:jc w:val="center"/>
                  </w:pPr>
                  <w:r>
                    <w:rPr>
                      <w:rFonts w:ascii="仿宋_GB2312" w:hAnsi="仿宋_GB2312" w:eastAsia="仿宋_GB2312" w:cs="仿宋_GB2312"/>
                      <w:sz w:val="24"/>
                    </w:rPr>
                    <w:t>4K</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B8BF7E">
                  <w:pPr>
                    <w:pStyle w:val="4"/>
                    <w:jc w:val="both"/>
                  </w:pPr>
                  <w:r>
                    <w:rPr>
                      <w:rFonts w:ascii="仿宋_GB2312" w:hAnsi="仿宋_GB2312" w:eastAsia="仿宋_GB2312" w:cs="仿宋_GB2312"/>
                      <w:sz w:val="24"/>
                    </w:rPr>
                    <w:t>保持画面比例为16:9</w:t>
                  </w:r>
                </w:p>
              </w:tc>
            </w:tr>
            <w:tr w14:paraId="466E0F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75EF67">
                  <w:pPr>
                    <w:pStyle w:val="4"/>
                    <w:jc w:val="center"/>
                  </w:pPr>
                  <w:r>
                    <w:rPr>
                      <w:rFonts w:ascii="仿宋_GB2312" w:hAnsi="仿宋_GB2312" w:eastAsia="仿宋_GB2312" w:cs="仿宋_GB2312"/>
                      <w:sz w:val="24"/>
                    </w:rPr>
                    <w:t>帧频</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5E9E31">
                  <w:pPr>
                    <w:pStyle w:val="4"/>
                    <w:jc w:val="center"/>
                  </w:pPr>
                  <w:r>
                    <w:rPr>
                      <w:rFonts w:ascii="仿宋_GB2312" w:hAnsi="仿宋_GB2312" w:eastAsia="仿宋_GB2312" w:cs="仿宋_GB2312"/>
                      <w:sz w:val="24"/>
                    </w:rPr>
                    <w:t>不小于25fps</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8FDBDC">
                  <w:pPr>
                    <w:pStyle w:val="4"/>
                    <w:jc w:val="both"/>
                  </w:pPr>
                  <w:r>
                    <w:rPr>
                      <w:rFonts w:ascii="仿宋_GB2312" w:hAnsi="仿宋_GB2312" w:eastAsia="仿宋_GB2312" w:cs="仿宋_GB2312"/>
                      <w:sz w:val="24"/>
                    </w:rPr>
                    <w:t>保证画面流畅性和各平台播放适应性</w:t>
                  </w:r>
                </w:p>
              </w:tc>
            </w:tr>
            <w:tr w14:paraId="587A5B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723A36">
                  <w:pPr>
                    <w:pStyle w:val="4"/>
                    <w:jc w:val="center"/>
                  </w:pPr>
                  <w:r>
                    <w:rPr>
                      <w:rFonts w:ascii="仿宋_GB2312" w:hAnsi="仿宋_GB2312" w:eastAsia="仿宋_GB2312" w:cs="仿宋_GB2312"/>
                      <w:sz w:val="24"/>
                    </w:rPr>
                    <w:t>音频</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88CB56">
                  <w:pPr>
                    <w:pStyle w:val="4"/>
                    <w:jc w:val="left"/>
                  </w:pPr>
                  <w:r>
                    <w:rPr>
                      <w:rFonts w:ascii="仿宋_GB2312" w:hAnsi="仿宋_GB2312" w:eastAsia="仿宋_GB2312" w:cs="仿宋_GB2312"/>
                      <w:sz w:val="24"/>
                    </w:rPr>
                    <w:t>格式:MP3，立体声</w:t>
                  </w:r>
                </w:p>
                <w:p w14:paraId="559B6EB1">
                  <w:pPr>
                    <w:pStyle w:val="4"/>
                    <w:jc w:val="left"/>
                  </w:pPr>
                  <w:r>
                    <w:rPr>
                      <w:rFonts w:ascii="仿宋_GB2312" w:hAnsi="仿宋_GB2312" w:eastAsia="仿宋_GB2312" w:cs="仿宋_GB2312"/>
                      <w:sz w:val="24"/>
                    </w:rPr>
                    <w:t>音量＞0.6，＜0.8</w:t>
                  </w:r>
                </w:p>
                <w:p w14:paraId="0A09F9FF">
                  <w:pPr>
                    <w:pStyle w:val="4"/>
                    <w:jc w:val="left"/>
                  </w:pPr>
                  <w:r>
                    <w:rPr>
                      <w:rFonts w:ascii="仿宋_GB2312" w:hAnsi="仿宋_GB2312" w:eastAsia="仿宋_GB2312" w:cs="仿宋_GB2312"/>
                      <w:sz w:val="24"/>
                    </w:rPr>
                    <w:t>采样率22050HZ</w:t>
                  </w:r>
                </w:p>
                <w:p w14:paraId="2D262EE2">
                  <w:pPr>
                    <w:pStyle w:val="4"/>
                    <w:jc w:val="left"/>
                  </w:pPr>
                  <w:r>
                    <w:rPr>
                      <w:rFonts w:ascii="仿宋_GB2312" w:hAnsi="仿宋_GB2312" w:eastAsia="仿宋_GB2312" w:cs="仿宋_GB2312"/>
                      <w:sz w:val="24"/>
                    </w:rPr>
                    <w:t>比特率128kbps</w:t>
                  </w:r>
                </w:p>
                <w:p w14:paraId="52FD3DDB">
                  <w:pPr>
                    <w:pStyle w:val="4"/>
                    <w:jc w:val="left"/>
                  </w:pPr>
                  <w:r>
                    <w:rPr>
                      <w:rFonts w:ascii="仿宋_GB2312" w:hAnsi="仿宋_GB2312" w:eastAsia="仿宋_GB2312" w:cs="仿宋_GB2312"/>
                      <w:sz w:val="24"/>
                    </w:rPr>
                    <w:t>内容：和脚本保持一致</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98B0AA">
                  <w:pPr>
                    <w:pStyle w:val="4"/>
                    <w:jc w:val="both"/>
                  </w:pPr>
                  <w:r>
                    <w:rPr>
                      <w:rFonts w:ascii="仿宋_GB2312" w:hAnsi="仿宋_GB2312" w:eastAsia="仿宋_GB2312" w:cs="仿宋_GB2312"/>
                      <w:sz w:val="24"/>
                    </w:rPr>
                    <w:t>采用立体声双声道，音量大小保持一致，保证音频清晰无杂音。音频素材与脚本一致。无读错字漏字、无断句错误，无杂音，音色统一，语速与画面一致。</w:t>
                  </w:r>
                </w:p>
              </w:tc>
            </w:tr>
            <w:tr w14:paraId="30A245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470775">
                  <w:pPr>
                    <w:pStyle w:val="4"/>
                    <w:jc w:val="center"/>
                  </w:pPr>
                  <w:r>
                    <w:rPr>
                      <w:rFonts w:ascii="仿宋_GB2312" w:hAnsi="仿宋_GB2312" w:eastAsia="仿宋_GB2312" w:cs="仿宋_GB2312"/>
                      <w:sz w:val="24"/>
                    </w:rPr>
                    <w:t>背景音效</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FCDD21">
                  <w:pPr>
                    <w:pStyle w:val="4"/>
                    <w:jc w:val="center"/>
                  </w:pPr>
                  <w:r>
                    <w:rPr>
                      <w:rFonts w:ascii="仿宋_GB2312" w:hAnsi="仿宋_GB2312" w:eastAsia="仿宋_GB2312" w:cs="仿宋_GB2312"/>
                      <w:sz w:val="24"/>
                    </w:rPr>
                    <w:t>清晰、切题、烘托主题</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F3004A">
                  <w:pPr>
                    <w:pStyle w:val="4"/>
                    <w:jc w:val="both"/>
                  </w:pPr>
                </w:p>
              </w:tc>
            </w:tr>
            <w:tr w14:paraId="640F2A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34BBAE">
                  <w:pPr>
                    <w:pStyle w:val="4"/>
                    <w:jc w:val="center"/>
                  </w:pPr>
                  <w:r>
                    <w:rPr>
                      <w:rFonts w:ascii="仿宋_GB2312" w:hAnsi="仿宋_GB2312" w:eastAsia="仿宋_GB2312" w:cs="仿宋_GB2312"/>
                      <w:sz w:val="24"/>
                    </w:rPr>
                    <w:t>字幕</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B6559A">
                  <w:pPr>
                    <w:pStyle w:val="4"/>
                    <w:jc w:val="center"/>
                  </w:pPr>
                  <w:r>
                    <w:rPr>
                      <w:rFonts w:ascii="仿宋_GB2312" w:hAnsi="仿宋_GB2312" w:eastAsia="仿宋_GB2312" w:cs="仿宋_GB2312"/>
                      <w:sz w:val="24"/>
                    </w:rPr>
                    <w:t>中英文双语字幕</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AA2BB2">
                  <w:pPr>
                    <w:pStyle w:val="4"/>
                    <w:jc w:val="both"/>
                  </w:pPr>
                  <w:r>
                    <w:rPr>
                      <w:rFonts w:ascii="仿宋_GB2312" w:hAnsi="仿宋_GB2312" w:eastAsia="仿宋_GB2312" w:cs="仿宋_GB2312"/>
                      <w:sz w:val="24"/>
                    </w:rPr>
                    <w:t>与脚本保持一致</w:t>
                  </w:r>
                </w:p>
              </w:tc>
            </w:tr>
          </w:tbl>
          <w:p w14:paraId="30150A59">
            <w:pPr>
              <w:pStyle w:val="4"/>
              <w:spacing w:before="150"/>
              <w:ind w:firstLine="576"/>
              <w:jc w:val="both"/>
            </w:pPr>
            <w:r>
              <w:rPr>
                <w:rFonts w:ascii="仿宋_GB2312" w:hAnsi="仿宋_GB2312" w:eastAsia="仿宋_GB2312" w:cs="仿宋_GB2312"/>
                <w:sz w:val="28"/>
              </w:rPr>
              <w:t>（三）、2025年丝博会专场推介会</w:t>
            </w:r>
          </w:p>
          <w:p w14:paraId="6749CBDF">
            <w:pPr>
              <w:pStyle w:val="4"/>
              <w:ind w:firstLine="576"/>
              <w:jc w:val="both"/>
            </w:pPr>
            <w:r>
              <w:rPr>
                <w:rFonts w:ascii="仿宋_GB2312" w:hAnsi="仿宋_GB2312" w:eastAsia="仿宋_GB2312" w:cs="仿宋_GB2312"/>
                <w:sz w:val="28"/>
              </w:rPr>
              <w:t>工作内容包括但不限于：场地租赁、舞美搭建、会务策划、设计、组织、布置等内容。</w:t>
            </w:r>
          </w:p>
          <w:p w14:paraId="2F691688">
            <w:pPr>
              <w:pStyle w:val="4"/>
              <w:spacing w:before="150"/>
              <w:ind w:firstLine="576"/>
              <w:jc w:val="both"/>
            </w:pPr>
            <w:r>
              <w:rPr>
                <w:rFonts w:ascii="仿宋_GB2312" w:hAnsi="仿宋_GB2312" w:eastAsia="仿宋_GB2312" w:cs="仿宋_GB2312"/>
                <w:sz w:val="28"/>
              </w:rPr>
              <w:t>（四）商会进未央活动</w:t>
            </w:r>
          </w:p>
          <w:p w14:paraId="7E10E4A5">
            <w:pPr>
              <w:pStyle w:val="4"/>
              <w:spacing w:before="150"/>
              <w:ind w:firstLine="576"/>
              <w:jc w:val="both"/>
            </w:pPr>
            <w:r>
              <w:rPr>
                <w:rFonts w:ascii="仿宋_GB2312" w:hAnsi="仿宋_GB2312" w:eastAsia="仿宋_GB2312" w:cs="仿宋_GB2312"/>
                <w:sz w:val="28"/>
              </w:rPr>
              <w:t>会场 LED 屏幕、灯光、音响、宣传展板搭建、会务执行以及相关会务资料印刷等。</w:t>
            </w:r>
          </w:p>
        </w:tc>
      </w:tr>
    </w:tbl>
    <w:p w14:paraId="2303B5BA">
      <w:pPr>
        <w:pStyle w:val="4"/>
        <w:outlineLvl w:val="2"/>
      </w:pPr>
      <w:r>
        <w:rPr>
          <w:rFonts w:ascii="仿宋_GB2312" w:hAnsi="仿宋_GB2312" w:eastAsia="仿宋_GB2312" w:cs="仿宋_GB2312"/>
          <w:b/>
          <w:sz w:val="28"/>
        </w:rPr>
        <w:t>3.2.3人员配置要求</w:t>
      </w:r>
    </w:p>
    <w:p w14:paraId="5CB22F62">
      <w:pPr>
        <w:pStyle w:val="4"/>
      </w:pPr>
      <w:r>
        <w:rPr>
          <w:rFonts w:ascii="仿宋_GB2312" w:hAnsi="仿宋_GB2312" w:eastAsia="仿宋_GB2312" w:cs="仿宋_GB2312"/>
        </w:rPr>
        <w:t>采购包1：</w:t>
      </w:r>
    </w:p>
    <w:p w14:paraId="76165362">
      <w:pPr>
        <w:pStyle w:val="4"/>
      </w:pPr>
      <w:r>
        <w:rPr>
          <w:rFonts w:ascii="仿宋_GB2312" w:hAnsi="仿宋_GB2312" w:eastAsia="仿宋_GB2312" w:cs="仿宋_GB2312"/>
        </w:rPr>
        <w:t>同服务要求</w:t>
      </w:r>
    </w:p>
    <w:p w14:paraId="0B141BE6">
      <w:pPr>
        <w:pStyle w:val="4"/>
        <w:outlineLvl w:val="2"/>
      </w:pPr>
      <w:r>
        <w:rPr>
          <w:rFonts w:ascii="仿宋_GB2312" w:hAnsi="仿宋_GB2312" w:eastAsia="仿宋_GB2312" w:cs="仿宋_GB2312"/>
          <w:b/>
          <w:sz w:val="28"/>
        </w:rPr>
        <w:t>3.2.4设施设备要求</w:t>
      </w:r>
    </w:p>
    <w:p w14:paraId="453A5749">
      <w:pPr>
        <w:pStyle w:val="4"/>
      </w:pPr>
      <w:r>
        <w:rPr>
          <w:rFonts w:ascii="仿宋_GB2312" w:hAnsi="仿宋_GB2312" w:eastAsia="仿宋_GB2312" w:cs="仿宋_GB2312"/>
        </w:rPr>
        <w:t>采购包1：</w:t>
      </w:r>
    </w:p>
    <w:p w14:paraId="1D61245E">
      <w:pPr>
        <w:pStyle w:val="4"/>
      </w:pPr>
      <w:r>
        <w:rPr>
          <w:rFonts w:ascii="仿宋_GB2312" w:hAnsi="仿宋_GB2312" w:eastAsia="仿宋_GB2312" w:cs="仿宋_GB2312"/>
        </w:rPr>
        <w:t>同服务要求</w:t>
      </w:r>
    </w:p>
    <w:p w14:paraId="56E26F47">
      <w:pPr>
        <w:pStyle w:val="4"/>
        <w:outlineLvl w:val="2"/>
      </w:pPr>
      <w:r>
        <w:rPr>
          <w:rFonts w:ascii="仿宋_GB2312" w:hAnsi="仿宋_GB2312" w:eastAsia="仿宋_GB2312" w:cs="仿宋_GB2312"/>
          <w:b/>
          <w:sz w:val="28"/>
        </w:rPr>
        <w:t>3.2.5其他要求</w:t>
      </w:r>
    </w:p>
    <w:p w14:paraId="64A13E63">
      <w:pPr>
        <w:pStyle w:val="4"/>
      </w:pPr>
      <w:r>
        <w:rPr>
          <w:rFonts w:ascii="仿宋_GB2312" w:hAnsi="仿宋_GB2312" w:eastAsia="仿宋_GB2312" w:cs="仿宋_GB2312"/>
        </w:rPr>
        <w:t>采购包1：</w:t>
      </w:r>
    </w:p>
    <w:p w14:paraId="78C8FEC7">
      <w:pPr>
        <w:pStyle w:val="4"/>
      </w:pPr>
      <w:r>
        <w:rPr>
          <w:rFonts w:ascii="仿宋_GB2312" w:hAnsi="仿宋_GB2312" w:eastAsia="仿宋_GB2312" w:cs="仿宋_GB2312"/>
        </w:rPr>
        <w:t>无</w:t>
      </w:r>
    </w:p>
    <w:p w14:paraId="73DA3A95">
      <w:pPr>
        <w:pStyle w:val="4"/>
        <w:outlineLvl w:val="2"/>
      </w:pPr>
      <w:r>
        <w:rPr>
          <w:rFonts w:ascii="仿宋_GB2312" w:hAnsi="仿宋_GB2312" w:eastAsia="仿宋_GB2312" w:cs="仿宋_GB2312"/>
          <w:b/>
          <w:sz w:val="28"/>
        </w:rPr>
        <w:t>3.3商务要求</w:t>
      </w:r>
    </w:p>
    <w:p w14:paraId="66C780D6">
      <w:pPr>
        <w:pStyle w:val="4"/>
        <w:outlineLvl w:val="3"/>
      </w:pPr>
      <w:r>
        <w:rPr>
          <w:rFonts w:ascii="仿宋_GB2312" w:hAnsi="仿宋_GB2312" w:eastAsia="仿宋_GB2312" w:cs="仿宋_GB2312"/>
          <w:b/>
          <w:sz w:val="24"/>
        </w:rPr>
        <w:t>3.3.1服务期限</w:t>
      </w:r>
    </w:p>
    <w:p w14:paraId="01B102AB">
      <w:pPr>
        <w:pStyle w:val="4"/>
      </w:pPr>
      <w:r>
        <w:rPr>
          <w:rFonts w:ascii="仿宋_GB2312" w:hAnsi="仿宋_GB2312" w:eastAsia="仿宋_GB2312" w:cs="仿宋_GB2312"/>
        </w:rPr>
        <w:t>采购包1：</w:t>
      </w:r>
    </w:p>
    <w:p w14:paraId="3FBFA499">
      <w:pPr>
        <w:pStyle w:val="4"/>
      </w:pPr>
      <w:r>
        <w:rPr>
          <w:rFonts w:ascii="仿宋_GB2312" w:hAnsi="仿宋_GB2312" w:eastAsia="仿宋_GB2312" w:cs="仿宋_GB2312"/>
        </w:rPr>
        <w:t>自合同签订之日起至2025年12月31日止</w:t>
      </w:r>
    </w:p>
    <w:p w14:paraId="6C89E41A">
      <w:pPr>
        <w:pStyle w:val="4"/>
        <w:outlineLvl w:val="3"/>
      </w:pPr>
      <w:r>
        <w:rPr>
          <w:rFonts w:ascii="仿宋_GB2312" w:hAnsi="仿宋_GB2312" w:eastAsia="仿宋_GB2312" w:cs="仿宋_GB2312"/>
          <w:b/>
          <w:sz w:val="24"/>
        </w:rPr>
        <w:t>3.3.2服务地点</w:t>
      </w:r>
    </w:p>
    <w:p w14:paraId="1F76A8AE">
      <w:pPr>
        <w:pStyle w:val="4"/>
      </w:pPr>
      <w:r>
        <w:rPr>
          <w:rFonts w:ascii="仿宋_GB2312" w:hAnsi="仿宋_GB2312" w:eastAsia="仿宋_GB2312" w:cs="仿宋_GB2312"/>
        </w:rPr>
        <w:t>采购包1：</w:t>
      </w:r>
    </w:p>
    <w:p w14:paraId="75B2E25D">
      <w:pPr>
        <w:pStyle w:val="4"/>
      </w:pPr>
      <w:r>
        <w:rPr>
          <w:rFonts w:ascii="仿宋_GB2312" w:hAnsi="仿宋_GB2312" w:eastAsia="仿宋_GB2312" w:cs="仿宋_GB2312"/>
        </w:rPr>
        <w:t>采购人指定地点</w:t>
      </w:r>
    </w:p>
    <w:p w14:paraId="3E17B469">
      <w:pPr>
        <w:pStyle w:val="4"/>
        <w:outlineLvl w:val="3"/>
      </w:pPr>
      <w:r>
        <w:rPr>
          <w:rFonts w:ascii="仿宋_GB2312" w:hAnsi="仿宋_GB2312" w:eastAsia="仿宋_GB2312" w:cs="仿宋_GB2312"/>
          <w:b/>
          <w:sz w:val="24"/>
        </w:rPr>
        <w:t>3.3.3考核（验收）标准和方法</w:t>
      </w:r>
    </w:p>
    <w:p w14:paraId="70DF52E3">
      <w:pPr>
        <w:pStyle w:val="4"/>
      </w:pPr>
      <w:r>
        <w:rPr>
          <w:rFonts w:ascii="仿宋_GB2312" w:hAnsi="仿宋_GB2312" w:eastAsia="仿宋_GB2312" w:cs="仿宋_GB2312"/>
        </w:rPr>
        <w:t>采购包1：</w:t>
      </w:r>
    </w:p>
    <w:p w14:paraId="198D4D31">
      <w:pPr>
        <w:pStyle w:val="4"/>
      </w:pPr>
      <w:r>
        <w:rPr>
          <w:rFonts w:ascii="仿宋_GB2312" w:hAnsi="仿宋_GB2312" w:eastAsia="仿宋_GB2312" w:cs="仿宋_GB2312"/>
        </w:rPr>
        <w:t>现行的国家标准或国家行政部门颁布的法律法规、规章制度等，是项目验收的另一个重要依据。没有国家标准的，可以参考行业标准。</w:t>
      </w:r>
    </w:p>
    <w:p w14:paraId="615DD3CD">
      <w:pPr>
        <w:pStyle w:val="4"/>
        <w:outlineLvl w:val="3"/>
      </w:pPr>
      <w:r>
        <w:rPr>
          <w:rFonts w:ascii="仿宋_GB2312" w:hAnsi="仿宋_GB2312" w:eastAsia="仿宋_GB2312" w:cs="仿宋_GB2312"/>
          <w:b/>
          <w:sz w:val="24"/>
        </w:rPr>
        <w:t>3.3.4支付方式</w:t>
      </w:r>
    </w:p>
    <w:p w14:paraId="70391132">
      <w:pPr>
        <w:pStyle w:val="4"/>
      </w:pPr>
      <w:r>
        <w:rPr>
          <w:rFonts w:ascii="仿宋_GB2312" w:hAnsi="仿宋_GB2312" w:eastAsia="仿宋_GB2312" w:cs="仿宋_GB2312"/>
        </w:rPr>
        <w:t>采购包1：</w:t>
      </w:r>
    </w:p>
    <w:p w14:paraId="7B162E12">
      <w:pPr>
        <w:pStyle w:val="4"/>
      </w:pPr>
      <w:r>
        <w:rPr>
          <w:rFonts w:ascii="仿宋_GB2312" w:hAnsi="仿宋_GB2312" w:eastAsia="仿宋_GB2312" w:cs="仿宋_GB2312"/>
        </w:rPr>
        <w:t>分期付款</w:t>
      </w:r>
    </w:p>
    <w:p w14:paraId="5C5F45A6">
      <w:pPr>
        <w:pStyle w:val="4"/>
        <w:outlineLvl w:val="3"/>
      </w:pPr>
      <w:r>
        <w:rPr>
          <w:rFonts w:ascii="仿宋_GB2312" w:hAnsi="仿宋_GB2312" w:eastAsia="仿宋_GB2312" w:cs="仿宋_GB2312"/>
          <w:b/>
          <w:sz w:val="24"/>
        </w:rPr>
        <w:t>3.3.5支付约定</w:t>
      </w:r>
    </w:p>
    <w:p w14:paraId="4409BE39">
      <w:pPr>
        <w:pStyle w:val="4"/>
      </w:pPr>
      <w:r>
        <w:rPr>
          <w:rFonts w:ascii="仿宋_GB2312" w:hAnsi="仿宋_GB2312" w:eastAsia="仿宋_GB2312" w:cs="仿宋_GB2312"/>
        </w:rPr>
        <w:t>采购包1： 付款条件说明： 签订合同后 ，达到付款条件起 30 日内，支付合同总金额的 30.00%。</w:t>
      </w:r>
    </w:p>
    <w:p w14:paraId="005111F5">
      <w:pPr>
        <w:pStyle w:val="4"/>
      </w:pPr>
      <w:r>
        <w:rPr>
          <w:rFonts w:ascii="仿宋_GB2312" w:hAnsi="仿宋_GB2312" w:eastAsia="仿宋_GB2312" w:cs="仿宋_GB2312"/>
        </w:rPr>
        <w:t>采购包1： 付款条件说明： 项目进度完成50%后 ，达到付款条件起 30 日内，支付合同总金额的 30.00%。</w:t>
      </w:r>
    </w:p>
    <w:p w14:paraId="1D2EB88F">
      <w:pPr>
        <w:pStyle w:val="4"/>
      </w:pPr>
      <w:r>
        <w:rPr>
          <w:rFonts w:ascii="仿宋_GB2312" w:hAnsi="仿宋_GB2312" w:eastAsia="仿宋_GB2312" w:cs="仿宋_GB2312"/>
        </w:rPr>
        <w:t>采购包1： 付款条件说明： 年度结算（视实际发生情况据实结算），验收合格后 ，达到付款条件起 30 日内，支付合同总金额的 40.00%。</w:t>
      </w:r>
    </w:p>
    <w:p w14:paraId="7B7167F7">
      <w:pPr>
        <w:pStyle w:val="4"/>
        <w:outlineLvl w:val="3"/>
      </w:pPr>
      <w:r>
        <w:rPr>
          <w:rFonts w:ascii="仿宋_GB2312" w:hAnsi="仿宋_GB2312" w:eastAsia="仿宋_GB2312" w:cs="仿宋_GB2312"/>
          <w:b/>
          <w:sz w:val="24"/>
        </w:rPr>
        <w:t>3.3.6违约责任及解决争议的方法</w:t>
      </w:r>
    </w:p>
    <w:p w14:paraId="68AA03DC">
      <w:pPr>
        <w:pStyle w:val="4"/>
      </w:pPr>
      <w:r>
        <w:rPr>
          <w:rFonts w:ascii="仿宋_GB2312" w:hAnsi="仿宋_GB2312" w:eastAsia="仿宋_GB2312" w:cs="仿宋_GB2312"/>
        </w:rPr>
        <w:t>采购包1：</w:t>
      </w:r>
    </w:p>
    <w:p w14:paraId="7104DD75">
      <w:pPr>
        <w:pStyle w:val="4"/>
      </w:pPr>
      <w:r>
        <w:rPr>
          <w:rFonts w:ascii="仿宋_GB2312" w:hAnsi="仿宋_GB2312" w:eastAsia="仿宋_GB2312" w:cs="仿宋_GB2312"/>
        </w:rPr>
        <w:t>：一、违约责任：按《中华人民共和国民法典》中的相关条款执行。 二、解决争议 双方首先进行友好协商解决，如协商不成，任何一方可向采购人所在地有管辖权的人民法院提起诉讼。</w:t>
      </w:r>
    </w:p>
    <w:p w14:paraId="3E21E3EB">
      <w:pPr>
        <w:pStyle w:val="4"/>
        <w:outlineLvl w:val="2"/>
      </w:pPr>
      <w:r>
        <w:rPr>
          <w:rFonts w:ascii="仿宋_GB2312" w:hAnsi="仿宋_GB2312" w:eastAsia="仿宋_GB2312" w:cs="仿宋_GB2312"/>
          <w:b/>
          <w:sz w:val="28"/>
        </w:rPr>
        <w:t>3.4其他要求</w:t>
      </w:r>
    </w:p>
    <w:p w14:paraId="6634472C">
      <w:pPr>
        <w:pStyle w:val="4"/>
      </w:pPr>
      <w:r>
        <w:rPr>
          <w:rFonts w:ascii="仿宋_GB2312" w:hAnsi="仿宋_GB2312" w:eastAsia="仿宋_GB2312" w:cs="仿宋_GB2312"/>
        </w:rPr>
        <w:t>1、落实的政府采购政策： （1）《政府采购促进中小企业发展管理办法》（财库〔2020〕46号）；（2）《关于政府采购支持监狱企业发展有关问题的通知》（财库〔2014〕68号）；（3）《国务院办公厅关于建立政府强制采购节能产品制度的通知》（国办发〔2007〕51号）；（4）《关于印发环境标志产品政府采购品目清单的通知》--（财库〔2019〕18号）；（5）《关于印发节能产品政府采购品目清单的通知》--（财库〔2019〕19号）；（6）《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其他需要落实的政府采购政策，如有最新颁布的政府采购政策，按最新的文件执行。 2、履约验收：2.1、采购人自行验收。2.2、是否委托采购代理机构组织履约验收：否。3、本项目所属行业为租赁和商务服务业，中小微企业划型标准为：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4 、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5、事业单位参与投标时，可不提供财务状况报告、社会保障资金和税收缴纳证明；依法免税或不需要缴纳社会保障资金的供应商，应提供相应证明文件，证明其依法免税或不需要缴纳社会保障资金。6、供应商获取采购文件的，如不参与项目投标，应在递交响应文件递交截止时间前一日以书面形式告知采购代理机构。否则，采购代理机构可以向财政部门反映情况并提供相应的佐证。供应商一年内累计出现三次该情形，将被监管部门记录为失信行为。</w:t>
      </w:r>
    </w:p>
    <w:p w14:paraId="34A8CC27">
      <w:r>
        <w:rPr>
          <w:rFonts w:ascii="仿宋_GB2312" w:hAnsi="仿宋_GB2312" w:eastAsia="仿宋_GB2312" w:cs="仿宋_GB2312"/>
        </w:rPr>
        <w:t xml:space="preserve"> </w:t>
      </w:r>
      <w:r>
        <w:rPr>
          <w:rFonts w:ascii="仿宋_GB2312" w:hAnsi="仿宋_GB2312" w:eastAsia="仿宋_GB2312" w:cs="仿宋_GB2312"/>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C57BD"/>
    <w:rsid w:val="10D26CFB"/>
    <w:rsid w:val="50AC5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1291</Words>
  <Characters>1406</Characters>
  <Lines>0</Lines>
  <Paragraphs>0</Paragraphs>
  <TotalTime>0</TotalTime>
  <ScaleCrop>false</ScaleCrop>
  <LinksUpToDate>false</LinksUpToDate>
  <CharactersWithSpaces>1420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2025-04-10T09:25:00Z</dcterms:created>
  <dc:creator>心若向杨</dc:creator>
  <cp:lastModifiedBy>心若向杨</cp:lastModifiedBy>
  <dcterms:modified xsi:type="dcterms:W3CDTF">2025-04-10T09:39:51Z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BF8DCBFFD56F4B92A88F663D1BD9FE04_11</vt:lpwstr>
  </property>
  <property fmtid="{D5CDD505-2E9C-101B-9397-08002B2CF9AE}" pid="4" name="KSOTemplateDocerSaveRecord">
    <vt:lpwstr>eyJoZGlkIjoiNDhiMDMzNjQyNmE0ZDYyZWQ3YmQ0OTIyODdmODZlOTYiLCJ1c2VySWQiOiIyMzkwNTQ1NjIifQ==</vt:lpwstr>
  </property>
</Properties>
</file>