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9B6B8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采购需求：</w:t>
      </w:r>
    </w:p>
    <w:p w14:paraId="00337B4B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合同包1（</w:t>
      </w:r>
      <w:r>
        <w:rPr>
          <w:rFonts w:hint="eastAsia" w:ascii="仿宋" w:hAnsi="仿宋" w:eastAsia="仿宋" w:cs="仿宋"/>
          <w:sz w:val="24"/>
          <w:lang w:eastAsia="zh-CN"/>
        </w:rPr>
        <w:t>神木市孙家岔镇柠条塔村污水处理及管网工程采购项目</w:t>
      </w:r>
      <w:r>
        <w:rPr>
          <w:rFonts w:hint="eastAsia" w:ascii="仿宋" w:hAnsi="仿宋" w:eastAsia="仿宋" w:cs="仿宋"/>
          <w:sz w:val="24"/>
        </w:rPr>
        <w:t xml:space="preserve">） </w:t>
      </w:r>
    </w:p>
    <w:p w14:paraId="0D2BAA8C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合同包预算金额：</w:t>
      </w:r>
      <w:r>
        <w:rPr>
          <w:rFonts w:hint="eastAsia" w:ascii="仿宋" w:hAnsi="仿宋" w:eastAsia="仿宋" w:cs="仿宋"/>
          <w:sz w:val="24"/>
          <w:lang w:val="en-US" w:eastAsia="zh-CN"/>
        </w:rPr>
        <w:t>2865600.00</w:t>
      </w:r>
      <w:r>
        <w:rPr>
          <w:rFonts w:hint="eastAsia" w:ascii="仿宋" w:hAnsi="仿宋" w:eastAsia="仿宋" w:cs="仿宋"/>
          <w:sz w:val="24"/>
        </w:rPr>
        <w:t>元</w:t>
      </w:r>
    </w:p>
    <w:p w14:paraId="0F97AE13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合同包最高限价：</w:t>
      </w:r>
      <w:r>
        <w:rPr>
          <w:rFonts w:hint="eastAsia" w:ascii="仿宋" w:hAnsi="仿宋" w:eastAsia="仿宋" w:cs="仿宋"/>
          <w:sz w:val="24"/>
          <w:lang w:val="en-US" w:eastAsia="zh-CN"/>
        </w:rPr>
        <w:t>2865600.00</w:t>
      </w:r>
      <w:r>
        <w:rPr>
          <w:rFonts w:hint="eastAsia" w:ascii="仿宋" w:hAnsi="仿宋" w:eastAsia="仿宋" w:cs="仿宋"/>
          <w:sz w:val="24"/>
        </w:rPr>
        <w:t>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77"/>
        <w:gridCol w:w="1845"/>
        <w:gridCol w:w="1062"/>
        <w:gridCol w:w="1593"/>
        <w:gridCol w:w="1076"/>
        <w:gridCol w:w="1158"/>
      </w:tblGrid>
      <w:tr w14:paraId="0BDA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 w14:paraId="05840CDA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品目号</w:t>
            </w:r>
          </w:p>
        </w:tc>
        <w:tc>
          <w:tcPr>
            <w:tcW w:w="1577" w:type="dxa"/>
            <w:vAlign w:val="center"/>
          </w:tcPr>
          <w:p w14:paraId="2DB6406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品目名称</w:t>
            </w:r>
          </w:p>
        </w:tc>
        <w:tc>
          <w:tcPr>
            <w:tcW w:w="1845" w:type="dxa"/>
            <w:vAlign w:val="center"/>
          </w:tcPr>
          <w:p w14:paraId="7B464A91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采购标的</w:t>
            </w:r>
          </w:p>
        </w:tc>
        <w:tc>
          <w:tcPr>
            <w:tcW w:w="1062" w:type="dxa"/>
            <w:vAlign w:val="center"/>
          </w:tcPr>
          <w:p w14:paraId="042C4E3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数量</w:t>
            </w:r>
          </w:p>
          <w:p w14:paraId="3DF5EAE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（单位）</w:t>
            </w:r>
          </w:p>
        </w:tc>
        <w:tc>
          <w:tcPr>
            <w:tcW w:w="1593" w:type="dxa"/>
            <w:vAlign w:val="center"/>
          </w:tcPr>
          <w:p w14:paraId="47F99A4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技术规格、参数及要求</w:t>
            </w:r>
          </w:p>
        </w:tc>
        <w:tc>
          <w:tcPr>
            <w:tcW w:w="1076" w:type="dxa"/>
            <w:vAlign w:val="center"/>
          </w:tcPr>
          <w:p w14:paraId="4DAD9C28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品目预算（元）</w:t>
            </w:r>
          </w:p>
        </w:tc>
        <w:tc>
          <w:tcPr>
            <w:tcW w:w="1158" w:type="dxa"/>
            <w:vAlign w:val="center"/>
          </w:tcPr>
          <w:p w14:paraId="6E4ACAC0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最高限价（元）</w:t>
            </w:r>
          </w:p>
        </w:tc>
      </w:tr>
      <w:tr w14:paraId="7471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vAlign w:val="center"/>
          </w:tcPr>
          <w:p w14:paraId="11619334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1-1</w:t>
            </w:r>
          </w:p>
        </w:tc>
        <w:tc>
          <w:tcPr>
            <w:tcW w:w="1577" w:type="dxa"/>
            <w:vAlign w:val="center"/>
          </w:tcPr>
          <w:p w14:paraId="54D9F49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其他市政公用设施施工</w:t>
            </w:r>
          </w:p>
        </w:tc>
        <w:tc>
          <w:tcPr>
            <w:tcW w:w="1845" w:type="dxa"/>
            <w:vAlign w:val="center"/>
          </w:tcPr>
          <w:p w14:paraId="3A977FC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孙家岔镇柠条塔村污水处理及管网工程</w:t>
            </w:r>
          </w:p>
        </w:tc>
        <w:tc>
          <w:tcPr>
            <w:tcW w:w="1062" w:type="dxa"/>
            <w:vAlign w:val="center"/>
          </w:tcPr>
          <w:p w14:paraId="51ADD9B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1（项）</w:t>
            </w:r>
          </w:p>
        </w:tc>
        <w:tc>
          <w:tcPr>
            <w:tcW w:w="1593" w:type="dxa"/>
            <w:vAlign w:val="center"/>
          </w:tcPr>
          <w:p w14:paraId="39E0ECA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详见文件</w:t>
            </w:r>
          </w:p>
        </w:tc>
        <w:tc>
          <w:tcPr>
            <w:tcW w:w="1076" w:type="dxa"/>
            <w:vAlign w:val="center"/>
          </w:tcPr>
          <w:p w14:paraId="677F985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2865600.00</w:t>
            </w:r>
          </w:p>
        </w:tc>
        <w:tc>
          <w:tcPr>
            <w:tcW w:w="1158" w:type="dxa"/>
            <w:vAlign w:val="center"/>
          </w:tcPr>
          <w:p w14:paraId="47DB4C7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2865600.00</w:t>
            </w:r>
          </w:p>
        </w:tc>
      </w:tr>
    </w:tbl>
    <w:p w14:paraId="1F571B1B">
      <w:pPr>
        <w:spacing w:line="520" w:lineRule="exact"/>
        <w:ind w:firstLine="480" w:firstLineChars="200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本合同包</w:t>
      </w:r>
      <w:r>
        <w:rPr>
          <w:rFonts w:hint="eastAsia" w:ascii="仿宋" w:hAnsi="仿宋" w:eastAsia="仿宋" w:cs="仿宋"/>
          <w:sz w:val="24"/>
          <w:u w:val="single"/>
        </w:rPr>
        <w:t>不接受</w:t>
      </w:r>
      <w:r>
        <w:rPr>
          <w:rFonts w:hint="eastAsia" w:ascii="仿宋" w:hAnsi="仿宋" w:eastAsia="仿宋" w:cs="仿宋"/>
          <w:sz w:val="24"/>
        </w:rPr>
        <w:t>联合体投标。</w:t>
      </w:r>
    </w:p>
    <w:p w14:paraId="03A9E57F">
      <w:pPr>
        <w:ind w:firstLine="480" w:firstLineChars="200"/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合同履行期限：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合同签订后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30个日历天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内完成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A23E0"/>
    <w:rsid w:val="561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2025-04-11T07:23:00Z</dcterms:created>
  <dc:creator>尚智</dc:creator>
  <cp:lastModifiedBy>尚智</cp:lastModifiedBy>
  <dcterms:modified xsi:type="dcterms:W3CDTF">2025-04-11T07:23:54Z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1164C49EE69F4BE798AFB8E6181C92FD_11</vt:lpwstr>
  </property>
  <property fmtid="{D5CDD505-2E9C-101B-9397-08002B2CF9AE}" pid="4" name="KSOTemplateDocerSaveRecord">
    <vt:lpwstr>eyJoZGlkIjoiZmVhY2IxMTI5MjY5NDg0MmY4Njg0OGNkYjE0OWYzMTgiLCJ1c2VySWQiOiI2NDIyMjE1OTUifQ==</vt:lpwstr>
  </property>
</Properties>
</file>