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42D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4" w:firstLineChars="200"/>
        <w:textAlignment w:val="baseline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城固县2025年中央农业减灾防灾（动物防疫补助）兽医社会化服务项目</w:t>
      </w:r>
    </w:p>
    <w:p w14:paraId="658DFA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4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2、项目地点：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采购人指定地点</w:t>
      </w:r>
    </w:p>
    <w:p w14:paraId="585D05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4" w:firstLineChars="200"/>
        <w:textAlignment w:val="baseline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>3、项目背景：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为加强动物疫病防控，保障畜牧业健康发展，根据国家和地方相关政策，利用动物防疫补助资金，采购兽医社会化服务，提高动物疫病防控效率和质量。</w:t>
      </w:r>
    </w:p>
    <w:p w14:paraId="75440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6" w:firstLineChars="200"/>
        <w:textAlignment w:val="baseline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、采购内容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及要求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：</w:t>
      </w:r>
    </w:p>
    <w:p w14:paraId="25893A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（一）服务内容</w:t>
      </w:r>
    </w:p>
    <w:p w14:paraId="677046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96" w:firstLineChars="3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1.免疫服务</w:t>
      </w:r>
    </w:p>
    <w:p w14:paraId="0ED7B2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免疫范围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对高致病性禽流感、口蹄疫和小反刍兽疫实施强制免疫，对猪瘟、鸡新城疫、狂大病等实施全面免疫。</w:t>
      </w:r>
    </w:p>
    <w:p w14:paraId="598BBE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免疫目标：强制免疫动物疫病及猪瘟、鸡新城疫免疫密度常年保持在90%以上，应免畜禽免疫密度达到100%;高致病性禽流感、口蹄疫和小反刍兽疫免疫抗体合格率常年保持在70%以上;城镇注册大狂大病免疫密度达到90%以上，农村有主犬狂犬病免疫密度不低于 70%。</w:t>
      </w:r>
    </w:p>
    <w:p w14:paraId="1EB8E8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免疫操作：严格按照国家免疫技术规范进行操作，确保免疫效果。</w:t>
      </w:r>
    </w:p>
    <w:p w14:paraId="3B089D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免疫档案：建立完整的免疫档案，记录免疫时间、畜禽信息、疫苗批次等内容。</w:t>
      </w:r>
    </w:p>
    <w:p w14:paraId="088DAB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.流行病学调查</w:t>
      </w:r>
    </w:p>
    <w:p w14:paraId="3C74EA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调查频率：定期开展流行病学调查，每月不少于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次。</w:t>
      </w:r>
    </w:p>
    <w:p w14:paraId="171013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调查内容：掌握动物疫病动态，及时发现潜在疫情风险。</w:t>
      </w:r>
    </w:p>
    <w:p w14:paraId="466C9B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报告要求：每月提交流行病学调查报告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。</w:t>
      </w:r>
    </w:p>
    <w:p w14:paraId="7AEF75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.畜禽饲养动态统计</w:t>
      </w:r>
    </w:p>
    <w:p w14:paraId="0AE063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统计范围：以自然村为单位，统计畜禽饲养情况。</w:t>
      </w:r>
    </w:p>
    <w:p w14:paraId="63DC84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统计频率：每季度末进行一次全面统计。</w:t>
      </w:r>
    </w:p>
    <w:p w14:paraId="5D640F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报告提交：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每季度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按时提交统计报告，确保数据准确。</w:t>
      </w:r>
    </w:p>
    <w:p w14:paraId="19D9E7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按时上传防疫信息</w:t>
      </w:r>
    </w:p>
    <w:p w14:paraId="261BD1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及时将防疫信息上传至陕西智慧动监平台，确保畜主出栏能正常申报检疫。</w:t>
      </w:r>
    </w:p>
    <w:p w14:paraId="0D7E21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.样品采集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春秋防疫结束后，按县动物疫病预防控制中心要求采集血液（血清）样品送县动物疫病预防控制中心化验室进行检测，检测结果作为服务效果评价指标。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协助官方兽医开展样品采集工作，确保样品符合检测要求。</w:t>
      </w:r>
    </w:p>
    <w:p w14:paraId="3C8F4B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6.无害化处理</w:t>
      </w:r>
    </w:p>
    <w:p w14:paraId="1EE8AF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发现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病死畜禽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及时上报，通知无害化处理公司进行无害化处理。防疫过程中，全方位收集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免疫废弃物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集中进行无害化处理，严防废弃疫苗、疫苗瓶、器具随意丢弃，造成疫病传播。</w:t>
      </w:r>
    </w:p>
    <w:p w14:paraId="5022A4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7.紧急动物疫情处置</w:t>
      </w:r>
    </w:p>
    <w:p w14:paraId="402240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应急响应：发生动物疫情时，中标方需在接到通知后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小时内到达现场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配合做好流行病学调查。</w:t>
      </w:r>
    </w:p>
    <w:p w14:paraId="4CE6FA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处置措施：按照应急预案要求，协助采购方做好疫情控制、扑灭等工作。</w:t>
      </w:r>
    </w:p>
    <w:p w14:paraId="4D11C5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8.其他服务</w:t>
      </w:r>
    </w:p>
    <w:p w14:paraId="548E78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技术培训：为养殖户提供动物疫病防控技术培训，每年不少于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次。</w:t>
      </w:r>
    </w:p>
    <w:p w14:paraId="27B936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宣传推广：协助采购方开展动物防疫宣传工作，提高养殖户防疫意识。</w:t>
      </w:r>
    </w:p>
    <w:p w14:paraId="166274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（二）服务标准</w:t>
      </w:r>
    </w:p>
    <w:p w14:paraId="502FB3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1. 免疫抗体合格率</w:t>
      </w:r>
    </w:p>
    <w:p w14:paraId="047AD8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全年保持在70%以上。</w:t>
      </w:r>
    </w:p>
    <w:p w14:paraId="6F80F8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免疫操作规范性</w:t>
      </w:r>
    </w:p>
    <w:p w14:paraId="7DF6E8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严格按照国家和地方免疫技术规范执行。</w:t>
      </w:r>
    </w:p>
    <w:p w14:paraId="72A518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档案完整性</w:t>
      </w:r>
    </w:p>
    <w:p w14:paraId="40A634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免疫档案、流行病学调查记录、无害化处理记录等完整、准确。</w:t>
      </w:r>
    </w:p>
    <w:p w14:paraId="582698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数据准确率</w:t>
      </w:r>
    </w:p>
    <w:p w14:paraId="6D29B6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所有上报数据准确率100%。</w:t>
      </w:r>
    </w:p>
    <w:p w14:paraId="3CE6F6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服务质量</w:t>
      </w:r>
    </w:p>
    <w:p w14:paraId="5E7516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接受采购方的监督和考核，考核结果作为付款依据。</w:t>
      </w:r>
    </w:p>
    <w:p w14:paraId="14E7AF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（三）人员与设备要求</w:t>
      </w:r>
    </w:p>
    <w:p w14:paraId="4D9420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1. 人员配置</w:t>
      </w:r>
    </w:p>
    <w:p w14:paraId="451781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方需配备至少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名专业兽医技术人员，其中至少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名具备执业兽医师资格。</w:t>
      </w:r>
    </w:p>
    <w:p w14:paraId="77F1FF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所有服务人员需经过专业培训，具备动物防疫相关工作经验。</w:t>
      </w:r>
    </w:p>
    <w:p w14:paraId="367456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2. 设备要求</w:t>
      </w:r>
    </w:p>
    <w:p w14:paraId="2A979C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配备疫苗冷链运输设备，确保疫苗储存和运输符合要求。</w:t>
      </w:r>
    </w:p>
    <w:p w14:paraId="0EEC4C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配备必要的免疫器械、消毒设备、采样工具等。</w:t>
      </w:r>
    </w:p>
    <w:p w14:paraId="1D07E3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服务条件要求</w:t>
      </w:r>
    </w:p>
    <w:p w14:paraId="2C1B27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1. 具备动物防疫相关资质或备案，能够提供兽医社会化服务。</w:t>
      </w:r>
    </w:p>
    <w:p w14:paraId="2558A1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2. 具备完善的冷链运输和疫苗储存条件。</w:t>
      </w:r>
    </w:p>
    <w:p w14:paraId="1F10A2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注：上述采购内容及要求为实质性条款，不接受负偏离。</w:t>
      </w:r>
    </w:p>
    <w:p w14:paraId="43FB88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</w:pPr>
    </w:p>
    <w:p w14:paraId="66D33C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</w:p>
    <w:p w14:paraId="7F3867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</w:p>
    <w:p w14:paraId="2DBB12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</w:p>
    <w:p w14:paraId="2CEAA5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</w:p>
    <w:p w14:paraId="2E387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2025-04-21T07:45:00Z</dcterms:created>
  <dc:creator>Administrator</dc:creator>
  <cp:lastModifiedBy>^^</cp:lastModifiedBy>
  <dcterms:modified xsi:type="dcterms:W3CDTF">2025-04-21T07:45:12Z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eyJoZGlkIjoiYmMwMDJiMmE3NTU3NTZjZDNhNmU4Y2MxOTA5MzRhODAiLCJ1c2VySWQiOiIzNzI3MTQxNDAifQ==</vt:lpwstr>
  </property>
  <property fmtid="{D5CDD505-2E9C-101B-9397-08002B2CF9AE}" pid="4" name="ICV">
    <vt:lpwstr>D085B5B194724A6CAED0D6053E2FDC15_12</vt:lpwstr>
  </property>
</Properties>
</file>