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292A69" w14:textId="77777777" w:rsidR="007E387E" w:rsidRDefault="008E320F" w:rsidP="008225F5">
      <w:pPr>
        <w:tabs>
          <w:tab w:val="left" w:pos="735"/>
        </w:tabs>
        <w:spacing w:beforeLines="100" w:before="312" w:line="360" w:lineRule="auto"/>
        <w:ind w:firstLine="629"/>
        <w:rPr>
          <w:rFonts w:ascii="仿宋" w:eastAsia="仿宋" w:hAnsi="仿宋"/>
          <w:b/>
          <w:bCs/>
          <w:sz w:val="24"/>
          <w:lang w:val="zh-CN" w:eastAsia="zh-CN"/>
        </w:rPr>
      </w:pPr>
      <w:r>
        <w:rPr>
          <w:rFonts w:ascii="仿宋" w:eastAsia="仿宋" w:hAnsi="仿宋" w:hint="eastAsia"/>
          <w:b/>
          <w:bCs/>
          <w:sz w:val="24"/>
          <w:lang w:val="zh-CN" w:eastAsia="zh-CN"/>
        </w:rPr>
        <w:t>甲方：</w:t>
      </w:r>
      <w:r>
        <w:rPr>
          <w:rFonts w:ascii="仿宋" w:eastAsia="仿宋" w:hAnsi="仿宋" w:hint="eastAsia"/>
          <w:bCs/>
          <w:sz w:val="24"/>
          <w:lang w:val="zh-CN" w:eastAsia="zh-CN"/>
        </w:rPr>
        <w:t>（前款所称采购人）     住所：</w:t>
      </w:r>
    </w:p>
    <w:p w14:paraId="2301901D" w14:textId="5D4C3FCA" w:rsidR="007E387E" w:rsidRDefault="008E320F">
      <w:pPr>
        <w:tabs>
          <w:tab w:val="left" w:pos="735"/>
        </w:tabs>
        <w:spacing w:line="360" w:lineRule="auto"/>
        <w:ind w:firstLine="631"/>
        <w:rPr>
          <w:rFonts w:ascii="仿宋" w:eastAsia="仿宋" w:hAnsi="仿宋"/>
          <w:bCs/>
          <w:sz w:val="24"/>
          <w:lang w:val="zh-CN" w:eastAsia="zh-CN"/>
        </w:rPr>
      </w:pPr>
      <w:r>
        <w:rPr>
          <w:rFonts w:ascii="仿宋" w:eastAsia="仿宋" w:hAnsi="仿宋" w:hint="eastAsia"/>
          <w:b/>
          <w:bCs/>
          <w:sz w:val="24"/>
          <w:lang w:val="zh-CN" w:eastAsia="zh-CN"/>
        </w:rPr>
        <w:t>乙方：</w:t>
      </w:r>
      <w:r>
        <w:rPr>
          <w:rFonts w:ascii="仿宋" w:eastAsia="仿宋" w:hAnsi="仿宋" w:hint="eastAsia"/>
          <w:bCs/>
          <w:sz w:val="24"/>
          <w:lang w:val="zh-CN" w:eastAsia="zh-CN"/>
        </w:rPr>
        <w:t>（前款所</w:t>
      </w:r>
      <w:r w:rsidRPr="00AB694D">
        <w:rPr>
          <w:rFonts w:ascii="仿宋" w:eastAsia="仿宋" w:hAnsi="仿宋" w:hint="eastAsia"/>
          <w:bCs/>
          <w:color w:val="auto"/>
          <w:sz w:val="24"/>
          <w:lang w:val="zh-CN" w:eastAsia="zh-CN"/>
        </w:rPr>
        <w:t>称</w:t>
      </w:r>
      <w:r w:rsidR="00AB694D" w:rsidRPr="00AB694D">
        <w:rPr>
          <w:rFonts w:ascii="仿宋" w:eastAsia="仿宋" w:hAnsi="仿宋" w:hint="eastAsia"/>
          <w:bCs/>
          <w:color w:val="auto"/>
          <w:sz w:val="24"/>
          <w:lang w:val="zh-CN" w:eastAsia="zh-CN"/>
        </w:rPr>
        <w:t>供应商</w:t>
      </w:r>
      <w:r>
        <w:rPr>
          <w:rFonts w:ascii="仿宋" w:eastAsia="仿宋" w:hAnsi="仿宋" w:hint="eastAsia"/>
          <w:bCs/>
          <w:sz w:val="24"/>
          <w:lang w:val="zh-CN" w:eastAsia="zh-CN"/>
        </w:rPr>
        <w:t>）     住所：</w:t>
      </w:r>
    </w:p>
    <w:p w14:paraId="1DD1EDDA"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一、合同内容:</w:t>
      </w:r>
    </w:p>
    <w:p w14:paraId="77106EF4"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二、合同价款</w:t>
      </w:r>
    </w:p>
    <w:p w14:paraId="5648FB6C"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1、合同总价：</w:t>
      </w:r>
    </w:p>
    <w:p w14:paraId="128E9018"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2、合同总价包括：完成所有内容所需的全部费用。</w:t>
      </w:r>
    </w:p>
    <w:p w14:paraId="2FD4739F"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三、合同结算</w:t>
      </w:r>
    </w:p>
    <w:p w14:paraId="1F1A924C" w14:textId="1439BF90"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1-1、付款比例：</w:t>
      </w:r>
      <w:r w:rsidR="00CF4454" w:rsidRPr="00CF4454">
        <w:rPr>
          <w:rFonts w:ascii="仿宋" w:eastAsia="仿宋" w:hAnsi="仿宋" w:hint="eastAsia"/>
          <w:sz w:val="24"/>
          <w:lang w:eastAsia="zh-CN"/>
        </w:rPr>
        <w:t>合同签订后，达到付款条件起</w:t>
      </w:r>
      <w:r w:rsidR="00CF4454">
        <w:rPr>
          <w:rFonts w:ascii="仿宋" w:eastAsia="仿宋" w:hAnsi="仿宋" w:hint="eastAsia"/>
          <w:sz w:val="24"/>
          <w:lang w:eastAsia="zh-CN"/>
        </w:rPr>
        <w:t>10</w:t>
      </w:r>
      <w:r w:rsidR="00CF4454" w:rsidRPr="00CF4454">
        <w:rPr>
          <w:rFonts w:ascii="仿宋" w:eastAsia="仿宋" w:hAnsi="仿宋" w:hint="eastAsia"/>
          <w:sz w:val="24"/>
          <w:lang w:eastAsia="zh-CN"/>
        </w:rPr>
        <w:t>日内，支付合同总金额的 40.00%。</w:t>
      </w:r>
      <w:bookmarkStart w:id="0" w:name="OLE_LINK79"/>
      <w:bookmarkStart w:id="1" w:name="OLE_LINK80"/>
      <w:r w:rsidR="00CF4454">
        <w:rPr>
          <w:rFonts w:ascii="仿宋" w:eastAsia="仿宋" w:hAnsi="仿宋" w:hint="eastAsia"/>
          <w:sz w:val="24"/>
          <w:lang w:eastAsia="zh-CN"/>
        </w:rPr>
        <w:t>项目实施完成</w:t>
      </w:r>
      <w:r w:rsidR="00CF4454" w:rsidRPr="00CF4454">
        <w:rPr>
          <w:rFonts w:ascii="仿宋" w:eastAsia="仿宋" w:hAnsi="仿宋" w:hint="eastAsia"/>
          <w:sz w:val="24"/>
          <w:lang w:eastAsia="zh-CN"/>
        </w:rPr>
        <w:t>后</w:t>
      </w:r>
      <w:bookmarkEnd w:id="0"/>
      <w:bookmarkEnd w:id="1"/>
      <w:r w:rsidR="00CF4454" w:rsidRPr="00CF4454">
        <w:rPr>
          <w:rFonts w:ascii="仿宋" w:eastAsia="仿宋" w:hAnsi="仿宋" w:hint="eastAsia"/>
          <w:sz w:val="24"/>
          <w:lang w:eastAsia="zh-CN"/>
        </w:rPr>
        <w:t>，达到付款条件起</w:t>
      </w:r>
      <w:r w:rsidR="00CF4454">
        <w:rPr>
          <w:rFonts w:ascii="仿宋" w:eastAsia="仿宋" w:hAnsi="仿宋" w:hint="eastAsia"/>
          <w:sz w:val="24"/>
          <w:lang w:eastAsia="zh-CN"/>
        </w:rPr>
        <w:t>10</w:t>
      </w:r>
      <w:r w:rsidR="00CF4454" w:rsidRPr="00CF4454">
        <w:rPr>
          <w:rFonts w:ascii="仿宋" w:eastAsia="仿宋" w:hAnsi="仿宋" w:hint="eastAsia"/>
          <w:sz w:val="24"/>
          <w:lang w:eastAsia="zh-CN"/>
        </w:rPr>
        <w:t>日内，支付合同总金额的50.00%。</w:t>
      </w:r>
    </w:p>
    <w:p w14:paraId="704E588E" w14:textId="792FE9BF" w:rsidR="00CF4454" w:rsidRDefault="00CF4454" w:rsidP="00CF4454">
      <w:pPr>
        <w:spacing w:line="360" w:lineRule="auto"/>
        <w:rPr>
          <w:rFonts w:ascii="仿宋" w:eastAsia="仿宋" w:hAnsi="仿宋" w:hint="eastAsia"/>
          <w:sz w:val="24"/>
          <w:lang w:eastAsia="zh-CN"/>
        </w:rPr>
      </w:pPr>
      <w:bookmarkStart w:id="2" w:name="OLE_LINK81"/>
      <w:bookmarkStart w:id="3" w:name="OLE_LINK82"/>
      <w:bookmarkStart w:id="4" w:name="_GoBack"/>
      <w:r w:rsidRPr="00CF4454">
        <w:rPr>
          <w:rFonts w:ascii="仿宋" w:eastAsia="仿宋" w:hAnsi="仿宋" w:hint="eastAsia"/>
          <w:sz w:val="24"/>
          <w:lang w:eastAsia="zh-CN"/>
        </w:rPr>
        <w:t>验收合格</w:t>
      </w:r>
      <w:r>
        <w:rPr>
          <w:rFonts w:ascii="仿宋" w:eastAsia="仿宋" w:hAnsi="仿宋" w:hint="eastAsia"/>
          <w:sz w:val="24"/>
          <w:lang w:eastAsia="zh-CN"/>
        </w:rPr>
        <w:t>后</w:t>
      </w:r>
      <w:bookmarkEnd w:id="2"/>
      <w:bookmarkEnd w:id="3"/>
      <w:bookmarkEnd w:id="4"/>
      <w:r>
        <w:rPr>
          <w:rFonts w:ascii="仿宋" w:eastAsia="仿宋" w:hAnsi="仿宋" w:hint="eastAsia"/>
          <w:sz w:val="24"/>
          <w:lang w:eastAsia="zh-CN"/>
        </w:rPr>
        <w:t>，</w:t>
      </w:r>
      <w:r w:rsidRPr="00CF4454">
        <w:rPr>
          <w:rFonts w:ascii="仿宋" w:eastAsia="仿宋" w:hAnsi="仿宋" w:hint="eastAsia"/>
          <w:sz w:val="24"/>
          <w:lang w:eastAsia="zh-CN"/>
        </w:rPr>
        <w:t>达到付款条件起</w:t>
      </w:r>
      <w:r>
        <w:rPr>
          <w:rFonts w:ascii="仿宋" w:eastAsia="仿宋" w:hAnsi="仿宋" w:hint="eastAsia"/>
          <w:sz w:val="24"/>
          <w:lang w:eastAsia="zh-CN"/>
        </w:rPr>
        <w:t>30</w:t>
      </w:r>
      <w:r w:rsidRPr="00CF4454">
        <w:rPr>
          <w:rFonts w:ascii="仿宋" w:eastAsia="仿宋" w:hAnsi="仿宋" w:hint="eastAsia"/>
          <w:sz w:val="24"/>
          <w:lang w:eastAsia="zh-CN"/>
        </w:rPr>
        <w:t>日内，支付合同总金额的10.00%</w:t>
      </w:r>
      <w:r>
        <w:rPr>
          <w:rFonts w:ascii="仿宋" w:eastAsia="仿宋" w:hAnsi="仿宋" w:hint="eastAsia"/>
          <w:sz w:val="24"/>
          <w:lang w:eastAsia="zh-CN"/>
        </w:rPr>
        <w:t>。</w:t>
      </w:r>
    </w:p>
    <w:p w14:paraId="0DFAB32E" w14:textId="08A82C50" w:rsidR="007E387E" w:rsidRDefault="008E320F" w:rsidP="00CF4454">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2、结算方式：银行转账。</w:t>
      </w:r>
    </w:p>
    <w:p w14:paraId="4FC10F34" w14:textId="4E0AA27C"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3、结算单位：由</w:t>
      </w:r>
      <w:r>
        <w:rPr>
          <w:rFonts w:ascii="仿宋" w:eastAsia="仿宋" w:hAnsi="仿宋" w:hint="eastAsia"/>
          <w:sz w:val="24"/>
          <w:u w:val="single"/>
          <w:lang w:eastAsia="zh-CN"/>
        </w:rPr>
        <w:t>采购人</w:t>
      </w:r>
      <w:r>
        <w:rPr>
          <w:rFonts w:ascii="仿宋" w:eastAsia="仿宋" w:hAnsi="仿宋" w:hint="eastAsia"/>
          <w:sz w:val="24"/>
          <w:lang w:eastAsia="zh-CN"/>
        </w:rPr>
        <w:t>负责结算，乙方开具合同总价数的全额发票交采购人。</w:t>
      </w:r>
    </w:p>
    <w:p w14:paraId="2684B40B"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四、履行期限、地点及方式:</w:t>
      </w:r>
    </w:p>
    <w:p w14:paraId="67D0ED86" w14:textId="20C00CB2" w:rsidR="007E387E" w:rsidRDefault="008E320F">
      <w:pPr>
        <w:spacing w:line="360" w:lineRule="auto"/>
        <w:ind w:firstLineChars="200" w:firstLine="480"/>
        <w:rPr>
          <w:rFonts w:ascii="仿宋" w:eastAsia="仿宋" w:hAnsi="仿宋"/>
          <w:sz w:val="24"/>
          <w:u w:val="single"/>
          <w:lang w:eastAsia="zh-CN"/>
        </w:rPr>
      </w:pPr>
      <w:r>
        <w:rPr>
          <w:rFonts w:ascii="仿宋" w:eastAsia="仿宋" w:hAnsi="仿宋" w:hint="eastAsia"/>
          <w:sz w:val="24"/>
          <w:lang w:eastAsia="zh-CN"/>
        </w:rPr>
        <w:t>1、履行期限：</w:t>
      </w:r>
      <w:r w:rsidR="000120B1">
        <w:rPr>
          <w:rFonts w:ascii="仿宋" w:eastAsia="仿宋" w:hAnsi="仿宋" w:hint="eastAsia"/>
          <w:sz w:val="24"/>
          <w:lang w:eastAsia="zh-CN"/>
        </w:rPr>
        <w:t>三个月</w:t>
      </w:r>
    </w:p>
    <w:p w14:paraId="4C6B818F" w14:textId="4B8F1E2C" w:rsidR="007E387E" w:rsidRPr="000120B1"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2、地点：</w:t>
      </w:r>
      <w:bookmarkStart w:id="5" w:name="OLE_LINK21"/>
      <w:r w:rsidR="000120B1" w:rsidRPr="000120B1">
        <w:rPr>
          <w:rFonts w:ascii="仿宋" w:eastAsia="仿宋" w:hAnsi="仿宋"/>
          <w:sz w:val="24"/>
          <w:lang w:eastAsia="zh-CN"/>
        </w:rPr>
        <w:t>西安市未央区大明宫街道，东邻景云路，南邻凤城一路，北邻凤城二路</w:t>
      </w:r>
      <w:bookmarkEnd w:id="5"/>
      <w:r w:rsidR="000120B1">
        <w:rPr>
          <w:rFonts w:ascii="仿宋" w:eastAsia="仿宋" w:hAnsi="仿宋" w:hint="eastAsia"/>
          <w:sz w:val="24"/>
          <w:lang w:eastAsia="zh-CN"/>
        </w:rPr>
        <w:t>。</w:t>
      </w:r>
    </w:p>
    <w:p w14:paraId="401BE314"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五、技术服务</w:t>
      </w:r>
    </w:p>
    <w:p w14:paraId="6E076D25"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1、对技术服务的要求：各项具体工作的质量标准和作业规范，按国家相关标准、规范执行。</w:t>
      </w:r>
    </w:p>
    <w:p w14:paraId="120341F6"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2、技术资料：/</w:t>
      </w:r>
    </w:p>
    <w:p w14:paraId="4ADB999C"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3、技术培训：/</w:t>
      </w:r>
    </w:p>
    <w:p w14:paraId="0B9704BF"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3-1、培训内容：/</w:t>
      </w:r>
    </w:p>
    <w:p w14:paraId="131DB41F"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3-2、培训地点：/</w:t>
      </w:r>
    </w:p>
    <w:p w14:paraId="24FB6AF6"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3-3、培训时间：/</w:t>
      </w:r>
    </w:p>
    <w:p w14:paraId="04C919C0"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3-4、培训人数：/</w:t>
      </w:r>
    </w:p>
    <w:p w14:paraId="3B3C26E6"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3-5、培训费用：受训人员的食宿费、资料费、培训场地费、耗材（包括水电费等）费等已包含在合同总价中，甲方不再另行支付。</w:t>
      </w:r>
    </w:p>
    <w:p w14:paraId="050896B7"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4、售后服务</w:t>
      </w:r>
    </w:p>
    <w:p w14:paraId="5F8200A4" w14:textId="3CAA67A5"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lastRenderedPageBreak/>
        <w:t>4-1、乙方在接到甲方电话通知后在</w:t>
      </w:r>
      <w:r>
        <w:rPr>
          <w:rFonts w:ascii="仿宋" w:eastAsia="仿宋" w:hAnsi="仿宋" w:hint="eastAsia"/>
          <w:sz w:val="24"/>
          <w:u w:val="single"/>
          <w:lang w:eastAsia="zh-CN"/>
        </w:rPr>
        <w:t xml:space="preserve">   </w:t>
      </w:r>
      <w:r>
        <w:rPr>
          <w:rFonts w:ascii="仿宋" w:eastAsia="仿宋" w:hAnsi="仿宋" w:hint="eastAsia"/>
          <w:sz w:val="24"/>
          <w:lang w:eastAsia="zh-CN"/>
        </w:rPr>
        <w:t>小时内派出合格的服务人员到达现场进行服务，承担相应费用。</w:t>
      </w:r>
    </w:p>
    <w:p w14:paraId="37EB682C"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4-2、如果乙方在收到通知后两天内没有弥补缺陷，甲方可采取必要的补救措施，但其风险和费用将由乙方承担，甲方根据合同规定对乙方行使的其它权力不受影响。甲方亦可从质保金中扣回索赔金额。</w:t>
      </w:r>
    </w:p>
    <w:p w14:paraId="3B045F71"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六、验收</w:t>
      </w:r>
    </w:p>
    <w:p w14:paraId="73E294C0"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1、验收：乙方完成服务内容后，向甲方提出验收申请，甲方接到乙方验收申请后组织验收（必要时可聘请相应专家或委托相应部门验收），验收合格后，出具使用验收合格证明。</w:t>
      </w:r>
    </w:p>
    <w:p w14:paraId="5E8960CD"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3、最终验收：最终验收结果作为付款依据，乙方填写验收单，并向甲方提交实施过程中的所有资料，以便甲方日后管理和维护。</w:t>
      </w:r>
    </w:p>
    <w:p w14:paraId="1533CE9A"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4、质保期满后：由乙方出具质保期运行质量报告，作为质保金支付依据，若存在质量问题，应按相应规定协商处理。</w:t>
      </w:r>
    </w:p>
    <w:p w14:paraId="7592F285"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5、验收依据：</w:t>
      </w:r>
    </w:p>
    <w:p w14:paraId="25D6A692"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5-1、合同文本、合同附件、招标文件、投标文件。</w:t>
      </w:r>
    </w:p>
    <w:p w14:paraId="566CF694"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5-2、国内相应的标准、规范。</w:t>
      </w:r>
    </w:p>
    <w:p w14:paraId="5212C35B"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七、违约责任</w:t>
      </w:r>
    </w:p>
    <w:p w14:paraId="7217ADE1"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1、按《中华人民共和国民法典》中的相关条款执行。</w:t>
      </w:r>
    </w:p>
    <w:p w14:paraId="0E3AEC15"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2、乙方履约延误</w:t>
      </w:r>
    </w:p>
    <w:p w14:paraId="4B309B27"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2-1、如乙方事先未征得甲方同意并得到甲方的谅解而单方面延迟执行合同，将按违约终止合同。</w:t>
      </w:r>
    </w:p>
    <w:p w14:paraId="6785A3B1"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2D4408A7"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lastRenderedPageBreak/>
        <w:t>3、违约终止合同：未按合同要求提供服务或不能满足技术要求，甲方会同监督机构有权终止合同，对乙方违约行为进行追究，同时按政府采购法的有关规定进行相应的处罚。</w:t>
      </w:r>
    </w:p>
    <w:p w14:paraId="2BA1A149"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八、合同组成</w:t>
      </w:r>
    </w:p>
    <w:p w14:paraId="079A6EAC" w14:textId="2D96109F" w:rsidR="007E387E" w:rsidRPr="00AB694D" w:rsidRDefault="008E320F">
      <w:pPr>
        <w:spacing w:line="360" w:lineRule="auto"/>
        <w:ind w:firstLineChars="200" w:firstLine="480"/>
        <w:rPr>
          <w:rFonts w:ascii="仿宋" w:eastAsia="仿宋" w:hAnsi="仿宋"/>
          <w:color w:val="auto"/>
          <w:sz w:val="24"/>
          <w:lang w:eastAsia="zh-CN"/>
        </w:rPr>
      </w:pPr>
      <w:r w:rsidRPr="00AB694D">
        <w:rPr>
          <w:rFonts w:ascii="仿宋" w:eastAsia="仿宋" w:hAnsi="仿宋" w:hint="eastAsia"/>
          <w:color w:val="auto"/>
          <w:sz w:val="24"/>
          <w:lang w:eastAsia="zh-CN"/>
        </w:rPr>
        <w:t>1</w:t>
      </w:r>
      <w:r w:rsidR="00AB694D" w:rsidRPr="00AB694D">
        <w:rPr>
          <w:rFonts w:ascii="仿宋" w:eastAsia="仿宋" w:hAnsi="仿宋" w:hint="eastAsia"/>
          <w:color w:val="auto"/>
          <w:sz w:val="24"/>
          <w:lang w:eastAsia="zh-CN"/>
        </w:rPr>
        <w:t>、成交</w:t>
      </w:r>
      <w:r w:rsidRPr="00AB694D">
        <w:rPr>
          <w:rFonts w:ascii="仿宋" w:eastAsia="仿宋" w:hAnsi="仿宋" w:hint="eastAsia"/>
          <w:color w:val="auto"/>
          <w:sz w:val="24"/>
          <w:lang w:eastAsia="zh-CN"/>
        </w:rPr>
        <w:t>通知书</w:t>
      </w:r>
    </w:p>
    <w:p w14:paraId="07B3EC00" w14:textId="77777777" w:rsidR="007E387E" w:rsidRPr="00AB694D" w:rsidRDefault="008E320F">
      <w:pPr>
        <w:spacing w:line="360" w:lineRule="auto"/>
        <w:ind w:firstLineChars="200" w:firstLine="480"/>
        <w:rPr>
          <w:rFonts w:ascii="仿宋" w:eastAsia="仿宋" w:hAnsi="仿宋"/>
          <w:color w:val="auto"/>
          <w:sz w:val="24"/>
          <w:lang w:eastAsia="zh-CN"/>
        </w:rPr>
      </w:pPr>
      <w:r w:rsidRPr="00AB694D">
        <w:rPr>
          <w:rFonts w:ascii="仿宋" w:eastAsia="仿宋" w:hAnsi="仿宋" w:hint="eastAsia"/>
          <w:color w:val="auto"/>
          <w:sz w:val="24"/>
          <w:lang w:eastAsia="zh-CN"/>
        </w:rPr>
        <w:t>2、合同文件</w:t>
      </w:r>
    </w:p>
    <w:p w14:paraId="49DDE36A" w14:textId="77777777" w:rsidR="007E387E" w:rsidRPr="00AB694D" w:rsidRDefault="008E320F">
      <w:pPr>
        <w:spacing w:line="360" w:lineRule="auto"/>
        <w:ind w:firstLineChars="200" w:firstLine="480"/>
        <w:rPr>
          <w:rFonts w:ascii="仿宋" w:eastAsia="仿宋" w:hAnsi="仿宋"/>
          <w:color w:val="auto"/>
          <w:sz w:val="24"/>
          <w:lang w:eastAsia="zh-CN"/>
        </w:rPr>
      </w:pPr>
      <w:r w:rsidRPr="00AB694D">
        <w:rPr>
          <w:rFonts w:ascii="仿宋" w:eastAsia="仿宋" w:hAnsi="仿宋" w:hint="eastAsia"/>
          <w:color w:val="auto"/>
          <w:sz w:val="24"/>
          <w:lang w:eastAsia="zh-CN"/>
        </w:rPr>
        <w:t>3、国家相关规范及标准</w:t>
      </w:r>
    </w:p>
    <w:p w14:paraId="4F1CD2A3" w14:textId="7B13AB95" w:rsidR="007E387E" w:rsidRPr="00AB694D" w:rsidRDefault="008E320F">
      <w:pPr>
        <w:spacing w:line="360" w:lineRule="auto"/>
        <w:ind w:firstLineChars="200" w:firstLine="480"/>
        <w:rPr>
          <w:rFonts w:ascii="仿宋" w:eastAsia="仿宋" w:hAnsi="仿宋"/>
          <w:color w:val="auto"/>
          <w:sz w:val="24"/>
          <w:lang w:eastAsia="zh-CN"/>
        </w:rPr>
      </w:pPr>
      <w:r w:rsidRPr="00AB694D">
        <w:rPr>
          <w:rFonts w:ascii="仿宋" w:eastAsia="仿宋" w:hAnsi="仿宋" w:hint="eastAsia"/>
          <w:color w:val="auto"/>
          <w:sz w:val="24"/>
          <w:lang w:eastAsia="zh-CN"/>
        </w:rPr>
        <w:t>4、</w:t>
      </w:r>
      <w:r w:rsidR="00AB694D" w:rsidRPr="00AB694D">
        <w:rPr>
          <w:rFonts w:ascii="仿宋" w:eastAsia="仿宋" w:hAnsi="仿宋" w:hint="eastAsia"/>
          <w:color w:val="auto"/>
          <w:sz w:val="24"/>
          <w:lang w:eastAsia="zh-CN"/>
        </w:rPr>
        <w:t>磋商</w:t>
      </w:r>
      <w:r w:rsidRPr="00AB694D">
        <w:rPr>
          <w:rFonts w:ascii="仿宋" w:eastAsia="仿宋" w:hAnsi="仿宋" w:hint="eastAsia"/>
          <w:color w:val="auto"/>
          <w:sz w:val="24"/>
          <w:lang w:eastAsia="zh-CN"/>
        </w:rPr>
        <w:t>文件</w:t>
      </w:r>
    </w:p>
    <w:p w14:paraId="7E834D53" w14:textId="32DA311A" w:rsidR="007E387E" w:rsidRPr="00AB694D" w:rsidRDefault="008E320F">
      <w:pPr>
        <w:spacing w:line="360" w:lineRule="auto"/>
        <w:ind w:firstLineChars="200" w:firstLine="480"/>
        <w:rPr>
          <w:rFonts w:ascii="仿宋" w:eastAsia="仿宋" w:hAnsi="仿宋"/>
          <w:color w:val="auto"/>
          <w:sz w:val="24"/>
          <w:lang w:eastAsia="zh-CN"/>
        </w:rPr>
      </w:pPr>
      <w:r w:rsidRPr="00AB694D">
        <w:rPr>
          <w:rFonts w:ascii="仿宋" w:eastAsia="仿宋" w:hAnsi="仿宋" w:hint="eastAsia"/>
          <w:color w:val="auto"/>
          <w:sz w:val="24"/>
          <w:lang w:eastAsia="zh-CN"/>
        </w:rPr>
        <w:t>5、</w:t>
      </w:r>
      <w:r w:rsidR="00AB694D" w:rsidRPr="00AB694D">
        <w:rPr>
          <w:rFonts w:ascii="仿宋" w:eastAsia="仿宋" w:hAnsi="仿宋" w:hint="eastAsia"/>
          <w:color w:val="auto"/>
          <w:sz w:val="24"/>
          <w:lang w:eastAsia="zh-CN"/>
        </w:rPr>
        <w:t>响应</w:t>
      </w:r>
      <w:r w:rsidRPr="00AB694D">
        <w:rPr>
          <w:rFonts w:ascii="仿宋" w:eastAsia="仿宋" w:hAnsi="仿宋" w:hint="eastAsia"/>
          <w:color w:val="auto"/>
          <w:sz w:val="24"/>
          <w:lang w:eastAsia="zh-CN"/>
        </w:rPr>
        <w:t>文件</w:t>
      </w:r>
    </w:p>
    <w:p w14:paraId="1736E7B0"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十一、解决争议的方法</w:t>
      </w:r>
    </w:p>
    <w:p w14:paraId="7F89A281" w14:textId="77777777" w:rsidR="007E387E" w:rsidRDefault="008E320F">
      <w:pPr>
        <w:spacing w:line="360" w:lineRule="auto"/>
        <w:ind w:right="-110" w:firstLineChars="200" w:firstLine="480"/>
        <w:textAlignment w:val="bottom"/>
        <w:rPr>
          <w:rFonts w:ascii="仿宋" w:eastAsia="仿宋" w:hAnsi="仿宋"/>
          <w:sz w:val="24"/>
          <w:lang w:eastAsia="zh-CN"/>
        </w:rPr>
      </w:pPr>
      <w:r>
        <w:rPr>
          <w:rFonts w:ascii="仿宋" w:eastAsia="仿宋" w:hAnsi="仿宋" w:hint="eastAsia"/>
          <w:sz w:val="24"/>
          <w:lang w:eastAsia="zh-CN"/>
        </w:rPr>
        <w:t>凡因本合同引起的或与本合同有关的争议，双方应友好协商解决。协商不成时，双方均同意采用以下第（ 1 ）种争议解决方式：</w:t>
      </w:r>
    </w:p>
    <w:p w14:paraId="7BE45D69" w14:textId="77777777" w:rsidR="007E387E" w:rsidRDefault="008E320F">
      <w:pPr>
        <w:spacing w:line="360" w:lineRule="auto"/>
        <w:ind w:right="-110" w:firstLineChars="200" w:firstLine="480"/>
        <w:textAlignment w:val="bottom"/>
        <w:rPr>
          <w:rFonts w:ascii="仿宋" w:eastAsia="仿宋" w:hAnsi="仿宋"/>
          <w:sz w:val="24"/>
          <w:lang w:eastAsia="zh-CN"/>
        </w:rPr>
      </w:pPr>
      <w:r>
        <w:rPr>
          <w:rFonts w:ascii="仿宋" w:eastAsia="仿宋" w:hAnsi="仿宋" w:hint="eastAsia"/>
          <w:sz w:val="24"/>
          <w:lang w:eastAsia="zh-CN"/>
        </w:rPr>
        <w:t>（1）、甲、乙双方均同意向（甲方所在地人民法院）提起诉讼。</w:t>
      </w:r>
    </w:p>
    <w:p w14:paraId="0DD891C6" w14:textId="77777777" w:rsidR="007E387E" w:rsidRDefault="008E320F">
      <w:pPr>
        <w:spacing w:line="360" w:lineRule="auto"/>
        <w:ind w:right="-110" w:firstLineChars="200" w:firstLine="480"/>
        <w:textAlignment w:val="bottom"/>
        <w:rPr>
          <w:rFonts w:ascii="仿宋" w:eastAsia="仿宋" w:hAnsi="仿宋"/>
          <w:sz w:val="24"/>
          <w:lang w:eastAsia="zh-CN"/>
        </w:rPr>
      </w:pPr>
      <w:r>
        <w:rPr>
          <w:rFonts w:ascii="仿宋" w:eastAsia="仿宋" w:hAnsi="仿宋" w:hint="eastAsia"/>
          <w:sz w:val="24"/>
          <w:lang w:eastAsia="zh-CN"/>
        </w:rPr>
        <w:t>（2）、甲、乙双方均同意向（</w:t>
      </w:r>
      <w:hyperlink r:id="rId8" w:tgtFrame="_blank" w:history="1">
        <w:r>
          <w:rPr>
            <w:rFonts w:ascii="仿宋" w:eastAsia="仿宋" w:hAnsi="仿宋" w:hint="eastAsia"/>
            <w:sz w:val="24"/>
            <w:lang w:eastAsia="zh-CN"/>
          </w:rPr>
          <w:t>仲裁委员会</w:t>
        </w:r>
      </w:hyperlink>
      <w:r>
        <w:rPr>
          <w:rFonts w:ascii="仿宋" w:eastAsia="仿宋" w:hAnsi="仿宋" w:hint="eastAsia"/>
          <w:sz w:val="24"/>
          <w:lang w:eastAsia="zh-CN"/>
        </w:rPr>
        <w:t>）提起仲裁。</w:t>
      </w:r>
    </w:p>
    <w:p w14:paraId="4B59BBB2"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十二、合同生效及其它</w:t>
      </w:r>
    </w:p>
    <w:p w14:paraId="589EC89B" w14:textId="77777777" w:rsidR="007E387E" w:rsidRDefault="008E320F">
      <w:pPr>
        <w:spacing w:line="360" w:lineRule="auto"/>
        <w:ind w:right="-110" w:firstLineChars="200" w:firstLine="480"/>
        <w:textAlignment w:val="bottom"/>
        <w:rPr>
          <w:rFonts w:ascii="仿宋" w:eastAsia="仿宋" w:hAnsi="仿宋"/>
          <w:sz w:val="24"/>
          <w:lang w:eastAsia="zh-CN"/>
        </w:rPr>
      </w:pPr>
      <w:r>
        <w:rPr>
          <w:rFonts w:ascii="仿宋" w:eastAsia="仿宋" w:hAnsi="仿宋" w:hint="eastAsia"/>
          <w:sz w:val="24"/>
          <w:lang w:eastAsia="zh-CN"/>
        </w:rPr>
        <w:t>1、合同未尽事宜、由甲、乙双方协商，作为合同补充，与原合同具有同等法律效力。</w:t>
      </w:r>
    </w:p>
    <w:p w14:paraId="6B6F24B6" w14:textId="77777777" w:rsidR="007E387E" w:rsidRDefault="008E320F">
      <w:pPr>
        <w:tabs>
          <w:tab w:val="left" w:pos="8391"/>
        </w:tabs>
        <w:spacing w:line="360" w:lineRule="auto"/>
        <w:ind w:right="-69" w:firstLineChars="200" w:firstLine="480"/>
        <w:textAlignment w:val="bottom"/>
        <w:rPr>
          <w:rFonts w:ascii="仿宋" w:eastAsia="仿宋" w:hAnsi="仿宋"/>
          <w:sz w:val="24"/>
          <w:lang w:eastAsia="zh-CN"/>
        </w:rPr>
      </w:pPr>
      <w:r>
        <w:rPr>
          <w:rFonts w:ascii="仿宋" w:eastAsia="仿宋" w:hAnsi="仿宋" w:hint="eastAsia"/>
          <w:sz w:val="24"/>
          <w:lang w:eastAsia="zh-CN"/>
        </w:rPr>
        <w:t>2、 本合同正本一式</w:t>
      </w:r>
      <w:r>
        <w:rPr>
          <w:rFonts w:ascii="仿宋" w:eastAsia="仿宋" w:hAnsi="仿宋" w:hint="eastAsia"/>
          <w:sz w:val="24"/>
          <w:u w:val="single"/>
          <w:lang w:eastAsia="zh-CN"/>
        </w:rPr>
        <w:t xml:space="preserve">  </w:t>
      </w:r>
      <w:r>
        <w:rPr>
          <w:rFonts w:ascii="仿宋" w:eastAsia="仿宋" w:hAnsi="仿宋" w:hint="eastAsia"/>
          <w:sz w:val="24"/>
          <w:lang w:eastAsia="zh-CN"/>
        </w:rPr>
        <w:t>份，甲方、乙方双方分别执</w:t>
      </w:r>
      <w:r>
        <w:rPr>
          <w:rFonts w:ascii="仿宋" w:eastAsia="仿宋" w:hAnsi="仿宋" w:hint="eastAsia"/>
          <w:sz w:val="24"/>
          <w:u w:val="single"/>
          <w:lang w:eastAsia="zh-CN"/>
        </w:rPr>
        <w:t xml:space="preserve">  </w:t>
      </w:r>
      <w:r>
        <w:rPr>
          <w:rFonts w:ascii="仿宋" w:eastAsia="仿宋" w:hAnsi="仿宋" w:hint="eastAsia"/>
          <w:sz w:val="24"/>
          <w:lang w:eastAsia="zh-CN"/>
        </w:rPr>
        <w:t>份，</w:t>
      </w:r>
      <w:r>
        <w:rPr>
          <w:rFonts w:ascii="仿宋" w:eastAsia="仿宋" w:hAnsi="仿宋" w:hint="eastAsia"/>
          <w:sz w:val="24"/>
          <w:u w:val="single"/>
          <w:lang w:eastAsia="zh-CN"/>
        </w:rPr>
        <w:t xml:space="preserve">       </w:t>
      </w:r>
      <w:r>
        <w:rPr>
          <w:rFonts w:ascii="仿宋" w:eastAsia="仿宋" w:hAnsi="仿宋" w:hint="eastAsia"/>
          <w:sz w:val="24"/>
          <w:lang w:eastAsia="zh-CN"/>
        </w:rPr>
        <w:t>备案</w:t>
      </w:r>
      <w:r>
        <w:rPr>
          <w:rFonts w:ascii="仿宋" w:eastAsia="仿宋" w:hAnsi="仿宋" w:hint="eastAsia"/>
          <w:sz w:val="24"/>
          <w:u w:val="single"/>
          <w:lang w:eastAsia="zh-CN"/>
        </w:rPr>
        <w:t xml:space="preserve">  </w:t>
      </w:r>
      <w:r>
        <w:rPr>
          <w:rFonts w:ascii="仿宋" w:eastAsia="仿宋" w:hAnsi="仿宋" w:hint="eastAsia"/>
          <w:sz w:val="24"/>
          <w:lang w:eastAsia="zh-CN"/>
        </w:rPr>
        <w:t>份。</w:t>
      </w:r>
    </w:p>
    <w:p w14:paraId="57A63652" w14:textId="77777777" w:rsidR="007E387E" w:rsidRDefault="008E320F">
      <w:pPr>
        <w:tabs>
          <w:tab w:val="left" w:pos="8391"/>
        </w:tabs>
        <w:spacing w:line="360" w:lineRule="auto"/>
        <w:ind w:right="-69" w:firstLineChars="200" w:firstLine="480"/>
        <w:textAlignment w:val="bottom"/>
        <w:rPr>
          <w:rFonts w:ascii="仿宋" w:eastAsia="仿宋" w:hAnsi="仿宋"/>
          <w:sz w:val="24"/>
          <w:lang w:eastAsia="zh-CN"/>
        </w:rPr>
      </w:pPr>
      <w:r>
        <w:rPr>
          <w:rFonts w:ascii="仿宋" w:eastAsia="仿宋" w:hAnsi="仿宋" w:hint="eastAsia"/>
          <w:sz w:val="24"/>
          <w:lang w:eastAsia="zh-CN"/>
        </w:rPr>
        <w:t>3、合同经甲乙双方盖章、签字后生效，合同签订地点为</w:t>
      </w:r>
      <w:r>
        <w:rPr>
          <w:rFonts w:ascii="仿宋" w:eastAsia="仿宋" w:hAnsi="仿宋" w:hint="eastAsia"/>
          <w:sz w:val="24"/>
          <w:u w:val="single"/>
          <w:lang w:eastAsia="zh-CN"/>
        </w:rPr>
        <w:t xml:space="preserve">   </w:t>
      </w:r>
      <w:r>
        <w:rPr>
          <w:rFonts w:ascii="仿宋" w:eastAsia="仿宋" w:hAnsi="仿宋" w:hint="eastAsia"/>
          <w:sz w:val="24"/>
          <w:lang w:eastAsia="zh-CN"/>
        </w:rPr>
        <w:t>。</w:t>
      </w:r>
    </w:p>
    <w:p w14:paraId="6666B0DA" w14:textId="6B65B73C" w:rsidR="007E387E" w:rsidRDefault="008E320F" w:rsidP="008225F5">
      <w:pPr>
        <w:tabs>
          <w:tab w:val="left" w:pos="8391"/>
        </w:tabs>
        <w:spacing w:line="360" w:lineRule="auto"/>
        <w:ind w:right="-69" w:firstLineChars="200" w:firstLine="480"/>
        <w:textAlignment w:val="bottom"/>
        <w:rPr>
          <w:rFonts w:ascii="仿宋" w:eastAsia="仿宋" w:hAnsi="仿宋"/>
          <w:sz w:val="24"/>
          <w:lang w:eastAsia="zh-CN"/>
        </w:rPr>
      </w:pPr>
      <w:r>
        <w:rPr>
          <w:rFonts w:ascii="仿宋" w:eastAsia="仿宋" w:hAnsi="仿宋" w:hint="eastAsia"/>
          <w:sz w:val="24"/>
        </w:rPr>
        <w:t>4、生效时间：</w:t>
      </w:r>
      <w:r>
        <w:rPr>
          <w:rFonts w:ascii="仿宋" w:eastAsia="仿宋" w:hAnsi="仿宋" w:hint="eastAsia"/>
          <w:sz w:val="24"/>
          <w:u w:val="single"/>
        </w:rPr>
        <w:t xml:space="preserve">   </w:t>
      </w:r>
      <w:r>
        <w:rPr>
          <w:rFonts w:ascii="仿宋" w:eastAsia="仿宋" w:hAnsi="仿宋" w:hint="eastAsia"/>
          <w:sz w:val="24"/>
        </w:rPr>
        <w:t>年</w:t>
      </w:r>
      <w:r>
        <w:rPr>
          <w:rFonts w:ascii="仿宋" w:eastAsia="仿宋" w:hAnsi="仿宋" w:hint="eastAsia"/>
          <w:sz w:val="24"/>
          <w:u w:val="single"/>
        </w:rPr>
        <w:t xml:space="preserve">  </w:t>
      </w:r>
      <w:r>
        <w:rPr>
          <w:rFonts w:ascii="仿宋" w:eastAsia="仿宋" w:hAnsi="仿宋" w:hint="eastAsia"/>
          <w:sz w:val="24"/>
        </w:rPr>
        <w:t>月</w:t>
      </w:r>
      <w:r>
        <w:rPr>
          <w:rFonts w:ascii="仿宋" w:eastAsia="仿宋" w:hAnsi="仿宋" w:hint="eastAsia"/>
          <w:sz w:val="24"/>
          <w:u w:val="single"/>
        </w:rPr>
        <w:t xml:space="preserve">  </w:t>
      </w:r>
      <w:r>
        <w:rPr>
          <w:rFonts w:ascii="仿宋" w:eastAsia="仿宋" w:hAnsi="仿宋" w:hint="eastAsia"/>
          <w:sz w:val="24"/>
        </w:rPr>
        <w:t>日</w:t>
      </w:r>
    </w:p>
    <w:tbl>
      <w:tblPr>
        <w:tblW w:w="0" w:type="auto"/>
        <w:jc w:val="center"/>
        <w:tblLayout w:type="fixed"/>
        <w:tblLook w:val="04A0" w:firstRow="1" w:lastRow="0" w:firstColumn="1" w:lastColumn="0" w:noHBand="0" w:noVBand="1"/>
      </w:tblPr>
      <w:tblGrid>
        <w:gridCol w:w="4643"/>
        <w:gridCol w:w="4643"/>
      </w:tblGrid>
      <w:tr w:rsidR="007E387E" w14:paraId="65688EC7" w14:textId="77777777">
        <w:trPr>
          <w:trHeight w:val="3835"/>
          <w:jc w:val="center"/>
        </w:trPr>
        <w:tc>
          <w:tcPr>
            <w:tcW w:w="4643" w:type="dxa"/>
          </w:tcPr>
          <w:p w14:paraId="161C3019" w14:textId="77777777" w:rsidR="007E387E" w:rsidRDefault="008E320F">
            <w:pPr>
              <w:spacing w:line="360" w:lineRule="auto"/>
              <w:ind w:right="-154"/>
              <w:textAlignment w:val="bottom"/>
              <w:rPr>
                <w:rFonts w:ascii="仿宋" w:eastAsia="仿宋" w:hAnsi="仿宋"/>
                <w:sz w:val="24"/>
                <w:lang w:eastAsia="zh-CN"/>
              </w:rPr>
            </w:pPr>
            <w:r>
              <w:rPr>
                <w:rFonts w:ascii="仿宋" w:eastAsia="仿宋" w:hAnsi="仿宋" w:hint="eastAsia"/>
                <w:sz w:val="24"/>
                <w:lang w:eastAsia="zh-CN"/>
              </w:rPr>
              <w:t>甲方名称</w:t>
            </w:r>
            <w:r>
              <w:rPr>
                <w:rFonts w:ascii="仿宋" w:eastAsia="仿宋" w:hAnsi="仿宋" w:hint="eastAsia"/>
                <w:spacing w:val="-20"/>
                <w:sz w:val="24"/>
                <w:lang w:eastAsia="zh-CN"/>
              </w:rPr>
              <w:t>（盖章）</w:t>
            </w:r>
            <w:r>
              <w:rPr>
                <w:rFonts w:ascii="仿宋" w:eastAsia="仿宋" w:hAnsi="仿宋" w:hint="eastAsia"/>
                <w:sz w:val="24"/>
                <w:lang w:eastAsia="zh-CN"/>
              </w:rPr>
              <w:t>:</w:t>
            </w:r>
          </w:p>
          <w:p w14:paraId="1C4805B9" w14:textId="77777777" w:rsidR="007E387E" w:rsidRDefault="008E320F">
            <w:pPr>
              <w:spacing w:line="360" w:lineRule="auto"/>
              <w:ind w:right="-154"/>
              <w:textAlignment w:val="bottom"/>
              <w:rPr>
                <w:rFonts w:ascii="仿宋" w:eastAsia="仿宋" w:hAnsi="仿宋"/>
                <w:sz w:val="24"/>
                <w:lang w:eastAsia="zh-CN"/>
              </w:rPr>
            </w:pPr>
            <w:r>
              <w:rPr>
                <w:rFonts w:ascii="仿宋" w:eastAsia="仿宋" w:hAnsi="仿宋" w:hint="eastAsia"/>
                <w:sz w:val="24"/>
                <w:lang w:eastAsia="zh-CN"/>
              </w:rPr>
              <w:t>地址：</w:t>
            </w:r>
          </w:p>
          <w:p w14:paraId="064FA792" w14:textId="77777777" w:rsidR="007E387E" w:rsidRDefault="008E320F">
            <w:pPr>
              <w:spacing w:line="360" w:lineRule="auto"/>
              <w:ind w:right="-154"/>
              <w:textAlignment w:val="bottom"/>
              <w:rPr>
                <w:rFonts w:ascii="仿宋" w:eastAsia="仿宋" w:hAnsi="仿宋"/>
                <w:sz w:val="24"/>
                <w:lang w:eastAsia="zh-CN"/>
              </w:rPr>
            </w:pPr>
            <w:r>
              <w:rPr>
                <w:rFonts w:ascii="仿宋" w:eastAsia="仿宋" w:hAnsi="仿宋" w:hint="eastAsia"/>
                <w:sz w:val="24"/>
                <w:lang w:eastAsia="zh-CN"/>
              </w:rPr>
              <w:t>代表人（签字）：</w:t>
            </w:r>
          </w:p>
          <w:p w14:paraId="54E97417" w14:textId="77777777" w:rsidR="007E387E" w:rsidRDefault="008E320F">
            <w:pPr>
              <w:spacing w:line="360" w:lineRule="auto"/>
              <w:ind w:right="-154"/>
              <w:textAlignment w:val="bottom"/>
              <w:rPr>
                <w:rFonts w:ascii="仿宋" w:eastAsia="仿宋" w:hAnsi="仿宋"/>
                <w:sz w:val="24"/>
                <w:lang w:eastAsia="zh-CN"/>
              </w:rPr>
            </w:pPr>
            <w:r>
              <w:rPr>
                <w:rFonts w:ascii="仿宋" w:eastAsia="仿宋" w:hAnsi="仿宋" w:hint="eastAsia"/>
                <w:sz w:val="24"/>
                <w:lang w:eastAsia="zh-CN"/>
              </w:rPr>
              <w:t>电话：</w:t>
            </w:r>
          </w:p>
          <w:p w14:paraId="7F06B3CF" w14:textId="77777777" w:rsidR="007E387E" w:rsidRDefault="008E320F">
            <w:pPr>
              <w:spacing w:line="360" w:lineRule="auto"/>
              <w:ind w:right="-154"/>
              <w:textAlignment w:val="bottom"/>
              <w:rPr>
                <w:rFonts w:ascii="仿宋" w:eastAsia="仿宋" w:hAnsi="仿宋"/>
                <w:sz w:val="24"/>
              </w:rPr>
            </w:pPr>
            <w:r>
              <w:rPr>
                <w:rFonts w:ascii="仿宋" w:eastAsia="仿宋" w:hAnsi="仿宋" w:hint="eastAsia"/>
                <w:sz w:val="24"/>
              </w:rPr>
              <w:t>开户银行：</w:t>
            </w:r>
          </w:p>
          <w:p w14:paraId="0C6DB598" w14:textId="77777777" w:rsidR="007E387E" w:rsidRDefault="008E320F">
            <w:pPr>
              <w:spacing w:line="360" w:lineRule="auto"/>
              <w:ind w:right="-154"/>
              <w:textAlignment w:val="bottom"/>
              <w:rPr>
                <w:rFonts w:ascii="仿宋" w:eastAsia="仿宋" w:hAnsi="仿宋"/>
                <w:sz w:val="24"/>
              </w:rPr>
            </w:pPr>
            <w:r>
              <w:rPr>
                <w:rFonts w:ascii="仿宋" w:eastAsia="仿宋" w:hAnsi="仿宋" w:hint="eastAsia"/>
                <w:sz w:val="24"/>
              </w:rPr>
              <w:t>帐号：</w:t>
            </w:r>
          </w:p>
        </w:tc>
        <w:tc>
          <w:tcPr>
            <w:tcW w:w="4643" w:type="dxa"/>
          </w:tcPr>
          <w:p w14:paraId="4032F50B" w14:textId="77777777" w:rsidR="007E387E" w:rsidRDefault="008E320F">
            <w:pPr>
              <w:spacing w:line="360" w:lineRule="auto"/>
              <w:ind w:right="-154"/>
              <w:textAlignment w:val="bottom"/>
              <w:rPr>
                <w:rFonts w:ascii="仿宋" w:eastAsia="仿宋" w:hAnsi="仿宋"/>
                <w:sz w:val="24"/>
                <w:lang w:eastAsia="zh-CN"/>
              </w:rPr>
            </w:pPr>
            <w:r>
              <w:rPr>
                <w:rFonts w:ascii="仿宋" w:eastAsia="仿宋" w:hAnsi="仿宋" w:hint="eastAsia"/>
                <w:sz w:val="24"/>
                <w:lang w:eastAsia="zh-CN"/>
              </w:rPr>
              <w:t>乙方名称</w:t>
            </w:r>
            <w:r>
              <w:rPr>
                <w:rFonts w:ascii="仿宋" w:eastAsia="仿宋" w:hAnsi="仿宋" w:hint="eastAsia"/>
                <w:spacing w:val="-20"/>
                <w:sz w:val="24"/>
                <w:lang w:eastAsia="zh-CN"/>
              </w:rPr>
              <w:t>（盖章）</w:t>
            </w:r>
            <w:r>
              <w:rPr>
                <w:rFonts w:ascii="仿宋" w:eastAsia="仿宋" w:hAnsi="仿宋" w:hint="eastAsia"/>
                <w:sz w:val="24"/>
                <w:lang w:eastAsia="zh-CN"/>
              </w:rPr>
              <w:t>:</w:t>
            </w:r>
          </w:p>
          <w:p w14:paraId="4963AA61" w14:textId="77777777" w:rsidR="007E387E" w:rsidRDefault="008E320F">
            <w:pPr>
              <w:spacing w:line="360" w:lineRule="auto"/>
              <w:ind w:right="-154"/>
              <w:textAlignment w:val="bottom"/>
              <w:rPr>
                <w:rFonts w:ascii="仿宋" w:eastAsia="仿宋" w:hAnsi="仿宋"/>
                <w:sz w:val="24"/>
                <w:lang w:eastAsia="zh-CN"/>
              </w:rPr>
            </w:pPr>
            <w:r>
              <w:rPr>
                <w:rFonts w:ascii="仿宋" w:eastAsia="仿宋" w:hAnsi="仿宋" w:hint="eastAsia"/>
                <w:sz w:val="24"/>
                <w:lang w:eastAsia="zh-CN"/>
              </w:rPr>
              <w:t>地址：</w:t>
            </w:r>
          </w:p>
          <w:p w14:paraId="1143D7DF" w14:textId="77777777" w:rsidR="007E387E" w:rsidRDefault="008E320F">
            <w:pPr>
              <w:spacing w:line="360" w:lineRule="auto"/>
              <w:ind w:right="-154"/>
              <w:textAlignment w:val="bottom"/>
              <w:rPr>
                <w:rFonts w:ascii="仿宋" w:eastAsia="仿宋" w:hAnsi="仿宋"/>
                <w:sz w:val="24"/>
                <w:lang w:eastAsia="zh-CN"/>
              </w:rPr>
            </w:pPr>
            <w:r>
              <w:rPr>
                <w:rFonts w:ascii="仿宋" w:eastAsia="仿宋" w:hAnsi="仿宋" w:hint="eastAsia"/>
                <w:sz w:val="24"/>
                <w:lang w:eastAsia="zh-CN"/>
              </w:rPr>
              <w:t>代表人（签字）：</w:t>
            </w:r>
          </w:p>
          <w:p w14:paraId="7ECC9F23" w14:textId="77777777" w:rsidR="007E387E" w:rsidRDefault="008E320F">
            <w:pPr>
              <w:spacing w:line="360" w:lineRule="auto"/>
              <w:ind w:right="-154"/>
              <w:textAlignment w:val="bottom"/>
              <w:rPr>
                <w:rFonts w:ascii="仿宋" w:eastAsia="仿宋" w:hAnsi="仿宋"/>
                <w:sz w:val="24"/>
                <w:lang w:eastAsia="zh-CN"/>
              </w:rPr>
            </w:pPr>
            <w:r>
              <w:rPr>
                <w:rFonts w:ascii="仿宋" w:eastAsia="仿宋" w:hAnsi="仿宋" w:hint="eastAsia"/>
                <w:sz w:val="24"/>
                <w:lang w:eastAsia="zh-CN"/>
              </w:rPr>
              <w:t>电话：</w:t>
            </w:r>
          </w:p>
          <w:p w14:paraId="469B950D" w14:textId="77777777" w:rsidR="007E387E" w:rsidRDefault="008E320F">
            <w:pPr>
              <w:spacing w:line="360" w:lineRule="auto"/>
              <w:ind w:right="-154"/>
              <w:textAlignment w:val="bottom"/>
              <w:rPr>
                <w:rFonts w:ascii="仿宋" w:eastAsia="仿宋" w:hAnsi="仿宋"/>
                <w:sz w:val="24"/>
              </w:rPr>
            </w:pPr>
            <w:r>
              <w:rPr>
                <w:rFonts w:ascii="仿宋" w:eastAsia="仿宋" w:hAnsi="仿宋" w:hint="eastAsia"/>
                <w:sz w:val="24"/>
              </w:rPr>
              <w:t>开户银行：</w:t>
            </w:r>
          </w:p>
          <w:p w14:paraId="1D1D866D" w14:textId="77777777" w:rsidR="007E387E" w:rsidRDefault="008E320F">
            <w:pPr>
              <w:spacing w:line="360" w:lineRule="auto"/>
              <w:ind w:right="-154"/>
              <w:textAlignment w:val="bottom"/>
              <w:rPr>
                <w:rFonts w:ascii="仿宋" w:eastAsia="仿宋" w:hAnsi="仿宋"/>
                <w:sz w:val="24"/>
                <w:lang w:eastAsia="zh-CN"/>
              </w:rPr>
            </w:pPr>
            <w:r>
              <w:rPr>
                <w:rFonts w:ascii="仿宋" w:eastAsia="仿宋" w:hAnsi="仿宋" w:hint="eastAsia"/>
                <w:sz w:val="24"/>
              </w:rPr>
              <w:t>帐号：</w:t>
            </w:r>
          </w:p>
          <w:p w14:paraId="771D4AD1" w14:textId="77777777" w:rsidR="008225F5" w:rsidRDefault="008225F5" w:rsidP="008225F5">
            <w:pPr>
              <w:pStyle w:val="a0"/>
              <w:rPr>
                <w:rFonts w:eastAsiaTheme="minorEastAsia"/>
                <w:lang w:eastAsia="zh-CN"/>
              </w:rPr>
            </w:pPr>
          </w:p>
          <w:p w14:paraId="13FF09D6" w14:textId="77777777" w:rsidR="008225F5" w:rsidRPr="008225F5" w:rsidRDefault="008225F5" w:rsidP="008225F5">
            <w:pPr>
              <w:pStyle w:val="a0"/>
              <w:rPr>
                <w:rFonts w:eastAsiaTheme="minorEastAsia"/>
                <w:lang w:eastAsia="zh-CN"/>
              </w:rPr>
            </w:pPr>
          </w:p>
        </w:tc>
      </w:tr>
    </w:tbl>
    <w:p w14:paraId="15C6B69E" w14:textId="77777777" w:rsidR="007E387E" w:rsidRDefault="007E387E" w:rsidP="008225F5">
      <w:pPr>
        <w:pStyle w:val="a0"/>
        <w:rPr>
          <w:rFonts w:ascii="宋体" w:eastAsia="宋体" w:hAnsi="宋体"/>
          <w:sz w:val="20"/>
          <w:szCs w:val="20"/>
          <w:lang w:eastAsia="zh-CN"/>
        </w:rPr>
      </w:pPr>
    </w:p>
    <w:sectPr w:rsidR="007E387E">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E785FB" w14:textId="77777777" w:rsidR="007E5FB1" w:rsidRDefault="007E5FB1">
      <w:r>
        <w:separator/>
      </w:r>
    </w:p>
  </w:endnote>
  <w:endnote w:type="continuationSeparator" w:id="0">
    <w:p w14:paraId="5F84B3B6" w14:textId="77777777" w:rsidR="007E5FB1" w:rsidRDefault="007E5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3770916"/>
    </w:sdtPr>
    <w:sdtEndPr/>
    <w:sdtContent>
      <w:p w14:paraId="136855A9" w14:textId="77777777" w:rsidR="007E387E" w:rsidRDefault="008E320F">
        <w:pPr>
          <w:pStyle w:val="a7"/>
          <w:jc w:val="center"/>
        </w:pPr>
        <w:r>
          <w:fldChar w:fldCharType="begin"/>
        </w:r>
        <w:r>
          <w:instrText>PAGE   \* MERGEFORMAT</w:instrText>
        </w:r>
        <w:r>
          <w:fldChar w:fldCharType="separate"/>
        </w:r>
        <w:r w:rsidR="00CF4454" w:rsidRPr="00CF4454">
          <w:rPr>
            <w:noProof/>
            <w:lang w:val="zh-CN"/>
          </w:rPr>
          <w:t>1</w:t>
        </w:r>
        <w:r>
          <w:fldChar w:fldCharType="end"/>
        </w:r>
      </w:p>
    </w:sdtContent>
  </w:sdt>
  <w:p w14:paraId="24AAFD27" w14:textId="77777777" w:rsidR="007E387E" w:rsidRDefault="007E387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15F687" w14:textId="77777777" w:rsidR="007E5FB1" w:rsidRDefault="007E5FB1">
      <w:r>
        <w:separator/>
      </w:r>
    </w:p>
  </w:footnote>
  <w:footnote w:type="continuationSeparator" w:id="0">
    <w:p w14:paraId="7FB0B224" w14:textId="77777777" w:rsidR="007E5FB1" w:rsidRDefault="007E5F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A7A"/>
    <w:rsid w:val="000120B1"/>
    <w:rsid w:val="000F732F"/>
    <w:rsid w:val="004170B4"/>
    <w:rsid w:val="0052206F"/>
    <w:rsid w:val="007176B6"/>
    <w:rsid w:val="007E387E"/>
    <w:rsid w:val="007E5FB1"/>
    <w:rsid w:val="008225F5"/>
    <w:rsid w:val="008E320F"/>
    <w:rsid w:val="0098769E"/>
    <w:rsid w:val="00AB694D"/>
    <w:rsid w:val="00C211A6"/>
    <w:rsid w:val="00CF4454"/>
    <w:rsid w:val="00F10517"/>
    <w:rsid w:val="00FF5A7A"/>
    <w:rsid w:val="7E6A67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nhideWhenUsed="0" w:qFormat="1"/>
    <w:lsdException w:name="Subtitle" w:semiHidden="0" w:uiPriority="11" w:unhideWhenUsed="0" w:qFormat="1"/>
    <w:lsdException w:name="Date" w:semiHidden="0" w:uiPriority="0" w:unhideWhenUsed="0" w:qFormat="1"/>
    <w:lsdException w:name="Block Text" w:semiHidden="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kinsoku w:val="0"/>
      <w:autoSpaceDE w:val="0"/>
      <w:autoSpaceDN w:val="0"/>
      <w:adjustRightInd w:val="0"/>
      <w:snapToGrid w:val="0"/>
      <w:textAlignment w:val="baseline"/>
    </w:pPr>
    <w:rPr>
      <w:rFonts w:ascii="Arial" w:hAnsi="Arial" w:cs="Arial"/>
      <w:snapToGrid w:val="0"/>
      <w:color w:val="000000"/>
      <w:sz w:val="21"/>
      <w:szCs w:val="21"/>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iPriority w:val="99"/>
    <w:qFormat/>
    <w:rPr>
      <w:rFonts w:eastAsia="Arial"/>
    </w:rPr>
  </w:style>
  <w:style w:type="paragraph" w:styleId="a4">
    <w:name w:val="Block Text"/>
    <w:basedOn w:val="a"/>
    <w:uiPriority w:val="99"/>
    <w:unhideWhenUsed/>
    <w:qFormat/>
    <w:pPr>
      <w:widowControl w:val="0"/>
      <w:kinsoku/>
      <w:autoSpaceDE/>
      <w:autoSpaceDN/>
      <w:adjustRightInd/>
      <w:snapToGrid/>
      <w:spacing w:after="120"/>
      <w:ind w:leftChars="700" w:left="1440" w:rightChars="700" w:right="1440"/>
      <w:jc w:val="both"/>
      <w:textAlignment w:val="auto"/>
    </w:pPr>
    <w:rPr>
      <w:rFonts w:ascii="Calibri" w:eastAsia="宋体" w:hAnsi="Calibri" w:cs="Times New Roman"/>
      <w:snapToGrid/>
      <w:color w:val="auto"/>
      <w:kern w:val="2"/>
      <w:szCs w:val="20"/>
      <w:lang w:eastAsia="zh-CN"/>
    </w:rPr>
  </w:style>
  <w:style w:type="paragraph" w:styleId="a5">
    <w:name w:val="Date"/>
    <w:basedOn w:val="a"/>
    <w:next w:val="a"/>
    <w:link w:val="Char0"/>
    <w:qFormat/>
    <w:pPr>
      <w:widowControl w:val="0"/>
      <w:kinsoku/>
      <w:autoSpaceDE/>
      <w:autoSpaceDN/>
      <w:adjustRightInd/>
      <w:snapToGrid/>
      <w:jc w:val="both"/>
      <w:textAlignment w:val="auto"/>
    </w:pPr>
    <w:rPr>
      <w:rFonts w:ascii="Times New Roman" w:eastAsia="宋体" w:hAnsi="Times New Roman" w:cs="Times New Roman"/>
      <w:snapToGrid/>
      <w:color w:val="auto"/>
      <w:kern w:val="2"/>
      <w:szCs w:val="20"/>
      <w:lang w:eastAsia="zh-CN"/>
    </w:rPr>
  </w:style>
  <w:style w:type="paragraph" w:styleId="a6">
    <w:name w:val="Balloon Text"/>
    <w:basedOn w:val="a"/>
    <w:link w:val="Char1"/>
    <w:uiPriority w:val="99"/>
    <w:semiHidden/>
    <w:unhideWhenUsed/>
    <w:rPr>
      <w:sz w:val="18"/>
      <w:szCs w:val="18"/>
    </w:rPr>
  </w:style>
  <w:style w:type="paragraph" w:styleId="a7">
    <w:name w:val="footer"/>
    <w:basedOn w:val="a"/>
    <w:link w:val="Char2"/>
    <w:uiPriority w:val="99"/>
    <w:unhideWhenUsed/>
    <w:qFormat/>
    <w:pPr>
      <w:widowControl w:val="0"/>
      <w:tabs>
        <w:tab w:val="center" w:pos="4153"/>
        <w:tab w:val="right" w:pos="8306"/>
      </w:tabs>
      <w:kinsoku/>
      <w:autoSpaceDE/>
      <w:autoSpaceDN/>
      <w:adjustRightInd/>
      <w:textAlignment w:val="auto"/>
    </w:pPr>
    <w:rPr>
      <w:rFonts w:asciiTheme="minorHAnsi" w:hAnsiTheme="minorHAnsi" w:cstheme="minorBidi"/>
      <w:snapToGrid/>
      <w:color w:val="auto"/>
      <w:kern w:val="2"/>
      <w:sz w:val="18"/>
      <w:szCs w:val="18"/>
      <w:lang w:eastAsia="zh-CN"/>
    </w:rPr>
  </w:style>
  <w:style w:type="paragraph" w:styleId="a8">
    <w:name w:val="header"/>
    <w:basedOn w:val="a"/>
    <w:link w:val="Char3"/>
    <w:uiPriority w:val="99"/>
    <w:unhideWhenUsed/>
    <w:qFormat/>
    <w:pPr>
      <w:widowControl w:val="0"/>
      <w:tabs>
        <w:tab w:val="center" w:pos="4153"/>
        <w:tab w:val="right" w:pos="8306"/>
      </w:tabs>
      <w:kinsoku/>
      <w:autoSpaceDE/>
      <w:autoSpaceDN/>
      <w:adjustRightInd/>
      <w:jc w:val="center"/>
      <w:textAlignment w:val="auto"/>
    </w:pPr>
    <w:rPr>
      <w:rFonts w:asciiTheme="minorHAnsi" w:hAnsiTheme="minorHAnsi" w:cstheme="minorBidi"/>
      <w:snapToGrid/>
      <w:color w:val="auto"/>
      <w:kern w:val="2"/>
      <w:sz w:val="18"/>
      <w:szCs w:val="18"/>
      <w:lang w:eastAsia="zh-CN"/>
    </w:rPr>
  </w:style>
  <w:style w:type="character" w:customStyle="1" w:styleId="Char3">
    <w:name w:val="页眉 Char"/>
    <w:basedOn w:val="a1"/>
    <w:link w:val="a8"/>
    <w:uiPriority w:val="99"/>
    <w:rPr>
      <w:sz w:val="18"/>
      <w:szCs w:val="18"/>
    </w:rPr>
  </w:style>
  <w:style w:type="character" w:customStyle="1" w:styleId="Char2">
    <w:name w:val="页脚 Char"/>
    <w:basedOn w:val="a1"/>
    <w:link w:val="a7"/>
    <w:qFormat/>
    <w:rPr>
      <w:sz w:val="18"/>
      <w:szCs w:val="18"/>
    </w:rPr>
  </w:style>
  <w:style w:type="character" w:customStyle="1" w:styleId="Char">
    <w:name w:val="正文文本 Char"/>
    <w:basedOn w:val="a1"/>
    <w:link w:val="a0"/>
    <w:uiPriority w:val="99"/>
    <w:qFormat/>
    <w:rPr>
      <w:rFonts w:ascii="Arial" w:eastAsia="Arial" w:hAnsi="Arial" w:cs="Arial"/>
      <w:snapToGrid w:val="0"/>
      <w:color w:val="000000"/>
      <w:kern w:val="0"/>
      <w:szCs w:val="21"/>
      <w:lang w:eastAsia="en-US"/>
    </w:rPr>
  </w:style>
  <w:style w:type="character" w:customStyle="1" w:styleId="Char0">
    <w:name w:val="日期 Char"/>
    <w:basedOn w:val="a1"/>
    <w:link w:val="a5"/>
    <w:qFormat/>
    <w:rPr>
      <w:rFonts w:ascii="Times New Roman" w:eastAsia="宋体" w:hAnsi="Times New Roman" w:cs="Times New Roman"/>
      <w:szCs w:val="20"/>
    </w:rPr>
  </w:style>
  <w:style w:type="character" w:customStyle="1" w:styleId="NormalCharacter">
    <w:name w:val="NormalCharacter"/>
    <w:semiHidden/>
    <w:qFormat/>
    <w:rPr>
      <w:rFonts w:asciiTheme="minorHAnsi" w:eastAsiaTheme="minorEastAsia" w:hAnsiTheme="minorHAnsi" w:cstheme="minorBidi"/>
      <w:kern w:val="2"/>
      <w:sz w:val="21"/>
      <w:szCs w:val="22"/>
      <w:lang w:val="en-US" w:eastAsia="zh-CN" w:bidi="ar-SA"/>
    </w:rPr>
  </w:style>
  <w:style w:type="character" w:customStyle="1" w:styleId="Char1">
    <w:name w:val="批注框文本 Char"/>
    <w:basedOn w:val="a1"/>
    <w:link w:val="a6"/>
    <w:uiPriority w:val="99"/>
    <w:semiHidden/>
    <w:qFormat/>
    <w:rPr>
      <w:rFonts w:ascii="Arial" w:hAnsi="Arial" w:cs="Arial"/>
      <w:snapToGrid w:val="0"/>
      <w:color w:val="000000"/>
      <w:kern w:val="0"/>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nhideWhenUsed="0" w:qFormat="1"/>
    <w:lsdException w:name="Subtitle" w:semiHidden="0" w:uiPriority="11" w:unhideWhenUsed="0" w:qFormat="1"/>
    <w:lsdException w:name="Date" w:semiHidden="0" w:uiPriority="0" w:unhideWhenUsed="0" w:qFormat="1"/>
    <w:lsdException w:name="Block Text" w:semiHidden="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kinsoku w:val="0"/>
      <w:autoSpaceDE w:val="0"/>
      <w:autoSpaceDN w:val="0"/>
      <w:adjustRightInd w:val="0"/>
      <w:snapToGrid w:val="0"/>
      <w:textAlignment w:val="baseline"/>
    </w:pPr>
    <w:rPr>
      <w:rFonts w:ascii="Arial" w:hAnsi="Arial" w:cs="Arial"/>
      <w:snapToGrid w:val="0"/>
      <w:color w:val="000000"/>
      <w:sz w:val="21"/>
      <w:szCs w:val="21"/>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iPriority w:val="99"/>
    <w:qFormat/>
    <w:rPr>
      <w:rFonts w:eastAsia="Arial"/>
    </w:rPr>
  </w:style>
  <w:style w:type="paragraph" w:styleId="a4">
    <w:name w:val="Block Text"/>
    <w:basedOn w:val="a"/>
    <w:uiPriority w:val="99"/>
    <w:unhideWhenUsed/>
    <w:qFormat/>
    <w:pPr>
      <w:widowControl w:val="0"/>
      <w:kinsoku/>
      <w:autoSpaceDE/>
      <w:autoSpaceDN/>
      <w:adjustRightInd/>
      <w:snapToGrid/>
      <w:spacing w:after="120"/>
      <w:ind w:leftChars="700" w:left="1440" w:rightChars="700" w:right="1440"/>
      <w:jc w:val="both"/>
      <w:textAlignment w:val="auto"/>
    </w:pPr>
    <w:rPr>
      <w:rFonts w:ascii="Calibri" w:eastAsia="宋体" w:hAnsi="Calibri" w:cs="Times New Roman"/>
      <w:snapToGrid/>
      <w:color w:val="auto"/>
      <w:kern w:val="2"/>
      <w:szCs w:val="20"/>
      <w:lang w:eastAsia="zh-CN"/>
    </w:rPr>
  </w:style>
  <w:style w:type="paragraph" w:styleId="a5">
    <w:name w:val="Date"/>
    <w:basedOn w:val="a"/>
    <w:next w:val="a"/>
    <w:link w:val="Char0"/>
    <w:qFormat/>
    <w:pPr>
      <w:widowControl w:val="0"/>
      <w:kinsoku/>
      <w:autoSpaceDE/>
      <w:autoSpaceDN/>
      <w:adjustRightInd/>
      <w:snapToGrid/>
      <w:jc w:val="both"/>
      <w:textAlignment w:val="auto"/>
    </w:pPr>
    <w:rPr>
      <w:rFonts w:ascii="Times New Roman" w:eastAsia="宋体" w:hAnsi="Times New Roman" w:cs="Times New Roman"/>
      <w:snapToGrid/>
      <w:color w:val="auto"/>
      <w:kern w:val="2"/>
      <w:szCs w:val="20"/>
      <w:lang w:eastAsia="zh-CN"/>
    </w:rPr>
  </w:style>
  <w:style w:type="paragraph" w:styleId="a6">
    <w:name w:val="Balloon Text"/>
    <w:basedOn w:val="a"/>
    <w:link w:val="Char1"/>
    <w:uiPriority w:val="99"/>
    <w:semiHidden/>
    <w:unhideWhenUsed/>
    <w:rPr>
      <w:sz w:val="18"/>
      <w:szCs w:val="18"/>
    </w:rPr>
  </w:style>
  <w:style w:type="paragraph" w:styleId="a7">
    <w:name w:val="footer"/>
    <w:basedOn w:val="a"/>
    <w:link w:val="Char2"/>
    <w:uiPriority w:val="99"/>
    <w:unhideWhenUsed/>
    <w:qFormat/>
    <w:pPr>
      <w:widowControl w:val="0"/>
      <w:tabs>
        <w:tab w:val="center" w:pos="4153"/>
        <w:tab w:val="right" w:pos="8306"/>
      </w:tabs>
      <w:kinsoku/>
      <w:autoSpaceDE/>
      <w:autoSpaceDN/>
      <w:adjustRightInd/>
      <w:textAlignment w:val="auto"/>
    </w:pPr>
    <w:rPr>
      <w:rFonts w:asciiTheme="minorHAnsi" w:hAnsiTheme="minorHAnsi" w:cstheme="minorBidi"/>
      <w:snapToGrid/>
      <w:color w:val="auto"/>
      <w:kern w:val="2"/>
      <w:sz w:val="18"/>
      <w:szCs w:val="18"/>
      <w:lang w:eastAsia="zh-CN"/>
    </w:rPr>
  </w:style>
  <w:style w:type="paragraph" w:styleId="a8">
    <w:name w:val="header"/>
    <w:basedOn w:val="a"/>
    <w:link w:val="Char3"/>
    <w:uiPriority w:val="99"/>
    <w:unhideWhenUsed/>
    <w:qFormat/>
    <w:pPr>
      <w:widowControl w:val="0"/>
      <w:tabs>
        <w:tab w:val="center" w:pos="4153"/>
        <w:tab w:val="right" w:pos="8306"/>
      </w:tabs>
      <w:kinsoku/>
      <w:autoSpaceDE/>
      <w:autoSpaceDN/>
      <w:adjustRightInd/>
      <w:jc w:val="center"/>
      <w:textAlignment w:val="auto"/>
    </w:pPr>
    <w:rPr>
      <w:rFonts w:asciiTheme="minorHAnsi" w:hAnsiTheme="minorHAnsi" w:cstheme="minorBidi"/>
      <w:snapToGrid/>
      <w:color w:val="auto"/>
      <w:kern w:val="2"/>
      <w:sz w:val="18"/>
      <w:szCs w:val="18"/>
      <w:lang w:eastAsia="zh-CN"/>
    </w:rPr>
  </w:style>
  <w:style w:type="character" w:customStyle="1" w:styleId="Char3">
    <w:name w:val="页眉 Char"/>
    <w:basedOn w:val="a1"/>
    <w:link w:val="a8"/>
    <w:uiPriority w:val="99"/>
    <w:rPr>
      <w:sz w:val="18"/>
      <w:szCs w:val="18"/>
    </w:rPr>
  </w:style>
  <w:style w:type="character" w:customStyle="1" w:styleId="Char2">
    <w:name w:val="页脚 Char"/>
    <w:basedOn w:val="a1"/>
    <w:link w:val="a7"/>
    <w:qFormat/>
    <w:rPr>
      <w:sz w:val="18"/>
      <w:szCs w:val="18"/>
    </w:rPr>
  </w:style>
  <w:style w:type="character" w:customStyle="1" w:styleId="Char">
    <w:name w:val="正文文本 Char"/>
    <w:basedOn w:val="a1"/>
    <w:link w:val="a0"/>
    <w:uiPriority w:val="99"/>
    <w:qFormat/>
    <w:rPr>
      <w:rFonts w:ascii="Arial" w:eastAsia="Arial" w:hAnsi="Arial" w:cs="Arial"/>
      <w:snapToGrid w:val="0"/>
      <w:color w:val="000000"/>
      <w:kern w:val="0"/>
      <w:szCs w:val="21"/>
      <w:lang w:eastAsia="en-US"/>
    </w:rPr>
  </w:style>
  <w:style w:type="character" w:customStyle="1" w:styleId="Char0">
    <w:name w:val="日期 Char"/>
    <w:basedOn w:val="a1"/>
    <w:link w:val="a5"/>
    <w:qFormat/>
    <w:rPr>
      <w:rFonts w:ascii="Times New Roman" w:eastAsia="宋体" w:hAnsi="Times New Roman" w:cs="Times New Roman"/>
      <w:szCs w:val="20"/>
    </w:rPr>
  </w:style>
  <w:style w:type="character" w:customStyle="1" w:styleId="NormalCharacter">
    <w:name w:val="NormalCharacter"/>
    <w:semiHidden/>
    <w:qFormat/>
    <w:rPr>
      <w:rFonts w:asciiTheme="minorHAnsi" w:eastAsiaTheme="minorEastAsia" w:hAnsiTheme="minorHAnsi" w:cstheme="minorBidi"/>
      <w:kern w:val="2"/>
      <w:sz w:val="21"/>
      <w:szCs w:val="22"/>
      <w:lang w:val="en-US" w:eastAsia="zh-CN" w:bidi="ar-SA"/>
    </w:rPr>
  </w:style>
  <w:style w:type="character" w:customStyle="1" w:styleId="Char1">
    <w:name w:val="批注框文本 Char"/>
    <w:basedOn w:val="a1"/>
    <w:link w:val="a6"/>
    <w:uiPriority w:val="99"/>
    <w:semiHidden/>
    <w:qFormat/>
    <w:rPr>
      <w:rFonts w:ascii="Arial" w:hAnsi="Arial" w:cs="Arial"/>
      <w:snapToGrid w:val="0"/>
      <w:color w:val="000000"/>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95745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idu.com/s?wd=%E4%BB%B2%E8%A3%81%E5%A7%94%E5%91%98%E4%BC%9A&amp;tn=SE_PcZhidaonwhc_ngpagmjz&amp;rsv_dl=gh_pc_zhidao"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16A02-5A43-4DC6-BEB8-8B33B7024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267</Words>
  <Characters>1526</Characters>
  <Application>Microsoft Office Word</Application>
  <DocSecurity>0</DocSecurity>
  <Lines>12</Lines>
  <Paragraphs>3</Paragraphs>
  <ScaleCrop>false</ScaleCrop>
  <Company>Microsoft</Company>
  <LinksUpToDate>false</LinksUpToDate>
  <CharactersWithSpaces>1790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李江西</cp:lastModifiedBy>
  <cp:revision>8</cp:revision>
  <dcterms:created xsi:type="dcterms:W3CDTF">2024-09-05T08:37:00Z</dcterms:created>
  <dcterms:modified xsi:type="dcterms:W3CDTF">2025-04-09T03:42:00Z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D26DCEC9D00542F99F91FA9FE399CBE8_12</vt:lpwstr>
  </property>
</Properties>
</file>