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5C366">
      <w:pPr>
        <w:bidi w:val="0"/>
        <w:jc w:val="center"/>
        <w:rPr>
          <w:rFonts w:hint="eastAsia"/>
          <w:sz w:val="32"/>
          <w:szCs w:val="40"/>
          <w:lang w:eastAsia="zh-CN"/>
        </w:rPr>
      </w:pPr>
      <w:r>
        <w:rPr>
          <w:rFonts w:hint="eastAsia"/>
          <w:sz w:val="32"/>
          <w:szCs w:val="40"/>
          <w:lang w:eastAsia="zh-CN"/>
        </w:rPr>
        <w:t>西安市胡家庙军干所军休干部实践研学活动采购项目</w:t>
      </w:r>
    </w:p>
    <w:p w14:paraId="7D8A8A18">
      <w:pPr>
        <w:bidi w:val="0"/>
        <w:jc w:val="center"/>
        <w:rPr>
          <w:rFonts w:hint="default"/>
          <w:sz w:val="32"/>
          <w:szCs w:val="40"/>
          <w:lang w:val="en-US"/>
        </w:rPr>
      </w:pPr>
      <w:r>
        <w:rPr>
          <w:rFonts w:hint="eastAsia"/>
          <w:sz w:val="32"/>
          <w:szCs w:val="40"/>
          <w:lang w:val="en-US" w:eastAsia="zh-CN"/>
        </w:rPr>
        <w:t>采购需求（</w:t>
      </w:r>
      <w:r>
        <w:rPr>
          <w:rFonts w:hint="eastAsia"/>
          <w:sz w:val="32"/>
          <w:szCs w:val="40"/>
          <w:lang w:val="en-US" w:eastAsia="zh-CN"/>
        </w:rPr>
        <w:t>采购包1</w:t>
      </w:r>
      <w:r>
        <w:rPr>
          <w:rFonts w:hint="eastAsia"/>
          <w:sz w:val="32"/>
          <w:szCs w:val="40"/>
          <w:lang w:val="en-US" w:eastAsia="zh-CN"/>
        </w:rPr>
        <w:t>）</w:t>
      </w:r>
    </w:p>
    <w:p w14:paraId="2D13D5CE">
      <w:pPr>
        <w:bidi w:val="0"/>
        <w:spacing w:line="360" w:lineRule="auto"/>
        <w:rPr>
          <w:rFonts w:hint="eastAsia"/>
        </w:rPr>
      </w:pPr>
      <w:r>
        <w:rPr>
          <w:rFonts w:hint="eastAsia"/>
        </w:rPr>
        <w:t>一、项目概况</w:t>
      </w:r>
    </w:p>
    <w:p w14:paraId="0D4C70BB">
      <w:pPr>
        <w:bidi w:val="0"/>
        <w:spacing w:line="360" w:lineRule="auto"/>
        <w:ind w:firstLine="420" w:firstLineChars="200"/>
        <w:rPr>
          <w:rFonts w:hint="eastAsia"/>
        </w:rPr>
      </w:pPr>
      <w:r>
        <w:rPr>
          <w:rFonts w:hint="eastAsia"/>
        </w:rPr>
        <w:t>根据中办发[2004]2号文件《关于进一步做好军队离休退休干部移交政府安置管理工作的意见》要求，开展军休干部教育实践活动既是落实军休干部生活待遇的要求，又是保持军休干部思想常新、与时俱进的一项重要的政治任务。此项活动是各地军休机构多年来约定成俗的一项重要活动，是我所每年度参与最广、好评最高的一项活动，更是丰富军休干部精神文化生活和促进军休队伍和谐稳定不可或缺的重要组成部分。</w:t>
      </w:r>
    </w:p>
    <w:p w14:paraId="3CFC9F9D">
      <w:pPr>
        <w:bidi w:val="0"/>
        <w:spacing w:line="360" w:lineRule="auto"/>
        <w:ind w:firstLine="420" w:firstLineChars="200"/>
        <w:rPr>
          <w:rFonts w:hint="eastAsia"/>
        </w:rPr>
      </w:pPr>
      <w:bookmarkStart w:id="0" w:name="_GoBack"/>
      <w:bookmarkEnd w:id="0"/>
      <w:r>
        <w:rPr>
          <w:rFonts w:hint="eastAsia"/>
        </w:rPr>
        <w:t>采购包1</w:t>
      </w:r>
      <w:r>
        <w:rPr>
          <w:rFonts w:hint="eastAsia"/>
          <w:lang w:val="en-US" w:eastAsia="zh-CN"/>
        </w:rPr>
        <w:t>预算</w:t>
      </w:r>
      <w:r>
        <w:rPr>
          <w:rFonts w:hint="eastAsia"/>
        </w:rPr>
        <w:t>：</w:t>
      </w:r>
      <w:r>
        <w:rPr>
          <w:rFonts w:hint="eastAsia"/>
          <w:lang w:eastAsia="zh-CN"/>
        </w:rPr>
        <w:t>400000</w:t>
      </w:r>
      <w:r>
        <w:rPr>
          <w:rFonts w:hint="eastAsia"/>
        </w:rPr>
        <w:t xml:space="preserve">元 </w:t>
      </w:r>
    </w:p>
    <w:p w14:paraId="55E3AFDF">
      <w:pPr>
        <w:pStyle w:val="6"/>
        <w:widowControl w:val="0"/>
        <w:jc w:val="both"/>
        <w:rPr>
          <w:color w:val="000000"/>
        </w:rPr>
      </w:pPr>
      <w:r>
        <w:rPr>
          <w:color w:val="000000"/>
          <w:lang w:eastAsia="zh-CN"/>
        </w:rPr>
        <w:t>二、</w:t>
      </w:r>
      <w:r>
        <w:rPr>
          <w:color w:val="000000"/>
        </w:rPr>
        <w:t>活动路线及内容</w:t>
      </w:r>
      <w:r>
        <w:rPr>
          <w:color w:val="000000"/>
          <w:lang w:eastAsia="zh-CN"/>
        </w:rPr>
        <w:t>（一日活动）</w:t>
      </w:r>
    </w:p>
    <w:tbl>
      <w:tblPr>
        <w:tblStyle w:val="4"/>
        <w:tblpPr w:leftFromText="180" w:rightFromText="180" w:vertAnchor="text" w:horzAnchor="page" w:tblpX="1740" w:tblpY="586"/>
        <w:tblOverlap w:val="never"/>
        <w:tblW w:w="8574" w:type="dxa"/>
        <w:tblInd w:w="0" w:type="dxa"/>
        <w:shd w:val="clear" w:color="auto" w:fill="FFFFFF"/>
        <w:tblLayout w:type="fixed"/>
        <w:tblCellMar>
          <w:top w:w="0" w:type="dxa"/>
          <w:left w:w="108" w:type="dxa"/>
          <w:bottom w:w="0" w:type="dxa"/>
          <w:right w:w="108" w:type="dxa"/>
        </w:tblCellMar>
      </w:tblPr>
      <w:tblGrid>
        <w:gridCol w:w="500"/>
        <w:gridCol w:w="1485"/>
        <w:gridCol w:w="871"/>
        <w:gridCol w:w="1146"/>
        <w:gridCol w:w="2165"/>
        <w:gridCol w:w="1337"/>
        <w:gridCol w:w="1070"/>
      </w:tblGrid>
      <w:tr w14:paraId="1635200F">
        <w:tblPrEx>
          <w:shd w:val="clear" w:color="auto" w:fill="FFFFFF"/>
          <w:tblCellMar>
            <w:top w:w="0" w:type="dxa"/>
            <w:left w:w="108" w:type="dxa"/>
            <w:bottom w:w="0" w:type="dxa"/>
            <w:right w:w="108" w:type="dxa"/>
          </w:tblCellMar>
        </w:tblPrEx>
        <w:trPr>
          <w:trHeight w:val="912"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AD474">
            <w:pPr>
              <w:bidi w:val="0"/>
              <w:rPr>
                <w:rFonts w:hint="eastAsia"/>
              </w:rPr>
            </w:pPr>
            <w:r>
              <w:rPr>
                <w:rFonts w:hint="eastAsia"/>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EB023">
            <w:pPr>
              <w:bidi w:val="0"/>
              <w:rPr>
                <w:rFonts w:hint="eastAsia"/>
              </w:rPr>
            </w:pPr>
            <w:r>
              <w:rPr>
                <w:rFonts w:hint="eastAsia"/>
              </w:rPr>
              <w:t>线路</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29500">
            <w:pPr>
              <w:bidi w:val="0"/>
              <w:rPr>
                <w:rFonts w:hint="eastAsia"/>
              </w:rPr>
            </w:pPr>
            <w:r>
              <w:rPr>
                <w:rFonts w:hint="eastAsia"/>
              </w:rPr>
              <w:t>天数</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A42F2">
            <w:pPr>
              <w:bidi w:val="0"/>
              <w:rPr>
                <w:rFonts w:hint="eastAsia"/>
              </w:rPr>
            </w:pPr>
            <w:r>
              <w:rPr>
                <w:rFonts w:hint="eastAsia"/>
              </w:rPr>
              <w:t>交通</w:t>
            </w:r>
          </w:p>
        </w:tc>
        <w:tc>
          <w:tcPr>
            <w:tcW w:w="2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5FFF7">
            <w:pPr>
              <w:bidi w:val="0"/>
              <w:rPr>
                <w:rFonts w:hint="eastAsia"/>
              </w:rPr>
            </w:pPr>
            <w:r>
              <w:rPr>
                <w:rFonts w:hint="eastAsia"/>
              </w:rPr>
              <w:t>行程</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730D8">
            <w:pPr>
              <w:bidi w:val="0"/>
              <w:rPr>
                <w:rFonts w:hint="eastAsia"/>
              </w:rPr>
            </w:pPr>
            <w:r>
              <w:rPr>
                <w:rFonts w:hint="eastAsia"/>
              </w:rPr>
              <w:t>餐食及住宿</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C6AF7">
            <w:pPr>
              <w:bidi w:val="0"/>
              <w:rPr>
                <w:rFonts w:hint="eastAsia"/>
              </w:rPr>
            </w:pPr>
            <w:r>
              <w:rPr>
                <w:rFonts w:hint="eastAsia"/>
              </w:rPr>
              <w:t>最高限价</w:t>
            </w:r>
          </w:p>
        </w:tc>
      </w:tr>
      <w:tr w14:paraId="1D375391">
        <w:tblPrEx>
          <w:tblCellMar>
            <w:top w:w="0" w:type="dxa"/>
            <w:left w:w="108" w:type="dxa"/>
            <w:bottom w:w="0" w:type="dxa"/>
            <w:right w:w="108" w:type="dxa"/>
          </w:tblCellMar>
        </w:tblPrEx>
        <w:trPr>
          <w:trHeight w:val="1639"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50427">
            <w:pPr>
              <w:bidi w:val="0"/>
              <w:rPr>
                <w:rFonts w:hint="eastAsia"/>
              </w:rPr>
            </w:pPr>
            <w:r>
              <w:rPr>
                <w:rFonts w:hint="eastAsia"/>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DA90F">
            <w:pPr>
              <w:bidi w:val="0"/>
              <w:rPr>
                <w:rFonts w:hint="eastAsia"/>
              </w:rPr>
            </w:pPr>
            <w:r>
              <w:rPr>
                <w:rFonts w:hint="eastAsia"/>
              </w:rPr>
              <w:t>宝鸡青铜器博物馆.长乐塬</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77443">
            <w:pPr>
              <w:bidi w:val="0"/>
              <w:rPr>
                <w:rFonts w:hint="eastAsia"/>
              </w:rPr>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713D1">
            <w:pPr>
              <w:bidi w:val="0"/>
              <w:rPr>
                <w:rFonts w:hint="eastAsia"/>
              </w:rPr>
            </w:pPr>
            <w:r>
              <w:rPr>
                <w:rFonts w:hint="eastAsia"/>
              </w:rPr>
              <w:t>大巴</w:t>
            </w:r>
          </w:p>
        </w:tc>
        <w:tc>
          <w:tcPr>
            <w:tcW w:w="2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61DF5">
            <w:pPr>
              <w:bidi w:val="0"/>
              <w:rPr>
                <w:rFonts w:hint="eastAsia"/>
              </w:rPr>
            </w:pPr>
            <w:r>
              <w:rPr>
                <w:rFonts w:hint="eastAsia"/>
              </w:rPr>
              <w:t>早上出发，游览青铜器博物馆，中餐后，前往长乐塬旧址游览，后返程</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708CC">
            <w:pPr>
              <w:bidi w:val="0"/>
              <w:rPr>
                <w:rFonts w:hint="eastAsia"/>
              </w:rPr>
            </w:pPr>
            <w:r>
              <w:rPr>
                <w:rFonts w:hint="eastAsia"/>
              </w:rPr>
              <w:t>一正餐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34264">
            <w:pPr>
              <w:bidi w:val="0"/>
            </w:pPr>
            <w:r>
              <w:rPr>
                <w:rFonts w:hint="eastAsia"/>
              </w:rPr>
              <w:t>381</w:t>
            </w:r>
          </w:p>
        </w:tc>
      </w:tr>
      <w:tr w14:paraId="392A34F6">
        <w:tblPrEx>
          <w:tblCellMar>
            <w:top w:w="0" w:type="dxa"/>
            <w:left w:w="108" w:type="dxa"/>
            <w:bottom w:w="0" w:type="dxa"/>
            <w:right w:w="108" w:type="dxa"/>
          </w:tblCellMar>
        </w:tblPrEx>
        <w:trPr>
          <w:trHeight w:val="1357"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A1F09">
            <w:pPr>
              <w:bidi w:val="0"/>
              <w:rPr>
                <w:rFonts w:hint="eastAsia"/>
              </w:rPr>
            </w:pPr>
            <w:r>
              <w:rPr>
                <w:rFonts w:hint="eastAsia"/>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E76FD">
            <w:pPr>
              <w:bidi w:val="0"/>
              <w:rPr>
                <w:rFonts w:hint="eastAsia"/>
              </w:rPr>
            </w:pPr>
            <w:r>
              <w:rPr>
                <w:rFonts w:hint="eastAsia"/>
              </w:rPr>
              <w:t>杨震廉政博物馆.函谷关</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C9702">
            <w:pPr>
              <w:bidi w:val="0"/>
              <w:rPr>
                <w:rFonts w:hint="eastAsia"/>
              </w:rPr>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94756">
            <w:pPr>
              <w:bidi w:val="0"/>
              <w:rPr>
                <w:rFonts w:hint="eastAsia"/>
              </w:rPr>
            </w:pPr>
            <w:r>
              <w:rPr>
                <w:rFonts w:hint="eastAsia"/>
              </w:rPr>
              <w:t>大巴</w:t>
            </w:r>
          </w:p>
        </w:tc>
        <w:tc>
          <w:tcPr>
            <w:tcW w:w="2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8E1B0">
            <w:pPr>
              <w:bidi w:val="0"/>
              <w:rPr>
                <w:rFonts w:hint="eastAsia"/>
              </w:rPr>
            </w:pPr>
            <w:r>
              <w:rPr>
                <w:rFonts w:hint="eastAsia"/>
              </w:rPr>
              <w:t>早上出发，游览杨震廉政博物馆，中餐后，前往函谷关游览，后返程</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B39E2">
            <w:pPr>
              <w:bidi w:val="0"/>
              <w:rPr>
                <w:rFonts w:hint="eastAsia"/>
              </w:rPr>
            </w:pPr>
            <w:r>
              <w:rPr>
                <w:rFonts w:hint="eastAsia"/>
              </w:rPr>
              <w:t>一正餐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B2FF4">
            <w:pPr>
              <w:bidi w:val="0"/>
            </w:pPr>
            <w:r>
              <w:rPr>
                <w:rFonts w:hint="eastAsia"/>
              </w:rPr>
              <w:t>363</w:t>
            </w:r>
          </w:p>
        </w:tc>
      </w:tr>
      <w:tr w14:paraId="33E94643">
        <w:tblPrEx>
          <w:tblCellMar>
            <w:top w:w="0" w:type="dxa"/>
            <w:left w:w="108" w:type="dxa"/>
            <w:bottom w:w="0" w:type="dxa"/>
            <w:right w:w="108" w:type="dxa"/>
          </w:tblCellMar>
        </w:tblPrEx>
        <w:trPr>
          <w:trHeight w:val="1605"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17782">
            <w:pPr>
              <w:bidi w:val="0"/>
              <w:rPr>
                <w:rFonts w:hint="eastAsia"/>
              </w:rPr>
            </w:pPr>
            <w:r>
              <w:rPr>
                <w:rFonts w:hint="eastAsia"/>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77639">
            <w:pPr>
              <w:bidi w:val="0"/>
              <w:rPr>
                <w:rFonts w:hint="eastAsia"/>
              </w:rPr>
            </w:pPr>
            <w:r>
              <w:rPr>
                <w:rFonts w:hint="eastAsia"/>
              </w:rPr>
              <w:t>周公廉政教育基地.周公庙.周文化</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263C6">
            <w:pPr>
              <w:bidi w:val="0"/>
              <w:rPr>
                <w:rFonts w:hint="eastAsia"/>
              </w:rPr>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B1F8C">
            <w:pPr>
              <w:bidi w:val="0"/>
              <w:rPr>
                <w:rFonts w:hint="eastAsia"/>
              </w:rPr>
            </w:pPr>
            <w:r>
              <w:rPr>
                <w:rFonts w:hint="eastAsia"/>
              </w:rPr>
              <w:t>大巴</w:t>
            </w:r>
          </w:p>
        </w:tc>
        <w:tc>
          <w:tcPr>
            <w:tcW w:w="2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000F4">
            <w:pPr>
              <w:bidi w:val="0"/>
              <w:rPr>
                <w:rFonts w:hint="eastAsia"/>
              </w:rPr>
            </w:pPr>
            <w:r>
              <w:rPr>
                <w:rFonts w:hint="eastAsia"/>
              </w:rPr>
              <w:t>早上出发，游览周公庙，中餐后，前往周公廉政教育基地游览，周文化景区自由活动的后返程</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B95FF">
            <w:pPr>
              <w:bidi w:val="0"/>
              <w:rPr>
                <w:rFonts w:hint="eastAsia"/>
              </w:rPr>
            </w:pPr>
            <w:r>
              <w:rPr>
                <w:rFonts w:hint="eastAsia"/>
              </w:rPr>
              <w:t>一正餐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44474">
            <w:pPr>
              <w:bidi w:val="0"/>
            </w:pPr>
            <w:r>
              <w:rPr>
                <w:rFonts w:hint="eastAsia"/>
              </w:rPr>
              <w:t>355</w:t>
            </w:r>
          </w:p>
        </w:tc>
      </w:tr>
      <w:tr w14:paraId="170AA41A">
        <w:tblPrEx>
          <w:shd w:val="clear" w:color="auto" w:fill="FFFFFF"/>
          <w:tblCellMar>
            <w:top w:w="0" w:type="dxa"/>
            <w:left w:w="108" w:type="dxa"/>
            <w:bottom w:w="0" w:type="dxa"/>
            <w:right w:w="108" w:type="dxa"/>
          </w:tblCellMar>
        </w:tblPrEx>
        <w:trPr>
          <w:trHeight w:val="1336"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47B6D">
            <w:pPr>
              <w:bidi w:val="0"/>
              <w:rPr>
                <w:rFonts w:hint="eastAsia"/>
              </w:rPr>
            </w:pPr>
            <w:r>
              <w:rPr>
                <w:rFonts w:hint="eastAsia"/>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B56F2">
            <w:pPr>
              <w:bidi w:val="0"/>
              <w:rPr>
                <w:rFonts w:hint="eastAsia"/>
              </w:rPr>
            </w:pPr>
            <w:r>
              <w:rPr>
                <w:rFonts w:hint="eastAsia"/>
              </w:rPr>
              <w:t>张载祠.周至水街</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ED7C5">
            <w:pPr>
              <w:bidi w:val="0"/>
              <w:rPr>
                <w:rFonts w:hint="eastAsia"/>
              </w:rPr>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4D626">
            <w:pPr>
              <w:bidi w:val="0"/>
              <w:rPr>
                <w:rFonts w:hint="eastAsia"/>
              </w:rPr>
            </w:pPr>
            <w:r>
              <w:rPr>
                <w:rFonts w:hint="eastAsia"/>
              </w:rPr>
              <w:t>大巴</w:t>
            </w:r>
          </w:p>
        </w:tc>
        <w:tc>
          <w:tcPr>
            <w:tcW w:w="2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F5D7F">
            <w:pPr>
              <w:bidi w:val="0"/>
              <w:rPr>
                <w:rFonts w:hint="eastAsia"/>
              </w:rPr>
            </w:pPr>
            <w:r>
              <w:rPr>
                <w:rFonts w:hint="eastAsia"/>
              </w:rPr>
              <w:t>早上出发，游览张载祠，中餐后，前往周至水街游览，后返程</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CFC54">
            <w:pPr>
              <w:bidi w:val="0"/>
              <w:rPr>
                <w:rFonts w:hint="eastAsia"/>
              </w:rPr>
            </w:pPr>
            <w:r>
              <w:rPr>
                <w:rFonts w:hint="eastAsia"/>
              </w:rPr>
              <w:t>一正餐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13955">
            <w:pPr>
              <w:bidi w:val="0"/>
            </w:pPr>
            <w:r>
              <w:rPr>
                <w:rFonts w:hint="eastAsia"/>
              </w:rPr>
              <w:t>336</w:t>
            </w:r>
          </w:p>
        </w:tc>
      </w:tr>
      <w:tr w14:paraId="679EE301">
        <w:tblPrEx>
          <w:shd w:val="clear" w:color="auto" w:fill="FFFFFF"/>
          <w:tblCellMar>
            <w:top w:w="0" w:type="dxa"/>
            <w:left w:w="108" w:type="dxa"/>
            <w:bottom w:w="0" w:type="dxa"/>
            <w:right w:w="108" w:type="dxa"/>
          </w:tblCellMar>
        </w:tblPrEx>
        <w:trPr>
          <w:trHeight w:val="1362"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0F2FF">
            <w:pPr>
              <w:bidi w:val="0"/>
              <w:rPr>
                <w:rFonts w:hint="eastAsia"/>
              </w:rPr>
            </w:pPr>
            <w:r>
              <w:rPr>
                <w:rFonts w:hint="eastAsia"/>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12271">
            <w:pPr>
              <w:bidi w:val="0"/>
              <w:rPr>
                <w:rFonts w:hint="eastAsia"/>
              </w:rPr>
            </w:pPr>
            <w:r>
              <w:rPr>
                <w:rFonts w:hint="eastAsia"/>
              </w:rPr>
              <w:t>郑国渠纪念馆.郑国渠</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C775B">
            <w:pPr>
              <w:bidi w:val="0"/>
              <w:rPr>
                <w:rFonts w:hint="eastAsia"/>
              </w:rPr>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EFA8B">
            <w:pPr>
              <w:bidi w:val="0"/>
              <w:rPr>
                <w:rFonts w:hint="eastAsia"/>
              </w:rPr>
            </w:pPr>
            <w:r>
              <w:rPr>
                <w:rFonts w:hint="eastAsia"/>
              </w:rPr>
              <w:t>大巴</w:t>
            </w:r>
          </w:p>
        </w:tc>
        <w:tc>
          <w:tcPr>
            <w:tcW w:w="2165" w:type="dxa"/>
            <w:tcBorders>
              <w:top w:val="single" w:color="000000" w:sz="4" w:space="0"/>
              <w:left w:val="nil"/>
              <w:bottom w:val="single" w:color="000000" w:sz="4" w:space="0"/>
              <w:right w:val="single" w:color="000000" w:sz="4" w:space="0"/>
            </w:tcBorders>
            <w:shd w:val="clear" w:color="auto" w:fill="FFFFFF"/>
            <w:noWrap/>
            <w:vAlign w:val="center"/>
          </w:tcPr>
          <w:p w14:paraId="231DDE97">
            <w:pPr>
              <w:bidi w:val="0"/>
              <w:rPr>
                <w:rFonts w:hint="eastAsia"/>
              </w:rPr>
            </w:pPr>
            <w:r>
              <w:rPr>
                <w:rFonts w:hint="eastAsia"/>
              </w:rPr>
              <w:t>早上出发，游览郑国渠纪念馆，后前往郑国渠游览黑沟景区用餐，后返程</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E408C">
            <w:pPr>
              <w:bidi w:val="0"/>
              <w:rPr>
                <w:rFonts w:hint="eastAsia"/>
              </w:rPr>
            </w:pPr>
            <w:r>
              <w:rPr>
                <w:rFonts w:hint="eastAsia"/>
              </w:rPr>
              <w:t>一正餐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F8EF0">
            <w:pPr>
              <w:bidi w:val="0"/>
            </w:pPr>
            <w:r>
              <w:rPr>
                <w:rFonts w:hint="eastAsia"/>
              </w:rPr>
              <w:t>352</w:t>
            </w:r>
          </w:p>
        </w:tc>
      </w:tr>
      <w:tr w14:paraId="7023F0F9">
        <w:tblPrEx>
          <w:shd w:val="clear" w:color="auto" w:fill="FFFFFF"/>
          <w:tblCellMar>
            <w:top w:w="0" w:type="dxa"/>
            <w:left w:w="108" w:type="dxa"/>
            <w:bottom w:w="0" w:type="dxa"/>
            <w:right w:w="108" w:type="dxa"/>
          </w:tblCellMar>
        </w:tblPrEx>
        <w:trPr>
          <w:trHeight w:val="1206"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0097A">
            <w:pPr>
              <w:bidi w:val="0"/>
              <w:rPr>
                <w:rFonts w:hint="eastAsia"/>
              </w:rPr>
            </w:pPr>
            <w:r>
              <w:rPr>
                <w:rFonts w:hint="eastAsia"/>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5F9D1">
            <w:pPr>
              <w:bidi w:val="0"/>
              <w:rPr>
                <w:rFonts w:hint="eastAsia"/>
              </w:rPr>
            </w:pPr>
            <w:r>
              <w:rPr>
                <w:rFonts w:hint="eastAsia"/>
              </w:rPr>
              <w:t>北宽坪红色教育基地.秦岭江山</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09EC6">
            <w:pPr>
              <w:bidi w:val="0"/>
              <w:rPr>
                <w:rFonts w:hint="eastAsia"/>
              </w:rPr>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9AF23">
            <w:pPr>
              <w:bidi w:val="0"/>
              <w:rPr>
                <w:rFonts w:hint="eastAsia"/>
              </w:rPr>
            </w:pPr>
            <w:r>
              <w:rPr>
                <w:rFonts w:hint="eastAsia"/>
              </w:rPr>
              <w:t>大巴</w:t>
            </w:r>
          </w:p>
        </w:tc>
        <w:tc>
          <w:tcPr>
            <w:tcW w:w="2165" w:type="dxa"/>
            <w:tcBorders>
              <w:top w:val="single" w:color="000000" w:sz="4" w:space="0"/>
              <w:left w:val="nil"/>
              <w:bottom w:val="single" w:color="000000" w:sz="4" w:space="0"/>
              <w:right w:val="single" w:color="000000" w:sz="4" w:space="0"/>
            </w:tcBorders>
            <w:shd w:val="clear" w:color="auto" w:fill="FFFFFF"/>
            <w:noWrap/>
            <w:vAlign w:val="center"/>
          </w:tcPr>
          <w:p w14:paraId="45278CD1">
            <w:pPr>
              <w:bidi w:val="0"/>
              <w:rPr>
                <w:rFonts w:hint="eastAsia"/>
              </w:rPr>
            </w:pPr>
            <w:r>
              <w:rPr>
                <w:rFonts w:hint="eastAsia"/>
              </w:rPr>
              <w:t>早上出发，游览北宽坪红色教育基地，中餐后，前往秦岭江山游览，后返程</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B5E8F">
            <w:pPr>
              <w:bidi w:val="0"/>
              <w:rPr>
                <w:rFonts w:hint="eastAsia"/>
              </w:rPr>
            </w:pPr>
            <w:r>
              <w:rPr>
                <w:rFonts w:hint="eastAsia"/>
              </w:rPr>
              <w:t>一正餐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F749A">
            <w:pPr>
              <w:bidi w:val="0"/>
            </w:pPr>
            <w:r>
              <w:rPr>
                <w:rFonts w:hint="eastAsia"/>
              </w:rPr>
              <w:t>378</w:t>
            </w:r>
          </w:p>
        </w:tc>
      </w:tr>
      <w:tr w14:paraId="36004D5A">
        <w:tblPrEx>
          <w:shd w:val="clear" w:color="auto" w:fill="FFFFFF"/>
          <w:tblCellMar>
            <w:top w:w="0" w:type="dxa"/>
            <w:left w:w="108" w:type="dxa"/>
            <w:bottom w:w="0" w:type="dxa"/>
            <w:right w:w="108" w:type="dxa"/>
          </w:tblCellMar>
        </w:tblPrEx>
        <w:trPr>
          <w:trHeight w:val="1262"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79CD6">
            <w:pPr>
              <w:bidi w:val="0"/>
              <w:rPr>
                <w:rFonts w:hint="eastAsia"/>
              </w:rPr>
            </w:pPr>
            <w:r>
              <w:rPr>
                <w:rFonts w:hint="eastAsia"/>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03FF2">
            <w:pPr>
              <w:bidi w:val="0"/>
              <w:rPr>
                <w:rFonts w:hint="eastAsia"/>
              </w:rPr>
            </w:pPr>
            <w:r>
              <w:rPr>
                <w:rFonts w:hint="eastAsia"/>
              </w:rPr>
              <w:t>安吴青训班.西北民大旧址</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A612F">
            <w:pPr>
              <w:bidi w:val="0"/>
              <w:rPr>
                <w:rFonts w:hint="eastAsia"/>
              </w:rPr>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B8FAE">
            <w:pPr>
              <w:bidi w:val="0"/>
              <w:rPr>
                <w:rFonts w:hint="eastAsia"/>
              </w:rPr>
            </w:pPr>
            <w:r>
              <w:rPr>
                <w:rFonts w:hint="eastAsia"/>
              </w:rPr>
              <w:t>大巴</w:t>
            </w:r>
          </w:p>
        </w:tc>
        <w:tc>
          <w:tcPr>
            <w:tcW w:w="2165" w:type="dxa"/>
            <w:tcBorders>
              <w:top w:val="single" w:color="000000" w:sz="4" w:space="0"/>
              <w:left w:val="nil"/>
              <w:bottom w:val="single" w:color="000000" w:sz="4" w:space="0"/>
              <w:right w:val="single" w:color="000000" w:sz="4" w:space="0"/>
            </w:tcBorders>
            <w:shd w:val="clear" w:color="auto" w:fill="FFFFFF"/>
            <w:noWrap/>
            <w:vAlign w:val="center"/>
          </w:tcPr>
          <w:p w14:paraId="0361EBB5">
            <w:pPr>
              <w:bidi w:val="0"/>
              <w:rPr>
                <w:rFonts w:hint="eastAsia"/>
              </w:rPr>
            </w:pPr>
            <w:r>
              <w:rPr>
                <w:rFonts w:hint="eastAsia"/>
              </w:rPr>
              <w:t>早上出发，游览安吴青训班，中餐后，前往西北民大旧址游览，后返程</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0565E">
            <w:pPr>
              <w:bidi w:val="0"/>
              <w:rPr>
                <w:rFonts w:hint="eastAsia"/>
              </w:rPr>
            </w:pPr>
            <w:r>
              <w:rPr>
                <w:rFonts w:hint="eastAsia"/>
              </w:rPr>
              <w:t>一正餐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29B69">
            <w:pPr>
              <w:bidi w:val="0"/>
            </w:pPr>
            <w:r>
              <w:rPr>
                <w:rFonts w:hint="eastAsia"/>
              </w:rPr>
              <w:t>325</w:t>
            </w:r>
          </w:p>
        </w:tc>
      </w:tr>
      <w:tr w14:paraId="5482CB67">
        <w:tblPrEx>
          <w:tblCellMar>
            <w:top w:w="0" w:type="dxa"/>
            <w:left w:w="108" w:type="dxa"/>
            <w:bottom w:w="0" w:type="dxa"/>
            <w:right w:w="108" w:type="dxa"/>
          </w:tblCellMar>
        </w:tblPrEx>
        <w:trPr>
          <w:trHeight w:val="1390"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D350B">
            <w:pPr>
              <w:bidi w:val="0"/>
              <w:rPr>
                <w:rFonts w:hint="eastAsia"/>
              </w:rPr>
            </w:pPr>
            <w:r>
              <w:rPr>
                <w:rFonts w:hint="eastAsia"/>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C1154">
            <w:pPr>
              <w:bidi w:val="0"/>
              <w:rPr>
                <w:rFonts w:hint="eastAsia"/>
              </w:rPr>
            </w:pPr>
            <w:r>
              <w:rPr>
                <w:rFonts w:hint="eastAsia"/>
              </w:rPr>
              <w:t>药王山.陈家坡革命旧址</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9AC83">
            <w:pPr>
              <w:bidi w:val="0"/>
              <w:rPr>
                <w:rFonts w:hint="eastAsia"/>
              </w:rPr>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12E71">
            <w:pPr>
              <w:bidi w:val="0"/>
              <w:rPr>
                <w:rFonts w:hint="eastAsia"/>
              </w:rPr>
            </w:pPr>
            <w:r>
              <w:rPr>
                <w:rFonts w:hint="eastAsia"/>
              </w:rPr>
              <w:t>大巴</w:t>
            </w:r>
          </w:p>
        </w:tc>
        <w:tc>
          <w:tcPr>
            <w:tcW w:w="2165" w:type="dxa"/>
            <w:tcBorders>
              <w:top w:val="single" w:color="000000" w:sz="4" w:space="0"/>
              <w:left w:val="nil"/>
              <w:bottom w:val="single" w:color="000000" w:sz="4" w:space="0"/>
              <w:right w:val="single" w:color="000000" w:sz="4" w:space="0"/>
            </w:tcBorders>
            <w:shd w:val="clear" w:color="auto" w:fill="FFFFFF"/>
            <w:noWrap/>
            <w:vAlign w:val="center"/>
          </w:tcPr>
          <w:p w14:paraId="176232D7">
            <w:pPr>
              <w:bidi w:val="0"/>
              <w:rPr>
                <w:rFonts w:hint="eastAsia"/>
              </w:rPr>
            </w:pPr>
            <w:r>
              <w:rPr>
                <w:rFonts w:hint="eastAsia"/>
              </w:rPr>
              <w:t>早上出发，游览陈家坡革命旧址，中餐后，前往药王山游览，后返程</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0C0B8">
            <w:pPr>
              <w:bidi w:val="0"/>
              <w:rPr>
                <w:rFonts w:hint="eastAsia"/>
              </w:rPr>
            </w:pPr>
            <w:r>
              <w:rPr>
                <w:rFonts w:hint="eastAsia"/>
              </w:rPr>
              <w:t>一正餐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7846B">
            <w:pPr>
              <w:bidi w:val="0"/>
            </w:pPr>
            <w:r>
              <w:rPr>
                <w:rFonts w:hint="eastAsia"/>
              </w:rPr>
              <w:t>365</w:t>
            </w:r>
          </w:p>
        </w:tc>
      </w:tr>
      <w:tr w14:paraId="48C86A8F">
        <w:tblPrEx>
          <w:tblCellMar>
            <w:top w:w="0" w:type="dxa"/>
            <w:left w:w="108" w:type="dxa"/>
            <w:bottom w:w="0" w:type="dxa"/>
            <w:right w:w="108" w:type="dxa"/>
          </w:tblCellMar>
        </w:tblPrEx>
        <w:trPr>
          <w:trHeight w:val="1339"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40ED7">
            <w:pPr>
              <w:bidi w:val="0"/>
              <w:rPr>
                <w:rFonts w:hint="eastAsia"/>
              </w:rPr>
            </w:pPr>
            <w:r>
              <w:rPr>
                <w:rFonts w:hint="eastAsia"/>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139D9">
            <w:pPr>
              <w:bidi w:val="0"/>
              <w:rPr>
                <w:rFonts w:hint="eastAsia"/>
              </w:rPr>
            </w:pPr>
            <w:r>
              <w:rPr>
                <w:rFonts w:hint="eastAsia"/>
              </w:rPr>
              <w:t>运城市盐湖区烈士陵园.鹳雀楼</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65BF6">
            <w:pPr>
              <w:bidi w:val="0"/>
              <w:rPr>
                <w:rFonts w:hint="eastAsia"/>
              </w:rPr>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C7F91">
            <w:pPr>
              <w:bidi w:val="0"/>
              <w:rPr>
                <w:rFonts w:hint="eastAsia"/>
              </w:rPr>
            </w:pPr>
            <w:r>
              <w:rPr>
                <w:rFonts w:hint="eastAsia"/>
              </w:rPr>
              <w:t>大巴</w:t>
            </w:r>
          </w:p>
        </w:tc>
        <w:tc>
          <w:tcPr>
            <w:tcW w:w="2165" w:type="dxa"/>
            <w:tcBorders>
              <w:top w:val="single" w:color="000000" w:sz="4" w:space="0"/>
              <w:left w:val="nil"/>
              <w:bottom w:val="single" w:color="000000" w:sz="4" w:space="0"/>
              <w:right w:val="single" w:color="000000" w:sz="4" w:space="0"/>
            </w:tcBorders>
            <w:shd w:val="clear" w:color="auto" w:fill="FFFFFF"/>
            <w:noWrap/>
            <w:vAlign w:val="center"/>
          </w:tcPr>
          <w:p w14:paraId="3BC971E3">
            <w:pPr>
              <w:bidi w:val="0"/>
              <w:rPr>
                <w:rFonts w:hint="eastAsia"/>
              </w:rPr>
            </w:pPr>
            <w:r>
              <w:rPr>
                <w:rFonts w:hint="eastAsia"/>
              </w:rPr>
              <w:t>早上出发，游览运城市盐湖区烈士陵园，中餐后，前往鹳雀楼游览，后返程</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E992C">
            <w:pPr>
              <w:bidi w:val="0"/>
              <w:rPr>
                <w:rFonts w:hint="eastAsia"/>
              </w:rPr>
            </w:pPr>
            <w:r>
              <w:rPr>
                <w:rFonts w:hint="eastAsia"/>
              </w:rPr>
              <w:t>一正餐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3E5F4">
            <w:pPr>
              <w:bidi w:val="0"/>
            </w:pPr>
            <w:r>
              <w:rPr>
                <w:rFonts w:hint="eastAsia"/>
              </w:rPr>
              <w:t>368</w:t>
            </w:r>
          </w:p>
        </w:tc>
      </w:tr>
      <w:tr w14:paraId="15DFAC9A">
        <w:tblPrEx>
          <w:tblCellMar>
            <w:top w:w="0" w:type="dxa"/>
            <w:left w:w="108" w:type="dxa"/>
            <w:bottom w:w="0" w:type="dxa"/>
            <w:right w:w="108" w:type="dxa"/>
          </w:tblCellMar>
        </w:tblPrEx>
        <w:trPr>
          <w:trHeight w:val="1440"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1DB75">
            <w:pPr>
              <w:bidi w:val="0"/>
              <w:rPr>
                <w:rFonts w:hint="eastAsia"/>
              </w:rPr>
            </w:pPr>
            <w:r>
              <w:rPr>
                <w:rFonts w:hint="eastAsia"/>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17E88">
            <w:pPr>
              <w:bidi w:val="0"/>
              <w:rPr>
                <w:rFonts w:hint="eastAsia"/>
              </w:rPr>
            </w:pPr>
            <w:r>
              <w:rPr>
                <w:rFonts w:hint="eastAsia"/>
              </w:rPr>
              <w:t>石门山.马栏革命纪念馆</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6EBC2">
            <w:pPr>
              <w:bidi w:val="0"/>
              <w:rPr>
                <w:rFonts w:hint="eastAsia"/>
              </w:rPr>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CFA2D">
            <w:pPr>
              <w:bidi w:val="0"/>
              <w:rPr>
                <w:rFonts w:hint="eastAsia"/>
              </w:rPr>
            </w:pPr>
            <w:r>
              <w:rPr>
                <w:rFonts w:hint="eastAsia"/>
              </w:rPr>
              <w:t>大巴</w:t>
            </w:r>
          </w:p>
        </w:tc>
        <w:tc>
          <w:tcPr>
            <w:tcW w:w="2165" w:type="dxa"/>
            <w:tcBorders>
              <w:top w:val="single" w:color="000000" w:sz="4" w:space="0"/>
              <w:left w:val="nil"/>
              <w:bottom w:val="single" w:color="000000" w:sz="4" w:space="0"/>
              <w:right w:val="single" w:color="000000" w:sz="4" w:space="0"/>
            </w:tcBorders>
            <w:shd w:val="clear" w:color="auto" w:fill="FFFFFF"/>
            <w:noWrap/>
            <w:vAlign w:val="center"/>
          </w:tcPr>
          <w:p w14:paraId="58D8309B">
            <w:pPr>
              <w:bidi w:val="0"/>
              <w:rPr>
                <w:rFonts w:hint="eastAsia"/>
              </w:rPr>
            </w:pPr>
            <w:r>
              <w:rPr>
                <w:rFonts w:hint="eastAsia"/>
              </w:rPr>
              <w:t>早上出发，游览马栏革命纪念馆，中餐后，前往石门山游览，后返程</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797D6">
            <w:pPr>
              <w:bidi w:val="0"/>
              <w:rPr>
                <w:rFonts w:hint="eastAsia"/>
              </w:rPr>
            </w:pPr>
            <w:r>
              <w:rPr>
                <w:rFonts w:hint="eastAsia"/>
              </w:rPr>
              <w:t>一正餐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BDBEA">
            <w:pPr>
              <w:bidi w:val="0"/>
            </w:pPr>
            <w:r>
              <w:rPr>
                <w:rFonts w:hint="eastAsia"/>
              </w:rPr>
              <w:t>345</w:t>
            </w:r>
          </w:p>
        </w:tc>
      </w:tr>
      <w:tr w14:paraId="3E8EA798">
        <w:tblPrEx>
          <w:shd w:val="clear" w:color="auto" w:fill="FFFFFF"/>
          <w:tblCellMar>
            <w:top w:w="0" w:type="dxa"/>
            <w:left w:w="108" w:type="dxa"/>
            <w:bottom w:w="0" w:type="dxa"/>
            <w:right w:w="108" w:type="dxa"/>
          </w:tblCellMar>
        </w:tblPrEx>
        <w:trPr>
          <w:trHeight w:val="1482"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46B46">
            <w:pPr>
              <w:bidi w:val="0"/>
              <w:rPr>
                <w:rFonts w:hint="eastAsia"/>
              </w:rPr>
            </w:pPr>
            <w:r>
              <w:rPr>
                <w:rFonts w:hint="eastAsia"/>
              </w:rPr>
              <w:t>11</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028D2">
            <w:pPr>
              <w:bidi w:val="0"/>
              <w:rPr>
                <w:rFonts w:hint="eastAsia"/>
              </w:rPr>
            </w:pPr>
            <w:r>
              <w:rPr>
                <w:rFonts w:hint="eastAsia"/>
              </w:rPr>
              <w:t>中华郡+宋城景区+西安千古情</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EB99A">
            <w:pPr>
              <w:bidi w:val="0"/>
              <w:rPr>
                <w:rFonts w:hint="eastAsia"/>
              </w:rPr>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64C68">
            <w:pPr>
              <w:bidi w:val="0"/>
              <w:rPr>
                <w:rFonts w:hint="eastAsia"/>
              </w:rPr>
            </w:pPr>
            <w:r>
              <w:rPr>
                <w:rFonts w:hint="eastAsia"/>
              </w:rPr>
              <w:t>大巴</w:t>
            </w:r>
          </w:p>
        </w:tc>
        <w:tc>
          <w:tcPr>
            <w:tcW w:w="2165" w:type="dxa"/>
            <w:tcBorders>
              <w:top w:val="single" w:color="000000" w:sz="4" w:space="0"/>
              <w:left w:val="nil"/>
              <w:bottom w:val="single" w:color="000000" w:sz="4" w:space="0"/>
              <w:right w:val="single" w:color="000000" w:sz="4" w:space="0"/>
            </w:tcBorders>
            <w:shd w:val="clear" w:color="auto" w:fill="FFFFFF"/>
            <w:noWrap/>
            <w:vAlign w:val="center"/>
          </w:tcPr>
          <w:p w14:paraId="15181A1A">
            <w:pPr>
              <w:bidi w:val="0"/>
              <w:rPr>
                <w:rFonts w:hint="eastAsia"/>
              </w:rPr>
            </w:pPr>
            <w:r>
              <w:rPr>
                <w:rFonts w:hint="eastAsia"/>
              </w:rPr>
              <w:t>早上出发，游览中华郡景区自由参观，中餐后，前往宋城景区游览观看千古情演出，后返程</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0D8C3">
            <w:pPr>
              <w:bidi w:val="0"/>
              <w:rPr>
                <w:rFonts w:hint="eastAsia"/>
              </w:rPr>
            </w:pPr>
            <w:r>
              <w:rPr>
                <w:rFonts w:hint="eastAsia"/>
              </w:rPr>
              <w:t>一正餐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44163">
            <w:pPr>
              <w:bidi w:val="0"/>
            </w:pPr>
            <w:r>
              <w:rPr>
                <w:rFonts w:hint="eastAsia"/>
              </w:rPr>
              <w:t>350</w:t>
            </w:r>
          </w:p>
        </w:tc>
      </w:tr>
      <w:tr w14:paraId="26B1BB9F">
        <w:tblPrEx>
          <w:tblCellMar>
            <w:top w:w="0" w:type="dxa"/>
            <w:left w:w="108" w:type="dxa"/>
            <w:bottom w:w="0" w:type="dxa"/>
            <w:right w:w="108" w:type="dxa"/>
          </w:tblCellMar>
        </w:tblPrEx>
        <w:trPr>
          <w:trHeight w:val="1746"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4083A">
            <w:pPr>
              <w:bidi w:val="0"/>
              <w:rPr>
                <w:rFonts w:hint="eastAsia"/>
              </w:rPr>
            </w:pPr>
            <w:r>
              <w:rPr>
                <w:rFonts w:hint="eastAsia"/>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3E5BC">
            <w:pPr>
              <w:bidi w:val="0"/>
              <w:rPr>
                <w:rFonts w:hint="eastAsia"/>
              </w:rPr>
            </w:pPr>
            <w:r>
              <w:rPr>
                <w:rFonts w:hint="eastAsia"/>
              </w:rPr>
              <w:t>茯茶镇+驼铃传奇秀</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D6841">
            <w:pPr>
              <w:bidi w:val="0"/>
              <w:rPr>
                <w:rFonts w:hint="eastAsia"/>
              </w:rPr>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20D97">
            <w:pPr>
              <w:bidi w:val="0"/>
              <w:rPr>
                <w:rFonts w:hint="eastAsia"/>
              </w:rPr>
            </w:pPr>
            <w:r>
              <w:rPr>
                <w:rFonts w:hint="eastAsia"/>
              </w:rPr>
              <w:t>大巴</w:t>
            </w:r>
          </w:p>
        </w:tc>
        <w:tc>
          <w:tcPr>
            <w:tcW w:w="2165" w:type="dxa"/>
            <w:tcBorders>
              <w:top w:val="single" w:color="000000" w:sz="4" w:space="0"/>
              <w:left w:val="nil"/>
              <w:bottom w:val="single" w:color="000000" w:sz="4" w:space="0"/>
              <w:right w:val="single" w:color="000000" w:sz="4" w:space="0"/>
            </w:tcBorders>
            <w:shd w:val="clear" w:color="auto" w:fill="FFFFFF"/>
            <w:noWrap/>
            <w:vAlign w:val="center"/>
          </w:tcPr>
          <w:p w14:paraId="085D0CF4">
            <w:pPr>
              <w:bidi w:val="0"/>
              <w:rPr>
                <w:rFonts w:hint="eastAsia"/>
              </w:rPr>
            </w:pPr>
            <w:r>
              <w:rPr>
                <w:rFonts w:hint="eastAsia"/>
              </w:rPr>
              <w:t>早上出发，游览茯茶镇景区自由参观，中餐后，前往华夏文旅景区游览观看驼铃传奇秀演出，后返程</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71AE3">
            <w:pPr>
              <w:bidi w:val="0"/>
              <w:rPr>
                <w:rFonts w:hint="eastAsia"/>
              </w:rPr>
            </w:pPr>
            <w:r>
              <w:rPr>
                <w:rFonts w:hint="eastAsia"/>
              </w:rPr>
              <w:t>一正餐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F9628">
            <w:pPr>
              <w:bidi w:val="0"/>
            </w:pPr>
            <w:r>
              <w:rPr>
                <w:rFonts w:hint="eastAsia"/>
              </w:rPr>
              <w:t>332</w:t>
            </w:r>
          </w:p>
        </w:tc>
      </w:tr>
      <w:tr w14:paraId="18823F4C">
        <w:tblPrEx>
          <w:tblCellMar>
            <w:top w:w="0" w:type="dxa"/>
            <w:left w:w="108" w:type="dxa"/>
            <w:bottom w:w="0" w:type="dxa"/>
            <w:right w:w="108" w:type="dxa"/>
          </w:tblCellMar>
        </w:tblPrEx>
        <w:trPr>
          <w:trHeight w:val="1820"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5FBCE">
            <w:pPr>
              <w:bidi w:val="0"/>
              <w:rPr>
                <w:rFonts w:hint="eastAsia"/>
              </w:rPr>
            </w:pPr>
            <w:r>
              <w:rPr>
                <w:rFonts w:hint="eastAsia"/>
              </w:rPr>
              <w:t>13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C8308">
            <w:pPr>
              <w:bidi w:val="0"/>
              <w:rPr>
                <w:rFonts w:hint="eastAsia"/>
              </w:rPr>
            </w:pPr>
            <w:r>
              <w:rPr>
                <w:rFonts w:hint="eastAsia"/>
              </w:rPr>
              <w:t>昆明池+赳赳大秦</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175FF">
            <w:pPr>
              <w:bidi w:val="0"/>
              <w:rPr>
                <w:rFonts w:hint="eastAsia"/>
              </w:rPr>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FA906">
            <w:pPr>
              <w:bidi w:val="0"/>
              <w:rPr>
                <w:rFonts w:hint="eastAsia"/>
              </w:rPr>
            </w:pPr>
            <w:r>
              <w:rPr>
                <w:rFonts w:hint="eastAsia"/>
              </w:rPr>
              <w:t>大巴</w:t>
            </w:r>
          </w:p>
        </w:tc>
        <w:tc>
          <w:tcPr>
            <w:tcW w:w="2165" w:type="dxa"/>
            <w:tcBorders>
              <w:top w:val="single" w:color="000000" w:sz="4" w:space="0"/>
              <w:left w:val="nil"/>
              <w:bottom w:val="single" w:color="000000" w:sz="4" w:space="0"/>
              <w:right w:val="single" w:color="000000" w:sz="4" w:space="0"/>
            </w:tcBorders>
            <w:shd w:val="clear" w:color="auto" w:fill="FFFFFF"/>
            <w:noWrap/>
            <w:vAlign w:val="center"/>
          </w:tcPr>
          <w:p w14:paraId="0DBC1882">
            <w:pPr>
              <w:bidi w:val="0"/>
              <w:rPr>
                <w:rFonts w:hint="eastAsia"/>
              </w:rPr>
            </w:pPr>
            <w:r>
              <w:rPr>
                <w:rFonts w:hint="eastAsia"/>
              </w:rPr>
              <w:t>早上出发，游览昆明池景区自由参观，中餐后，前往赳赳大秦观看演出，后返程。</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66F29">
            <w:pPr>
              <w:bidi w:val="0"/>
              <w:rPr>
                <w:rFonts w:hint="eastAsia"/>
              </w:rPr>
            </w:pPr>
            <w:r>
              <w:rPr>
                <w:rFonts w:hint="eastAsia"/>
              </w:rPr>
              <w:t>一正餐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7D4B5">
            <w:pPr>
              <w:bidi w:val="0"/>
            </w:pPr>
            <w:r>
              <w:rPr>
                <w:rFonts w:hint="eastAsia"/>
              </w:rPr>
              <w:t>388</w:t>
            </w:r>
          </w:p>
        </w:tc>
      </w:tr>
      <w:tr w14:paraId="40144078">
        <w:tblPrEx>
          <w:shd w:val="clear" w:color="auto" w:fill="FFFFFF"/>
          <w:tblCellMar>
            <w:top w:w="0" w:type="dxa"/>
            <w:left w:w="108" w:type="dxa"/>
            <w:bottom w:w="0" w:type="dxa"/>
            <w:right w:w="108" w:type="dxa"/>
          </w:tblCellMar>
        </w:tblPrEx>
        <w:trPr>
          <w:trHeight w:val="925"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A24A6">
            <w:pPr>
              <w:bidi w:val="0"/>
            </w:pPr>
            <w:r>
              <w:rPr>
                <w:rFonts w:hint="eastAsia"/>
              </w:rPr>
              <w:t>14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A54FA">
            <w:pPr>
              <w:bidi w:val="0"/>
              <w:rPr>
                <w:rFonts w:hint="eastAsia"/>
              </w:rPr>
            </w:pPr>
            <w:r>
              <w:rPr>
                <w:rFonts w:hint="eastAsia"/>
              </w:rPr>
              <w:t>奥体中心、无界</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CA0B1">
            <w:pPr>
              <w:bidi w:val="0"/>
              <w:rPr>
                <w:rFonts w:hint="eastAsia"/>
              </w:rPr>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3555A">
            <w:pPr>
              <w:bidi w:val="0"/>
              <w:rPr>
                <w:rFonts w:hint="eastAsia"/>
              </w:rPr>
            </w:pPr>
            <w:r>
              <w:rPr>
                <w:rFonts w:hint="eastAsia"/>
              </w:rPr>
              <w:t>大巴</w:t>
            </w:r>
          </w:p>
        </w:tc>
        <w:tc>
          <w:tcPr>
            <w:tcW w:w="2165" w:type="dxa"/>
            <w:tcBorders>
              <w:top w:val="single" w:color="000000" w:sz="4" w:space="0"/>
              <w:left w:val="nil"/>
              <w:bottom w:val="single" w:color="000000" w:sz="4" w:space="0"/>
              <w:right w:val="single" w:color="000000" w:sz="4" w:space="0"/>
            </w:tcBorders>
            <w:shd w:val="clear" w:color="auto" w:fill="FFFFFF"/>
            <w:noWrap/>
            <w:vAlign w:val="center"/>
          </w:tcPr>
          <w:p w14:paraId="08E3160A">
            <w:pPr>
              <w:bidi w:val="0"/>
              <w:rPr>
                <w:rFonts w:hint="eastAsia"/>
              </w:rPr>
            </w:pPr>
            <w:r>
              <w:rPr>
                <w:rFonts w:hint="eastAsia"/>
              </w:rPr>
              <w:t>下午出发，奥体中心，无界长安</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4DA6F">
            <w:pPr>
              <w:bidi w:val="0"/>
            </w:pPr>
            <w:r>
              <w:rPr>
                <w:rFonts w:hint="eastAsia"/>
              </w:rPr>
              <w:t>一正餐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4FBF6">
            <w:pPr>
              <w:bidi w:val="0"/>
            </w:pPr>
            <w:r>
              <w:rPr>
                <w:rFonts w:hint="eastAsia"/>
              </w:rPr>
              <w:t>318</w:t>
            </w:r>
          </w:p>
        </w:tc>
      </w:tr>
      <w:tr w14:paraId="1BAFDE59">
        <w:tblPrEx>
          <w:shd w:val="clear" w:color="auto" w:fill="FFFFFF"/>
          <w:tblCellMar>
            <w:top w:w="0" w:type="dxa"/>
            <w:left w:w="108" w:type="dxa"/>
            <w:bottom w:w="0" w:type="dxa"/>
            <w:right w:w="108" w:type="dxa"/>
          </w:tblCellMar>
        </w:tblPrEx>
        <w:trPr>
          <w:trHeight w:val="1116"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08B4E">
            <w:pPr>
              <w:bidi w:val="0"/>
            </w:pPr>
            <w:r>
              <w:rPr>
                <w:rFonts w:hint="eastAsia"/>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AF92F">
            <w:pPr>
              <w:bidi w:val="0"/>
              <w:rPr>
                <w:rFonts w:hint="eastAsia"/>
              </w:rPr>
            </w:pPr>
            <w:r>
              <w:rPr>
                <w:rFonts w:hint="eastAsia"/>
              </w:rPr>
              <w:t>秦岭植物园、国家版本馆</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EDAB6">
            <w:pPr>
              <w:bidi w:val="0"/>
              <w:rPr>
                <w:rFonts w:hint="eastAsia"/>
              </w:rPr>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EBE5E">
            <w:pPr>
              <w:bidi w:val="0"/>
              <w:rPr>
                <w:rFonts w:hint="eastAsia"/>
              </w:rPr>
            </w:pPr>
            <w:r>
              <w:rPr>
                <w:rFonts w:hint="eastAsia"/>
              </w:rPr>
              <w:t>大巴</w:t>
            </w:r>
          </w:p>
        </w:tc>
        <w:tc>
          <w:tcPr>
            <w:tcW w:w="2165" w:type="dxa"/>
            <w:tcBorders>
              <w:top w:val="single" w:color="000000" w:sz="4" w:space="0"/>
              <w:left w:val="nil"/>
              <w:bottom w:val="single" w:color="000000" w:sz="4" w:space="0"/>
              <w:right w:val="single" w:color="000000" w:sz="4" w:space="0"/>
            </w:tcBorders>
            <w:shd w:val="clear" w:color="auto" w:fill="FFFFFF"/>
            <w:noWrap/>
            <w:vAlign w:val="center"/>
          </w:tcPr>
          <w:p w14:paraId="6A0CDF32">
            <w:pPr>
              <w:bidi w:val="0"/>
              <w:rPr>
                <w:rFonts w:hint="eastAsia"/>
              </w:rPr>
            </w:pPr>
            <w:r>
              <w:rPr>
                <w:rFonts w:hint="eastAsia"/>
              </w:rPr>
              <w:t>上午版本馆，下午秦岭植物园</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E3916">
            <w:pPr>
              <w:bidi w:val="0"/>
            </w:pPr>
            <w:r>
              <w:rPr>
                <w:rFonts w:hint="eastAsia"/>
              </w:rPr>
              <w:t xml:space="preserve">一正餐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33683">
            <w:pPr>
              <w:bidi w:val="0"/>
            </w:pPr>
            <w:r>
              <w:rPr>
                <w:rFonts w:hint="eastAsia"/>
              </w:rPr>
              <w:t>328</w:t>
            </w:r>
          </w:p>
        </w:tc>
      </w:tr>
      <w:tr w14:paraId="542D3653">
        <w:tblPrEx>
          <w:shd w:val="clear" w:color="auto" w:fill="FFFFFF"/>
          <w:tblCellMar>
            <w:top w:w="0" w:type="dxa"/>
            <w:left w:w="108" w:type="dxa"/>
            <w:bottom w:w="0" w:type="dxa"/>
            <w:right w:w="108" w:type="dxa"/>
          </w:tblCellMar>
        </w:tblPrEx>
        <w:trPr>
          <w:trHeight w:val="831"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AE23E">
            <w:pPr>
              <w:bidi w:val="0"/>
            </w:pPr>
            <w:r>
              <w:rPr>
                <w:rFonts w:hint="eastAsia"/>
              </w:rPr>
              <w:t>16</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047F0">
            <w:pPr>
              <w:bidi w:val="0"/>
              <w:rPr>
                <w:rFonts w:hint="eastAsia"/>
              </w:rPr>
            </w:pPr>
            <w:r>
              <w:rPr>
                <w:rFonts w:hint="eastAsia"/>
              </w:rPr>
              <w:t>兵马俑、复活的军团</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4778B">
            <w:pPr>
              <w:bidi w:val="0"/>
              <w:rPr>
                <w:rFonts w:hint="eastAsia"/>
              </w:rPr>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CDF18">
            <w:pPr>
              <w:bidi w:val="0"/>
              <w:rPr>
                <w:rFonts w:hint="eastAsia"/>
              </w:rPr>
            </w:pPr>
            <w:r>
              <w:rPr>
                <w:rFonts w:hint="eastAsia"/>
              </w:rPr>
              <w:t>大巴</w:t>
            </w:r>
          </w:p>
        </w:tc>
        <w:tc>
          <w:tcPr>
            <w:tcW w:w="2165" w:type="dxa"/>
            <w:tcBorders>
              <w:top w:val="single" w:color="000000" w:sz="4" w:space="0"/>
              <w:left w:val="nil"/>
              <w:bottom w:val="single" w:color="000000" w:sz="4" w:space="0"/>
              <w:right w:val="single" w:color="000000" w:sz="4" w:space="0"/>
            </w:tcBorders>
            <w:shd w:val="clear" w:color="auto" w:fill="FFFFFF"/>
            <w:noWrap/>
            <w:vAlign w:val="center"/>
          </w:tcPr>
          <w:p w14:paraId="5A5AC9F0">
            <w:pPr>
              <w:bidi w:val="0"/>
              <w:rPr>
                <w:rFonts w:hint="eastAsia"/>
              </w:rPr>
            </w:pPr>
            <w:r>
              <w:rPr>
                <w:rFonts w:hint="eastAsia"/>
              </w:rPr>
              <w:t>上午兵马俑，下午复活的军团</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FE05D">
            <w:pPr>
              <w:bidi w:val="0"/>
            </w:pPr>
            <w:r>
              <w:rPr>
                <w:rFonts w:hint="eastAsia"/>
              </w:rPr>
              <w:t>一正餐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4FC82">
            <w:pPr>
              <w:bidi w:val="0"/>
            </w:pPr>
            <w:r>
              <w:rPr>
                <w:rFonts w:hint="eastAsia"/>
              </w:rPr>
              <w:t>488</w:t>
            </w:r>
          </w:p>
        </w:tc>
      </w:tr>
      <w:tr w14:paraId="05E90631">
        <w:tblPrEx>
          <w:tblCellMar>
            <w:top w:w="0" w:type="dxa"/>
            <w:left w:w="108" w:type="dxa"/>
            <w:bottom w:w="0" w:type="dxa"/>
            <w:right w:w="108" w:type="dxa"/>
          </w:tblCellMar>
        </w:tblPrEx>
        <w:trPr>
          <w:trHeight w:val="955"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0D491">
            <w:pPr>
              <w:bidi w:val="0"/>
            </w:pPr>
            <w:r>
              <w:rPr>
                <w:rFonts w:hint="eastAsia"/>
              </w:rPr>
              <w:t>17</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DB98E">
            <w:pPr>
              <w:bidi w:val="0"/>
              <w:rPr>
                <w:rFonts w:hint="eastAsia"/>
              </w:rPr>
            </w:pPr>
            <w:r>
              <w:rPr>
                <w:rFonts w:hint="eastAsia"/>
              </w:rPr>
              <w:t>西安新貌一日游</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4A7CA">
            <w:pPr>
              <w:bidi w:val="0"/>
              <w:rPr>
                <w:rFonts w:hint="eastAsia"/>
              </w:rPr>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AFE0D">
            <w:pPr>
              <w:bidi w:val="0"/>
              <w:rPr>
                <w:rFonts w:hint="eastAsia"/>
              </w:rPr>
            </w:pPr>
            <w:r>
              <w:rPr>
                <w:rFonts w:hint="eastAsia"/>
              </w:rPr>
              <w:t>大巴</w:t>
            </w:r>
          </w:p>
        </w:tc>
        <w:tc>
          <w:tcPr>
            <w:tcW w:w="2165" w:type="dxa"/>
            <w:tcBorders>
              <w:top w:val="single" w:color="000000" w:sz="4" w:space="0"/>
              <w:left w:val="nil"/>
              <w:bottom w:val="single" w:color="000000" w:sz="4" w:space="0"/>
              <w:right w:val="single" w:color="000000" w:sz="4" w:space="0"/>
            </w:tcBorders>
            <w:shd w:val="clear" w:color="auto" w:fill="FFFFFF"/>
            <w:noWrap/>
            <w:vAlign w:val="center"/>
          </w:tcPr>
          <w:p w14:paraId="12D21591">
            <w:pPr>
              <w:bidi w:val="0"/>
            </w:pPr>
            <w:r>
              <w:rPr>
                <w:rFonts w:hint="eastAsia"/>
              </w:rPr>
              <w:t>西安新貌环线观光</w:t>
            </w: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EF305">
            <w:pPr>
              <w:bidi w:val="0"/>
              <w:rPr>
                <w:rFonts w:hint="eastAsia"/>
              </w:rPr>
            </w:pPr>
            <w:r>
              <w:rPr>
                <w:rFonts w:hint="eastAsia"/>
              </w:rPr>
              <w:t>一正餐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1A281">
            <w:pPr>
              <w:bidi w:val="0"/>
            </w:pPr>
            <w:r>
              <w:rPr>
                <w:rFonts w:hint="eastAsia"/>
              </w:rPr>
              <w:t>376</w:t>
            </w:r>
          </w:p>
        </w:tc>
      </w:tr>
      <w:tr w14:paraId="563D6114">
        <w:tblPrEx>
          <w:tblCellMar>
            <w:top w:w="0" w:type="dxa"/>
            <w:left w:w="108" w:type="dxa"/>
            <w:bottom w:w="0" w:type="dxa"/>
            <w:right w:w="108" w:type="dxa"/>
          </w:tblCellMar>
        </w:tblPrEx>
        <w:trPr>
          <w:trHeight w:val="851"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E7DF">
            <w:pPr>
              <w:bidi w:val="0"/>
            </w:pPr>
            <w:r>
              <w:rPr>
                <w:rFonts w:hint="eastAsia"/>
              </w:rPr>
              <w:t>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7C6D">
            <w:pPr>
              <w:bidi w:val="0"/>
            </w:pPr>
            <w:r>
              <w:rPr>
                <w:rFonts w:hint="eastAsia"/>
              </w:rPr>
              <w:t>华山一日游</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4ABB">
            <w:pPr>
              <w:bidi w:val="0"/>
            </w:pPr>
            <w:r>
              <w:rPr>
                <w:rFonts w:hint="eastAsia"/>
              </w:rPr>
              <w:t>1日</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1EBB">
            <w:pPr>
              <w:bidi w:val="0"/>
              <w:rPr>
                <w:rFonts w:hint="eastAsia"/>
              </w:rPr>
            </w:pPr>
            <w:r>
              <w:rPr>
                <w:rFonts w:hint="eastAsia"/>
              </w:rPr>
              <w:t>大巴</w:t>
            </w:r>
          </w:p>
        </w:tc>
        <w:tc>
          <w:tcPr>
            <w:tcW w:w="2165" w:type="dxa"/>
            <w:tcBorders>
              <w:top w:val="single" w:color="000000" w:sz="4" w:space="0"/>
              <w:left w:val="nil"/>
              <w:bottom w:val="single" w:color="000000" w:sz="4" w:space="0"/>
              <w:right w:val="single" w:color="000000" w:sz="4" w:space="0"/>
            </w:tcBorders>
            <w:shd w:val="clear" w:color="auto" w:fill="auto"/>
            <w:noWrap/>
            <w:vAlign w:val="center"/>
          </w:tcPr>
          <w:p w14:paraId="061ECD09">
            <w:pPr>
              <w:bidi w:val="0"/>
            </w:pPr>
            <w:r>
              <w:rPr>
                <w:rFonts w:hint="eastAsia"/>
              </w:rPr>
              <w:t>华山西峰游览</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4B8D">
            <w:pPr>
              <w:bidi w:val="0"/>
              <w:rPr>
                <w:rFonts w:hint="eastAsia"/>
              </w:rPr>
            </w:pPr>
            <w:r>
              <w:rPr>
                <w:rFonts w:hint="eastAsia"/>
              </w:rPr>
              <w:t>一正餐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472F">
            <w:pPr>
              <w:bidi w:val="0"/>
            </w:pPr>
            <w:r>
              <w:rPr>
                <w:rFonts w:hint="eastAsia"/>
              </w:rPr>
              <w:t>800</w:t>
            </w:r>
          </w:p>
        </w:tc>
      </w:tr>
    </w:tbl>
    <w:p w14:paraId="2BAF9526">
      <w:pPr>
        <w:bidi w:val="0"/>
        <w:spacing w:line="360" w:lineRule="auto"/>
        <w:rPr>
          <w:rFonts w:hint="eastAsia"/>
        </w:rPr>
      </w:pPr>
      <w:r>
        <w:rPr>
          <w:rFonts w:hint="eastAsia"/>
        </w:rPr>
        <w:t>三、接待要求</w:t>
      </w:r>
    </w:p>
    <w:p w14:paraId="7207A318">
      <w:pPr>
        <w:bidi w:val="0"/>
        <w:spacing w:line="360" w:lineRule="auto"/>
        <w:ind w:firstLine="420" w:firstLineChars="200"/>
        <w:rPr>
          <w:rFonts w:hint="eastAsia"/>
        </w:rPr>
      </w:pPr>
      <w:r>
        <w:rPr>
          <w:rFonts w:hint="eastAsia"/>
        </w:rPr>
        <w:t>1、合同：乙方根据甲方要求，在确定线路后签订学习实践合同。</w:t>
      </w:r>
    </w:p>
    <w:p w14:paraId="65D0583F">
      <w:pPr>
        <w:bidi w:val="0"/>
        <w:spacing w:line="360" w:lineRule="auto"/>
        <w:ind w:firstLine="420" w:firstLineChars="200"/>
        <w:rPr>
          <w:rFonts w:hint="eastAsia"/>
        </w:rPr>
      </w:pPr>
      <w:r>
        <w:rPr>
          <w:rFonts w:hint="eastAsia"/>
        </w:rPr>
        <w:t>2、通知：团队出行事宜确定以后，要确保逐一通知到位（时间、地点），做好备案登记；</w:t>
      </w:r>
    </w:p>
    <w:p w14:paraId="4E6111A5">
      <w:pPr>
        <w:bidi w:val="0"/>
        <w:spacing w:line="360" w:lineRule="auto"/>
        <w:ind w:firstLine="420" w:firstLineChars="200"/>
      </w:pPr>
      <w:r>
        <w:rPr>
          <w:rFonts w:hint="eastAsia"/>
        </w:rPr>
        <w:t>3、车辆：出行采用的交通工具均由甲方负责，如需乘坐高铁、轮船、飞机等公共交通工具，可由乙方代理购买，甲方提供人员名单，按相关部门出具的挂牌价进行付款。乙方配备应急保障车（预防突发事件紧急护送）一台配置不低于中型以上SUV。</w:t>
      </w:r>
    </w:p>
    <w:p w14:paraId="60C2208E">
      <w:pPr>
        <w:bidi w:val="0"/>
        <w:spacing w:line="360" w:lineRule="auto"/>
        <w:ind w:firstLine="420" w:firstLineChars="200"/>
        <w:rPr>
          <w:rFonts w:hint="eastAsia"/>
        </w:rPr>
      </w:pPr>
      <w:r>
        <w:rPr>
          <w:rFonts w:hint="eastAsia"/>
        </w:rPr>
        <w:t>4、住宿：四星级以上酒店，要求酒店位置好，房间大、有独立的早餐厅，卫生间要防滑、洗浴间要有防滑垫，要配备免费的洗漱用品;酒店容量要足够，可同时容纳活动人员同时入住和早餐使用的酒店;乙方需提供相同规格的酒店，配备不低于2名导游协助解决相关食宿问题，甲方需提供不低于5名单位工作人员。具体情况可由甲乙双方共同协调解决。</w:t>
      </w:r>
    </w:p>
    <w:p w14:paraId="07D365B7">
      <w:pPr>
        <w:bidi w:val="0"/>
        <w:spacing w:line="360" w:lineRule="auto"/>
        <w:ind w:firstLine="420" w:firstLineChars="200"/>
        <w:rPr>
          <w:rFonts w:hint="eastAsia"/>
        </w:rPr>
      </w:pPr>
      <w:r>
        <w:rPr>
          <w:rFonts w:hint="eastAsia"/>
        </w:rPr>
        <w:t>5、餐食：早餐全程包含，出行配备无限量矿泉水、零食，正餐 50 元/人/正，餐厅环境要好，要求至少10菜一汤，荤素对半，主食(米饭、馒头、面)管饱，茶水餐巾纸、餐后果盘必备。</w:t>
      </w:r>
    </w:p>
    <w:p w14:paraId="59D23C72">
      <w:pPr>
        <w:bidi w:val="0"/>
        <w:spacing w:line="360" w:lineRule="auto"/>
        <w:ind w:firstLine="420" w:firstLineChars="200"/>
        <w:rPr>
          <w:rFonts w:hint="eastAsia"/>
        </w:rPr>
      </w:pPr>
      <w:r>
        <w:rPr>
          <w:rFonts w:hint="eastAsia"/>
        </w:rPr>
        <w:t>6、导游服务：要求优秀持证导游服务，服务态度好，讲解到位，上下车有扶，安排工作人员在老干部入住后要每一个房间盘查设施是否完整;晚上22：00甲乙双方各派不低于2名工作人员进行查房，如遇活动时间顺延，当晚必须完成查房工作，确保出行人员晚上全部在位。</w:t>
      </w:r>
    </w:p>
    <w:p w14:paraId="05809108">
      <w:pPr>
        <w:bidi w:val="0"/>
        <w:spacing w:line="360" w:lineRule="auto"/>
        <w:ind w:firstLine="420" w:firstLineChars="200"/>
      </w:pPr>
      <w:r>
        <w:rPr>
          <w:rFonts w:hint="eastAsia"/>
        </w:rPr>
        <w:t>7、安全服务:甲方配备专业的随队医生，随时关注老干部的身体状况和及时作出准确的预判断;随队医生要携带外伤用品和基本的药品;每次出行乙方必须为甲方出行人员代为购买大额意外保险，由甲方报销。</w:t>
      </w:r>
    </w:p>
    <w:p w14:paraId="414859E9">
      <w:pPr>
        <w:bidi w:val="0"/>
        <w:spacing w:line="360" w:lineRule="auto"/>
        <w:ind w:firstLine="420" w:firstLineChars="200"/>
        <w:rPr>
          <w:rFonts w:hint="eastAsia"/>
        </w:rPr>
      </w:pPr>
      <w:r>
        <w:rPr>
          <w:rFonts w:hint="eastAsia"/>
        </w:rPr>
        <w:t>8、每批团队出行，需要配备资深领队随行，具有较强的组织协调能力和现场处理突发事件的能力。</w:t>
      </w:r>
    </w:p>
    <w:p w14:paraId="4FF01A33">
      <w:pPr>
        <w:bidi w:val="0"/>
        <w:spacing w:line="360" w:lineRule="auto"/>
        <w:ind w:firstLine="420" w:firstLineChars="200"/>
        <w:rPr>
          <w:rFonts w:hint="eastAsia"/>
        </w:rPr>
      </w:pPr>
      <w:r>
        <w:rPr>
          <w:rFonts w:hint="eastAsia"/>
        </w:rPr>
        <w:t>9、人性化服务:团队出行必须做到导游及车辆上门车接车送，上下车有扶，让每一位老干部出行无忧;</w:t>
      </w:r>
    </w:p>
    <w:p w14:paraId="69E9C542">
      <w:pPr>
        <w:bidi w:val="0"/>
        <w:spacing w:line="360" w:lineRule="auto"/>
        <w:ind w:firstLine="420" w:firstLineChars="200"/>
        <w:rPr>
          <w:rFonts w:hint="eastAsia"/>
        </w:rPr>
      </w:pPr>
      <w:r>
        <w:rPr>
          <w:rFonts w:hint="eastAsia"/>
        </w:rPr>
        <w:t>10、车辆行驶中要就近安排休息和上卫生间，遇到特殊游客要耐心、温馨服务。称呼上要有尊称。</w:t>
      </w:r>
    </w:p>
    <w:p w14:paraId="3EC6946E">
      <w:pPr>
        <w:bidi w:val="0"/>
        <w:spacing w:line="360" w:lineRule="auto"/>
        <w:ind w:firstLine="420" w:firstLineChars="200"/>
        <w:rPr>
          <w:rFonts w:hint="eastAsia"/>
        </w:rPr>
      </w:pPr>
      <w:r>
        <w:rPr>
          <w:rFonts w:hint="eastAsia"/>
        </w:rPr>
        <w:t>11、结算要求:做好团队统计工作，制定专门的名单统计表和汇总表。清楚体现门票减免情况，据实结算。</w:t>
      </w:r>
    </w:p>
    <w:p w14:paraId="6B4CE9BF">
      <w:pPr>
        <w:bidi w:val="0"/>
        <w:spacing w:line="360" w:lineRule="auto"/>
        <w:ind w:firstLine="420" w:firstLineChars="200"/>
        <w:rPr>
          <w:rFonts w:hint="eastAsia"/>
        </w:rPr>
      </w:pPr>
      <w:r>
        <w:rPr>
          <w:rFonts w:hint="eastAsia"/>
        </w:rPr>
        <w:t>12、48 小时以上临时取消不得收取车、导、保险损失，48 小时以内取消，按照实际发生收取相应的车、导、保险损失。动车票的取消损失(票面损失和手续费)按照国家规定执行。</w:t>
      </w:r>
    </w:p>
    <w:p w14:paraId="54EB36D5">
      <w:pPr>
        <w:bidi w:val="0"/>
        <w:spacing w:line="360" w:lineRule="auto"/>
        <w:ind w:firstLine="420" w:firstLineChars="200"/>
        <w:rPr>
          <w:rFonts w:hint="eastAsia"/>
        </w:rPr>
      </w:pPr>
      <w:r>
        <w:rPr>
          <w:rFonts w:hint="eastAsia"/>
        </w:rPr>
        <w:t>13、意见征集:团队意见单每团至少两份，团队结束后一周内要有对支部负责人的满意度调查回访。</w:t>
      </w:r>
    </w:p>
    <w:p w14:paraId="00D02F60">
      <w:pPr>
        <w:bidi w:val="0"/>
        <w:spacing w:line="360" w:lineRule="auto"/>
        <w:ind w:firstLine="420" w:firstLineChars="200"/>
        <w:rPr>
          <w:rFonts w:hint="eastAsia"/>
        </w:rPr>
      </w:pPr>
      <w:r>
        <w:rPr>
          <w:rFonts w:hint="eastAsia"/>
        </w:rPr>
        <w:t>14、能够按照每个支部的要求，在规定时间内不限次数完成出行任务。</w:t>
      </w:r>
    </w:p>
    <w:p w14:paraId="6592B179">
      <w:pPr>
        <w:bidi w:val="0"/>
        <w:spacing w:line="360" w:lineRule="auto"/>
        <w:ind w:firstLine="420" w:firstLineChars="200"/>
        <w:rPr>
          <w:rFonts w:hint="eastAsia"/>
        </w:rPr>
      </w:pPr>
      <w:r>
        <w:rPr>
          <w:rFonts w:hint="eastAsia"/>
        </w:rPr>
        <w:t>15、接待报价要求一价全含，不购物、不自费，不允许有隐形消费。</w:t>
      </w:r>
    </w:p>
    <w:p w14:paraId="7A424CBE">
      <w:pPr>
        <w:bidi w:val="0"/>
        <w:spacing w:line="360" w:lineRule="auto"/>
        <w:ind w:firstLine="420" w:firstLineChars="200"/>
        <w:rPr>
          <w:rFonts w:hint="eastAsia"/>
        </w:rPr>
      </w:pPr>
      <w:r>
        <w:rPr>
          <w:rFonts w:hint="eastAsia"/>
        </w:rPr>
        <w:t>16、如遇线路选择不在以上报价内，由甲乙双方根据市场变化共同商定，签订补充协议、合同等手续。</w:t>
      </w:r>
    </w:p>
    <w:p w14:paraId="7B1CB088">
      <w:pPr>
        <w:bidi w:val="0"/>
        <w:spacing w:line="360" w:lineRule="auto"/>
        <w:rPr>
          <w:rFonts w:hint="eastAsia"/>
        </w:rPr>
      </w:pPr>
      <w:r>
        <w:rPr>
          <w:rFonts w:hint="eastAsia"/>
        </w:rPr>
        <w:t>四、服务期限</w:t>
      </w:r>
    </w:p>
    <w:p w14:paraId="169031CF">
      <w:pPr>
        <w:bidi w:val="0"/>
        <w:spacing w:line="360" w:lineRule="auto"/>
        <w:ind w:firstLine="420" w:firstLineChars="200"/>
        <w:rPr>
          <w:rFonts w:hint="eastAsia"/>
        </w:rPr>
      </w:pPr>
      <w:r>
        <w:rPr>
          <w:rFonts w:hint="eastAsia"/>
        </w:rPr>
        <w:t>合同签订之日起至截止日期2025年12月31日止（如遇特殊情况，截止日期相应顺延。）</w:t>
      </w:r>
    </w:p>
    <w:p w14:paraId="7C7B38C9">
      <w:pPr>
        <w:bidi w:val="0"/>
        <w:spacing w:line="360" w:lineRule="auto"/>
        <w:rPr>
          <w:rFonts w:hint="eastAsia"/>
        </w:rPr>
      </w:pPr>
      <w:r>
        <w:rPr>
          <w:rFonts w:hint="eastAsia"/>
        </w:rPr>
        <w:t>五、付款方式</w:t>
      </w:r>
    </w:p>
    <w:p w14:paraId="69FDB568">
      <w:pPr>
        <w:bidi w:val="0"/>
        <w:spacing w:line="360" w:lineRule="auto"/>
        <w:ind w:firstLine="420" w:firstLineChars="200"/>
        <w:rPr>
          <w:rFonts w:hint="eastAsia"/>
        </w:rPr>
      </w:pPr>
      <w:r>
        <w:rPr>
          <w:rFonts w:hint="eastAsia"/>
        </w:rPr>
        <w:t>1、按照批次据实结算，实际结算金额=活动人数×中标成交单价（按具体线路），成交单价在供货服务期限内不可改变。每批次活动人数确定后出发前10日内，预付本批次结算金额的40%,活动结束后10日内结清剩余款项。</w:t>
      </w:r>
    </w:p>
    <w:p w14:paraId="727F2EE7">
      <w:pPr>
        <w:bidi w:val="0"/>
        <w:spacing w:line="360" w:lineRule="auto"/>
        <w:ind w:firstLine="420" w:firstLineChars="200"/>
        <w:rPr>
          <w:rFonts w:hint="eastAsia"/>
        </w:rPr>
      </w:pPr>
      <w:r>
        <w:rPr>
          <w:rFonts w:hint="eastAsia"/>
        </w:rPr>
        <w:t>2、在结算时中标人应向采购人出具以下的凭证：</w:t>
      </w:r>
    </w:p>
    <w:p w14:paraId="56B105A7">
      <w:pPr>
        <w:bidi w:val="0"/>
        <w:spacing w:line="360" w:lineRule="auto"/>
        <w:ind w:firstLine="420" w:firstLineChars="200"/>
        <w:rPr>
          <w:rFonts w:hint="eastAsia"/>
        </w:rPr>
      </w:pPr>
      <w:r>
        <w:rPr>
          <w:rFonts w:hint="eastAsia"/>
        </w:rPr>
        <w:t>（1）有效的结算发票；</w:t>
      </w:r>
    </w:p>
    <w:p w14:paraId="34CDD52F">
      <w:pPr>
        <w:bidi w:val="0"/>
        <w:spacing w:line="360" w:lineRule="auto"/>
        <w:ind w:firstLine="420" w:firstLineChars="200"/>
        <w:rPr>
          <w:rFonts w:hint="eastAsia"/>
        </w:rPr>
      </w:pPr>
      <w:r>
        <w:rPr>
          <w:rFonts w:hint="eastAsia"/>
        </w:rPr>
        <w:t>（2）经双方确认的结算汇总表或结算凭证。</w:t>
      </w:r>
    </w:p>
    <w:p w14:paraId="6F64CEE0">
      <w:pPr>
        <w:bidi w:val="0"/>
        <w:spacing w:line="360" w:lineRule="auto"/>
      </w:pPr>
      <w:r>
        <w:rPr>
          <w:rFonts w:hint="eastAsia"/>
        </w:rPr>
        <w:t>3、单价：人民币陆仟玖佰肆拾捌元整/人(￥6948.00 元/人），18条活动线路行程天数均为1天。最后按实际参与人数结算总价款。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B0190"/>
    <w:rsid w:val="00F05477"/>
    <w:rsid w:val="19B4308D"/>
    <w:rsid w:val="1A12131B"/>
    <w:rsid w:val="2A1B0190"/>
    <w:rsid w:val="2F005429"/>
    <w:rsid w:val="34945B3E"/>
    <w:rsid w:val="3B90705F"/>
    <w:rsid w:val="4B0B04B0"/>
    <w:rsid w:val="523227C6"/>
    <w:rsid w:val="68120C78"/>
    <w:rsid w:val="700F3CEF"/>
    <w:rsid w:val="71DE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 w:val="21"/>
    </w:rPr>
  </w:style>
  <w:style w:type="paragraph" w:styleId="3">
    <w:name w:val="toc 4"/>
    <w:basedOn w:val="1"/>
    <w:next w:val="1"/>
    <w:unhideWhenUsed/>
    <w:qFormat/>
    <w:uiPriority w:val="39"/>
    <w:pPr>
      <w:ind w:left="1260" w:leftChars="600"/>
    </w:pPr>
  </w:style>
  <w:style w:type="paragraph" w:customStyle="1" w:styleId="6">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2025-04-21T04:10:00Z</dcterms:created>
  <dc:creator>人来疯 two</dc:creator>
  <cp:lastModifiedBy>人来疯 two</cp:lastModifiedBy>
  <dcterms:modified xsi:type="dcterms:W3CDTF">2025-04-21T04:18:31Z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529C46B3E3E949179ACBA95050CB5D34_11</vt:lpwstr>
  </property>
  <property fmtid="{D5CDD505-2E9C-101B-9397-08002B2CF9AE}" pid="4" name="KSOTemplateDocerSaveRecord">
    <vt:lpwstr>eyJoZGlkIjoiYmYyMTUyMzljZjcyZmQ5N2Q0NzlhZDg0ZDc4MWNhODIiLCJ1c2VySWQiOiI2NzU0MjU2NTgifQ==</vt:lpwstr>
  </property>
</Properties>
</file>