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68" w:rsidRDefault="00450368" w:rsidP="00450368">
      <w:pPr>
        <w:pStyle w:val="null3"/>
        <w:spacing w:line="360" w:lineRule="auto"/>
        <w:ind w:firstLine="480"/>
        <w:jc w:val="center"/>
        <w:rPr>
          <w:rFonts w:ascii="宋体" w:eastAsia="宋体" w:hAnsi="宋体" w:hint="default"/>
          <w:b/>
          <w:sz w:val="32"/>
          <w:szCs w:val="32"/>
          <w:lang w:eastAsia="zh-CN"/>
        </w:rPr>
      </w:pPr>
      <w:r w:rsidRPr="00450368">
        <w:rPr>
          <w:rFonts w:ascii="宋体" w:eastAsia="宋体" w:hAnsi="宋体"/>
          <w:b/>
          <w:sz w:val="32"/>
          <w:szCs w:val="32"/>
          <w:lang w:eastAsia="zh-CN"/>
        </w:rPr>
        <w:t>采购需求</w:t>
      </w:r>
    </w:p>
    <w:p w:rsidR="0058724F" w:rsidRPr="00807C2C" w:rsidRDefault="0058724F" w:rsidP="0058724F">
      <w:pPr>
        <w:pStyle w:val="null3"/>
        <w:spacing w:line="360" w:lineRule="auto"/>
        <w:rPr>
          <w:rFonts w:ascii="宋体" w:eastAsia="宋体" w:hAnsi="宋体" w:cs="宋体" w:hint="default"/>
        </w:rPr>
      </w:pPr>
      <w:r w:rsidRPr="00807C2C">
        <w:rPr>
          <w:rFonts w:ascii="宋体" w:eastAsia="宋体" w:hAnsi="宋体" w:cs="Calibri"/>
        </w:rPr>
        <w:t>(</w:t>
      </w:r>
      <w:r w:rsidRPr="00807C2C">
        <w:rPr>
          <w:rFonts w:ascii="宋体" w:eastAsia="宋体" w:hAnsi="宋体" w:cs="宋体"/>
        </w:rPr>
        <w:t>一</w:t>
      </w:r>
      <w:r w:rsidRPr="00807C2C">
        <w:rPr>
          <w:rFonts w:ascii="宋体" w:eastAsia="宋体" w:hAnsi="宋体" w:cs="Calibri"/>
        </w:rPr>
        <w:t>)</w:t>
      </w:r>
      <w:r w:rsidRPr="00807C2C">
        <w:rPr>
          <w:rFonts w:ascii="宋体" w:eastAsia="宋体" w:hAnsi="宋体" w:cs="宋体"/>
        </w:rPr>
        <w:t>工程内容：本次史馆数字化建设包括购置显示设备、多媒体交互设备、史馆装饰，完善附属设施、应用系统的开发等。拟以四部分主题划分展厅空间，根据空间及各主题的不同配置不同尺寸样式的显示屏体与交互设备，并可满足后期更换其他展览的展览需要。</w:t>
      </w:r>
    </w:p>
    <w:p w:rsidR="0058724F" w:rsidRPr="00807C2C" w:rsidRDefault="0058724F" w:rsidP="0058724F">
      <w:pPr>
        <w:pStyle w:val="null3"/>
        <w:spacing w:line="360" w:lineRule="auto"/>
        <w:jc w:val="both"/>
        <w:rPr>
          <w:rFonts w:ascii="宋体" w:eastAsia="宋体" w:hAnsi="宋体" w:hint="default"/>
        </w:rPr>
      </w:pPr>
      <w:r w:rsidRPr="00807C2C">
        <w:rPr>
          <w:rFonts w:ascii="宋体" w:eastAsia="宋体" w:hAnsi="宋体" w:cs="Calibri"/>
        </w:rPr>
        <w:t>(</w:t>
      </w:r>
      <w:r w:rsidRPr="00807C2C">
        <w:rPr>
          <w:rFonts w:ascii="宋体" w:eastAsia="宋体" w:hAnsi="宋体" w:cs="宋体"/>
        </w:rPr>
        <w:t>二</w:t>
      </w:r>
      <w:r w:rsidRPr="00807C2C">
        <w:rPr>
          <w:rFonts w:ascii="宋体" w:eastAsia="宋体" w:hAnsi="宋体" w:cs="Calibri"/>
        </w:rPr>
        <w:t>)</w:t>
      </w:r>
      <w:r w:rsidRPr="00807C2C">
        <w:rPr>
          <w:rFonts w:ascii="宋体" w:eastAsia="宋体" w:hAnsi="宋体" w:cs="宋体"/>
        </w:rPr>
        <w:t>工程地点：陕西省工人疗养院</w:t>
      </w:r>
    </w:p>
    <w:p w:rsidR="0058724F" w:rsidRPr="00807C2C" w:rsidRDefault="0058724F" w:rsidP="0058724F">
      <w:pPr>
        <w:pStyle w:val="null3"/>
        <w:spacing w:line="360" w:lineRule="auto"/>
        <w:jc w:val="both"/>
        <w:rPr>
          <w:rFonts w:ascii="宋体" w:eastAsia="宋体" w:hAnsi="宋体" w:hint="default"/>
        </w:rPr>
      </w:pPr>
      <w:r w:rsidRPr="00807C2C">
        <w:rPr>
          <w:rFonts w:ascii="宋体" w:eastAsia="宋体" w:hAnsi="宋体" w:cs="Calibri"/>
        </w:rPr>
        <w:t>(</w:t>
      </w:r>
      <w:r w:rsidRPr="00807C2C">
        <w:rPr>
          <w:rFonts w:ascii="宋体" w:eastAsia="宋体" w:hAnsi="宋体" w:cs="宋体"/>
        </w:rPr>
        <w:t>三</w:t>
      </w:r>
      <w:r w:rsidRPr="00807C2C">
        <w:rPr>
          <w:rFonts w:ascii="宋体" w:eastAsia="宋体" w:hAnsi="宋体" w:cs="Calibri"/>
        </w:rPr>
        <w:t>)</w:t>
      </w:r>
      <w:r w:rsidRPr="00807C2C">
        <w:rPr>
          <w:rFonts w:ascii="宋体" w:eastAsia="宋体" w:hAnsi="宋体" w:cs="宋体"/>
        </w:rPr>
        <w:t>工期：</w:t>
      </w:r>
      <w:r w:rsidRPr="00807C2C">
        <w:rPr>
          <w:rFonts w:ascii="宋体" w:eastAsia="宋体" w:hAnsi="宋体" w:cs="仿宋"/>
        </w:rPr>
        <w:t>自合同签订之日起30个日历日内完成项目建设</w:t>
      </w:r>
      <w:r w:rsidRPr="00807C2C">
        <w:rPr>
          <w:rFonts w:ascii="宋体" w:eastAsia="宋体" w:hAnsi="宋体" w:cs="宋体"/>
        </w:rPr>
        <w:t>。</w:t>
      </w:r>
    </w:p>
    <w:p w:rsidR="0058724F" w:rsidRDefault="0058724F" w:rsidP="0058724F">
      <w:pPr>
        <w:pStyle w:val="null3"/>
        <w:spacing w:line="360" w:lineRule="auto"/>
        <w:jc w:val="both"/>
        <w:rPr>
          <w:rFonts w:ascii="Arial" w:hAnsi="Arial" w:cs="Arial" w:hint="default"/>
          <w:color w:val="333333"/>
          <w:sz w:val="21"/>
          <w:szCs w:val="21"/>
          <w:shd w:val="clear" w:color="auto" w:fill="FFFFFF"/>
          <w:lang w:eastAsia="zh-CN"/>
        </w:rPr>
      </w:pPr>
      <w:r w:rsidRPr="00807C2C">
        <w:rPr>
          <w:rFonts w:ascii="宋体" w:eastAsia="宋体" w:hAnsi="宋体" w:cs="Calibri"/>
        </w:rPr>
        <w:t>(</w:t>
      </w:r>
      <w:r w:rsidRPr="00807C2C">
        <w:rPr>
          <w:rFonts w:ascii="宋体" w:eastAsia="宋体" w:hAnsi="宋体" w:cs="宋体"/>
        </w:rPr>
        <w:t>四</w:t>
      </w:r>
      <w:r w:rsidRPr="00807C2C">
        <w:rPr>
          <w:rFonts w:ascii="宋体" w:eastAsia="宋体" w:hAnsi="宋体" w:cs="Calibri"/>
        </w:rPr>
        <w:t>)</w:t>
      </w:r>
      <w:bookmarkStart w:id="0" w:name="OLE_LINK9"/>
      <w:r w:rsidRPr="00807C2C">
        <w:rPr>
          <w:rFonts w:ascii="宋体" w:eastAsia="宋体" w:hAnsi="宋体" w:cs="宋体"/>
        </w:rPr>
        <w:t>缺陷责任期</w:t>
      </w:r>
      <w:bookmarkEnd w:id="0"/>
      <w:r w:rsidRPr="00807C2C">
        <w:rPr>
          <w:rFonts w:ascii="宋体" w:eastAsia="宋体" w:hAnsi="宋体" w:cs="宋体"/>
          <w:lang w:eastAsia="zh-CN"/>
        </w:rPr>
        <w:t>：</w:t>
      </w:r>
      <w:r w:rsidRPr="00807C2C">
        <w:rPr>
          <w:rFonts w:ascii="宋体" w:eastAsia="宋体" w:hAnsi="宋体" w:cs="宋体"/>
        </w:rPr>
        <w:t>本工程缺陷责任期为</w:t>
      </w:r>
      <w:r w:rsidRPr="00807C2C">
        <w:rPr>
          <w:rFonts w:ascii="宋体" w:eastAsia="宋体" w:hAnsi="宋体" w:cs="Calibri"/>
        </w:rPr>
        <w:t>12</w:t>
      </w:r>
      <w:r w:rsidRPr="00807C2C">
        <w:rPr>
          <w:rFonts w:ascii="宋体" w:eastAsia="宋体" w:hAnsi="宋体" w:cs="宋体"/>
        </w:rPr>
        <w:t>个月，</w:t>
      </w:r>
      <w:r w:rsidRPr="00807C2C">
        <w:rPr>
          <w:rFonts w:ascii="Arial" w:hAnsi="Arial" w:cs="Arial"/>
          <w:color w:val="333333"/>
          <w:sz w:val="21"/>
          <w:szCs w:val="21"/>
          <w:shd w:val="clear" w:color="auto" w:fill="FFFFFF"/>
        </w:rPr>
        <w:t>缺陷责任期从工程实际竣工日期起算</w:t>
      </w:r>
      <w:r w:rsidRPr="00807C2C"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  <w:t>。</w:t>
      </w:r>
    </w:p>
    <w:p w:rsidR="0058724F" w:rsidRPr="00450368" w:rsidRDefault="0058724F" w:rsidP="0058724F">
      <w:pPr>
        <w:pStyle w:val="null3"/>
        <w:spacing w:line="360" w:lineRule="auto"/>
        <w:jc w:val="both"/>
        <w:rPr>
          <w:rFonts w:ascii="宋体" w:eastAsia="宋体" w:hAnsi="宋体"/>
          <w:b/>
          <w:sz w:val="32"/>
          <w:szCs w:val="32"/>
          <w:lang w:eastAsia="zh-CN"/>
        </w:rPr>
      </w:pPr>
      <w:bookmarkStart w:id="1" w:name="_GoBack"/>
      <w:bookmarkEnd w:id="1"/>
      <w:r w:rsidRPr="00807C2C">
        <w:rPr>
          <w:rFonts w:ascii="宋体" w:eastAsia="宋体" w:hAnsi="宋体" w:cs="Calibri"/>
        </w:rPr>
        <w:t>(</w:t>
      </w:r>
      <w:r w:rsidRPr="00807C2C">
        <w:rPr>
          <w:rFonts w:ascii="宋体" w:eastAsia="宋体" w:hAnsi="宋体" w:cs="宋体"/>
        </w:rPr>
        <w:t>五</w:t>
      </w:r>
      <w:r w:rsidRPr="00807C2C">
        <w:rPr>
          <w:rFonts w:ascii="宋体" w:eastAsia="宋体" w:hAnsi="宋体" w:cs="Calibri"/>
        </w:rPr>
        <w:t>)</w:t>
      </w:r>
      <w:r w:rsidRPr="00807C2C">
        <w:rPr>
          <w:rFonts w:ascii="宋体" w:eastAsia="宋体" w:hAnsi="宋体" w:cs="宋体"/>
        </w:rPr>
        <w:t>质量保修期</w:t>
      </w:r>
      <w:r w:rsidRPr="00807C2C">
        <w:rPr>
          <w:rFonts w:ascii="宋体" w:eastAsia="宋体" w:hAnsi="宋体" w:cs="宋体"/>
          <w:lang w:eastAsia="zh-CN"/>
        </w:rPr>
        <w:t>：</w:t>
      </w:r>
      <w:r w:rsidRPr="00807C2C">
        <w:rPr>
          <w:rFonts w:ascii="宋体" w:eastAsia="宋体" w:hAnsi="宋体" w:cs="宋体"/>
        </w:rPr>
        <w:t>按照国家质量保修相关条例执行，本项目质量保修期为2年，质量保修期从工程竣工验收合格之日起计算。</w:t>
      </w:r>
    </w:p>
    <w:sectPr w:rsidR="0058724F" w:rsidRPr="0045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07" w:rsidRDefault="00865407" w:rsidP="00450368">
      <w:r>
        <w:separator/>
      </w:r>
    </w:p>
  </w:endnote>
  <w:endnote w:type="continuationSeparator" w:id="0">
    <w:p w:rsidR="00865407" w:rsidRDefault="00865407" w:rsidP="004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07" w:rsidRDefault="00865407" w:rsidP="00450368">
      <w:r>
        <w:separator/>
      </w:r>
    </w:p>
  </w:footnote>
  <w:footnote w:type="continuationSeparator" w:id="0">
    <w:p w:rsidR="00865407" w:rsidRDefault="00865407" w:rsidP="004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01B3"/>
    <w:multiLevelType w:val="multilevel"/>
    <w:tmpl w:val="39C501B3"/>
    <w:lvl w:ilvl="0">
      <w:start w:val="1"/>
      <w:numFmt w:val="chineseCountingThousand"/>
      <w:suff w:val="space"/>
      <w:lvlText w:val="%1、"/>
      <w:lvlJc w:val="left"/>
      <w:pPr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decimal"/>
      <w:isLgl/>
      <w:suff w:val="space"/>
      <w:lvlText w:val="%1.%2"/>
      <w:lvlJc w:val="left"/>
      <w:pPr>
        <w:ind w:left="576" w:hanging="576"/>
      </w:pPr>
      <w:rPr>
        <w:rFonts w:hint="eastAsia"/>
        <w:sz w:val="28"/>
        <w:szCs w:val="28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isLgl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suff w:val="space"/>
      <w:lvlText w:val="%1.%2.%3.%4.%5"/>
      <w:lvlJc w:val="left"/>
      <w:pPr>
        <w:ind w:left="1716" w:hanging="1008"/>
      </w:pPr>
      <w:rPr>
        <w:rFonts w:hint="eastAsia"/>
      </w:rPr>
    </w:lvl>
    <w:lvl w:ilvl="5">
      <w:start w:val="1"/>
      <w:numFmt w:val="decimal"/>
      <w:isLgl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chineseCountingThousand"/>
        <w:suff w:val="space"/>
        <w:lvlText w:val="%1、"/>
        <w:lvlJc w:val="left"/>
        <w:pPr>
          <w:ind w:left="432" w:hanging="432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1">
      <w:lvl w:ilvl="1" w:tentative="1">
        <w:start w:val="1"/>
        <w:numFmt w:val="decimal"/>
        <w:isLgl/>
        <w:suff w:val="space"/>
        <w:lvlText w:val="%1.%2"/>
        <w:lvlJc w:val="left"/>
        <w:pPr>
          <w:ind w:left="576" w:hanging="576"/>
        </w:pPr>
        <w:rPr>
          <w:rFonts w:hint="eastAsia"/>
          <w:sz w:val="28"/>
          <w:szCs w:val="28"/>
        </w:rPr>
      </w:lvl>
    </w:lvlOverride>
    <w:lvlOverride w:ilvl="2">
      <w:lvl w:ilvl="2" w:tentative="1">
        <w:start w:val="1"/>
        <w:numFmt w:val="decimal"/>
        <w:pStyle w:val="3"/>
        <w:isLgl/>
        <w:suff w:val="space"/>
        <w:lvlText w:val="%1.%2.%3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3">
      <w:lvl w:ilvl="3" w:tentative="1">
        <w:start w:val="1"/>
        <w:numFmt w:val="decimal"/>
        <w:isLgl/>
        <w:suff w:val="space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 w:tentative="1">
        <w:start w:val="1"/>
        <w:numFmt w:val="decimal"/>
        <w:isLgl/>
        <w:suff w:val="space"/>
        <w:lvlText w:val="%1.%2.%3.%4.%5"/>
        <w:lvlJc w:val="left"/>
        <w:pPr>
          <w:ind w:left="1716" w:hanging="1008"/>
        </w:pPr>
        <w:rPr>
          <w:rFonts w:hint="eastAsia"/>
        </w:rPr>
      </w:lvl>
    </w:lvlOverride>
    <w:lvlOverride w:ilvl="5">
      <w:lvl w:ilvl="5" w:tentative="1">
        <w:start w:val="1"/>
        <w:numFmt w:val="decimal"/>
        <w:isLgl/>
        <w:suff w:val="space"/>
        <w:lvlText w:val="%1.%2.%3.%4.%5.%6"/>
        <w:lvlJc w:val="left"/>
        <w:pPr>
          <w:ind w:left="1152" w:hanging="1152"/>
        </w:pPr>
        <w:rPr>
          <w:rFonts w:hint="eastAsia"/>
        </w:rPr>
      </w:lvl>
    </w:lvlOverride>
    <w:lvlOverride w:ilvl="6">
      <w:lvl w:ilvl="6" w:tentative="1">
        <w:start w:val="1"/>
        <w:numFmt w:val="decimal"/>
        <w:isLgl/>
        <w:suff w:val="space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 w:tentative="1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E9"/>
    <w:rsid w:val="00450368"/>
    <w:rsid w:val="0058724F"/>
    <w:rsid w:val="00865407"/>
    <w:rsid w:val="00B25BE9"/>
    <w:rsid w:val="00EE5FF1"/>
    <w:rsid w:val="00F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D4BEE"/>
  <w15:chartTrackingRefBased/>
  <w15:docId w15:val="{9CF2A9CC-9F9C-4146-99D6-CDEF30DA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68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qFormat/>
    <w:rsid w:val="00450368"/>
    <w:pPr>
      <w:keepNext/>
      <w:keepLines/>
      <w:numPr>
        <w:ilvl w:val="2"/>
        <w:numId w:val="1"/>
      </w:numPr>
      <w:spacing w:line="324" w:lineRule="auto"/>
      <w:outlineLvl w:val="2"/>
    </w:pPr>
    <w:rPr>
      <w:rFonts w:ascii="Times New Roman" w:eastAsia="宋体" w:hAnsi="Times New Roman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45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0368"/>
    <w:rPr>
      <w:sz w:val="18"/>
      <w:szCs w:val="18"/>
    </w:rPr>
  </w:style>
  <w:style w:type="paragraph" w:styleId="a5">
    <w:name w:val="footer"/>
    <w:basedOn w:val="a"/>
    <w:link w:val="a6"/>
    <w:unhideWhenUsed/>
    <w:rsid w:val="00450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450368"/>
    <w:rPr>
      <w:sz w:val="18"/>
      <w:szCs w:val="18"/>
    </w:rPr>
  </w:style>
  <w:style w:type="paragraph" w:customStyle="1" w:styleId="null3">
    <w:name w:val="null3"/>
    <w:hidden/>
    <w:qFormat/>
    <w:rsid w:val="00450368"/>
    <w:rPr>
      <w:rFonts w:hint="eastAsia"/>
      <w:kern w:val="0"/>
      <w:sz w:val="20"/>
      <w:szCs w:val="20"/>
      <w:lang w:eastAsia="zh-Hans"/>
    </w:rPr>
  </w:style>
  <w:style w:type="character" w:customStyle="1" w:styleId="30">
    <w:name w:val="标题 3 字符"/>
    <w:basedOn w:val="a0"/>
    <w:link w:val="3"/>
    <w:qFormat/>
    <w:rsid w:val="00450368"/>
    <w:rPr>
      <w:rFonts w:ascii="Times New Roman" w:eastAsia="宋体" w:hAnsi="Times New Roman" w:cs="Times New Roman"/>
      <w:b/>
      <w:bCs/>
      <w:szCs w:val="32"/>
    </w:rPr>
  </w:style>
  <w:style w:type="paragraph" w:styleId="a7">
    <w:name w:val="Normal Indent"/>
    <w:basedOn w:val="a"/>
    <w:next w:val="a"/>
    <w:autoRedefine/>
    <w:uiPriority w:val="99"/>
    <w:qFormat/>
    <w:rsid w:val="00450368"/>
    <w:pPr>
      <w:spacing w:line="324" w:lineRule="auto"/>
      <w:jc w:val="center"/>
    </w:pPr>
    <w:rPr>
      <w:rFonts w:ascii="Times New Roman" w:eastAsia="宋体" w:hAnsi="Times New Roman" w:cs="Times New Roman"/>
      <w:szCs w:val="20"/>
    </w:rPr>
  </w:style>
  <w:style w:type="paragraph" w:styleId="a8">
    <w:name w:val="annotation text"/>
    <w:basedOn w:val="a"/>
    <w:link w:val="a9"/>
    <w:qFormat/>
    <w:rsid w:val="00450368"/>
    <w:pPr>
      <w:jc w:val="left"/>
    </w:pPr>
  </w:style>
  <w:style w:type="character" w:customStyle="1" w:styleId="a9">
    <w:name w:val="批注文字 字符"/>
    <w:basedOn w:val="a0"/>
    <w:link w:val="a8"/>
    <w:qFormat/>
    <w:rsid w:val="00450368"/>
    <w:rPr>
      <w:szCs w:val="24"/>
    </w:rPr>
  </w:style>
  <w:style w:type="paragraph" w:styleId="aa">
    <w:name w:val="Body Text"/>
    <w:basedOn w:val="a"/>
    <w:link w:val="ab"/>
    <w:qFormat/>
    <w:rsid w:val="00450368"/>
    <w:pPr>
      <w:spacing w:after="120"/>
    </w:pPr>
  </w:style>
  <w:style w:type="character" w:customStyle="1" w:styleId="ab">
    <w:name w:val="正文文本 字符"/>
    <w:basedOn w:val="a0"/>
    <w:link w:val="aa"/>
    <w:qFormat/>
    <w:rsid w:val="00450368"/>
    <w:rPr>
      <w:szCs w:val="24"/>
    </w:rPr>
  </w:style>
  <w:style w:type="paragraph" w:styleId="ac">
    <w:name w:val="Body Text Indent"/>
    <w:basedOn w:val="a"/>
    <w:next w:val="a"/>
    <w:link w:val="ad"/>
    <w:qFormat/>
    <w:rsid w:val="00450368"/>
    <w:pPr>
      <w:spacing w:line="360" w:lineRule="auto"/>
      <w:ind w:firstLine="570"/>
    </w:pPr>
    <w:rPr>
      <w:rFonts w:ascii="Times New Roman" w:eastAsia="宋体" w:hAnsi="Times New Roman" w:cs="Times New Roman"/>
      <w:sz w:val="24"/>
    </w:rPr>
  </w:style>
  <w:style w:type="character" w:customStyle="1" w:styleId="ad">
    <w:name w:val="正文文本缩进 字符"/>
    <w:basedOn w:val="a0"/>
    <w:link w:val="ac"/>
    <w:qFormat/>
    <w:rsid w:val="00450368"/>
    <w:rPr>
      <w:rFonts w:ascii="Times New Roman" w:eastAsia="宋体" w:hAnsi="Times New Roman" w:cs="Times New Roman"/>
      <w:sz w:val="24"/>
      <w:szCs w:val="24"/>
    </w:rPr>
  </w:style>
  <w:style w:type="paragraph" w:styleId="ae">
    <w:name w:val="annotation subject"/>
    <w:basedOn w:val="a8"/>
    <w:next w:val="a8"/>
    <w:link w:val="af"/>
    <w:qFormat/>
    <w:rsid w:val="00450368"/>
    <w:rPr>
      <w:b/>
      <w:bCs/>
    </w:rPr>
  </w:style>
  <w:style w:type="character" w:customStyle="1" w:styleId="af">
    <w:name w:val="批注主题 字符"/>
    <w:basedOn w:val="a9"/>
    <w:link w:val="ae"/>
    <w:qFormat/>
    <w:rsid w:val="00450368"/>
    <w:rPr>
      <w:b/>
      <w:bCs/>
      <w:szCs w:val="24"/>
    </w:rPr>
  </w:style>
  <w:style w:type="paragraph" w:styleId="af0">
    <w:name w:val="Body Text First Indent"/>
    <w:basedOn w:val="aa"/>
    <w:link w:val="af1"/>
    <w:qFormat/>
    <w:rsid w:val="00450368"/>
    <w:pPr>
      <w:ind w:firstLineChars="100" w:firstLine="420"/>
    </w:pPr>
  </w:style>
  <w:style w:type="character" w:customStyle="1" w:styleId="af1">
    <w:name w:val="正文首行缩进 字符"/>
    <w:basedOn w:val="ab"/>
    <w:link w:val="af0"/>
    <w:qFormat/>
    <w:rsid w:val="00450368"/>
    <w:rPr>
      <w:szCs w:val="24"/>
    </w:rPr>
  </w:style>
  <w:style w:type="table" w:styleId="af2">
    <w:name w:val="Table Grid"/>
    <w:basedOn w:val="a1"/>
    <w:autoRedefine/>
    <w:qFormat/>
    <w:rsid w:val="004503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450368"/>
    <w:rPr>
      <w:b/>
      <w:bCs/>
    </w:rPr>
  </w:style>
  <w:style w:type="character" w:styleId="af4">
    <w:name w:val="annotation reference"/>
    <w:basedOn w:val="a0"/>
    <w:qFormat/>
    <w:rsid w:val="0045036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P R C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2025-04-24T06:22:00Z</dcterms:created>
  <dcterms:modified xsi:type="dcterms:W3CDTF">2025-04-24T06:50:00Z</dcterms:modified>
</cp:coreProperties>
</file>