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8169"/>
    <w:p w14:paraId="14C768F8">
      <w:bookmarkStart w:id="0" w:name="_GoBack"/>
      <w:bookmarkEnd w:id="0"/>
    </w:p>
    <w:p w14:paraId="59DD83E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采购内容：</w:t>
      </w:r>
    </w:p>
    <w:p w14:paraId="3A04B16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建设地点：延安市黄陵县。</w:t>
      </w:r>
    </w:p>
    <w:p w14:paraId="736DAAE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（2）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工程规模：该项目分为三个标段分别为LJ标段、LM标段、JA-LH标段，主要内容包含路基、路面、防护、排水、桥涵工程、交通安全设施工程及绿化工程等工程。</w:t>
      </w:r>
    </w:p>
    <w:p w14:paraId="2AEA5EC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（3）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委托审计金额：169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041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338.00元。</w:t>
      </w:r>
    </w:p>
    <w:p w14:paraId="1DB7849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（4）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项目概况：327国道洛川县土基至黄陵二级公路改建工程（黄陵段）竣工结算审计打包向社会购买服务，聘用社会中介机构参与审计工作。</w:t>
      </w:r>
    </w:p>
    <w:p w14:paraId="5B75F94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327国道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洛川县土基至黄陵二级公路改建工程（黄陵段）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，施工合同价：149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250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052.10元，结算报送：169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041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338.00元。</w:t>
      </w:r>
    </w:p>
    <w:p w14:paraId="294BB4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5559"/>
    <w:rsid w:val="6FB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2025-04-27T02:28:00Z</dcterms:created>
  <dc:creator>笑傲人生</dc:creator>
  <cp:lastModifiedBy>笑傲人生</cp:lastModifiedBy>
  <dcterms:modified xsi:type="dcterms:W3CDTF">2025-04-27T02:30:21Z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263EE3469A69483F822D4F2D9E0126E8_11</vt:lpwstr>
  </property>
  <property fmtid="{D5CDD505-2E9C-101B-9397-08002B2CF9AE}" pid="4" name="KSOTemplateDocerSaveRecord">
    <vt:lpwstr>eyJoZGlkIjoiMGFiMDI0YzRiZjliOWIwM2RlMDg0OGIwYmNjYmQxYjAiLCJ1c2VySWQiOiIzNDkxMzA3NDcifQ==</vt:lpwstr>
  </property>
</Properties>
</file>