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CA23A">
      <w:pPr>
        <w:pStyle w:val="3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 xml:space="preserve"> </w:t>
      </w:r>
      <w:bookmarkStart w:id="0" w:name="_Toc48834304"/>
      <w:bookmarkStart w:id="1" w:name="_Toc48834107"/>
      <w:bookmarkStart w:id="2" w:name="_Toc48834545"/>
      <w:bookmarkStart w:id="3" w:name="_Toc48834177"/>
      <w:bookmarkStart w:id="4" w:name="_Toc48834466"/>
      <w:bookmarkStart w:id="5" w:name="_Toc14082138"/>
      <w:bookmarkStart w:id="6" w:name="_Toc20365"/>
      <w:r>
        <w:rPr>
          <w:rFonts w:ascii="仿宋" w:hAnsi="仿宋" w:eastAsia="仿宋" w:cs="Times New Roman"/>
          <w:b/>
          <w:sz w:val="32"/>
          <w:szCs w:val="32"/>
        </w:rPr>
        <w:t>谈判内容及采购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 w14:paraId="6C557CC4">
      <w:pPr>
        <w:pStyle w:val="6"/>
        <w:spacing w:line="500" w:lineRule="exact"/>
        <w:ind w:firstLine="567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  <w:color w:val="000000"/>
        </w:rPr>
        <w:t>本次采购项目</w:t>
      </w:r>
      <w:r>
        <w:rPr>
          <w:rFonts w:hint="eastAsia" w:ascii="仿宋" w:hAnsi="仿宋" w:eastAsia="仿宋" w:cs="Times New Roman"/>
        </w:rPr>
        <w:t>为</w:t>
      </w:r>
      <w:r>
        <w:rPr>
          <w:rFonts w:hint="eastAsia" w:ascii="仿宋" w:hAnsi="仿宋" w:eastAsia="仿宋" w:cs="Times New Roman"/>
          <w:lang w:eastAsia="zh-CN"/>
        </w:rPr>
        <w:t>采购2025年车辆和园林机具定点加油服务项目</w:t>
      </w:r>
      <w:r>
        <w:rPr>
          <w:rFonts w:hint="eastAsia" w:ascii="仿宋" w:hAnsi="仿宋" w:eastAsia="仿宋" w:cs="Times New Roman"/>
          <w:color w:val="000000"/>
        </w:rPr>
        <w:t>，供应商必须对本项目进行整体响应，只对其中一部分内容进行的响应都被视为无效响应。谈判报价应遵守《中华人民共和国价</w:t>
      </w:r>
      <w:r>
        <w:rPr>
          <w:rFonts w:hint="eastAsia" w:ascii="仿宋" w:hAnsi="仿宋" w:eastAsia="仿宋" w:cs="Times New Roman"/>
        </w:rPr>
        <w:t>格法》，供应商不得以低于成本的报价参与本次采购活动。</w:t>
      </w:r>
      <w:bookmarkEnd w:id="0"/>
      <w:bookmarkEnd w:id="1"/>
      <w:bookmarkEnd w:id="2"/>
      <w:bookmarkEnd w:id="3"/>
      <w:bookmarkEnd w:id="4"/>
      <w:bookmarkEnd w:id="5"/>
      <w:bookmarkEnd w:id="6"/>
      <w:bookmarkStart w:id="7" w:name="_Toc48834467"/>
      <w:bookmarkStart w:id="8" w:name="_Toc48834546"/>
      <w:bookmarkStart w:id="9" w:name="_Toc14082139"/>
      <w:bookmarkStart w:id="10" w:name="_Toc48834305"/>
      <w:bookmarkStart w:id="11" w:name="_Toc15045"/>
      <w:bookmarkStart w:id="12" w:name="_Toc48834178"/>
      <w:bookmarkStart w:id="13" w:name="_Toc48834108"/>
    </w:p>
    <w:p w14:paraId="2D1107E9">
      <w:pPr>
        <w:pStyle w:val="6"/>
        <w:numPr>
          <w:ilvl w:val="0"/>
          <w:numId w:val="1"/>
        </w:numPr>
        <w:spacing w:line="500" w:lineRule="exact"/>
        <w:ind w:firstLine="569"/>
        <w:rPr>
          <w:rFonts w:hint="eastAsia" w:ascii="仿宋" w:hAnsi="仿宋" w:eastAsia="仿宋" w:cs="Times New Roman"/>
          <w:b/>
          <w:bCs/>
          <w:lang w:val="en-US" w:eastAsia="zh-CN"/>
        </w:rPr>
      </w:pPr>
      <w:r>
        <w:rPr>
          <w:rFonts w:hint="eastAsia" w:ascii="仿宋" w:hAnsi="仿宋" w:eastAsia="仿宋" w:cs="Times New Roman"/>
          <w:b/>
          <w:bCs/>
        </w:rPr>
        <w:t>采购需求：</w:t>
      </w:r>
    </w:p>
    <w:bookmarkEnd w:id="7"/>
    <w:bookmarkEnd w:id="8"/>
    <w:bookmarkEnd w:id="9"/>
    <w:bookmarkEnd w:id="10"/>
    <w:bookmarkEnd w:id="11"/>
    <w:bookmarkEnd w:id="12"/>
    <w:bookmarkEnd w:id="13"/>
    <w:p w14:paraId="62D8871F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="0" w:leftChars="0" w:firstLine="420" w:firstLineChars="0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采购内容</w:t>
      </w:r>
    </w:p>
    <w:p w14:paraId="3CF7E3F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1.本项目采购榆林市园林绿化服务中心所拥有的所有车辆、绿篱机、草坪车等绿化养护机具的加油，并为我单位各车辆及绿化养护机具提供 24 小时加油服务。无正当理由，不得拖延或擅自停止加油服务。当油品供应紧张时，必须首先满足我单位加油需求。</w:t>
      </w:r>
    </w:p>
    <w:p w14:paraId="6286B42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2.供应商需每月25日做好车辆加油明细统计工作（至少包括加油地点、时间、数量、金额等信息），保证监督部门、车辆使用单位及时、准确了解加油情况。</w:t>
      </w:r>
    </w:p>
    <w:p w14:paraId="1B513897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3.自觉接受政府采购监督管理部门和其他职能部门的监督检查。</w:t>
      </w:r>
    </w:p>
    <w:p w14:paraId="5A3F829F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="0" w:leftChars="0" w:firstLine="420" w:firstLineChars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采购要求</w:t>
      </w:r>
    </w:p>
    <w:p w14:paraId="46F498E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1.采购单位派人驻站加油记账登记，每次加油都详细登记车辆车号、日期、油品、数量、金额，并由驾驶员签字，每天加油结束后采购单位与供应商工作人员进行核对并签字确认，实行三联记账加油的方式。</w:t>
      </w:r>
    </w:p>
    <w:p w14:paraId="32261932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2.供应商在受理加油业务时，首先要确认加油车辆是否为采购单位车辆。</w:t>
      </w:r>
    </w:p>
    <w:p w14:paraId="03F35DC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3.加油时，供应商工作人员要认真核对实际加油车辆车牌号码、加油机上所显示的加油数量及金额。</w:t>
      </w:r>
    </w:p>
    <w:p w14:paraId="16A1F09C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4.采购方同时享有供应商推出的类似积分、促销等优惠活动。</w:t>
      </w:r>
    </w:p>
    <w:p w14:paraId="44DC0145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5.供应商场地方便洒水车、工具车出入，需提供绿篱机、油锯等养护机具设备散装加油服务，供应商场地不能超出甲方洒水车等公务车辆电子围栏区域（养护区域）。</w:t>
      </w:r>
    </w:p>
    <w:p w14:paraId="1F9140D7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360" w:lineRule="auto"/>
        <w:ind w:left="0" w:leftChars="0" w:firstLine="420" w:firstLineChars="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质量保证</w:t>
      </w:r>
    </w:p>
    <w:p w14:paraId="58D3E3C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1.供应商提供油品来源证明文件（包括代理油品来源的授权书或协议书等）。</w:t>
      </w:r>
    </w:p>
    <w:p w14:paraId="6EAF91D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2.质量要求</w:t>
      </w:r>
    </w:p>
    <w:p w14:paraId="015402B9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（1）供应商应严格遵守招标文件规定，认真履行服务承诺。</w:t>
      </w:r>
    </w:p>
    <w:p w14:paraId="3880C5B3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（2）油品质量符合国家最新强制标准，不掺杂使假、以次充好。</w:t>
      </w:r>
    </w:p>
    <w:p w14:paraId="018FC7C4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（3）加油设备计量符合新国家强制标准政策，不缺斤短两。严格遵守加油站计量监督管理办法(2020 年市监总局令第 31 号)有关要求。</w:t>
      </w:r>
    </w:p>
    <w:p w14:paraId="25D1EEC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（4）加油站内区域划分合理，标志醒目，人员职责明确，管理规范，环境整洁。</w:t>
      </w:r>
    </w:p>
    <w:p w14:paraId="35684DDF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（5）稳定油源渠道，保证不停供、不断油，特殊情况除外。</w:t>
      </w:r>
    </w:p>
    <w:p w14:paraId="6C277EE7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（6）认真落实消防安全责任制，确保加油车辆在加油时的安全。如因安全生产措施不力，造成加油车辆损失的，应负赔偿责任。</w:t>
      </w:r>
    </w:p>
    <w:p w14:paraId="5A3BE7C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（四）采购油品、油量及报价</w:t>
      </w:r>
    </w:p>
    <w:p w14:paraId="7FEDFEBB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各类油品使用油量约为：0#柴油：81800升；92#汽油：22060升；95#汽油：22800升；</w:t>
      </w:r>
    </w:p>
    <w:p w14:paraId="1E11E760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供应商需根据以上油量进行分项及综合报价，最终根据实际发生量支付。</w:t>
      </w:r>
    </w:p>
    <w:p w14:paraId="517A11A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（五）采购服务期限</w:t>
      </w:r>
    </w:p>
    <w:p w14:paraId="77C6816D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自合同签订之日起一年。</w:t>
      </w:r>
    </w:p>
    <w:p w14:paraId="354880FA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（六）管理制度</w:t>
      </w:r>
    </w:p>
    <w:p w14:paraId="594FD1D8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资金结算</w:t>
      </w:r>
    </w:p>
    <w:p w14:paraId="428AEF36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1、加油实行记账制，先加油后转账付款，每月25日对账后，即可开正规发票签字转账。</w:t>
      </w:r>
    </w:p>
    <w:p w14:paraId="64C3979E">
      <w:pPr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2、资金额度可根据财政预算情况如实支付，如遇财务报账延迟或其他客观因素导致不能及时结算的，可赊欠油款。</w:t>
      </w:r>
    </w:p>
    <w:p w14:paraId="185941CF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B9AE9"/>
    <w:multiLevelType w:val="singleLevel"/>
    <w:tmpl w:val="F37B9AE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378C0366"/>
    <w:multiLevelType w:val="singleLevel"/>
    <w:tmpl w:val="378C03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39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First Indent"/>
    <w:basedOn w:val="2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2025-04-27T08:11:42Z</dcterms:created>
  <dc:creator>Administrator</dc:creator>
  <cp:lastModifiedBy>李温柔。</cp:lastModifiedBy>
  <dcterms:modified xsi:type="dcterms:W3CDTF">2025-04-27T08:11:50Z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eyJoZGlkIjoiZmMwMmE0MTIyNjIzOTZkNTFiNzQyMTAyN2FlMzYwNTkiLCJ1c2VySWQiOiI4MTAzMzc0NzQifQ==</vt:lpwstr>
  </property>
  <property fmtid="{D5CDD505-2E9C-101B-9397-08002B2CF9AE}" pid="4" name="ICV">
    <vt:lpwstr>DBE6D1EF5FD942F4B95131CF4D860989_12</vt:lpwstr>
  </property>
</Properties>
</file>