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6B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彬州市医疗保障局关于购买第三方医保基金监管服务项目采购需求</w:t>
      </w:r>
    </w:p>
    <w:bookmarkEnd w:id="0"/>
    <w:p w14:paraId="011790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项目概况</w:t>
      </w:r>
    </w:p>
    <w:p w14:paraId="70CCB5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购买第三方医保基金监管服务项目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采购项目的潜在供应商应在沣西新城天兴大厦1607室获取采购文件，并于 2025年03月11日 10时00分 （北京时间）前提交响应文件。</w:t>
      </w:r>
    </w:p>
    <w:p w14:paraId="039E07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 w14:paraId="56CE0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项目编号：SXYB-CG-20250223</w:t>
      </w:r>
    </w:p>
    <w:p w14:paraId="011DE4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项目名称：购买第三方医保基金监管服务项目</w:t>
      </w:r>
    </w:p>
    <w:p w14:paraId="36EEAB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采购方式：竞争性磋商</w:t>
      </w:r>
    </w:p>
    <w:p w14:paraId="764B41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预算金额：342,400.00元</w:t>
      </w:r>
    </w:p>
    <w:p w14:paraId="321B58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454581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合同包1(购买第三方医保基金监管服务项目):</w:t>
      </w:r>
    </w:p>
    <w:p w14:paraId="70E379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合同包预算金额：342,400.00元</w:t>
      </w:r>
    </w:p>
    <w:p w14:paraId="22A830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合同包最高限价：342,400.00元</w:t>
      </w:r>
    </w:p>
    <w:tbl>
      <w:tblPr>
        <w:tblStyle w:val="5"/>
        <w:tblW w:w="99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620"/>
        <w:gridCol w:w="1530"/>
        <w:gridCol w:w="1567"/>
        <w:gridCol w:w="1523"/>
        <w:gridCol w:w="1470"/>
        <w:gridCol w:w="1350"/>
      </w:tblGrid>
      <w:tr w14:paraId="2EC0F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4C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C0A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80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FAB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F9E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132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A9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D6C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062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20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其他医疗卫生服务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3C6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医保局购买第三方医保基金监管服务</w:t>
            </w:r>
          </w:p>
        </w:tc>
        <w:tc>
          <w:tcPr>
            <w:tcW w:w="15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DB5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B92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9FAB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342,400.00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F29E2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342,400.00</w:t>
            </w:r>
          </w:p>
        </w:tc>
      </w:tr>
    </w:tbl>
    <w:p w14:paraId="0836BF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6E2B2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合同履行期限：自合同签订之日起1年</w:t>
      </w:r>
    </w:p>
    <w:p w14:paraId="121745B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3520"/>
    <w:rsid w:val="1A9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2025-02-25T06:36:00Z</dcterms:created>
  <dc:creator>下一站，微笑</dc:creator>
  <cp:lastModifiedBy>下一站，微笑</cp:lastModifiedBy>
  <dcterms:modified xsi:type="dcterms:W3CDTF">2025-02-25T06:37:04Z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CFAD74524BAE47BEA27461B69AB3A877_11</vt:lpwstr>
  </property>
  <property fmtid="{D5CDD505-2E9C-101B-9397-08002B2CF9AE}" pid="4" name="KSOTemplateDocerSaveRecord">
    <vt:lpwstr>eyJoZGlkIjoiNDM0MDc2MDBiOTFkM2E0ZmU1NzRmMTliMTkxZDkyMDciLCJ1c2VySWQiOiIyNzk4NDQ2NzUifQ==</vt:lpwstr>
  </property>
</Properties>
</file>