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EE591">
      <w:pPr>
        <w:jc w:val="center"/>
        <w:rPr>
          <w:rFonts w:hint="eastAsia" w:ascii="楷体" w:hAnsi="楷体" w:eastAsia="楷体" w:cs="楷体"/>
          <w:b/>
          <w:bCs/>
          <w:color w:val="auto"/>
          <w:sz w:val="56"/>
          <w:szCs w:val="56"/>
          <w:highlight w:val="none"/>
        </w:rPr>
      </w:pPr>
    </w:p>
    <w:p w14:paraId="76629FB3">
      <w:pPr>
        <w:jc w:val="center"/>
        <w:rPr>
          <w:rFonts w:hint="eastAsia" w:ascii="楷体" w:hAnsi="楷体" w:eastAsia="楷体" w:cs="楷体"/>
          <w:b/>
          <w:bCs/>
          <w:color w:val="auto"/>
          <w:sz w:val="56"/>
          <w:szCs w:val="56"/>
          <w:highlight w:val="none"/>
        </w:rPr>
      </w:pPr>
    </w:p>
    <w:p w14:paraId="45272032">
      <w:pPr>
        <w:jc w:val="center"/>
        <w:rPr>
          <w:rFonts w:hint="eastAsia" w:ascii="楷体" w:hAnsi="楷体" w:eastAsia="楷体" w:cs="楷体"/>
          <w:b/>
          <w:bCs/>
          <w:color w:val="auto"/>
          <w:sz w:val="44"/>
          <w:szCs w:val="44"/>
          <w:highlight w:val="none"/>
          <w:lang w:eastAsia="zh-CN"/>
        </w:rPr>
      </w:pPr>
      <w:r>
        <w:rPr>
          <w:rFonts w:hint="eastAsia" w:ascii="楷体" w:hAnsi="楷体" w:eastAsia="楷体" w:cs="楷体"/>
          <w:b/>
          <w:bCs/>
          <w:color w:val="auto"/>
          <w:sz w:val="44"/>
          <w:szCs w:val="44"/>
          <w:highlight w:val="none"/>
          <w:lang w:eastAsia="zh-CN"/>
        </w:rPr>
        <w:t>陕西女职工庆祝“三八”国际劳动妇女节演出服务</w:t>
      </w:r>
    </w:p>
    <w:p w14:paraId="54A04511">
      <w:pPr>
        <w:jc w:val="center"/>
        <w:rPr>
          <w:rFonts w:hint="eastAsia" w:ascii="楷体" w:hAnsi="楷体" w:eastAsia="楷体" w:cs="楷体"/>
          <w:b/>
          <w:bCs/>
          <w:color w:val="auto"/>
          <w:sz w:val="44"/>
          <w:szCs w:val="44"/>
          <w:highlight w:val="none"/>
        </w:rPr>
      </w:pPr>
    </w:p>
    <w:p w14:paraId="6E388770">
      <w:pPr>
        <w:jc w:val="center"/>
        <w:rPr>
          <w:rFonts w:hint="eastAsia" w:ascii="楷体" w:hAnsi="楷体" w:eastAsia="楷体" w:cs="楷体"/>
          <w:b/>
          <w:bCs/>
          <w:color w:val="auto"/>
          <w:sz w:val="44"/>
          <w:szCs w:val="44"/>
          <w:highlight w:val="none"/>
        </w:rPr>
      </w:pPr>
    </w:p>
    <w:p w14:paraId="43758811">
      <w:pPr>
        <w:jc w:val="center"/>
        <w:rPr>
          <w:rFonts w:hint="eastAsia" w:ascii="楷体" w:hAnsi="楷体" w:eastAsia="楷体" w:cs="楷体"/>
          <w:b/>
          <w:bCs/>
          <w:color w:val="auto"/>
          <w:sz w:val="72"/>
          <w:szCs w:val="72"/>
          <w:highlight w:val="none"/>
        </w:rPr>
      </w:pPr>
      <w:r>
        <w:rPr>
          <w:rFonts w:hint="eastAsia" w:ascii="楷体" w:hAnsi="楷体" w:eastAsia="楷体" w:cs="楷体"/>
          <w:b/>
          <w:bCs/>
          <w:color w:val="auto"/>
          <w:sz w:val="72"/>
          <w:szCs w:val="72"/>
          <w:highlight w:val="none"/>
          <w:lang w:eastAsia="zh-CN"/>
        </w:rPr>
        <w:t>服务</w:t>
      </w:r>
      <w:r>
        <w:rPr>
          <w:rFonts w:hint="eastAsia" w:ascii="楷体" w:hAnsi="楷体" w:eastAsia="楷体" w:cs="楷体"/>
          <w:b/>
          <w:bCs/>
          <w:color w:val="auto"/>
          <w:sz w:val="72"/>
          <w:szCs w:val="72"/>
          <w:highlight w:val="none"/>
        </w:rPr>
        <w:t>合同</w:t>
      </w:r>
    </w:p>
    <w:p w14:paraId="2F5E6E5F">
      <w:pPr>
        <w:jc w:val="center"/>
        <w:rPr>
          <w:rFonts w:hint="eastAsia" w:ascii="楷体" w:hAnsi="楷体" w:eastAsia="楷体" w:cs="楷体"/>
          <w:color w:val="auto"/>
          <w:sz w:val="44"/>
          <w:szCs w:val="44"/>
          <w:highlight w:val="none"/>
        </w:rPr>
      </w:pPr>
    </w:p>
    <w:p w14:paraId="7873F88A">
      <w:pPr>
        <w:jc w:val="center"/>
        <w:rPr>
          <w:rFonts w:hint="eastAsia" w:ascii="楷体" w:hAnsi="楷体" w:eastAsia="楷体" w:cs="楷体"/>
          <w:color w:val="auto"/>
          <w:sz w:val="44"/>
          <w:szCs w:val="44"/>
          <w:highlight w:val="none"/>
        </w:rPr>
      </w:pPr>
    </w:p>
    <w:p w14:paraId="47B93E2F">
      <w:pPr>
        <w:jc w:val="center"/>
        <w:rPr>
          <w:rFonts w:hint="eastAsia" w:ascii="楷体" w:hAnsi="楷体" w:eastAsia="楷体" w:cs="楷体"/>
          <w:color w:val="auto"/>
          <w:sz w:val="44"/>
          <w:szCs w:val="44"/>
          <w:highlight w:val="none"/>
        </w:rPr>
      </w:pPr>
    </w:p>
    <w:p w14:paraId="044FE15A">
      <w:pPr>
        <w:jc w:val="center"/>
        <w:rPr>
          <w:rFonts w:hint="eastAsia" w:ascii="楷体" w:hAnsi="楷体" w:eastAsia="楷体" w:cs="楷体"/>
          <w:color w:val="auto"/>
          <w:sz w:val="44"/>
          <w:szCs w:val="44"/>
          <w:highlight w:val="none"/>
        </w:rPr>
      </w:pPr>
    </w:p>
    <w:p w14:paraId="5E7B12D1">
      <w:pPr>
        <w:jc w:val="center"/>
        <w:rPr>
          <w:rFonts w:hint="eastAsia" w:ascii="楷体" w:hAnsi="楷体" w:eastAsia="楷体" w:cs="楷体"/>
          <w:b/>
          <w:color w:val="auto"/>
          <w:sz w:val="36"/>
          <w:szCs w:val="36"/>
          <w:highlight w:val="none"/>
        </w:rPr>
      </w:pPr>
      <w:r>
        <w:rPr>
          <w:rFonts w:hint="eastAsia" w:ascii="楷体" w:hAnsi="楷体" w:eastAsia="楷体" w:cs="楷体"/>
          <w:b/>
          <w:color w:val="auto"/>
          <w:sz w:val="36"/>
          <w:szCs w:val="36"/>
          <w:highlight w:val="none"/>
        </w:rPr>
        <w:t>（示范文本）</w:t>
      </w:r>
    </w:p>
    <w:p w14:paraId="1264947A">
      <w:pPr>
        <w:spacing w:line="360" w:lineRule="auto"/>
        <w:jc w:val="center"/>
        <w:rPr>
          <w:rFonts w:hint="eastAsia" w:ascii="楷体" w:hAnsi="楷体" w:eastAsia="楷体" w:cs="楷体"/>
          <w:b/>
          <w:color w:val="auto"/>
          <w:highlight w:val="none"/>
        </w:rPr>
      </w:pPr>
      <w:r>
        <w:rPr>
          <w:rFonts w:hint="eastAsia" w:ascii="楷体" w:hAnsi="楷体" w:eastAsia="楷体" w:cs="楷体"/>
          <w:bCs/>
          <w:color w:val="auto"/>
          <w:sz w:val="48"/>
          <w:szCs w:val="48"/>
          <w:highlight w:val="none"/>
        </w:rPr>
        <w:br w:type="page"/>
      </w:r>
      <w:r>
        <w:rPr>
          <w:rFonts w:hint="eastAsia" w:ascii="楷体" w:hAnsi="楷体" w:eastAsia="楷体" w:cs="楷体"/>
          <w:b/>
          <w:bCs/>
          <w:color w:val="auto"/>
          <w:sz w:val="36"/>
          <w:szCs w:val="36"/>
          <w:highlight w:val="none"/>
        </w:rPr>
        <w:t>第一部分  协议书</w:t>
      </w:r>
    </w:p>
    <w:p w14:paraId="40F8F24B">
      <w:pPr>
        <w:adjustRightInd w:val="0"/>
        <w:snapToGrid w:val="0"/>
        <w:spacing w:line="360" w:lineRule="auto"/>
        <w:ind w:firstLine="482" w:firstLineChars="200"/>
        <w:rPr>
          <w:rFonts w:hint="eastAsia" w:ascii="楷体" w:hAnsi="楷体" w:eastAsia="楷体" w:cs="楷体"/>
          <w:b/>
          <w:color w:val="auto"/>
        </w:rPr>
      </w:pPr>
      <w:r>
        <w:rPr>
          <w:rFonts w:hint="eastAsia" w:ascii="楷体" w:hAnsi="楷体" w:eastAsia="楷体" w:cs="楷体"/>
          <w:b/>
          <w:color w:val="auto"/>
        </w:rPr>
        <w:t>采购人（全称）：</w:t>
      </w:r>
      <w:r>
        <w:rPr>
          <w:rFonts w:hint="eastAsia" w:ascii="楷体" w:hAnsi="楷体" w:eastAsia="楷体" w:cs="楷体"/>
          <w:b/>
          <w:color w:val="auto"/>
          <w:u w:val="single"/>
        </w:rPr>
        <w:t xml:space="preserve">                                          </w:t>
      </w:r>
    </w:p>
    <w:p w14:paraId="04636B05">
      <w:pPr>
        <w:adjustRightInd w:val="0"/>
        <w:snapToGrid w:val="0"/>
        <w:spacing w:line="360" w:lineRule="auto"/>
        <w:ind w:firstLine="482" w:firstLineChars="200"/>
        <w:rPr>
          <w:rFonts w:hint="eastAsia" w:ascii="楷体" w:hAnsi="楷体" w:eastAsia="楷体" w:cs="楷体"/>
          <w:color w:val="auto"/>
          <w:u w:val="single"/>
        </w:rPr>
      </w:pPr>
      <w:r>
        <w:rPr>
          <w:rFonts w:hint="eastAsia" w:ascii="楷体" w:hAnsi="楷体" w:eastAsia="楷体" w:cs="楷体"/>
          <w:b/>
          <w:color w:val="auto"/>
        </w:rPr>
        <w:t>供应商（全称）：</w:t>
      </w:r>
      <w:r>
        <w:rPr>
          <w:rFonts w:hint="eastAsia" w:ascii="楷体" w:hAnsi="楷体" w:eastAsia="楷体" w:cs="楷体"/>
          <w:b/>
          <w:color w:val="auto"/>
          <w:u w:val="single"/>
        </w:rPr>
        <w:t xml:space="preserve">                                       </w:t>
      </w:r>
      <w:r>
        <w:rPr>
          <w:rFonts w:hint="eastAsia" w:ascii="楷体" w:hAnsi="楷体" w:eastAsia="楷体" w:cs="楷体"/>
          <w:color w:val="auto"/>
          <w:u w:val="single"/>
        </w:rPr>
        <w:t xml:space="preserve">   </w:t>
      </w:r>
    </w:p>
    <w:p w14:paraId="790B0711">
      <w:pPr>
        <w:adjustRightInd w:val="0"/>
        <w:snapToGrid w:val="0"/>
        <w:spacing w:line="360" w:lineRule="auto"/>
        <w:ind w:firstLine="480" w:firstLineChars="200"/>
        <w:rPr>
          <w:rFonts w:hint="eastAsia" w:ascii="楷体" w:hAnsi="楷体" w:eastAsia="楷体" w:cs="楷体"/>
          <w:color w:val="auto"/>
          <w:u w:val="single"/>
        </w:rPr>
      </w:pPr>
      <w:r>
        <w:rPr>
          <w:rFonts w:hint="eastAsia" w:ascii="楷体" w:hAnsi="楷体" w:eastAsia="楷体" w:cs="楷体"/>
          <w:color w:val="auto"/>
        </w:rPr>
        <w:t>根据《中华人民共和国</w:t>
      </w:r>
      <w:r>
        <w:rPr>
          <w:rFonts w:hint="eastAsia" w:ascii="楷体" w:hAnsi="楷体" w:eastAsia="楷体" w:cs="楷体"/>
          <w:color w:val="auto"/>
          <w:lang w:eastAsia="zh-CN"/>
        </w:rPr>
        <w:t>民法典</w:t>
      </w:r>
      <w:r>
        <w:rPr>
          <w:rFonts w:hint="eastAsia" w:ascii="楷体" w:hAnsi="楷体" w:eastAsia="楷体" w:cs="楷体"/>
          <w:color w:val="auto"/>
        </w:rPr>
        <w:t>》及其他有关法律、法规，遵循平等、自愿、公平和诚信的原则，双方就下述项目范围与相关服务事项协商一致，订立本合同。</w:t>
      </w:r>
    </w:p>
    <w:p w14:paraId="1D1712B3">
      <w:pPr>
        <w:spacing w:line="360" w:lineRule="auto"/>
        <w:rPr>
          <w:rFonts w:hint="eastAsia" w:ascii="楷体" w:hAnsi="楷体" w:eastAsia="楷体" w:cs="楷体"/>
          <w:b/>
          <w:color w:val="auto"/>
        </w:rPr>
      </w:pPr>
      <w:r>
        <w:rPr>
          <w:rFonts w:hint="eastAsia" w:ascii="楷体" w:hAnsi="楷体" w:eastAsia="楷体" w:cs="楷体"/>
          <w:b/>
          <w:color w:val="auto"/>
        </w:rPr>
        <w:t>一、项目概况</w:t>
      </w:r>
    </w:p>
    <w:p w14:paraId="677EA958">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1.项目名称：</w:t>
      </w:r>
      <w:r>
        <w:rPr>
          <w:rFonts w:hint="eastAsia" w:ascii="楷体" w:hAnsi="楷体" w:eastAsia="楷体" w:cs="楷体"/>
          <w:color w:val="auto"/>
          <w:u w:val="single"/>
        </w:rPr>
        <w:t xml:space="preserve">                                              </w:t>
      </w:r>
    </w:p>
    <w:p w14:paraId="7CE443E1">
      <w:pPr>
        <w:adjustRightInd w:val="0"/>
        <w:snapToGrid w:val="0"/>
        <w:spacing w:line="360" w:lineRule="auto"/>
        <w:ind w:firstLine="475" w:firstLineChars="198"/>
        <w:rPr>
          <w:rFonts w:hint="eastAsia" w:ascii="楷体" w:hAnsi="楷体" w:eastAsia="楷体" w:cs="楷体"/>
          <w:color w:val="auto"/>
          <w:u w:val="single"/>
        </w:rPr>
      </w:pPr>
      <w:r>
        <w:rPr>
          <w:rFonts w:hint="eastAsia" w:ascii="楷体" w:hAnsi="楷体" w:eastAsia="楷体" w:cs="楷体"/>
          <w:color w:val="auto"/>
        </w:rPr>
        <w:t>2.项目地点：</w:t>
      </w:r>
      <w:r>
        <w:rPr>
          <w:rFonts w:hint="eastAsia" w:ascii="楷体" w:hAnsi="楷体" w:eastAsia="楷体" w:cs="楷体"/>
          <w:color w:val="auto"/>
          <w:u w:val="single"/>
        </w:rPr>
        <w:t xml:space="preserve">                                              </w:t>
      </w:r>
    </w:p>
    <w:p w14:paraId="5C0BCBDB">
      <w:pPr>
        <w:adjustRightInd w:val="0"/>
        <w:snapToGrid w:val="0"/>
        <w:spacing w:line="360" w:lineRule="auto"/>
        <w:ind w:firstLine="475" w:firstLineChars="198"/>
        <w:jc w:val="left"/>
        <w:rPr>
          <w:rFonts w:hint="eastAsia" w:ascii="楷体" w:hAnsi="楷体" w:eastAsia="楷体" w:cs="楷体"/>
          <w:color w:val="auto"/>
          <w:szCs w:val="24"/>
        </w:rPr>
      </w:pPr>
      <w:r>
        <w:rPr>
          <w:rFonts w:hint="eastAsia" w:ascii="楷体" w:hAnsi="楷体" w:eastAsia="楷体" w:cs="楷体"/>
          <w:color w:val="auto"/>
          <w:szCs w:val="24"/>
        </w:rPr>
        <w:t>3.项目内容：</w:t>
      </w:r>
      <w:r>
        <w:rPr>
          <w:rFonts w:hint="eastAsia" w:ascii="楷体" w:hAnsi="楷体" w:eastAsia="楷体" w:cs="楷体"/>
          <w:color w:val="auto"/>
          <w:szCs w:val="24"/>
          <w:u w:val="single"/>
        </w:rPr>
        <w:t xml:space="preserve">                                              </w:t>
      </w:r>
    </w:p>
    <w:p w14:paraId="401C5CAD">
      <w:pPr>
        <w:spacing w:line="360" w:lineRule="auto"/>
        <w:rPr>
          <w:rFonts w:hint="eastAsia" w:ascii="楷体" w:hAnsi="楷体" w:eastAsia="楷体" w:cs="楷体"/>
          <w:b/>
          <w:color w:val="auto"/>
        </w:rPr>
      </w:pPr>
      <w:r>
        <w:rPr>
          <w:rFonts w:hint="eastAsia" w:ascii="楷体" w:hAnsi="楷体" w:eastAsia="楷体" w:cs="楷体"/>
          <w:b/>
          <w:color w:val="auto"/>
        </w:rPr>
        <w:t>二、组成本合同的文件</w:t>
      </w:r>
    </w:p>
    <w:p w14:paraId="5B8731AD">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1. 协议书；</w:t>
      </w:r>
    </w:p>
    <w:p w14:paraId="63CE6186">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2. 成交通知书、磋商响应文件、磋商文件、澄清、磋商补充文件（或委托书）；</w:t>
      </w:r>
    </w:p>
    <w:p w14:paraId="4BCBBB02">
      <w:pPr>
        <w:adjustRightInd w:val="0"/>
        <w:snapToGrid w:val="0"/>
        <w:spacing w:line="360" w:lineRule="auto"/>
        <w:ind w:firstLine="480" w:firstLineChars="200"/>
        <w:rPr>
          <w:rFonts w:hint="eastAsia" w:ascii="楷体" w:hAnsi="楷体" w:eastAsia="楷体" w:cs="楷体"/>
          <w:color w:val="auto"/>
        </w:rPr>
      </w:pPr>
      <w:r>
        <w:rPr>
          <w:rFonts w:hint="eastAsia" w:ascii="楷体" w:hAnsi="楷体" w:eastAsia="楷体" w:cs="楷体"/>
          <w:color w:val="auto"/>
        </w:rPr>
        <w:t>3.相关服务建议书；</w:t>
      </w:r>
    </w:p>
    <w:p w14:paraId="476A5EF9">
      <w:pPr>
        <w:adjustRightInd w:val="0"/>
        <w:snapToGrid w:val="0"/>
        <w:spacing w:line="360" w:lineRule="auto"/>
        <w:rPr>
          <w:rFonts w:hint="eastAsia" w:ascii="楷体" w:hAnsi="楷体" w:eastAsia="楷体" w:cs="楷体"/>
          <w:color w:val="auto"/>
        </w:rPr>
      </w:pPr>
      <w:r>
        <w:rPr>
          <w:rFonts w:hint="eastAsia" w:ascii="楷体" w:hAnsi="楷体" w:eastAsia="楷体" w:cs="楷体"/>
          <w:color w:val="auto"/>
        </w:rPr>
        <w:t xml:space="preserve">    4. 附录，即：附表内相关服务的范围和内容；</w:t>
      </w:r>
    </w:p>
    <w:p w14:paraId="4EB9C47B">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本合同签订后，双方依法签订的补充协议也是本合同文件的组成部分。</w:t>
      </w:r>
    </w:p>
    <w:p w14:paraId="381B644A">
      <w:pPr>
        <w:spacing w:line="360" w:lineRule="auto"/>
        <w:rPr>
          <w:rFonts w:hint="eastAsia" w:ascii="楷体" w:hAnsi="楷体" w:eastAsia="楷体" w:cs="楷体"/>
          <w:b/>
          <w:color w:val="auto"/>
        </w:rPr>
      </w:pPr>
      <w:r>
        <w:rPr>
          <w:rFonts w:hint="eastAsia" w:ascii="楷体" w:hAnsi="楷体" w:eastAsia="楷体" w:cs="楷体"/>
          <w:b/>
          <w:color w:val="auto"/>
        </w:rPr>
        <w:t>三、合同价款</w:t>
      </w:r>
    </w:p>
    <w:p w14:paraId="6389FDD4">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1.合同金额（大写）：</w:t>
      </w:r>
      <w:r>
        <w:rPr>
          <w:rFonts w:hint="eastAsia" w:ascii="楷体" w:hAnsi="楷体" w:eastAsia="楷体" w:cs="楷体"/>
          <w:color w:val="auto"/>
          <w:u w:val="single"/>
        </w:rPr>
        <w:t xml:space="preserve">                            </w:t>
      </w:r>
      <w:r>
        <w:rPr>
          <w:rFonts w:hint="eastAsia" w:ascii="楷体" w:hAnsi="楷体" w:eastAsia="楷体" w:cs="楷体"/>
          <w:color w:val="auto"/>
        </w:rPr>
        <w:t>（¥        ）。</w:t>
      </w:r>
    </w:p>
    <w:p w14:paraId="70C453BF">
      <w:pPr>
        <w:adjustRightInd w:val="0"/>
        <w:snapToGrid w:val="0"/>
        <w:spacing w:line="360" w:lineRule="auto"/>
        <w:ind w:firstLine="475" w:firstLineChars="198"/>
        <w:rPr>
          <w:rFonts w:hint="eastAsia" w:ascii="楷体" w:hAnsi="楷体" w:eastAsia="楷体" w:cs="楷体"/>
          <w:color w:val="auto"/>
          <w:szCs w:val="24"/>
        </w:rPr>
      </w:pPr>
      <w:r>
        <w:rPr>
          <w:rFonts w:hint="eastAsia" w:ascii="楷体" w:hAnsi="楷体" w:eastAsia="楷体" w:cs="楷体"/>
          <w:color w:val="auto"/>
        </w:rPr>
        <w:t>2.</w:t>
      </w:r>
      <w:r>
        <w:rPr>
          <w:rFonts w:hint="eastAsia" w:ascii="楷体" w:hAnsi="楷体" w:eastAsia="楷体" w:cs="楷体"/>
          <w:color w:val="auto"/>
          <w:szCs w:val="24"/>
        </w:rPr>
        <w:t>合同总价即成交价，不受市场价变化或实际工作量变化的影响。</w:t>
      </w:r>
    </w:p>
    <w:p w14:paraId="480A1AFD">
      <w:pPr>
        <w:spacing w:line="360" w:lineRule="auto"/>
        <w:rPr>
          <w:rFonts w:hint="eastAsia" w:ascii="楷体" w:hAnsi="楷体" w:eastAsia="楷体" w:cs="楷体"/>
          <w:b/>
          <w:color w:val="auto"/>
        </w:rPr>
      </w:pPr>
      <w:r>
        <w:rPr>
          <w:rFonts w:hint="eastAsia" w:ascii="楷体" w:hAnsi="楷体" w:eastAsia="楷体" w:cs="楷体"/>
          <w:b/>
          <w:color w:val="auto"/>
        </w:rPr>
        <w:t>四、服务期：合同签订之日起</w:t>
      </w:r>
      <w:r>
        <w:rPr>
          <w:rFonts w:hint="eastAsia" w:ascii="楷体" w:hAnsi="楷体" w:eastAsia="楷体" w:cs="楷体"/>
          <w:b/>
          <w:color w:val="auto"/>
          <w:lang w:val="en-US" w:eastAsia="zh-CN"/>
        </w:rPr>
        <w:t>15</w:t>
      </w:r>
      <w:r>
        <w:rPr>
          <w:rFonts w:hint="eastAsia" w:ascii="楷体" w:hAnsi="楷体" w:eastAsia="楷体" w:cs="楷体"/>
          <w:b/>
          <w:color w:val="auto"/>
        </w:rPr>
        <w:t>日历天</w:t>
      </w:r>
    </w:p>
    <w:p w14:paraId="67C40B1E">
      <w:pPr>
        <w:spacing w:line="360" w:lineRule="auto"/>
        <w:rPr>
          <w:rFonts w:hint="eastAsia" w:ascii="楷体" w:hAnsi="楷体" w:eastAsia="楷体" w:cs="楷体"/>
          <w:b/>
          <w:color w:val="auto"/>
        </w:rPr>
      </w:pPr>
      <w:r>
        <w:rPr>
          <w:rFonts w:hint="eastAsia" w:ascii="楷体" w:hAnsi="楷体" w:eastAsia="楷体" w:cs="楷体"/>
          <w:b/>
          <w:color w:val="auto"/>
        </w:rPr>
        <w:t>五、付款方式：</w:t>
      </w:r>
    </w:p>
    <w:p w14:paraId="246D736D">
      <w:pPr>
        <w:adjustRightInd w:val="0"/>
        <w:snapToGrid w:val="0"/>
        <w:spacing w:line="360" w:lineRule="auto"/>
        <w:ind w:firstLine="480" w:firstLineChars="200"/>
        <w:rPr>
          <w:rFonts w:hint="default" w:ascii="楷体" w:hAnsi="楷体" w:eastAsia="楷体" w:cs="楷体"/>
          <w:color w:val="auto"/>
          <w:lang w:val="en-US" w:eastAsia="zh-CN"/>
        </w:rPr>
      </w:pPr>
      <w:r>
        <w:rPr>
          <w:rFonts w:hint="eastAsia" w:ascii="楷体" w:hAnsi="楷体" w:eastAsia="楷体" w:cs="楷体"/>
          <w:color w:val="auto"/>
          <w:lang w:val="en-US" w:eastAsia="zh-CN"/>
        </w:rPr>
        <w:t>1.付款方式：一次性付款</w:t>
      </w:r>
      <w:bookmarkStart w:id="0" w:name="_GoBack"/>
      <w:bookmarkEnd w:id="0"/>
    </w:p>
    <w:p w14:paraId="559EE132">
      <w:pPr>
        <w:adjustRightInd w:val="0"/>
        <w:snapToGrid w:val="0"/>
        <w:spacing w:line="360" w:lineRule="auto"/>
        <w:ind w:firstLine="480" w:firstLineChars="200"/>
        <w:rPr>
          <w:rFonts w:hint="eastAsia" w:ascii="楷体" w:hAnsi="楷体" w:eastAsia="楷体" w:cs="楷体"/>
          <w:color w:val="auto"/>
          <w:lang w:val="en-US" w:eastAsia="zh-CN"/>
        </w:rPr>
      </w:pPr>
      <w:r>
        <w:rPr>
          <w:rFonts w:hint="eastAsia" w:ascii="楷体" w:hAnsi="楷体" w:eastAsia="楷体" w:cs="楷体"/>
          <w:color w:val="auto"/>
          <w:lang w:val="en-US" w:eastAsia="zh-CN"/>
        </w:rPr>
        <w:t>2.付款条件：</w:t>
      </w:r>
    </w:p>
    <w:p w14:paraId="67BD208E">
      <w:pPr>
        <w:adjustRightInd w:val="0"/>
        <w:snapToGrid w:val="0"/>
        <w:spacing w:line="360" w:lineRule="auto"/>
        <w:ind w:firstLine="480" w:firstLineChars="200"/>
        <w:rPr>
          <w:rFonts w:hint="eastAsia" w:ascii="楷体" w:hAnsi="楷体" w:eastAsia="楷体" w:cs="楷体"/>
          <w:color w:val="auto"/>
        </w:rPr>
      </w:pPr>
      <w:r>
        <w:rPr>
          <w:rFonts w:hint="eastAsia" w:ascii="楷体" w:hAnsi="楷体" w:eastAsia="楷体" w:cs="楷体"/>
          <w:color w:val="auto"/>
          <w:lang w:val="en-US" w:eastAsia="zh-CN"/>
        </w:rPr>
        <w:t>服务期满，甲方凭乙方开具的正式有效发票在30日内，向乙方支付合同金额的100%。</w:t>
      </w:r>
    </w:p>
    <w:p w14:paraId="646D0418">
      <w:pPr>
        <w:adjustRightInd w:val="0"/>
        <w:snapToGrid w:val="0"/>
        <w:spacing w:line="360" w:lineRule="auto"/>
        <w:rPr>
          <w:rFonts w:hint="eastAsia" w:ascii="楷体" w:hAnsi="楷体" w:eastAsia="楷体" w:cs="楷体"/>
          <w:b w:val="0"/>
          <w:bCs/>
          <w:color w:val="auto"/>
          <w:szCs w:val="24"/>
        </w:rPr>
      </w:pPr>
      <w:r>
        <w:rPr>
          <w:rFonts w:hint="eastAsia" w:ascii="楷体" w:hAnsi="楷体" w:eastAsia="楷体" w:cs="楷体"/>
          <w:b/>
          <w:color w:val="auto"/>
          <w:szCs w:val="24"/>
        </w:rPr>
        <w:t>六、</w:t>
      </w:r>
      <w:r>
        <w:rPr>
          <w:rFonts w:hint="eastAsia" w:ascii="楷体" w:hAnsi="楷体" w:eastAsia="楷体" w:cs="楷体"/>
          <w:b/>
          <w:color w:val="auto"/>
          <w:szCs w:val="24"/>
          <w:lang w:val="en-US" w:eastAsia="zh-CN"/>
        </w:rPr>
        <w:t>服务保障</w:t>
      </w:r>
      <w:r>
        <w:rPr>
          <w:rFonts w:hint="eastAsia" w:ascii="楷体" w:hAnsi="楷体" w:eastAsia="楷体" w:cs="楷体"/>
          <w:b/>
          <w:color w:val="auto"/>
          <w:szCs w:val="24"/>
        </w:rPr>
        <w:t>：</w:t>
      </w:r>
      <w:r>
        <w:rPr>
          <w:rFonts w:hint="eastAsia" w:ascii="楷体" w:hAnsi="楷体" w:eastAsia="楷体" w:cs="楷体"/>
          <w:b w:val="0"/>
          <w:bCs/>
          <w:color w:val="auto"/>
          <w:szCs w:val="24"/>
          <w:lang w:val="en-US" w:eastAsia="zh-CN"/>
        </w:rPr>
        <w:t>供应商</w:t>
      </w:r>
      <w:r>
        <w:rPr>
          <w:rFonts w:hint="eastAsia" w:ascii="楷体" w:hAnsi="楷体" w:eastAsia="楷体" w:cs="楷体"/>
          <w:b w:val="0"/>
          <w:bCs/>
          <w:color w:val="auto"/>
          <w:szCs w:val="24"/>
        </w:rPr>
        <w:t>应在合同中提供详细的人员安排和人员联系方式。</w:t>
      </w:r>
    </w:p>
    <w:p w14:paraId="67760203">
      <w:pPr>
        <w:adjustRightInd w:val="0"/>
        <w:snapToGrid w:val="0"/>
        <w:spacing w:line="360" w:lineRule="auto"/>
        <w:rPr>
          <w:rFonts w:hint="eastAsia" w:ascii="楷体" w:hAnsi="楷体" w:eastAsia="楷体" w:cs="楷体"/>
          <w:b/>
          <w:color w:val="auto"/>
          <w:szCs w:val="24"/>
        </w:rPr>
      </w:pPr>
      <w:r>
        <w:rPr>
          <w:rFonts w:hint="eastAsia" w:ascii="楷体" w:hAnsi="楷体" w:eastAsia="楷体" w:cs="楷体"/>
          <w:b/>
          <w:color w:val="auto"/>
          <w:szCs w:val="24"/>
          <w:lang w:val="en-US" w:eastAsia="zh-CN"/>
        </w:rPr>
        <w:t>七、验收标准</w:t>
      </w:r>
      <w:r>
        <w:rPr>
          <w:rFonts w:hint="eastAsia" w:ascii="楷体" w:hAnsi="楷体" w:eastAsia="楷体" w:cs="楷体"/>
          <w:b/>
          <w:color w:val="auto"/>
          <w:szCs w:val="24"/>
        </w:rPr>
        <w:t>：</w:t>
      </w:r>
      <w:r>
        <w:rPr>
          <w:rFonts w:hint="eastAsia" w:ascii="楷体" w:hAnsi="楷体" w:eastAsia="楷体" w:cs="楷体"/>
          <w:b w:val="0"/>
          <w:bCs/>
          <w:color w:val="auto"/>
          <w:szCs w:val="24"/>
        </w:rPr>
        <w:t>满足相关行业规范及采购人需求。</w:t>
      </w:r>
    </w:p>
    <w:p w14:paraId="2D636C83">
      <w:pPr>
        <w:spacing w:line="360" w:lineRule="auto"/>
        <w:rPr>
          <w:rFonts w:hint="eastAsia" w:ascii="楷体" w:hAnsi="楷体" w:eastAsia="楷体" w:cs="楷体"/>
          <w:b/>
          <w:bCs/>
          <w:szCs w:val="24"/>
        </w:rPr>
      </w:pPr>
      <w:r>
        <w:rPr>
          <w:rFonts w:hint="eastAsia" w:ascii="楷体" w:hAnsi="楷体" w:eastAsia="楷体" w:cs="楷体"/>
          <w:b/>
          <w:bCs/>
          <w:szCs w:val="24"/>
          <w:lang w:val="en-US" w:eastAsia="zh-CN"/>
        </w:rPr>
        <w:t>八、</w:t>
      </w:r>
      <w:r>
        <w:rPr>
          <w:rFonts w:hint="eastAsia" w:ascii="楷体" w:hAnsi="楷体" w:eastAsia="楷体" w:cs="楷体"/>
          <w:b/>
          <w:bCs/>
          <w:szCs w:val="24"/>
        </w:rPr>
        <w:t>知识产权：</w:t>
      </w:r>
    </w:p>
    <w:p w14:paraId="7DF02CCD">
      <w:pPr>
        <w:spacing w:line="360" w:lineRule="auto"/>
        <w:ind w:firstLine="480" w:firstLineChars="200"/>
        <w:rPr>
          <w:rFonts w:hint="eastAsia" w:ascii="楷体" w:hAnsi="楷体" w:eastAsia="楷体" w:cs="楷体"/>
          <w:szCs w:val="24"/>
        </w:rPr>
      </w:pPr>
      <w:r>
        <w:rPr>
          <w:rFonts w:hint="eastAsia" w:ascii="楷体" w:hAnsi="楷体" w:eastAsia="楷体" w:cs="楷体"/>
          <w:szCs w:val="24"/>
        </w:rPr>
        <w:t>1.成交单位应保证所提供的服务不会出现因第三方提出侵犯其专利权或其它知识产权而引起的法律或经济纠纷，否则由成交单位承担全部责任。</w:t>
      </w:r>
    </w:p>
    <w:p w14:paraId="529137E3">
      <w:pPr>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2.任何被成交单位用于未经授权的商业目的行为所造成的违约或侵权责任由成交单位承但。</w:t>
      </w:r>
    </w:p>
    <w:p w14:paraId="5E9EADE1">
      <w:pPr>
        <w:spacing w:line="360" w:lineRule="auto"/>
        <w:rPr>
          <w:rFonts w:hint="eastAsia" w:ascii="楷体" w:hAnsi="楷体" w:eastAsia="楷体" w:cs="楷体"/>
          <w:b/>
          <w:color w:val="auto"/>
          <w:szCs w:val="24"/>
        </w:rPr>
      </w:pPr>
      <w:r>
        <w:rPr>
          <w:rFonts w:hint="eastAsia" w:ascii="楷体" w:hAnsi="楷体" w:eastAsia="楷体" w:cs="楷体"/>
          <w:b/>
          <w:color w:val="auto"/>
          <w:szCs w:val="24"/>
          <w:lang w:val="en-US" w:eastAsia="zh-CN"/>
        </w:rPr>
        <w:t>九</w:t>
      </w:r>
      <w:r>
        <w:rPr>
          <w:rFonts w:hint="eastAsia" w:ascii="楷体" w:hAnsi="楷体" w:eastAsia="楷体" w:cs="楷体"/>
          <w:b/>
          <w:color w:val="auto"/>
          <w:szCs w:val="24"/>
        </w:rPr>
        <w:t>、合同争议的解决</w:t>
      </w:r>
    </w:p>
    <w:p w14:paraId="0FB69072">
      <w:pPr>
        <w:spacing w:line="360" w:lineRule="auto"/>
        <w:ind w:firstLine="480" w:firstLineChars="200"/>
        <w:rPr>
          <w:rFonts w:hint="eastAsia" w:ascii="楷体" w:hAnsi="楷体" w:eastAsia="楷体" w:cs="楷体"/>
          <w:color w:val="auto"/>
          <w:szCs w:val="24"/>
        </w:rPr>
      </w:pPr>
      <w:r>
        <w:rPr>
          <w:rFonts w:hint="eastAsia" w:ascii="楷体" w:hAnsi="楷体" w:eastAsia="楷体" w:cs="楷体"/>
          <w:color w:val="auto"/>
        </w:rPr>
        <w:t>合同执行中发生争议的，当事人双方应协商解决，协商达不成一致时，可向采购人所在地人民法院提请诉讼。</w:t>
      </w:r>
    </w:p>
    <w:p w14:paraId="0035B02B">
      <w:pPr>
        <w:spacing w:line="360" w:lineRule="auto"/>
        <w:jc w:val="left"/>
        <w:rPr>
          <w:rFonts w:hint="eastAsia" w:ascii="楷体" w:hAnsi="楷体" w:eastAsia="楷体" w:cs="楷体"/>
          <w:b/>
          <w:bCs/>
          <w:color w:val="auto"/>
          <w:szCs w:val="24"/>
        </w:rPr>
      </w:pPr>
      <w:r>
        <w:rPr>
          <w:rFonts w:hint="eastAsia" w:ascii="楷体" w:hAnsi="楷体" w:eastAsia="楷体" w:cs="楷体"/>
          <w:b/>
          <w:bCs/>
          <w:color w:val="auto"/>
          <w:szCs w:val="24"/>
          <w:lang w:val="en-US" w:eastAsia="zh-CN"/>
        </w:rPr>
        <w:t>十</w:t>
      </w:r>
      <w:r>
        <w:rPr>
          <w:rFonts w:hint="eastAsia" w:ascii="楷体" w:hAnsi="楷体" w:eastAsia="楷体" w:cs="楷体"/>
          <w:b/>
          <w:bCs/>
          <w:color w:val="auto"/>
          <w:szCs w:val="24"/>
        </w:rPr>
        <w:t>、不可抗力情况下的免责约定</w:t>
      </w:r>
    </w:p>
    <w:p w14:paraId="2EB48681">
      <w:pPr>
        <w:spacing w:line="360" w:lineRule="auto"/>
        <w:jc w:val="left"/>
        <w:rPr>
          <w:rFonts w:hint="eastAsia" w:ascii="楷体" w:hAnsi="楷体" w:eastAsia="楷体" w:cs="楷体"/>
          <w:color w:val="auto"/>
          <w:szCs w:val="24"/>
        </w:rPr>
      </w:pPr>
      <w:r>
        <w:rPr>
          <w:rFonts w:hint="eastAsia" w:ascii="楷体" w:hAnsi="楷体" w:eastAsia="楷体" w:cs="楷体"/>
          <w:color w:val="auto"/>
          <w:szCs w:val="24"/>
        </w:rPr>
        <w:t xml:space="preserve">    双方约定不可抗力情况指：双方不可预见、不可避免、不可克服的客观情况，但不包括双方的违约或疏忽。这些事件包括但不限于：战争、严重火灾、洪水、台风、地震等。</w:t>
      </w:r>
    </w:p>
    <w:p w14:paraId="743FF482">
      <w:pPr>
        <w:spacing w:line="360" w:lineRule="auto"/>
        <w:jc w:val="left"/>
        <w:rPr>
          <w:rFonts w:hint="eastAsia" w:ascii="楷体" w:hAnsi="楷体" w:eastAsia="楷体" w:cs="楷体"/>
          <w:b/>
          <w:bCs/>
          <w:color w:val="auto"/>
          <w:szCs w:val="24"/>
          <w:lang w:val="en-US" w:eastAsia="zh-CN"/>
        </w:rPr>
      </w:pPr>
      <w:r>
        <w:rPr>
          <w:rFonts w:hint="eastAsia" w:ascii="楷体" w:hAnsi="楷体" w:eastAsia="楷体" w:cs="楷体"/>
          <w:b/>
          <w:bCs/>
          <w:color w:val="auto"/>
          <w:szCs w:val="24"/>
          <w:lang w:val="en-US" w:eastAsia="zh-CN"/>
        </w:rPr>
        <w:t>十一、违约责任</w:t>
      </w:r>
    </w:p>
    <w:p w14:paraId="596EAD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楷体" w:hAnsi="楷体" w:eastAsia="楷体" w:cs="楷体"/>
          <w:color w:val="auto"/>
          <w:szCs w:val="24"/>
        </w:rPr>
      </w:pPr>
      <w:r>
        <w:rPr>
          <w:rFonts w:hint="eastAsia" w:ascii="楷体" w:hAnsi="楷体" w:eastAsia="楷体" w:cs="楷体"/>
          <w:color w:val="auto"/>
          <w:szCs w:val="24"/>
        </w:rPr>
        <w:t>依据《中华人民共和国民法典》、《中华人民共和国政府采购法》的相关条款和本合同约定，</w:t>
      </w:r>
      <w:r>
        <w:rPr>
          <w:rFonts w:hint="eastAsia" w:ascii="楷体" w:hAnsi="楷体" w:eastAsia="楷体" w:cs="楷体"/>
          <w:color w:val="auto"/>
          <w:szCs w:val="24"/>
          <w:lang w:val="en-US" w:eastAsia="zh-CN"/>
        </w:rPr>
        <w:t>乙方</w:t>
      </w:r>
      <w:r>
        <w:rPr>
          <w:rFonts w:hint="eastAsia" w:ascii="楷体" w:hAnsi="楷体" w:eastAsia="楷体" w:cs="楷体"/>
          <w:color w:val="auto"/>
          <w:szCs w:val="24"/>
        </w:rPr>
        <w:t>未履行合同义务或者发生违约，</w:t>
      </w:r>
      <w:r>
        <w:rPr>
          <w:rFonts w:hint="eastAsia" w:ascii="楷体" w:hAnsi="楷体" w:eastAsia="楷体" w:cs="楷体"/>
          <w:color w:val="auto"/>
          <w:szCs w:val="24"/>
          <w:lang w:val="en-US" w:eastAsia="zh-CN"/>
        </w:rPr>
        <w:t>甲方</w:t>
      </w:r>
      <w:r>
        <w:rPr>
          <w:rFonts w:hint="eastAsia" w:ascii="楷体" w:hAnsi="楷体" w:eastAsia="楷体" w:cs="楷体"/>
          <w:color w:val="auto"/>
          <w:szCs w:val="24"/>
        </w:rPr>
        <w:t>有权终止合同，依法向</w:t>
      </w:r>
      <w:r>
        <w:rPr>
          <w:rFonts w:hint="eastAsia" w:ascii="楷体" w:hAnsi="楷体" w:eastAsia="楷体" w:cs="楷体"/>
          <w:color w:val="auto"/>
          <w:szCs w:val="24"/>
          <w:lang w:val="en-US" w:eastAsia="zh-CN"/>
        </w:rPr>
        <w:t>乙方</w:t>
      </w:r>
      <w:r>
        <w:rPr>
          <w:rFonts w:hint="eastAsia" w:ascii="楷体" w:hAnsi="楷体" w:eastAsia="楷体" w:cs="楷体"/>
          <w:color w:val="auto"/>
          <w:szCs w:val="24"/>
        </w:rPr>
        <w:t>要求经济索赔，并报请政府采购监督管理机关进行相应的行政处罚。</w:t>
      </w:r>
      <w:r>
        <w:rPr>
          <w:rFonts w:hint="eastAsia" w:ascii="楷体" w:hAnsi="楷体" w:eastAsia="楷体" w:cs="楷体"/>
          <w:color w:val="auto"/>
          <w:szCs w:val="24"/>
          <w:lang w:val="en-US" w:eastAsia="zh-CN"/>
        </w:rPr>
        <w:t>甲方</w:t>
      </w:r>
      <w:r>
        <w:rPr>
          <w:rFonts w:hint="eastAsia" w:ascii="楷体" w:hAnsi="楷体" w:eastAsia="楷体" w:cs="楷体"/>
          <w:color w:val="auto"/>
          <w:szCs w:val="24"/>
        </w:rPr>
        <w:t>违约的，应当赔偿给</w:t>
      </w:r>
      <w:r>
        <w:rPr>
          <w:rFonts w:hint="eastAsia" w:ascii="楷体" w:hAnsi="楷体" w:eastAsia="楷体" w:cs="楷体"/>
          <w:color w:val="auto"/>
          <w:szCs w:val="24"/>
          <w:lang w:val="en-US" w:eastAsia="zh-CN"/>
        </w:rPr>
        <w:t>乙方</w:t>
      </w:r>
      <w:r>
        <w:rPr>
          <w:rFonts w:hint="eastAsia" w:ascii="楷体" w:hAnsi="楷体" w:eastAsia="楷体" w:cs="楷体"/>
          <w:color w:val="auto"/>
          <w:szCs w:val="24"/>
        </w:rPr>
        <w:t>造成的经济损失。</w:t>
      </w:r>
    </w:p>
    <w:p w14:paraId="78B1E15C">
      <w:pPr>
        <w:spacing w:line="360" w:lineRule="auto"/>
        <w:rPr>
          <w:rFonts w:hint="eastAsia" w:ascii="楷体" w:hAnsi="楷体" w:eastAsia="楷体" w:cs="楷体"/>
          <w:color w:val="auto"/>
          <w:szCs w:val="24"/>
        </w:rPr>
      </w:pPr>
      <w:r>
        <w:rPr>
          <w:rFonts w:hint="eastAsia" w:ascii="楷体" w:hAnsi="楷体" w:eastAsia="楷体" w:cs="楷体"/>
          <w:b/>
          <w:color w:val="auto"/>
          <w:szCs w:val="24"/>
          <w:lang w:val="en-US" w:eastAsia="zh-CN"/>
        </w:rPr>
        <w:t>十二</w:t>
      </w:r>
      <w:r>
        <w:rPr>
          <w:rFonts w:hint="eastAsia" w:ascii="楷体" w:hAnsi="楷体" w:eastAsia="楷体" w:cs="楷体"/>
          <w:b/>
          <w:color w:val="auto"/>
          <w:szCs w:val="24"/>
        </w:rPr>
        <w:t>、其他（</w:t>
      </w:r>
      <w:r>
        <w:rPr>
          <w:rFonts w:hint="eastAsia" w:ascii="楷体" w:hAnsi="楷体" w:eastAsia="楷体" w:cs="楷体"/>
          <w:color w:val="auto"/>
          <w:szCs w:val="24"/>
        </w:rPr>
        <w:t>在合同中具体明确）</w:t>
      </w:r>
    </w:p>
    <w:p w14:paraId="4F1FDDF6">
      <w:pPr>
        <w:spacing w:line="360" w:lineRule="auto"/>
        <w:rPr>
          <w:rFonts w:hint="eastAsia" w:ascii="楷体" w:hAnsi="楷体" w:eastAsia="楷体" w:cs="楷体"/>
          <w:b/>
          <w:color w:val="auto"/>
        </w:rPr>
      </w:pPr>
      <w:r>
        <w:rPr>
          <w:rFonts w:hint="eastAsia" w:ascii="楷体" w:hAnsi="楷体" w:eastAsia="楷体" w:cs="楷体"/>
          <w:b/>
          <w:color w:val="auto"/>
        </w:rPr>
        <w:t>十</w:t>
      </w:r>
      <w:r>
        <w:rPr>
          <w:rFonts w:hint="eastAsia" w:ascii="楷体" w:hAnsi="楷体" w:eastAsia="楷体" w:cs="楷体"/>
          <w:b/>
          <w:color w:val="auto"/>
          <w:lang w:val="en-US" w:eastAsia="zh-CN"/>
        </w:rPr>
        <w:t>三</w:t>
      </w:r>
      <w:r>
        <w:rPr>
          <w:rFonts w:hint="eastAsia" w:ascii="楷体" w:hAnsi="楷体" w:eastAsia="楷体" w:cs="楷体"/>
          <w:b/>
          <w:color w:val="auto"/>
        </w:rPr>
        <w:t>、合同订立</w:t>
      </w:r>
    </w:p>
    <w:p w14:paraId="4F152782">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1. 订立时间：</w:t>
      </w:r>
      <w:r>
        <w:rPr>
          <w:rFonts w:hint="eastAsia" w:ascii="楷体" w:hAnsi="楷体" w:eastAsia="楷体" w:cs="楷体"/>
          <w:color w:val="auto"/>
          <w:u w:val="single"/>
        </w:rPr>
        <w:t xml:space="preserve">          </w:t>
      </w:r>
      <w:r>
        <w:rPr>
          <w:rFonts w:hint="eastAsia" w:ascii="楷体" w:hAnsi="楷体" w:eastAsia="楷体" w:cs="楷体"/>
          <w:color w:val="auto"/>
        </w:rPr>
        <w:t>年</w:t>
      </w:r>
      <w:r>
        <w:rPr>
          <w:rFonts w:hint="eastAsia" w:ascii="楷体" w:hAnsi="楷体" w:eastAsia="楷体" w:cs="楷体"/>
          <w:color w:val="auto"/>
          <w:u w:val="single"/>
        </w:rPr>
        <w:t xml:space="preserve">       </w:t>
      </w:r>
      <w:r>
        <w:rPr>
          <w:rFonts w:hint="eastAsia" w:ascii="楷体" w:hAnsi="楷体" w:eastAsia="楷体" w:cs="楷体"/>
          <w:color w:val="auto"/>
        </w:rPr>
        <w:t>月</w:t>
      </w:r>
      <w:r>
        <w:rPr>
          <w:rFonts w:hint="eastAsia" w:ascii="楷体" w:hAnsi="楷体" w:eastAsia="楷体" w:cs="楷体"/>
          <w:color w:val="auto"/>
          <w:u w:val="single"/>
        </w:rPr>
        <w:t xml:space="preserve">      </w:t>
      </w:r>
      <w:r>
        <w:rPr>
          <w:rFonts w:hint="eastAsia" w:ascii="楷体" w:hAnsi="楷体" w:eastAsia="楷体" w:cs="楷体"/>
          <w:color w:val="auto"/>
        </w:rPr>
        <w:t>日。</w:t>
      </w:r>
    </w:p>
    <w:p w14:paraId="2E95F59F">
      <w:pPr>
        <w:adjustRightInd w:val="0"/>
        <w:snapToGrid w:val="0"/>
        <w:spacing w:line="360" w:lineRule="auto"/>
        <w:ind w:firstLine="475" w:firstLineChars="198"/>
        <w:rPr>
          <w:rFonts w:hint="eastAsia" w:ascii="楷体" w:hAnsi="楷体" w:eastAsia="楷体" w:cs="楷体"/>
          <w:color w:val="auto"/>
        </w:rPr>
      </w:pPr>
      <w:r>
        <w:rPr>
          <w:rFonts w:hint="eastAsia" w:ascii="楷体" w:hAnsi="楷体" w:eastAsia="楷体" w:cs="楷体"/>
          <w:color w:val="auto"/>
        </w:rPr>
        <w:t>2. 订立地点：</w:t>
      </w:r>
      <w:r>
        <w:rPr>
          <w:rFonts w:hint="eastAsia" w:ascii="楷体" w:hAnsi="楷体" w:eastAsia="楷体" w:cs="楷体"/>
          <w:color w:val="auto"/>
          <w:u w:val="single"/>
        </w:rPr>
        <w:t xml:space="preserve">                                 </w:t>
      </w:r>
      <w:r>
        <w:rPr>
          <w:rFonts w:hint="eastAsia" w:ascii="楷体" w:hAnsi="楷体" w:eastAsia="楷体" w:cs="楷体"/>
          <w:color w:val="auto"/>
        </w:rPr>
        <w:t>。</w:t>
      </w:r>
    </w:p>
    <w:p w14:paraId="6C3BD1FE">
      <w:pPr>
        <w:tabs>
          <w:tab w:val="left" w:pos="980"/>
        </w:tabs>
        <w:kinsoku w:val="0"/>
        <w:spacing w:line="360" w:lineRule="auto"/>
        <w:ind w:firstLine="480" w:firstLineChars="200"/>
        <w:rPr>
          <w:rFonts w:hint="eastAsia" w:ascii="楷体" w:hAnsi="楷体" w:eastAsia="楷体" w:cs="楷体"/>
          <w:color w:val="auto"/>
        </w:rPr>
      </w:pPr>
      <w:r>
        <w:rPr>
          <w:rFonts w:hint="eastAsia" w:ascii="楷体" w:hAnsi="楷体" w:eastAsia="楷体" w:cs="楷体"/>
          <w:color w:val="auto"/>
        </w:rPr>
        <w:t>3. 本合同一式</w:t>
      </w:r>
      <w:r>
        <w:rPr>
          <w:rFonts w:hint="eastAsia" w:ascii="楷体" w:hAnsi="楷体" w:eastAsia="楷体" w:cs="楷体"/>
          <w:color w:val="auto"/>
          <w:u w:val="single"/>
        </w:rPr>
        <w:t xml:space="preserve">   </w:t>
      </w:r>
      <w:r>
        <w:rPr>
          <w:rFonts w:hint="eastAsia" w:ascii="楷体" w:hAnsi="楷体" w:eastAsia="楷体" w:cs="楷体"/>
          <w:color w:val="auto"/>
        </w:rPr>
        <w:t>份，具有同等法律效力，双方各执</w:t>
      </w:r>
      <w:r>
        <w:rPr>
          <w:rFonts w:hint="eastAsia" w:ascii="楷体" w:hAnsi="楷体" w:eastAsia="楷体" w:cs="楷体"/>
          <w:color w:val="auto"/>
          <w:u w:val="single"/>
        </w:rPr>
        <w:t xml:space="preserve">   </w:t>
      </w:r>
      <w:r>
        <w:rPr>
          <w:rFonts w:hint="eastAsia" w:ascii="楷体" w:hAnsi="楷体" w:eastAsia="楷体" w:cs="楷体"/>
          <w:color w:val="auto"/>
        </w:rPr>
        <w:t>份，监管部门备案</w:t>
      </w:r>
      <w:r>
        <w:rPr>
          <w:rFonts w:hint="eastAsia" w:ascii="楷体" w:hAnsi="楷体" w:eastAsia="楷体" w:cs="楷体"/>
          <w:color w:val="auto"/>
          <w:u w:val="single"/>
        </w:rPr>
        <w:t xml:space="preserve">  </w:t>
      </w:r>
      <w:r>
        <w:rPr>
          <w:rFonts w:hint="eastAsia" w:ascii="楷体" w:hAnsi="楷体" w:eastAsia="楷体" w:cs="楷体"/>
          <w:color w:val="auto"/>
        </w:rPr>
        <w:t>份，各方签字盖章后生效，合同执行完毕自动失效。（合同的服务承诺则长期有效）。</w:t>
      </w:r>
    </w:p>
    <w:p w14:paraId="037E548C">
      <w:pPr>
        <w:tabs>
          <w:tab w:val="left" w:pos="480"/>
        </w:tabs>
        <w:spacing w:line="360" w:lineRule="auto"/>
        <w:rPr>
          <w:rFonts w:hint="eastAsia" w:ascii="楷体" w:hAnsi="楷体" w:eastAsia="楷体" w:cs="楷体"/>
          <w:b/>
          <w:color w:val="auto"/>
          <w:highlight w:val="none"/>
        </w:rPr>
      </w:pPr>
    </w:p>
    <w:p w14:paraId="188CEAE7">
      <w:pPr>
        <w:tabs>
          <w:tab w:val="left" w:pos="480"/>
        </w:tabs>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甲  方（公章）</w:t>
      </w:r>
      <w:r>
        <w:rPr>
          <w:rFonts w:hint="eastAsia" w:ascii="楷体" w:hAnsi="楷体" w:eastAsia="楷体" w:cs="楷体"/>
          <w:color w:val="auto"/>
          <w:highlight w:val="none"/>
        </w:rPr>
        <w:t xml:space="preserve">                                 </w:t>
      </w:r>
      <w:r>
        <w:rPr>
          <w:rFonts w:hint="eastAsia" w:ascii="楷体" w:hAnsi="楷体" w:eastAsia="楷体" w:cs="楷体"/>
          <w:b/>
          <w:color w:val="auto"/>
          <w:highlight w:val="none"/>
        </w:rPr>
        <w:t xml:space="preserve">乙  方（公章）            </w:t>
      </w:r>
    </w:p>
    <w:p w14:paraId="64C9AC4E">
      <w:pPr>
        <w:tabs>
          <w:tab w:val="left" w:pos="480"/>
        </w:tabs>
        <w:spacing w:line="360" w:lineRule="auto"/>
        <w:rPr>
          <w:rFonts w:hint="eastAsia" w:ascii="楷体" w:hAnsi="楷体" w:eastAsia="楷体" w:cs="楷体"/>
          <w:color w:val="auto"/>
          <w:highlight w:val="none"/>
        </w:rPr>
      </w:pPr>
    </w:p>
    <w:p w14:paraId="7315CC58">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单位名称：                                      单位名称：               </w:t>
      </w:r>
    </w:p>
    <w:p w14:paraId="3B1C57D3">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地    址：                                      地    址：                </w:t>
      </w:r>
    </w:p>
    <w:p w14:paraId="022B27E7">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代 理 人：                                      代 理 人：                </w:t>
      </w:r>
    </w:p>
    <w:p w14:paraId="012CCB05">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联系电话：                                      联系电话：                </w:t>
      </w:r>
    </w:p>
    <w:p w14:paraId="5C82D43B">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帐    号：</w:t>
      </w:r>
    </w:p>
    <w:p w14:paraId="1B34BD1E">
      <w:pPr>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开户银行：</w:t>
      </w:r>
    </w:p>
    <w:p w14:paraId="749B9439">
      <w:pPr>
        <w:rPr>
          <w:rFonts w:hint="eastAsia" w:ascii="楷体" w:hAnsi="楷体" w:eastAsia="楷体" w:cs="楷体"/>
        </w:rPr>
      </w:pPr>
      <w:r>
        <w:rPr>
          <w:rFonts w:hint="eastAsia" w:ascii="楷体" w:hAnsi="楷体" w:eastAsia="楷体" w:cs="楷体"/>
          <w:color w:val="auto"/>
          <w:highlight w:val="none"/>
        </w:rPr>
        <w:t xml:space="preserve"> 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5Y2NkMWI3M2E2Nzk0NDMxOWM2ZThlZDY1YjJkYTYifQ=="/>
  </w:docVars>
  <w:rsids>
    <w:rsidRoot w:val="6F6D0ECE"/>
    <w:rsid w:val="0495080F"/>
    <w:rsid w:val="060F45F1"/>
    <w:rsid w:val="0C743400"/>
    <w:rsid w:val="13335445"/>
    <w:rsid w:val="161B46B7"/>
    <w:rsid w:val="16587230"/>
    <w:rsid w:val="168225AC"/>
    <w:rsid w:val="1C2C6E15"/>
    <w:rsid w:val="2E8702B4"/>
    <w:rsid w:val="3DD47A3F"/>
    <w:rsid w:val="3E1A5306"/>
    <w:rsid w:val="48305B68"/>
    <w:rsid w:val="55F45B80"/>
    <w:rsid w:val="638C3D00"/>
    <w:rsid w:val="676E34CD"/>
    <w:rsid w:val="6A486BD3"/>
    <w:rsid w:val="6C741EF9"/>
    <w:rsid w:val="6D2508D4"/>
    <w:rsid w:val="6E391F91"/>
    <w:rsid w:val="6F6D0ECE"/>
    <w:rsid w:val="75A66EA3"/>
    <w:rsid w:val="77191411"/>
    <w:rsid w:val="7A9C3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kern w:val="44"/>
      <w:sz w:val="44"/>
    </w:rPr>
  </w:style>
  <w:style w:type="paragraph" w:styleId="3">
    <w:name w:val="heading 3"/>
    <w:basedOn w:val="1"/>
    <w:next w:val="1"/>
    <w:link w:val="13"/>
    <w:semiHidden/>
    <w:unhideWhenUsed/>
    <w:qFormat/>
    <w:uiPriority w:val="0"/>
    <w:pPr>
      <w:keepNext/>
      <w:spacing w:line="360" w:lineRule="auto"/>
      <w:jc w:val="left"/>
      <w:outlineLvl w:val="2"/>
    </w:pPr>
    <w:rPr>
      <w:rFonts w:ascii="Times New Roman" w:hAnsi="Times New Roman" w:eastAsia="宋体" w:cs="Times New Roman"/>
      <w:b/>
      <w:bCs/>
      <w:snapToGrid w:val="0"/>
      <w:color w:val="000000"/>
      <w:kern w:val="2"/>
      <w:sz w:val="30"/>
      <w:szCs w:val="24"/>
      <w:lang w:eastAsia="en-US"/>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ind w:firstLine="883" w:firstLineChars="200"/>
      <w:outlineLvl w:val="3"/>
    </w:pPr>
    <w:rPr>
      <w:rFonts w:ascii="Arial" w:hAnsi="Arial" w:eastAsia="黑体" w:cs="Arial"/>
      <w:b/>
      <w:snapToGrid w:val="0"/>
      <w:color w:val="000000"/>
      <w:kern w:val="0"/>
      <w:sz w:val="28"/>
      <w:szCs w:val="21"/>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rPr>
      <w:rFonts w:ascii="Times New Roman"/>
      <w:kern w:val="2"/>
      <w:sz w:val="21"/>
    </w:rPr>
  </w:style>
  <w:style w:type="paragraph" w:styleId="6">
    <w:name w:val="Body Text Indent"/>
    <w:basedOn w:val="1"/>
    <w:next w:val="7"/>
    <w:qFormat/>
    <w:uiPriority w:val="0"/>
    <w:pPr>
      <w:widowControl/>
      <w:ind w:firstLine="652" w:firstLineChars="233"/>
    </w:pPr>
    <w:rPr>
      <w:rFonts w:ascii="Times New Roman"/>
      <w:sz w:val="28"/>
    </w:rPr>
  </w:style>
  <w:style w:type="paragraph" w:styleId="7">
    <w:name w:val="envelope return"/>
    <w:basedOn w:val="1"/>
    <w:qFormat/>
    <w:uiPriority w:val="99"/>
    <w:pPr>
      <w:snapToGrid w:val="0"/>
    </w:pPr>
    <w:rPr>
      <w:rFonts w:ascii="Arial" w:hAnsi="Arial" w:cs="Arial"/>
    </w:rPr>
  </w:style>
  <w:style w:type="paragraph" w:styleId="8">
    <w:name w:val="Body Text First Indent"/>
    <w:basedOn w:val="5"/>
    <w:next w:val="9"/>
    <w:unhideWhenUsed/>
    <w:qFormat/>
    <w:uiPriority w:val="0"/>
    <w:pPr>
      <w:ind w:firstLine="420" w:firstLineChars="100"/>
    </w:pPr>
    <w:rPr>
      <w:sz w:val="18"/>
      <w:szCs w:val="18"/>
    </w:rPr>
  </w:style>
  <w:style w:type="paragraph" w:styleId="9">
    <w:name w:val="Body Text First Indent 2"/>
    <w:basedOn w:val="6"/>
    <w:next w:val="8"/>
    <w:unhideWhenUsed/>
    <w:qFormat/>
    <w:uiPriority w:val="99"/>
    <w:pPr>
      <w:spacing w:after="120"/>
      <w:ind w:left="420" w:leftChars="200" w:firstLine="420" w:firstLineChars="200"/>
    </w:pPr>
  </w:style>
  <w:style w:type="character" w:customStyle="1" w:styleId="12">
    <w:name w:val="标题 1 Char"/>
    <w:link w:val="2"/>
    <w:qFormat/>
    <w:uiPriority w:val="0"/>
    <w:rPr>
      <w:rFonts w:ascii="宋体" w:hAnsi="宋体" w:eastAsia="宋体" w:cs="Times New Roman"/>
      <w:b/>
      <w:kern w:val="44"/>
      <w:sz w:val="44"/>
    </w:rPr>
  </w:style>
  <w:style w:type="character" w:customStyle="1" w:styleId="13">
    <w:name w:val="标题 3 Char"/>
    <w:link w:val="3"/>
    <w:qFormat/>
    <w:uiPriority w:val="0"/>
    <w:rPr>
      <w:rFonts w:ascii="Times New Roman" w:hAnsi="Times New Roman" w:eastAsia="宋体" w:cs="Times New Roman"/>
      <w:b/>
      <w:bCs/>
      <w:snapToGrid w:val="0"/>
      <w:color w:val="000000"/>
      <w:kern w:val="2"/>
      <w:sz w:val="30"/>
      <w:szCs w:val="24"/>
      <w:lang w:eastAsia="en-US"/>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992</Words>
  <Characters>1013</Characters>
  <Lines>0</Lines>
  <Paragraphs>0</Paragraphs>
  <TotalTime>0</TotalTime>
  <ScaleCrop>false</ScaleCrop>
  <LinksUpToDate>false</LinksUpToDate>
  <CharactersWithSpaces>1766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2024-10-30T03:16:00Z</dcterms:created>
  <dc:creator>123</dc:creator>
  <cp:lastModifiedBy>123</cp:lastModifiedBy>
  <dcterms:modified xsi:type="dcterms:W3CDTF">2025-02-20T07:06:18Z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F7E0281CD32B484697D6ADBE731BF85B_11</vt:lpwstr>
  </property>
  <property fmtid="{D5CDD505-2E9C-101B-9397-08002B2CF9AE}" pid="4" name="KSOTemplateDocerSaveRecord">
    <vt:lpwstr>eyJoZGlkIjoiYmQwZDJlMTk1YTJkYmZkMmU4NWEwMzY0ZDk0NDYyMmQiLCJ1c2VySWQiOiIyMTE3MjE3MTIifQ==</vt:lpwstr>
  </property>
</Properties>
</file>