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版本号：ZMZB2025-CS100320250220001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陕西省总工会陕西女职工庆祝“三八”国际劳动妇女节演出服务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ZMZB2025-CS1003</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陕西省总工会陕西女职工庆祝“三八”国际劳动妇女节演出服务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ZMZB2025-CS1003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陕西省总工会陕西女职工庆祝“三八”国际劳动妇女节演出服务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陕西省总工会陕西女职工庆祝“三八”国际劳动妇女节演出服务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采购包1（陕西省总工会陕西女职工庆祝“三八”国际劳动妇女节演出服务）：属于专门面向小微企业采购。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2、法定代表人授权委托书：法定代表人参加磋商的，须提供本人身份证复印件；法定代表人授权他人参加磋商的，须提供法定代表人授权委托书</w:t>
      </w:r>
    </w:p>
    <w:p>
      <w:pPr>
        <w:pStyle w:val="null3"/>
      </w:pPr>
      <w:r>
        <w:rPr>
          <w:rFonts w:ascii="仿宋_GB2312" w:hAnsi="仿宋_GB2312" w:cs="仿宋_GB2312" w:eastAsia="仿宋_GB2312"/>
        </w:rPr>
        <w:t>3、财务状况报告：供应商须提供2023年度完整的财务审计报告（成立时间至提交磋商响应文件截止时间不足一年的可提供成立后任意时段的资产负债表和利润表）或磋商截止时间前六个月内银行出具的资信证明</w:t>
      </w:r>
    </w:p>
    <w:p>
      <w:pPr>
        <w:pStyle w:val="null3"/>
      </w:pPr>
      <w:r>
        <w:rPr>
          <w:rFonts w:ascii="仿宋_GB2312" w:hAnsi="仿宋_GB2312" w:cs="仿宋_GB2312" w:eastAsia="仿宋_GB2312"/>
        </w:rPr>
        <w:t>4、税收缴纳证明：提供2024年7月至今已缴纳的至少一个月的纳税证明或完税证明，依法免税的单位应提供相关证明材料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6、重大违法记录的书面申明：供应商应具备良好的商业信誉，提供在参加政府采购活动前3年内在经营活动中没有重大违法记录的书面申明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7、专业技术能力的书面声明：供应商具备履行合同所必须的设备和专业技术能力的书面声明</w:t>
      </w:r>
    </w:p>
    <w:p>
      <w:pPr>
        <w:pStyle w:val="null3"/>
      </w:pPr>
      <w:r>
        <w:rPr>
          <w:rFonts w:ascii="仿宋_GB2312" w:hAnsi="仿宋_GB2312" w:cs="仿宋_GB2312" w:eastAsia="仿宋_GB2312"/>
        </w:rPr>
        <w:t>8、信用查询：供应商不得为信用中国网站(www.creditchina.gov.cn)“记录失信被执行人和重大税收违法案件当事人名单”记录名单；不得为中国政府采购网(www.ccgp.gov.cn)“政府采购严重违法失信行为信息记录”的单位（以磋商当天代理公司核查为准）</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中小企业声明函：本项目为专门面向小微企业项目，供应商应为小型或微型企业或监狱企业或残疾人福利性单位。供应商为小型、微型企业的，供应商提供《中小企业声明函》且小微企业的划分标准所属行业为其他未列明行业；供应商为监狱企业的，供应商应提供监狱企业的证明文件；供应商为残疾人福利性单位的，供应商应提供残疾人福利性单位的《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马静 张玉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依据国家计委颁布《招标代理服务收费管理暂行办法》（计价格[2002]1980号）和国家发展改革委员会办公厅颁发的《关于招标代理服务收费有关问题的通知》（发改办价格[2011]534号）文件规定执行，不足6000元，按6000元收取； 2、招标代理服务费由成交单位支付，在领取《成交通知书》前，由成交单位一次性支付给陕西至铭招标代理有限公司。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满足相关行业规范及采购人需求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陕西省总工会陕西女职工庆祝“三八”国际劳动妇女节演出服务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标的名称：演出服务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b/>
              </w:rPr>
              <w:t>一、采购要求</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项目名称：</w:t>
            </w:r>
            <w:r>
              <w:rPr>
                <w:rFonts w:ascii="仿宋_GB2312" w:hAnsi="仿宋_GB2312" w:cs="仿宋_GB2312" w:eastAsia="仿宋_GB2312"/>
              </w:rPr>
              <w:t>陕西女职工庆祝“三八”国际劳动妇女节演出服务</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采购金额：</w:t>
            </w:r>
            <w:r>
              <w:rPr>
                <w:rFonts w:ascii="仿宋_GB2312" w:hAnsi="仿宋_GB2312" w:cs="仿宋_GB2312" w:eastAsia="仿宋_GB2312"/>
              </w:rPr>
              <w:t>400000.00元</w:t>
            </w:r>
          </w:p>
          <w:p>
            <w:pPr>
              <w:pStyle w:val="null3"/>
              <w:ind w:firstLine="480"/>
              <w:jc w:val="both"/>
            </w:pPr>
            <w:r>
              <w:rPr>
                <w:rFonts w:ascii="仿宋_GB2312" w:hAnsi="仿宋_GB2312" w:cs="仿宋_GB2312" w:eastAsia="仿宋_GB2312"/>
              </w:rPr>
              <w:t>3.服务期</w:t>
            </w:r>
            <w:r>
              <w:rPr>
                <w:rFonts w:ascii="仿宋_GB2312" w:hAnsi="仿宋_GB2312" w:cs="仿宋_GB2312" w:eastAsia="仿宋_GB2312"/>
              </w:rPr>
              <w:t>：合同签订之日起</w:t>
            </w:r>
            <w:r>
              <w:rPr>
                <w:rFonts w:ascii="仿宋_GB2312" w:hAnsi="仿宋_GB2312" w:cs="仿宋_GB2312" w:eastAsia="仿宋_GB2312"/>
              </w:rPr>
              <w:t>15</w:t>
            </w:r>
            <w:r>
              <w:rPr>
                <w:rFonts w:ascii="仿宋_GB2312" w:hAnsi="仿宋_GB2312" w:cs="仿宋_GB2312" w:eastAsia="仿宋_GB2312"/>
              </w:rPr>
              <w:t>日历天</w:t>
            </w:r>
          </w:p>
          <w:p>
            <w:pPr>
              <w:pStyle w:val="null3"/>
              <w:jc w:val="both"/>
            </w:pP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服务内容：</w:t>
            </w:r>
          </w:p>
          <w:p>
            <w:pPr>
              <w:pStyle w:val="null3"/>
              <w:ind w:firstLine="480"/>
              <w:jc w:val="both"/>
            </w:pPr>
            <w:r>
              <w:rPr>
                <w:rFonts w:ascii="仿宋_GB2312" w:hAnsi="仿宋_GB2312" w:cs="仿宋_GB2312" w:eastAsia="仿宋_GB2312"/>
              </w:rPr>
              <w:t>1.演出时间：暂定3月14日</w:t>
            </w:r>
          </w:p>
          <w:p>
            <w:pPr>
              <w:pStyle w:val="null3"/>
              <w:ind w:firstLine="480"/>
              <w:jc w:val="both"/>
            </w:pPr>
            <w:r>
              <w:rPr>
                <w:rFonts w:ascii="仿宋_GB2312" w:hAnsi="仿宋_GB2312" w:cs="仿宋_GB2312" w:eastAsia="仿宋_GB2312"/>
              </w:rPr>
              <w:t>2.演出地点：陕煤研究院报告厅</w:t>
            </w:r>
          </w:p>
          <w:p>
            <w:pPr>
              <w:pStyle w:val="null3"/>
              <w:ind w:firstLine="480"/>
              <w:jc w:val="both"/>
            </w:pPr>
            <w:r>
              <w:rPr>
                <w:rFonts w:ascii="仿宋_GB2312" w:hAnsi="仿宋_GB2312" w:cs="仿宋_GB2312" w:eastAsia="仿宋_GB2312"/>
              </w:rPr>
              <w:t>3.负责本项目策划、协调、执行及综合保障。</w:t>
            </w:r>
          </w:p>
          <w:p>
            <w:pPr>
              <w:pStyle w:val="null3"/>
              <w:ind w:firstLine="480"/>
              <w:jc w:val="both"/>
            </w:pPr>
            <w:r>
              <w:rPr>
                <w:rFonts w:ascii="仿宋_GB2312" w:hAnsi="仿宋_GB2312" w:cs="仿宋_GB2312" w:eastAsia="仿宋_GB2312"/>
              </w:rPr>
              <w:t>4.负责本项目的内外氛围设计、搭建、安装、维护。</w:t>
            </w:r>
          </w:p>
          <w:p>
            <w:pPr>
              <w:pStyle w:val="null3"/>
              <w:ind w:firstLine="480"/>
              <w:jc w:val="both"/>
            </w:pPr>
            <w:r>
              <w:rPr>
                <w:rFonts w:ascii="仿宋_GB2312" w:hAnsi="仿宋_GB2312" w:cs="仿宋_GB2312" w:eastAsia="仿宋_GB2312"/>
              </w:rPr>
              <w:t>5.负责本项目设施设备的搭建、安装、舞台安全检测及现场操作。</w:t>
            </w:r>
          </w:p>
          <w:p>
            <w:pPr>
              <w:pStyle w:val="null3"/>
              <w:ind w:firstLine="480"/>
              <w:jc w:val="both"/>
            </w:pPr>
            <w:r>
              <w:rPr>
                <w:rFonts w:ascii="仿宋_GB2312" w:hAnsi="仿宋_GB2312" w:cs="仿宋_GB2312" w:eastAsia="仿宋_GB2312"/>
              </w:rPr>
              <w:t>6.负责观众组织及场地保障。</w:t>
            </w:r>
          </w:p>
          <w:p>
            <w:pPr>
              <w:pStyle w:val="null3"/>
              <w:ind w:firstLine="480"/>
              <w:jc w:val="both"/>
            </w:pPr>
            <w:r>
              <w:rPr>
                <w:rFonts w:ascii="仿宋_GB2312" w:hAnsi="仿宋_GB2312" w:cs="仿宋_GB2312" w:eastAsia="仿宋_GB2312"/>
              </w:rPr>
              <w:t>7.负责演出服装、道具、大屏、灯光等演出物料的准备。</w:t>
            </w:r>
          </w:p>
          <w:p>
            <w:pPr>
              <w:pStyle w:val="null3"/>
              <w:ind w:firstLine="480"/>
              <w:jc w:val="both"/>
            </w:pPr>
            <w:r>
              <w:rPr>
                <w:rFonts w:ascii="仿宋_GB2312" w:hAnsi="仿宋_GB2312" w:cs="仿宋_GB2312" w:eastAsia="仿宋_GB2312"/>
              </w:rPr>
              <w:t>8.负责项目所需资料设计、校对、印刷。</w:t>
            </w:r>
          </w:p>
          <w:p>
            <w:pPr>
              <w:pStyle w:val="null3"/>
              <w:ind w:firstLine="480"/>
              <w:jc w:val="both"/>
            </w:pPr>
            <w:r>
              <w:rPr>
                <w:rFonts w:ascii="仿宋_GB2312" w:hAnsi="仿宋_GB2312" w:cs="仿宋_GB2312" w:eastAsia="仿宋_GB2312"/>
              </w:rPr>
              <w:t>9.负责参加演出相关人员安全及场地保障。</w:t>
            </w:r>
          </w:p>
          <w:p>
            <w:pPr>
              <w:pStyle w:val="null3"/>
              <w:ind w:firstLine="480"/>
              <w:jc w:val="both"/>
            </w:pPr>
            <w:r>
              <w:rPr>
                <w:rFonts w:ascii="仿宋_GB2312" w:hAnsi="仿宋_GB2312" w:cs="仿宋_GB2312" w:eastAsia="仿宋_GB2312"/>
              </w:rPr>
              <w:t>10.负责节目的录制及直播。</w:t>
            </w:r>
          </w:p>
          <w:p>
            <w:pPr>
              <w:pStyle w:val="null3"/>
              <w:jc w:val="both"/>
            </w:pPr>
            <w:r>
              <w:rPr>
                <w:rFonts w:ascii="仿宋_GB2312" w:hAnsi="仿宋_GB2312" w:cs="仿宋_GB2312" w:eastAsia="仿宋_GB2312"/>
                <w:b/>
              </w:rPr>
              <w:t>三</w:t>
            </w:r>
            <w:r>
              <w:rPr>
                <w:rFonts w:ascii="仿宋_GB2312" w:hAnsi="仿宋_GB2312" w:cs="仿宋_GB2312" w:eastAsia="仿宋_GB2312"/>
                <w:b/>
              </w:rPr>
              <w:t>、服务要求：</w:t>
            </w:r>
          </w:p>
          <w:p>
            <w:pPr>
              <w:pStyle w:val="null3"/>
              <w:ind w:firstLine="480"/>
              <w:jc w:val="both"/>
            </w:pPr>
            <w:r>
              <w:rPr>
                <w:rFonts w:ascii="仿宋_GB2312" w:hAnsi="仿宋_GB2312" w:cs="仿宋_GB2312" w:eastAsia="仿宋_GB2312"/>
              </w:rPr>
              <w:t>（一）负责项目策划与演出，包含但不限于以下方面：</w:t>
            </w:r>
          </w:p>
          <w:p>
            <w:pPr>
              <w:pStyle w:val="null3"/>
              <w:ind w:firstLine="480"/>
              <w:jc w:val="both"/>
            </w:pPr>
            <w:r>
              <w:rPr>
                <w:rFonts w:ascii="仿宋_GB2312" w:hAnsi="仿宋_GB2312" w:cs="仿宋_GB2312" w:eastAsia="仿宋_GB2312"/>
              </w:rPr>
              <w:t>1．熟悉全省工会职工</w:t>
            </w:r>
            <w:r>
              <w:rPr>
                <w:rFonts w:ascii="仿宋_GB2312" w:hAnsi="仿宋_GB2312" w:cs="仿宋_GB2312" w:eastAsia="仿宋_GB2312"/>
              </w:rPr>
              <w:t>特别是女职工</w:t>
            </w:r>
            <w:r>
              <w:rPr>
                <w:rFonts w:ascii="仿宋_GB2312" w:hAnsi="仿宋_GB2312" w:cs="仿宋_GB2312" w:eastAsia="仿宋_GB2312"/>
              </w:rPr>
              <w:t>文化工作，了解全省职工文化艺术团队的创作，编导演能力。</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熟悉了解晚会的创意策划、节目创作征集、舞美设计制作、演出排练合成等工作，团队须有省级及以上重大文艺活动服务经验。</w:t>
            </w:r>
          </w:p>
          <w:p>
            <w:pPr>
              <w:pStyle w:val="null3"/>
              <w:ind w:firstLine="480"/>
              <w:jc w:val="both"/>
            </w:pPr>
            <w:r>
              <w:rPr>
                <w:rFonts w:ascii="仿宋_GB2312" w:hAnsi="仿宋_GB2312" w:cs="仿宋_GB2312" w:eastAsia="仿宋_GB2312"/>
              </w:rPr>
              <w:t>3.整台晚会的节目不少于</w:t>
            </w:r>
            <w:r>
              <w:rPr>
                <w:rFonts w:ascii="仿宋_GB2312" w:hAnsi="仿宋_GB2312" w:cs="仿宋_GB2312" w:eastAsia="仿宋_GB2312"/>
              </w:rPr>
              <w:t>10</w:t>
            </w:r>
            <w:r>
              <w:rPr>
                <w:rFonts w:ascii="仿宋_GB2312" w:hAnsi="仿宋_GB2312" w:cs="仿宋_GB2312" w:eastAsia="仿宋_GB2312"/>
              </w:rPr>
              <w:t>个，</w:t>
            </w:r>
            <w:r>
              <w:rPr>
                <w:rFonts w:ascii="仿宋_GB2312" w:hAnsi="仿宋_GB2312" w:cs="仿宋_GB2312" w:eastAsia="仿宋_GB2312"/>
              </w:rPr>
              <w:t>活动</w:t>
            </w:r>
            <w:r>
              <w:rPr>
                <w:rFonts w:ascii="仿宋_GB2312" w:hAnsi="仿宋_GB2312" w:cs="仿宋_GB2312" w:eastAsia="仿宋_GB2312"/>
              </w:rPr>
              <w:t>总时长不少于</w:t>
            </w:r>
            <w:r>
              <w:rPr>
                <w:rFonts w:ascii="仿宋_GB2312" w:hAnsi="仿宋_GB2312" w:cs="仿宋_GB2312" w:eastAsia="仿宋_GB2312"/>
              </w:rPr>
              <w:t>80</w:t>
            </w:r>
            <w:r>
              <w:rPr>
                <w:rFonts w:ascii="仿宋_GB2312" w:hAnsi="仿宋_GB2312" w:cs="仿宋_GB2312" w:eastAsia="仿宋_GB2312"/>
              </w:rPr>
              <w:t>分钟，晚会的主题</w:t>
            </w:r>
            <w:r>
              <w:rPr>
                <w:rFonts w:ascii="仿宋_GB2312" w:hAnsi="仿宋_GB2312" w:cs="仿宋_GB2312" w:eastAsia="仿宋_GB2312"/>
              </w:rPr>
              <w:t>“‘陕’耀巾帼志·建功谱新篇”</w:t>
            </w:r>
            <w:r>
              <w:rPr>
                <w:rFonts w:ascii="仿宋_GB2312" w:hAnsi="仿宋_GB2312" w:cs="仿宋_GB2312" w:eastAsia="仿宋_GB2312"/>
              </w:rPr>
              <w:t>，突出</w:t>
            </w:r>
            <w:r>
              <w:rPr>
                <w:rFonts w:ascii="仿宋_GB2312" w:hAnsi="仿宋_GB2312" w:cs="仿宋_GB2312" w:eastAsia="仿宋_GB2312"/>
                <w:shd w:fill="FFFFFF" w:val="clear"/>
              </w:rPr>
              <w:t>“工”字内涵和“女”字特色。</w:t>
            </w:r>
          </w:p>
          <w:p>
            <w:pPr>
              <w:pStyle w:val="null3"/>
              <w:ind w:firstLine="480"/>
              <w:jc w:val="both"/>
            </w:pPr>
            <w:r>
              <w:rPr>
                <w:rFonts w:ascii="仿宋_GB2312" w:hAnsi="仿宋_GB2312" w:cs="仿宋_GB2312" w:eastAsia="仿宋_GB2312"/>
              </w:rPr>
              <w:t>4.演出艺术形式含音乐类、舞蹈类、语言类、</w:t>
            </w:r>
            <w:r>
              <w:rPr>
                <w:rFonts w:ascii="仿宋_GB2312" w:hAnsi="仿宋_GB2312" w:cs="仿宋_GB2312" w:eastAsia="仿宋_GB2312"/>
              </w:rPr>
              <w:t>情景表演</w:t>
            </w:r>
            <w:r>
              <w:rPr>
                <w:rFonts w:ascii="仿宋_GB2312" w:hAnsi="仿宋_GB2312" w:cs="仿宋_GB2312" w:eastAsia="仿宋_GB2312"/>
              </w:rPr>
              <w:t>等形式，全方位展示陕西</w:t>
            </w:r>
            <w:r>
              <w:rPr>
                <w:rFonts w:ascii="仿宋_GB2312" w:hAnsi="仿宋_GB2312" w:cs="仿宋_GB2312" w:eastAsia="仿宋_GB2312"/>
              </w:rPr>
              <w:t>女</w:t>
            </w:r>
            <w:r>
              <w:rPr>
                <w:rFonts w:ascii="仿宋_GB2312" w:hAnsi="仿宋_GB2312" w:cs="仿宋_GB2312" w:eastAsia="仿宋_GB2312"/>
              </w:rPr>
              <w:t>职工昂扬向上的精神风貌。</w:t>
            </w:r>
          </w:p>
          <w:p>
            <w:pPr>
              <w:pStyle w:val="null3"/>
              <w:ind w:firstLine="480"/>
              <w:jc w:val="both"/>
            </w:pPr>
            <w:r>
              <w:rPr>
                <w:rFonts w:ascii="仿宋_GB2312" w:hAnsi="仿宋_GB2312" w:cs="仿宋_GB2312" w:eastAsia="仿宋_GB2312"/>
              </w:rPr>
              <w:t>（二）负责项目的组织与实施，包含但不限于以下方面：</w:t>
            </w:r>
          </w:p>
          <w:p>
            <w:pPr>
              <w:pStyle w:val="null3"/>
              <w:ind w:firstLine="480"/>
              <w:jc w:val="both"/>
            </w:pPr>
            <w:r>
              <w:rPr>
                <w:rFonts w:ascii="仿宋_GB2312" w:hAnsi="仿宋_GB2312" w:cs="仿宋_GB2312" w:eastAsia="仿宋_GB2312"/>
              </w:rPr>
              <w:t>1.负责项目执行和保障工作，包含但不限于场地对接、舞美设计、氛围营造的策划与搭建，舞台安全检测等。</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.负责组织演出现场合成排练、彩排、正式演出的</w:t>
            </w:r>
            <w:r>
              <w:rPr>
                <w:rFonts w:ascii="仿宋_GB2312" w:hAnsi="仿宋_GB2312" w:cs="仿宋_GB2312" w:eastAsia="仿宋_GB2312"/>
              </w:rPr>
              <w:t>相关工作</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负责演出现场的执行与保障工作，包含但不限于服装、灯光、音响、道具、舞台等演出设备和专业人员的协调与保障，演出所需设施设备的搭建、安装、安全检测及现场操作等。</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.负责活动现场安全保障，制定应急预案。</w:t>
            </w:r>
          </w:p>
          <w:p>
            <w:pPr>
              <w:pStyle w:val="null3"/>
              <w:ind w:firstLine="480"/>
              <w:jc w:val="both"/>
            </w:pPr>
            <w:r>
              <w:rPr>
                <w:rFonts w:ascii="仿宋_GB2312" w:hAnsi="仿宋_GB2312" w:cs="仿宋_GB2312" w:eastAsia="仿宋_GB2312"/>
              </w:rPr>
              <w:t>5.</w:t>
            </w:r>
            <w:r>
              <w:rPr>
                <w:rFonts w:ascii="仿宋_GB2312" w:hAnsi="仿宋_GB2312" w:cs="仿宋_GB2312" w:eastAsia="仿宋_GB2312"/>
              </w:rPr>
              <w:t>负责活动内容的舆论</w:t>
            </w:r>
            <w:r>
              <w:rPr>
                <w:rFonts w:ascii="仿宋_GB2312" w:hAnsi="仿宋_GB2312" w:cs="仿宋_GB2312" w:eastAsia="仿宋_GB2312"/>
              </w:rPr>
              <w:t>监管和应</w:t>
            </w:r>
            <w:r>
              <w:rPr>
                <w:rFonts w:ascii="仿宋_GB2312" w:hAnsi="仿宋_GB2312" w:cs="仿宋_GB2312" w:eastAsia="仿宋_GB2312"/>
              </w:rPr>
              <w:t>急机制。</w:t>
            </w:r>
          </w:p>
          <w:p>
            <w:pPr>
              <w:pStyle w:val="null3"/>
              <w:ind w:firstLine="480"/>
              <w:jc w:val="both"/>
            </w:pPr>
            <w:r>
              <w:rPr>
                <w:rFonts w:ascii="仿宋_GB2312" w:hAnsi="仿宋_GB2312" w:cs="仿宋_GB2312" w:eastAsia="仿宋_GB2312"/>
              </w:rPr>
              <w:t>（三）版权</w:t>
            </w:r>
          </w:p>
          <w:p>
            <w:pPr>
              <w:pStyle w:val="null3"/>
              <w:ind w:firstLine="480"/>
              <w:jc w:val="both"/>
            </w:pPr>
            <w:r>
              <w:rPr>
                <w:rFonts w:ascii="仿宋_GB2312" w:hAnsi="仿宋_GB2312" w:cs="仿宋_GB2312" w:eastAsia="仿宋_GB2312"/>
              </w:rPr>
              <w:t>1.全部演出内容需在合法范围内，且由此产生的费用已包含在此采购金额范围内。</w:t>
            </w:r>
          </w:p>
          <w:p>
            <w:pPr>
              <w:pStyle w:val="null3"/>
              <w:ind w:firstLine="480"/>
              <w:jc w:val="both"/>
            </w:pPr>
            <w:r>
              <w:rPr>
                <w:rFonts w:ascii="仿宋_GB2312" w:hAnsi="仿宋_GB2312" w:cs="仿宋_GB2312" w:eastAsia="仿宋_GB2312"/>
              </w:rPr>
              <w:t>2.著作权合法：供应商应保证采购方在使用合同项下工作成果的任何一部分时免受第三方提出的侵犯专利权、著作权、名誉权、肖像权、姓名权、商标权或工业设计权等相关权利的起诉。</w:t>
            </w:r>
          </w:p>
          <w:p>
            <w:pPr>
              <w:pStyle w:val="null3"/>
              <w:ind w:firstLine="480"/>
              <w:jc w:val="both"/>
            </w:pPr>
            <w:r>
              <w:rPr>
                <w:rFonts w:ascii="仿宋_GB2312" w:hAnsi="仿宋_GB2312" w:cs="仿宋_GB2312" w:eastAsia="仿宋_GB2312"/>
              </w:rPr>
              <w:t>3.侵权纠纷处置：如任何第三方对此提出起诉或者异议，供应商应负责与之交涉并承担由此引起的一切法律责任及经济损失。</w:t>
            </w:r>
          </w:p>
          <w:p>
            <w:pPr>
              <w:pStyle w:val="null3"/>
              <w:ind w:firstLine="480"/>
              <w:jc w:val="both"/>
            </w:pPr>
            <w:r>
              <w:rPr>
                <w:rFonts w:ascii="仿宋_GB2312" w:hAnsi="仿宋_GB2312" w:cs="仿宋_GB2312" w:eastAsia="仿宋_GB2312"/>
              </w:rPr>
              <w:t>（四）其他</w:t>
            </w:r>
          </w:p>
          <w:p>
            <w:pPr>
              <w:pStyle w:val="null3"/>
              <w:ind w:firstLine="480"/>
              <w:jc w:val="both"/>
            </w:pPr>
            <w:r>
              <w:rPr>
                <w:rFonts w:ascii="仿宋_GB2312" w:hAnsi="仿宋_GB2312" w:cs="仿宋_GB2312" w:eastAsia="仿宋_GB2312"/>
              </w:rPr>
              <w:t>1.创作团队劳务费，演职人员劳务费，场地费，道具租赁费，演出所需的设备租赁费，设计及物料制作费等项目实施所需的全部费用均包含在采购金额范围内。</w:t>
            </w:r>
          </w:p>
          <w:p>
            <w:pPr>
              <w:pStyle w:val="null3"/>
              <w:ind w:firstLine="480"/>
              <w:jc w:val="both"/>
            </w:pPr>
            <w:r>
              <w:rPr>
                <w:rFonts w:ascii="仿宋_GB2312" w:hAnsi="仿宋_GB2312" w:cs="仿宋_GB2312" w:eastAsia="仿宋_GB2312"/>
              </w:rPr>
              <w:t>2.保障所有活动场地及设备的使用及安全。</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未尽事宜以采购人合理要求为准。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服务期满，甲方凭乙方开具的正式有效发票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供应商须提供2023年度完整的财务审计报告（成立时间至提交磋商响应文件截止时间不足一年的可提供成立后任意时段的资产负债表和利润表）或磋商截止时间前六个月内银行出具的资信证明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重大违法记录的书面申明</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专业技术能力的书面声明</w:t>
            </w:r>
          </w:p>
        </w:tc>
        <w:tc>
          <w:tcPr>
            <w:tcW w:type="dxa" w:w="3322"/>
          </w:tcPr>
          <w:p>
            <w:pPr>
              <w:pStyle w:val="null3"/>
            </w:pPr>
            <w:r>
              <w:rPr>
                <w:rFonts w:ascii="仿宋_GB2312" w:hAnsi="仿宋_GB2312" w:cs="仿宋_GB2312" w:eastAsia="仿宋_GB2312"/>
              </w:rPr>
              <w:t>供应商具备履行合同所必须的设备和专业技术能力的书面声明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以磋商当天代理公司核查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小微企业项目，供应商应为小型或微型企业或监狱企业或残疾人福利性单位。供应商为小型、微型企业的，供应商提供《中小企业声明函》且小微企业的划分标准所属行业为其他未列明行业；供应商为监狱企业的，供应商应提供监狱企业的证明文件；供应商为残疾人福利性单位的，供应商应提供残疾人福利性单位的《残疾人福利性单位声明函》</w:t>
            </w:r>
          </w:p>
        </w:tc>
        <w:tc>
          <w:tcPr>
            <w:tcW w:type="dxa" w:w="1661"/>
          </w:tcPr>
          <w:p>
            <w:pPr>
              <w:pStyle w:val="null3"/>
            </w:pPr>
            <w:r>
              <w:rPr>
                <w:rFonts w:ascii="仿宋_GB2312" w:hAnsi="仿宋_GB2312" w:cs="仿宋_GB2312" w:eastAsia="仿宋_GB2312"/>
              </w:rPr>
              <w:t>资格证明文件 残疾人福利性单位声明函 中小企业声明函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服务内容及服务邀请应答表 本项目拟投入人员汇总表 分项报价表 类似项目业绩一览表 中小企业声明函 商务应答表 供应商应提交的相关资格证明材料 其他内容 响应文件封面 资格证明文件 残疾人福利性单位声明函 服务方案 标的清单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响应文件签字、盖章</w:t>
            </w:r>
          </w:p>
        </w:tc>
        <w:tc>
          <w:tcPr>
            <w:tcW w:type="dxa" w:w="1661"/>
          </w:tcPr>
          <w:p>
            <w:pPr>
              <w:pStyle w:val="null3"/>
            </w:pPr>
            <w:r>
              <w:rPr>
                <w:rFonts w:ascii="仿宋_GB2312" w:hAnsi="仿宋_GB2312" w:cs="仿宋_GB2312" w:eastAsia="仿宋_GB2312"/>
              </w:rPr>
              <w:t>服务内容及服务邀请应答表 本项目拟投入人员汇总表 分项报价表 类似项目业绩一览表 中小企业声明函 商务应答表 供应商应提交的相关资格证明材料 响应文件封面 资格证明文件 残疾人福利性单位声明函 标的清单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符合磋商文件的要求，供应商报价不得超过采购预算</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本项目理解提供整体服务方案包括但不限于服务计划、服务流程、服务内容等，服务方案完整、措施有力得10-15分；服务方案较完整、措施一般得5-10分；服务方案不完整、措施较差得1-5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包括但不限于服务质量管理计划、质量保证措施、质量保障体系，质量保障体系完整、措施切实可行得7-10分；质量保障体系较完整、措施一般得4-7分；质量保障体系及措施均欠完整得1-4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服务进度保证包括但不限于进度保证计划、工期保证措施，服务进度保障体系完整，节点细节详细得7-10分；服务进度保障体系较完整，节点细节一般得4-7分；服务进度保障体系较差，节点细节不清晰得1-4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包括但不限于消防安全以及维护演出现场秩序工作，严防拥挤、踩踏等事故发生，保证活动顺利进行，安全保障措施科学合理、可操作性强得7-10分；安全保障措施较科学合理、可操作性一般得4-7分；安全保障措施科学合理性差、可操作性差得1-4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针对本项目特点，提出全面明确的人员工作管理部署方案，配备齐全、合理、业务能力强，完全满足项目需要得7-10分；配备较齐全、合理，基本满足项目需要得4-7分；配备专业不齐全、配置不合理，可能影响项目进度及质量得1-4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p>
            <w:pPr>
              <w:pStyle w:val="null3"/>
            </w:pPr>
            <w:r>
              <w:rPr>
                <w:rFonts w:ascii="仿宋_GB2312" w:hAnsi="仿宋_GB2312" w:cs="仿宋_GB2312" w:eastAsia="仿宋_GB2312"/>
              </w:rPr>
              <w:t>本项目拟投入人员汇总表</w:t>
            </w:r>
          </w:p>
        </w:tc>
      </w:tr>
      <w:tr>
        <w:tc>
          <w:tcPr>
            <w:tcW w:type="dxa" w:w="831"/>
            <w:vMerge/>
          </w:tcPr>
          <w:p/>
        </w:tc>
        <w:tc>
          <w:tcPr>
            <w:tcW w:type="dxa" w:w="1661"/>
          </w:tcPr>
          <w:p>
            <w:pPr>
              <w:pStyle w:val="null3"/>
            </w:pPr>
            <w:r>
              <w:rPr>
                <w:rFonts w:ascii="仿宋_GB2312" w:hAnsi="仿宋_GB2312" w:cs="仿宋_GB2312" w:eastAsia="仿宋_GB2312"/>
              </w:rPr>
              <w:t>设备保证</w:t>
            </w:r>
          </w:p>
        </w:tc>
        <w:tc>
          <w:tcPr>
            <w:tcW w:type="dxa" w:w="2492"/>
          </w:tcPr>
          <w:p>
            <w:pPr>
              <w:pStyle w:val="null3"/>
            </w:pPr>
            <w:r>
              <w:rPr>
                <w:rFonts w:ascii="仿宋_GB2312" w:hAnsi="仿宋_GB2312" w:cs="仿宋_GB2312" w:eastAsia="仿宋_GB2312"/>
              </w:rPr>
              <w:t>供应商根据本项目要求配备满足实际需求的设备。拟投入本项目设备设施的配置方案完全满足实际需要，设备先进，种类齐全得6-8分；设备设施的配备方案基本满足实际需求，基本完善、可行得3-6分；设备设施的配备方案不能满足实际需求，不完善得1-3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结合本项目提出应急措施包括但不限于应急措施方案（如停电、灯光、节目、人员等有针对性的预防及实施措施）、安保措施方案、消防措施方案、后勤保障措施方案以及不可预见的突发应急。突发事件应急预案，详细，实用，切实可行得4-6分；突发事件应急预案，详细，实用，可行性较强得2-4分；突发事件应急预案，简单，可行性差得1-2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结合本项目特点提供服务承诺，包括但不限于资金筹措、运输工具、人员素质、管理水平等方面，承诺事项具体、可行、可操作性强得4-6分；承诺事项简单、可行、可操作性较强得2-4分；承诺事项简单、可行性差得1-2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其他内容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提供2022年1月起至今类似项目业绩（以合同为准）每提供一份得2分，满分10分。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磋商报价得分=(磋商基准价／磋商报价)×15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详见附件：本项目拟投入人员汇总表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详见附件：其他内容</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