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44C34">
      <w:pPr>
        <w:rPr>
          <w:rFonts w:ascii="微软雅黑" w:hAnsi="微软雅黑" w:eastAsia="微软雅黑" w:cs="微软雅黑"/>
          <w:b/>
          <w:bCs/>
          <w:i w:val="0"/>
          <w:iCs w:val="0"/>
          <w:caps w:val="0"/>
          <w:color w:val="auto"/>
          <w:spacing w:val="0"/>
          <w:sz w:val="36"/>
          <w:szCs w:val="36"/>
          <w:shd w:val="clear" w:fill="FFFFFF"/>
        </w:rPr>
      </w:pPr>
      <w:r>
        <w:rPr>
          <w:rFonts w:ascii="微软雅黑" w:hAnsi="微软雅黑" w:eastAsia="微软雅黑" w:cs="微软雅黑"/>
          <w:b/>
          <w:bCs/>
          <w:i w:val="0"/>
          <w:iCs w:val="0"/>
          <w:caps w:val="0"/>
          <w:color w:val="auto"/>
          <w:spacing w:val="0"/>
          <w:sz w:val="36"/>
          <w:szCs w:val="36"/>
          <w:shd w:val="clear" w:fill="FFFFFF"/>
        </w:rPr>
        <w:t>镇坪县联合村五组便民桥建设项目竞争性磋商公告</w:t>
      </w:r>
    </w:p>
    <w:p w14:paraId="3CEC9D7F">
      <w:pPr>
        <w:rPr>
          <w:rFonts w:ascii="微软雅黑" w:hAnsi="微软雅黑" w:eastAsia="微软雅黑" w:cs="微软雅黑"/>
          <w:b/>
          <w:bCs/>
          <w:i w:val="0"/>
          <w:iCs w:val="0"/>
          <w:caps w:val="0"/>
          <w:color w:val="0A82E5"/>
          <w:spacing w:val="0"/>
          <w:sz w:val="36"/>
          <w:szCs w:val="36"/>
          <w:shd w:val="clear" w:fill="FFFFFF"/>
        </w:rPr>
      </w:pPr>
    </w:p>
    <w:p w14:paraId="3A012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74112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镇坪县联合村五组便民桥建设项目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采购项目的潜在供应商应在全国公共资源交易中心平台 (陕西省.安康市)获取采购文件，并于 2025年04月03日 09时00分 （北京时间）</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前提交响应文件。</w:t>
      </w:r>
    </w:p>
    <w:p w14:paraId="4180EA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3F49AA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项目编号：ZFCG-镇坪县-2025-0320</w:t>
      </w:r>
    </w:p>
    <w:p w14:paraId="756A2A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项目名称：镇坪县联合村五组便民桥建设项目</w:t>
      </w:r>
    </w:p>
    <w:p w14:paraId="6B23AE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FA46F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预算金额：1,469,389.91元</w:t>
      </w:r>
    </w:p>
    <w:p w14:paraId="52633B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0B554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合同包1(镇坪县联合村五组便民桥建设项目):</w:t>
      </w:r>
    </w:p>
    <w:p w14:paraId="415FD4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合同包预算金额：1,469,389.91元</w:t>
      </w:r>
    </w:p>
    <w:p w14:paraId="5B5844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合同包最高限价：1,469,389.91元</w:t>
      </w:r>
    </w:p>
    <w:tbl>
      <w:tblPr>
        <w:tblW w:w="91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37"/>
        <w:gridCol w:w="1510"/>
        <w:gridCol w:w="2189"/>
        <w:gridCol w:w="723"/>
        <w:gridCol w:w="1158"/>
        <w:gridCol w:w="1500"/>
        <w:gridCol w:w="1500"/>
      </w:tblGrid>
      <w:tr w14:paraId="3B0E49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51" w:hRule="atLeast"/>
          <w:tblHeader/>
        </w:trPr>
        <w:tc>
          <w:tcPr>
            <w:tcW w:w="5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F6AF3F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498AC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973A8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AE665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30042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019DE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ECF4A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2BAE4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1"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BD9CC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94D81F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C1EED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镇坪县联合村五组便民桥建设项目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9FCCB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AB07C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DF579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1,469,389.91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04808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1,469,389.91</w:t>
            </w:r>
          </w:p>
        </w:tc>
      </w:tr>
    </w:tbl>
    <w:p w14:paraId="47F747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88EEF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合同履行期限：90天</w:t>
      </w:r>
    </w:p>
    <w:p w14:paraId="5C5EA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05D45D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2463FB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AE7EE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合同包1(镇坪县联合村五组便民桥建设项目)落实政府采购政策需满足的资格要求如下:</w:t>
      </w:r>
    </w:p>
    <w:p w14:paraId="442A3A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关于印发环境标志产品政府采购品目清单的通知》(财库〔2019〕18号)；（5）《关于印发节能产品政府采购品目清单的通知》（财库〔2019〕19号）；（6）《三部门联合发布关于促进残疾人就业政府采购政策的通知》（财库〔2017〕141号）；（7）陕西省财政厅关于印发《陕西省中小企业政府采购信用融资办法》（陕财办采〔2018〕23号；(8)《陕西省财政厅中国人民银行西安分行关于深入推进政府采购信用融资业务的通知》（陕财办采〔2023〕5号）；(9)其他需要落实的政府采购政策。</w:t>
      </w:r>
    </w:p>
    <w:p w14:paraId="524943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3F7E9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合同包1(镇坪县联合村五组便民桥建设项目)特定资格要求如下:</w:t>
      </w:r>
    </w:p>
    <w:p w14:paraId="78F92F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2）法定代表人授权委托书、被授权人身份证（法定代表人参加投标时,只需提供法定代表人身份证）；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具备建设行政主管部门核发的公路工程施工总承包三级及以上资质，具有有效的安全生产许可证，并在人员、设备、资金等方面具备相应的施工能力。其中，拟派项目经理具公路工程专业二级及以上注册建造师执业资格和有效的安全生产考核合格证书，且未担任其他在建工程项目的项目经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4）财务状况报告：提供2023年财务审计报告（成立时间至提交响应文件截止时间不足1年的可提供成立后任意时段的资产负债表）或投标截止时间前三个月内其基本存款账户开户银行出具的资信证明；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6）社会保障资金缴纳证明：提供2024年1月至今已缴纳的至少一个月的社会保障资金缴存单据或社保机构开具的社会保险参保缴费情况证明，依法不需要缴纳社会保障资金的单位应提供相关证明材料；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7）供应商通过“信用中国”网站(www.creditchina.gov.cn)和中国政府采购网(www.ccgp.gov.cn)查询相关主体无失信记录（网站查询的截图，加盖企业公章）；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10）本项目专门面向中小企业，投标企业须提供中小企业声明函原件。</w:t>
      </w:r>
    </w:p>
    <w:p w14:paraId="50D6A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499982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2025年03月24日 至 2025年03月28日 ，每天上午 08:00:00 至 12:00:00 ，下午 12:00:00 至 18:00:00 （北京时间）</w:t>
      </w:r>
    </w:p>
    <w:p w14:paraId="34D067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途径：全国公共资源交易中心平台 (陕西省.安康市)</w:t>
      </w:r>
    </w:p>
    <w:p w14:paraId="5165C4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7F8421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3C3FB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5554F0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2025年04月03日 09时00分00秒 （北京时间）</w:t>
      </w:r>
    </w:p>
    <w:p w14:paraId="5CD8CB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地点：全国公共资源交易中心平台 (陕西省.安康市)</w:t>
      </w:r>
    </w:p>
    <w:p w14:paraId="6F539E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2264E3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2025年04月03日 09时00分00秒 （北京时间）</w:t>
      </w:r>
    </w:p>
    <w:p w14:paraId="6D7AD1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地点：全国公共资源交易中心平台 (陕西省.安康市) 不见面开标大厅</w:t>
      </w:r>
    </w:p>
    <w:p w14:paraId="286CE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278740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323575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1CF607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（1）投标供应商使用捆绑陕西省公共资源交易平台的CA锁登录电子交易平台，通过政府采购系统企业端进入，点击“我要投标”并完善相关投标信息；</w:t>
      </w:r>
    </w:p>
    <w:p w14:paraId="7690F5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（2）投标供应商须在文件获取截止时间前登录电子交易平台下载磋商文件，否则责任自负；</w:t>
      </w:r>
    </w:p>
    <w:p w14:paraId="4278E7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3）本项目采用电子化投标及远程不见面开标方式，相关操作流程详见全国公共资源交易平台（陕西省）网站(服务指南-下载专区)中的《陕西省公共资源交易中心政府采购项目投标指南》，电子招标文件技术支持：4009280095/4009980000；</w:t>
      </w:r>
    </w:p>
    <w:p w14:paraId="02ED5B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（4）未及时下载文件的将会影响后续开评标活动；</w:t>
      </w:r>
    </w:p>
    <w:p w14:paraId="54AEB1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spacing w:val="0"/>
          <w:sz w:val="21"/>
          <w:szCs w:val="21"/>
          <w:bdr w:val="none" w:color="auto" w:sz="0" w:space="0"/>
          <w:shd w:val="clear" w:fill="FFFFFF"/>
        </w:rPr>
        <w:t>（5）请各投标人获取招标文件后，按照陕西省财政厅《关于政府采购投标人注册登记有关事项的通知》要求，通过陕西省政府采购网注册登记加入陕西省政府采购投标人库。</w:t>
      </w:r>
    </w:p>
    <w:p w14:paraId="51293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340697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8C4021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名称：镇坪县曙坪镇人民政府（本级）</w:t>
      </w:r>
    </w:p>
    <w:p w14:paraId="1D8862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地址：镇坪县曙坪镇兴隆村三组</w:t>
      </w:r>
    </w:p>
    <w:p w14:paraId="585C76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联系方式：13891570886</w:t>
      </w:r>
    </w:p>
    <w:p w14:paraId="632EF7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77CBE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名称：兴意项目管理有限公司</w:t>
      </w:r>
    </w:p>
    <w:p w14:paraId="1DEAF4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地址：安康市汉滨区大桥路鑫街口2号楼</w:t>
      </w:r>
    </w:p>
    <w:p w14:paraId="4E145E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联系方式：15709157772</w:t>
      </w:r>
    </w:p>
    <w:p w14:paraId="4DE91A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D2DDF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项目联系人：唐女士</w:t>
      </w:r>
    </w:p>
    <w:p w14:paraId="3A7678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电话：15709157772</w:t>
      </w:r>
    </w:p>
    <w:p w14:paraId="57004D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兴意项目管理有限公司</w:t>
      </w:r>
    </w:p>
    <w:p w14:paraId="668785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2025年3月21日</w:t>
      </w:r>
    </w:p>
    <w:p w14:paraId="4BF66325">
      <w:pPr>
        <w:rPr>
          <w:rFonts w:ascii="微软雅黑" w:hAnsi="微软雅黑" w:eastAsia="微软雅黑" w:cs="微软雅黑"/>
          <w:b/>
          <w:bCs/>
          <w:i w:val="0"/>
          <w:iCs w:val="0"/>
          <w:caps w:val="0"/>
          <w:color w:val="0A82E5"/>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3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温瞳</cp:lastModifiedBy>
  <dcterms:modified xsi:type="dcterms:W3CDTF">2025-03-21T08:55:19Z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eyJoZGlkIjoiNTRmZjkyMzJhYTMyMzdhOGIyZDc4OWNmNjRkZmI3YTEiLCJ1c2VySWQiOiIyMDk3ODgwNDIifQ==</vt:lpwstr>
  </property>
  <property fmtid="{D5CDD505-2E9C-101B-9397-08002B2CF9AE}" pid="4" name="ICV">
    <vt:lpwstr>48444F605B874144BEDD62687E5CF4D0_12</vt:lpwstr>
  </property>
</Properties>
</file>