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7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榆林市机关事务服务中心（原榆林市机关事务管理局）榆林市机关事务服务中心采购市民大厦办公区餐饮服务项目招标公告</w:t>
      </w:r>
    </w:p>
    <w:p w14:paraId="6AC030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47025E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榆林市机关事务服务中心采购市民大厦办公区餐饮服务项目招标项目的潜在投标人应在全国公共资源交易平台（陕西省）网站【首页〉电子交易平台〉CA自行下载获取招标文件，并于 2025年04月28日 09时30分 （北京时间）前递交投标文件。</w:t>
      </w:r>
    </w:p>
    <w:p w14:paraId="333788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7749B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项目编号：HHXC-2025-019</w:t>
      </w:r>
    </w:p>
    <w:p w14:paraId="3A756A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项目名称：榆林市机关事务服务中心采购市民大厦办公区餐饮服务项目</w:t>
      </w:r>
    </w:p>
    <w:p w14:paraId="679BE0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64D40B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预算金额：4,297,542.31元</w:t>
      </w:r>
    </w:p>
    <w:p w14:paraId="6EC015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6A57EE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合同包1(榆林市机关事务服务中心采购市民大厦办公区餐饮服务项目):</w:t>
      </w:r>
    </w:p>
    <w:p w14:paraId="6E2051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合同包预算金额：4,297,542.31元</w:t>
      </w:r>
    </w:p>
    <w:p w14:paraId="27F4C9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合同包最高限价：4,297,542.31元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0"/>
        <w:gridCol w:w="719"/>
        <w:gridCol w:w="1428"/>
        <w:gridCol w:w="1039"/>
        <w:gridCol w:w="1356"/>
        <w:gridCol w:w="1682"/>
        <w:gridCol w:w="1682"/>
      </w:tblGrid>
      <w:tr w14:paraId="57547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009D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D9D7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9887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4BD0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4301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DF9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B6A9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38B87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9A2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A90F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餐饮服务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8FB8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市民大厦办公区餐饮服务项目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215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9CAE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0C3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4,297,542.31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66DF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4,297,542.31</w:t>
            </w:r>
          </w:p>
        </w:tc>
      </w:tr>
    </w:tbl>
    <w:p w14:paraId="014358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278BE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w:t>
      </w:r>
      <w:bookmarkStart w:id="0" w:name="_GoBack"/>
      <w:bookmarkEnd w:id="0"/>
      <w:r>
        <w:rPr>
          <w:rFonts w:hint="eastAsia" w:ascii="宋体" w:hAnsi="宋体" w:eastAsia="宋体" w:cs="宋体"/>
          <w:i w:val="0"/>
          <w:iCs w:val="0"/>
          <w:caps w:val="0"/>
          <w:color w:val="333333"/>
          <w:spacing w:val="0"/>
          <w:sz w:val="24"/>
          <w:szCs w:val="24"/>
          <w:shd w:val="clear" w:fill="FFFFFF"/>
        </w:rPr>
        <w:t>一年</w:t>
      </w:r>
    </w:p>
    <w:p w14:paraId="7ACC53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14:paraId="55FE3A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66039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0D0AD5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合同包1(榆林市机关事务服务中心采购市民大厦办公区餐饮服务项目)落实政府采购政策需满足的资格要求如下:</w:t>
      </w:r>
    </w:p>
    <w:p w14:paraId="2890C9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2.4《节能产品政府采购实施意见》（财库[2004]185号）；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2.5《环境标志产品政府采购实施的意见》（财库[2006]90号）；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2.6《关于促进残疾人就业政府采购政策的通知》（财库[2017]141号）；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2.11《关于促进中小企业健康发展的指导意见》、《陕西省中小企业政府釆购信用融资办法》（陕财办采[2018]23号）；</w:t>
      </w:r>
    </w:p>
    <w:p w14:paraId="7B2956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1BAA2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合同包1(榆林市机关事务服务中心采购市民大厦办公区餐饮服务项目)特定资格要求如下:</w:t>
      </w:r>
    </w:p>
    <w:p w14:paraId="021C85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1）服务商为具有独立承担民事责任能力的法人、事业法人、其他组织或自然人。企业法人应提供合法有效的标识有统一社会信用代码的营业执照副本及营业执照的2023或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财务状况报告：提供2023或2024年度的财务审计报告（至少包括资产负债表、利润表、现金流量表及其附注），2024年至今新成立的公司须提供基本开户银行出具（投标文件递交截止时间前一个月内）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（5）税收缴纳证明：服务商须提供2024年6月1日至投标截止时间止至少一个月完税证明，完税证明上应有税务机关的公章（加盖公章复印件）；依法免税的供应商应提供相关文件证明；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6）社会保障资金缴纳证明：服务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（8）服务商须具有履行合同所必需的设备和专业技术能力（提供相应的证明资料或承诺函）；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（10）本项目专门面向小微企业采购，供应商须提供小微企业声明函。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4.以上为必备证明文件，不能全部提供的将拒绝其投标；(若有与法律规定不一致的，须按现行法律法规提供相应证书或材料)。</w:t>
      </w:r>
    </w:p>
    <w:p w14:paraId="75C47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三、获取招标文件</w:t>
      </w:r>
    </w:p>
    <w:p w14:paraId="711DCB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2025年04月07日 至 2025年04月11日 ，每天上午 08:00:00 至 12:00:00 ，下午 12:00:00 至 18:00:00 （北京时间）</w:t>
      </w:r>
    </w:p>
    <w:p w14:paraId="43E100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途径：全国公共资源交易平台（陕西省）网站【首页〉电子交易平台〉CA自行下载</w:t>
      </w:r>
    </w:p>
    <w:p w14:paraId="729AED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3244D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 0元</w:t>
      </w:r>
    </w:p>
    <w:p w14:paraId="5506A5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530D2F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2025年04月28日 09时30分00秒 （北京时间）</w:t>
      </w:r>
    </w:p>
    <w:p w14:paraId="67ACB4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提交投标文件地点：线上递交</w:t>
      </w:r>
    </w:p>
    <w:p w14:paraId="21105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开标地点：榆林市公共资源交易中心十楼开标室4</w:t>
      </w:r>
    </w:p>
    <w:p w14:paraId="0BA45C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五、公告期限</w:t>
      </w:r>
    </w:p>
    <w:p w14:paraId="68B07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9BF7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六、其他补充事宜</w:t>
      </w:r>
    </w:p>
    <w:p w14:paraId="1FF3A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1.本项目不接受联合体投标，单位负责人为同一人或者存在直接控股、管理关系的不同供应商，不得参加同一合同项下的政府采购活动。</w:t>
      </w:r>
    </w:p>
    <w:p w14:paraId="75360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2.以上为必备证明文件，不能全部提供的将拒绝其投标；电子投标文件附扫描件加电子签章(若有与法律规定不一致的，须按现行法律法规提供相应证书或材料)。</w:t>
      </w:r>
    </w:p>
    <w:p w14:paraId="257075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3.供应商依据《政府采购促进中小企业发展管理办法》相关规定享受扶持政策获得政府采购合同的，小微企业不得将合同分包给大中型企业，中型企业不得将合同分包给大型企业。</w:t>
      </w:r>
    </w:p>
    <w:p w14:paraId="27B855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14:paraId="06A06F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5.本项目采用电子化招投标的方式，供应商使用数字认证证书(CA锁)对投标文件进行签章、加密、递交及开标时解密等相关招投标事宜。</w:t>
      </w:r>
    </w:p>
    <w:p w14:paraId="186565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6.电子投标文件制作软件技术支持热线：400-998-0000，CA锁购买：榆林市市民大厦四楼窗口,电话：0912-3515031。</w:t>
      </w:r>
    </w:p>
    <w:p w14:paraId="143060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7.请各供应商获取采购文件后，按照陕西省财政厅《关于政府采购投标供应商注册登记有关事项的通知》要求，通过陕西省政府采购(http://www.ccgp-shaanxi.gov.cn/) 注册登记加入陕西省政府采购投标供应商库。</w:t>
      </w:r>
    </w:p>
    <w:p w14:paraId="3F21EB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39574D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515BE1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名称：榆林市机关事务服务中心（原榆林市机关事务管理局）</w:t>
      </w:r>
    </w:p>
    <w:p w14:paraId="53491E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地址：湖滨南路4号</w:t>
      </w:r>
    </w:p>
    <w:p w14:paraId="690696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联系方式：0912-6082690</w:t>
      </w:r>
    </w:p>
    <w:p w14:paraId="39201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421813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名称：榆林瀚海星辰项目管理有限公司</w:t>
      </w:r>
    </w:p>
    <w:p w14:paraId="1878B7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地址：陕西省榆林市市本级陕西省榆林市高新技术产业园区明珠大道榆商大厦A座1605室.1606室</w:t>
      </w:r>
    </w:p>
    <w:p w14:paraId="18019A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联系方式：15191207418</w:t>
      </w:r>
    </w:p>
    <w:p w14:paraId="24DA33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09E76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项目联系人：乔妮</w:t>
      </w:r>
    </w:p>
    <w:p w14:paraId="662CD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电话：15191207418</w:t>
      </w:r>
    </w:p>
    <w:p w14:paraId="5D8084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榆林瀚海星辰项目管理有限公司</w:t>
      </w:r>
    </w:p>
    <w:p w14:paraId="08C33C9E">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F018D"/>
    <w:rsid w:val="1D527F91"/>
    <w:rsid w:val="683F0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3072</Words>
  <Characters>3511</Characters>
  <Lines>0</Lines>
  <Paragraphs>0</Paragraphs>
  <TotalTime>2</TotalTime>
  <ScaleCrop>false</ScaleCrop>
  <LinksUpToDate>false</LinksUpToDate>
  <CharactersWithSpaces>3591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2025-04-02T09:30:00Z</dcterms:created>
  <dc:creator>Lv Zhenzhen</dc:creator>
  <cp:lastModifiedBy>姣</cp:lastModifiedBy>
  <dcterms:modified xsi:type="dcterms:W3CDTF">2025-04-06T13:46:37Z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F78828CC0DDC450A83BE14815F3D4C5C_11</vt:lpwstr>
  </property>
  <property fmtid="{D5CDD505-2E9C-101B-9397-08002B2CF9AE}" pid="4" name="KSOTemplateDocerSaveRecord">
    <vt:lpwstr>eyJoZGlkIjoiMjU5ZDcwNjQwZTYxYzk2ZDEzOGNkZDk1MGYwYjNjMTciLCJ1c2VySWQiOiI2OTI5OTYwODQifQ==</vt:lpwstr>
  </property>
</Properties>
</file>