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5260A">
      <w:pPr>
        <w:pStyle w:val="3"/>
        <w:rPr>
          <w:rFonts w:ascii="宋体" w:cs="宋体"/>
        </w:rPr>
      </w:pPr>
      <w:bookmarkStart w:id="0" w:name="_Toc26575"/>
      <w:bookmarkStart w:id="1" w:name="_Toc27511"/>
      <w:bookmarkStart w:id="2" w:name="_Toc29447"/>
      <w:bookmarkStart w:id="3" w:name="_Toc14553"/>
      <w:bookmarkStart w:id="4" w:name="_Toc27507"/>
      <w:r>
        <w:rPr>
          <w:rFonts w:hint="eastAsia" w:ascii="宋体" w:hAnsi="宋体" w:cs="宋体"/>
        </w:rPr>
        <w:t>第一部分</w:t>
      </w:r>
      <w:r>
        <w:rPr>
          <w:rFonts w:ascii="宋体" w:hAnsi="宋体" w:cs="宋体"/>
        </w:rPr>
        <w:t xml:space="preserve"> </w:t>
      </w:r>
      <w:r>
        <w:rPr>
          <w:rFonts w:hint="eastAsia" w:ascii="宋体" w:hAnsi="宋体" w:cs="宋体"/>
        </w:rPr>
        <w:t>竞争性磋商公告</w:t>
      </w:r>
      <w:bookmarkEnd w:id="0"/>
      <w:bookmarkEnd w:id="1"/>
      <w:bookmarkEnd w:id="2"/>
      <w:bookmarkEnd w:id="3"/>
      <w:bookmarkEnd w:id="4"/>
    </w:p>
    <w:p w14:paraId="67B01C77">
      <w:pPr>
        <w:widowControl/>
        <w:wordWrap w:val="0"/>
        <w:snapToGrid w:val="0"/>
        <w:spacing w:line="360" w:lineRule="auto"/>
        <w:ind w:firstLine="480" w:firstLineChars="200"/>
        <w:jc w:val="left"/>
        <w:rPr>
          <w:rFonts w:ascii="宋体" w:cs="宋体"/>
          <w:b/>
          <w:bCs/>
          <w:kern w:val="0"/>
          <w:sz w:val="24"/>
          <w:szCs w:val="24"/>
        </w:rPr>
      </w:pPr>
      <w:r>
        <w:rPr>
          <w:rFonts w:hint="eastAsia" w:ascii="宋体" w:hAnsi="宋体" w:cs="宋体"/>
          <w:kern w:val="0"/>
          <w:sz w:val="24"/>
          <w:szCs w:val="24"/>
        </w:rPr>
        <w:t>陕西万泽招标有限公司受西安石油大学的委托，经政府采购管理部门批准，就西安石油大学职称评审代表作外审服务平台项目进行竞争性磋商，欢迎符合资格条件的、有能力提供本次项目所需货物和服务的供应商参加磋商。</w:t>
      </w:r>
    </w:p>
    <w:p w14:paraId="51B2F383">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项目名称：西安石油大学职称评审代表作外审服务平台项目</w:t>
      </w:r>
    </w:p>
    <w:p w14:paraId="00678F04">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项目编号：SXWZ2025ZB-SYDX-053</w:t>
      </w:r>
    </w:p>
    <w:p w14:paraId="5C8A7CCC">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采购人名称：西安石油大学</w:t>
      </w:r>
    </w:p>
    <w:p w14:paraId="53A85EA4">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地址：西安市电子二路18号</w:t>
      </w:r>
    </w:p>
    <w:p w14:paraId="6A4D6A16">
      <w:pPr>
        <w:widowControl/>
        <w:tabs>
          <w:tab w:val="left" w:pos="0"/>
        </w:tabs>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系方式：029-88382832</w:t>
      </w:r>
    </w:p>
    <w:p w14:paraId="0F47A7F6">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采购代理机构名称：陕西万泽招标有限公司</w:t>
      </w:r>
    </w:p>
    <w:p w14:paraId="2E0AE3BD">
      <w:pPr>
        <w:widowControl/>
        <w:wordWrap w:val="0"/>
        <w:snapToGrid w:val="0"/>
        <w:spacing w:line="360" w:lineRule="auto"/>
        <w:ind w:firstLine="480" w:firstLineChars="200"/>
        <w:jc w:val="left"/>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址：西安市高新区唐延路旺座现代城C座25楼2502</w:t>
      </w:r>
    </w:p>
    <w:p w14:paraId="5881ACCC">
      <w:pPr>
        <w:widowControl/>
        <w:wordWrap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联系方式：</w:t>
      </w:r>
      <w:r>
        <w:rPr>
          <w:rFonts w:ascii="宋体" w:hAnsi="宋体" w:cs="宋体"/>
          <w:kern w:val="0"/>
          <w:sz w:val="24"/>
          <w:szCs w:val="24"/>
        </w:rPr>
        <w:t>029-88319689</w:t>
      </w:r>
    </w:p>
    <w:p w14:paraId="2E3A7933">
      <w:pPr>
        <w:widowControl/>
        <w:numPr>
          <w:ilvl w:val="0"/>
          <w:numId w:val="1"/>
        </w:numPr>
        <w:tabs>
          <w:tab w:val="left" w:pos="1620"/>
        </w:tabs>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采购内容和要求：</w:t>
      </w:r>
    </w:p>
    <w:tbl>
      <w:tblPr>
        <w:tblStyle w:val="5"/>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702"/>
        <w:gridCol w:w="735"/>
        <w:gridCol w:w="1540"/>
        <w:gridCol w:w="1131"/>
        <w:gridCol w:w="1073"/>
        <w:gridCol w:w="1133"/>
      </w:tblGrid>
      <w:tr w14:paraId="7E5B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2" w:type="dxa"/>
            <w:noWrap w:val="0"/>
            <w:vAlign w:val="center"/>
          </w:tcPr>
          <w:p w14:paraId="3D0024C0">
            <w:pPr>
              <w:widowControl/>
              <w:tabs>
                <w:tab w:val="left" w:pos="1620"/>
              </w:tabs>
              <w:wordWrap w:val="0"/>
              <w:snapToGrid w:val="0"/>
              <w:spacing w:line="360" w:lineRule="auto"/>
              <w:jc w:val="center"/>
              <w:rPr>
                <w:rFonts w:hint="eastAsia" w:ascii="宋体" w:hAnsi="宋体" w:cs="宋体"/>
                <w:kern w:val="0"/>
                <w:szCs w:val="21"/>
              </w:rPr>
            </w:pPr>
            <w:r>
              <w:rPr>
                <w:rFonts w:hint="eastAsia" w:ascii="宋体" w:hAnsi="宋体" w:cs="宋体"/>
                <w:kern w:val="0"/>
                <w:szCs w:val="21"/>
              </w:rPr>
              <w:t>序号</w:t>
            </w:r>
          </w:p>
        </w:tc>
        <w:tc>
          <w:tcPr>
            <w:tcW w:w="2702" w:type="dxa"/>
            <w:noWrap w:val="0"/>
            <w:vAlign w:val="center"/>
          </w:tcPr>
          <w:p w14:paraId="5CBE5627">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采购内容</w:t>
            </w:r>
          </w:p>
        </w:tc>
        <w:tc>
          <w:tcPr>
            <w:tcW w:w="735" w:type="dxa"/>
            <w:noWrap w:val="0"/>
            <w:vAlign w:val="center"/>
          </w:tcPr>
          <w:p w14:paraId="40264134">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数量</w:t>
            </w:r>
          </w:p>
        </w:tc>
        <w:tc>
          <w:tcPr>
            <w:tcW w:w="1540" w:type="dxa"/>
            <w:noWrap w:val="0"/>
            <w:vAlign w:val="center"/>
          </w:tcPr>
          <w:p w14:paraId="02D6C958">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采购预算金额</w:t>
            </w:r>
          </w:p>
          <w:p w14:paraId="163B48E5">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（元/年）</w:t>
            </w:r>
          </w:p>
        </w:tc>
        <w:tc>
          <w:tcPr>
            <w:tcW w:w="1131" w:type="dxa"/>
            <w:noWrap w:val="0"/>
            <w:vAlign w:val="center"/>
          </w:tcPr>
          <w:p w14:paraId="192CFD8D">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项目用途</w:t>
            </w:r>
          </w:p>
        </w:tc>
        <w:tc>
          <w:tcPr>
            <w:tcW w:w="1073" w:type="dxa"/>
            <w:noWrap w:val="0"/>
            <w:vAlign w:val="center"/>
          </w:tcPr>
          <w:p w14:paraId="101957E7">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项目性质</w:t>
            </w:r>
          </w:p>
        </w:tc>
        <w:tc>
          <w:tcPr>
            <w:tcW w:w="1133" w:type="dxa"/>
            <w:noWrap w:val="0"/>
            <w:vAlign w:val="center"/>
          </w:tcPr>
          <w:p w14:paraId="3A5C4111">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备注</w:t>
            </w:r>
          </w:p>
        </w:tc>
      </w:tr>
      <w:tr w14:paraId="0DAE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42" w:type="dxa"/>
            <w:shd w:val="clear" w:color="auto" w:fill="auto"/>
            <w:noWrap w:val="0"/>
            <w:vAlign w:val="center"/>
          </w:tcPr>
          <w:p w14:paraId="27BAA0C7">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1</w:t>
            </w:r>
          </w:p>
        </w:tc>
        <w:tc>
          <w:tcPr>
            <w:tcW w:w="2702" w:type="dxa"/>
            <w:shd w:val="clear" w:color="auto" w:fill="auto"/>
            <w:noWrap w:val="0"/>
            <w:vAlign w:val="center"/>
          </w:tcPr>
          <w:p w14:paraId="7C39159E">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职称评审代表作外审服务平台项目</w:t>
            </w:r>
          </w:p>
        </w:tc>
        <w:tc>
          <w:tcPr>
            <w:tcW w:w="735" w:type="dxa"/>
            <w:shd w:val="clear" w:color="auto" w:fill="auto"/>
            <w:noWrap w:val="0"/>
            <w:vAlign w:val="center"/>
          </w:tcPr>
          <w:p w14:paraId="47340FFE">
            <w:pPr>
              <w:widowControl/>
              <w:tabs>
                <w:tab w:val="left" w:pos="1620"/>
              </w:tabs>
              <w:wordWrap w:val="0"/>
              <w:snapToGrid w:val="0"/>
              <w:spacing w:line="360" w:lineRule="auto"/>
              <w:jc w:val="center"/>
              <w:rPr>
                <w:rFonts w:ascii="宋体" w:hAnsi="宋体" w:cs="宋体"/>
                <w:szCs w:val="21"/>
              </w:rPr>
            </w:pPr>
            <w:r>
              <w:rPr>
                <w:rFonts w:hint="eastAsia" w:ascii="宋体" w:hAnsi="宋体" w:cs="宋体"/>
                <w:szCs w:val="21"/>
              </w:rPr>
              <w:t>1项</w:t>
            </w:r>
          </w:p>
        </w:tc>
        <w:tc>
          <w:tcPr>
            <w:tcW w:w="1540" w:type="dxa"/>
            <w:shd w:val="clear" w:color="auto" w:fill="auto"/>
            <w:noWrap w:val="0"/>
            <w:vAlign w:val="center"/>
          </w:tcPr>
          <w:p w14:paraId="28184674">
            <w:pPr>
              <w:widowControl/>
              <w:tabs>
                <w:tab w:val="left" w:pos="1620"/>
              </w:tabs>
              <w:wordWrap w:val="0"/>
              <w:snapToGrid w:val="0"/>
              <w:spacing w:line="360" w:lineRule="auto"/>
              <w:jc w:val="center"/>
              <w:rPr>
                <w:rFonts w:ascii="宋体" w:hAnsi="宋体" w:cs="宋体"/>
                <w:szCs w:val="21"/>
              </w:rPr>
            </w:pPr>
            <w:r>
              <w:rPr>
                <w:rFonts w:hint="eastAsia" w:ascii="宋体" w:hAnsi="宋体" w:cs="宋体"/>
                <w:szCs w:val="21"/>
              </w:rPr>
              <w:t>420000.00</w:t>
            </w:r>
          </w:p>
        </w:tc>
        <w:tc>
          <w:tcPr>
            <w:tcW w:w="1131" w:type="dxa"/>
            <w:shd w:val="clear" w:color="auto" w:fill="FFFFFF"/>
            <w:noWrap w:val="0"/>
            <w:vAlign w:val="center"/>
          </w:tcPr>
          <w:p w14:paraId="7DA682D8">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自用</w:t>
            </w:r>
          </w:p>
        </w:tc>
        <w:tc>
          <w:tcPr>
            <w:tcW w:w="1073" w:type="dxa"/>
            <w:shd w:val="clear" w:color="auto" w:fill="FFFFFF"/>
            <w:noWrap w:val="0"/>
            <w:vAlign w:val="center"/>
          </w:tcPr>
          <w:p w14:paraId="00E30474">
            <w:pPr>
              <w:widowControl/>
              <w:wordWrap w:val="0"/>
              <w:snapToGrid w:val="0"/>
              <w:spacing w:line="360" w:lineRule="auto"/>
              <w:jc w:val="center"/>
              <w:rPr>
                <w:rFonts w:ascii="宋体" w:hAnsi="宋体" w:cs="宋体"/>
                <w:kern w:val="0"/>
                <w:szCs w:val="21"/>
              </w:rPr>
            </w:pPr>
          </w:p>
          <w:p w14:paraId="1EC24AC6">
            <w:pPr>
              <w:widowControl/>
              <w:wordWrap w:val="0"/>
              <w:snapToGrid w:val="0"/>
              <w:spacing w:line="360" w:lineRule="auto"/>
              <w:jc w:val="center"/>
              <w:rPr>
                <w:rFonts w:ascii="宋体" w:hAnsi="宋体" w:cs="宋体"/>
                <w:kern w:val="0"/>
                <w:szCs w:val="21"/>
              </w:rPr>
            </w:pPr>
            <w:r>
              <w:rPr>
                <w:rFonts w:hint="eastAsia" w:ascii="宋体" w:hAnsi="宋体" w:cs="宋体"/>
                <w:kern w:val="0"/>
                <w:szCs w:val="21"/>
              </w:rPr>
              <w:t>财政资金</w:t>
            </w:r>
          </w:p>
          <w:p w14:paraId="53939EF4">
            <w:pPr>
              <w:widowControl/>
              <w:wordWrap w:val="0"/>
              <w:snapToGrid w:val="0"/>
              <w:spacing w:line="360" w:lineRule="auto"/>
              <w:jc w:val="center"/>
              <w:rPr>
                <w:rFonts w:ascii="宋体" w:hAnsi="宋体" w:cs="宋体"/>
                <w:kern w:val="0"/>
                <w:szCs w:val="21"/>
                <w:highlight w:val="yellow"/>
              </w:rPr>
            </w:pPr>
          </w:p>
        </w:tc>
        <w:tc>
          <w:tcPr>
            <w:tcW w:w="1133" w:type="dxa"/>
            <w:noWrap w:val="0"/>
            <w:vAlign w:val="center"/>
          </w:tcPr>
          <w:p w14:paraId="639716E6">
            <w:pPr>
              <w:widowControl/>
              <w:wordWrap w:val="0"/>
              <w:snapToGrid w:val="0"/>
              <w:spacing w:line="360" w:lineRule="auto"/>
              <w:jc w:val="center"/>
              <w:rPr>
                <w:rFonts w:ascii="宋体" w:hAnsi="宋体" w:cs="宋体"/>
                <w:kern w:val="0"/>
                <w:szCs w:val="21"/>
              </w:rPr>
            </w:pPr>
            <w:r>
              <w:rPr>
                <w:rFonts w:hint="eastAsia" w:ascii="宋体" w:hAnsi="宋体" w:cs="宋体"/>
                <w:kern w:val="0"/>
                <w:szCs w:val="21"/>
              </w:rPr>
              <w:t>具体要求详见第五部分采购要求</w:t>
            </w:r>
          </w:p>
        </w:tc>
      </w:tr>
    </w:tbl>
    <w:p w14:paraId="6554CEF5">
      <w:pPr>
        <w:widowControl/>
        <w:tabs>
          <w:tab w:val="left" w:pos="1620"/>
        </w:tabs>
        <w:wordWrap w:val="0"/>
        <w:snapToGrid w:val="0"/>
        <w:spacing w:line="360" w:lineRule="auto"/>
        <w:jc w:val="left"/>
        <w:rPr>
          <w:rFonts w:ascii="宋体" w:cs="宋体"/>
          <w:kern w:val="0"/>
          <w:sz w:val="24"/>
          <w:szCs w:val="24"/>
        </w:rPr>
      </w:pPr>
    </w:p>
    <w:p w14:paraId="29CD87EB">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供应商资质要求：</w:t>
      </w:r>
    </w:p>
    <w:p w14:paraId="62BEDD43">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14:paraId="319E6C72">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1、提供合格有效的法人或其他组织的营业执照等证明文件，自然人参与的提供其身份证原件；</w:t>
      </w:r>
    </w:p>
    <w:p w14:paraId="45724AAA">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2、社会保障资金缴纳证明：提供2024年3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14:paraId="4AF045AF">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3、税收缴纳证明：提供2024年3月至今已缴纳的至少一个月的纳税证明或完税证明；依法免税的单位应提供相关证明材料；</w:t>
      </w:r>
    </w:p>
    <w:p w14:paraId="04D4ABD9">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4、财务状况证明：</w:t>
      </w:r>
      <w:r>
        <w:rPr>
          <w:rFonts w:hint="eastAsia" w:ascii="宋体" w:hAnsi="宋体" w:cs="宋体"/>
          <w:sz w:val="24"/>
        </w:rPr>
        <w:t>供应商提供2023年度或2024年度经审计的财务会计报告（包括审计报告、资产负债表、利润表、现金流量表、所有者权益变动表及其附注，成立时间至提交投标文件截止时间不足一年的可提供成立后任意时段的资产负债表），或其磋商前三个月内基本存款账户开户银行出具的资信证明，或财政部门认可的政府采购专业担保机构出具的担保函；（以上三种形式的资料提供任何一种即可）；</w:t>
      </w:r>
    </w:p>
    <w:p w14:paraId="710FC66D">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 xml:space="preserve">5、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 </w:t>
      </w:r>
    </w:p>
    <w:p w14:paraId="02A6113B">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6、非法定代表人参加磋商的，须提供法定代表人授权委托书及被授权人身份证原件</w:t>
      </w:r>
      <w:r>
        <w:rPr>
          <w:rFonts w:hint="eastAsia" w:ascii="宋体" w:hAnsi="宋体" w:cs="宋体"/>
          <w:sz w:val="24"/>
        </w:rPr>
        <w:t>及被授权人近半年内任意一个月的社保缴纳证明</w:t>
      </w:r>
      <w:r>
        <w:rPr>
          <w:rFonts w:hint="eastAsia" w:ascii="宋体" w:cs="宋体"/>
          <w:kern w:val="0"/>
          <w:sz w:val="24"/>
          <w:szCs w:val="24"/>
        </w:rPr>
        <w:t>；法定代表人参加磋商时,只须提供法定代表人身份证原件；</w:t>
      </w:r>
    </w:p>
    <w:p w14:paraId="1A18ECFF">
      <w:pPr>
        <w:widowControl/>
        <w:tabs>
          <w:tab w:val="left" w:pos="1620"/>
        </w:tabs>
        <w:wordWrap w:val="0"/>
        <w:snapToGrid w:val="0"/>
        <w:spacing w:line="360" w:lineRule="auto"/>
        <w:ind w:firstLine="567"/>
        <w:jc w:val="left"/>
        <w:rPr>
          <w:rFonts w:hint="eastAsia" w:ascii="宋体" w:cs="宋体"/>
          <w:kern w:val="0"/>
          <w:sz w:val="24"/>
          <w:szCs w:val="24"/>
          <w:highlight w:val="yellow"/>
        </w:rPr>
      </w:pPr>
      <w:r>
        <w:rPr>
          <w:rFonts w:hint="eastAsia" w:ascii="宋体" w:cs="宋体"/>
          <w:kern w:val="0"/>
          <w:sz w:val="24"/>
          <w:szCs w:val="24"/>
          <w:highlight w:val="none"/>
        </w:rPr>
        <w:t>7、本项目专门面向中小企业采购，供应商应提供中小企业声明函；</w:t>
      </w:r>
    </w:p>
    <w:p w14:paraId="1C72D3FD">
      <w:pPr>
        <w:widowControl/>
        <w:tabs>
          <w:tab w:val="left" w:pos="1620"/>
        </w:tabs>
        <w:wordWrap w:val="0"/>
        <w:snapToGrid w:val="0"/>
        <w:spacing w:line="360" w:lineRule="auto"/>
        <w:ind w:firstLine="567"/>
        <w:jc w:val="left"/>
        <w:rPr>
          <w:rFonts w:ascii="宋体" w:cs="宋体"/>
          <w:kern w:val="0"/>
          <w:sz w:val="24"/>
          <w:szCs w:val="24"/>
        </w:rPr>
      </w:pPr>
      <w:r>
        <w:rPr>
          <w:rFonts w:hint="eastAsia" w:ascii="宋体" w:cs="宋体"/>
          <w:kern w:val="0"/>
          <w:sz w:val="24"/>
          <w:szCs w:val="24"/>
        </w:rPr>
        <w:t>8、本项目不接受联合体磋商。</w:t>
      </w:r>
    </w:p>
    <w:p w14:paraId="7D58A5B6">
      <w:pPr>
        <w:widowControl/>
        <w:numPr>
          <w:ilvl w:val="0"/>
          <w:numId w:val="1"/>
        </w:numPr>
        <w:tabs>
          <w:tab w:val="left" w:pos="1620"/>
        </w:tabs>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采购项目需要落实的政府采购政策：</w:t>
      </w:r>
    </w:p>
    <w:p w14:paraId="13ECD11B">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14:paraId="23E1D959">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（1）《政府采购促进中小企业发展管理办法》财库〔2020〕46号；</w:t>
      </w:r>
    </w:p>
    <w:p w14:paraId="557F0DB1">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（2）《关于进一步加大政府采购支持中小企业力度的通知》（财库〔2022〕19号）；</w:t>
      </w:r>
    </w:p>
    <w:p w14:paraId="61DC2FAD">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（3）《财政部司法部关于政府采购支持监狱企业发展有关问题的通知》财库[2014]68号；</w:t>
      </w:r>
    </w:p>
    <w:p w14:paraId="13FFE576">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（4）《三部门联合发布关于促进残疾人就业政府采购政策的通知》（财库</w:t>
      </w:r>
    </w:p>
    <w:p w14:paraId="47FDDD83">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[2017]141号）；</w:t>
      </w:r>
    </w:p>
    <w:p w14:paraId="3B1FD6AA">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（5）《财政部发展改革委生态环境部市场监管总局关于调整优化节能产品、环境标志产品政府采购执行机制的通知》（财库〔2019〕9号）；</w:t>
      </w:r>
    </w:p>
    <w:p w14:paraId="0F91E1A4">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（6）《财政部国家发展改革委关于印发〈节能产品政府采购实施意见〉的通知》（财库[2004]185号）；</w:t>
      </w:r>
    </w:p>
    <w:p w14:paraId="137E9224">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（7）《财政部环保总局关于环境标志产品政府采购实施的意见》财库[2006]90号；</w:t>
      </w:r>
    </w:p>
    <w:p w14:paraId="4229C7F2">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（8）《陕西省中小企业政府采购信用融资办法》（陕财办采〔2018〕23号）；</w:t>
      </w:r>
    </w:p>
    <w:p w14:paraId="13340D42">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（9）《国务院办公厅关于建立政府强制采购节能产品制度的通知》（国办发〔2007〕51号）；</w:t>
      </w:r>
    </w:p>
    <w:p w14:paraId="3C3EE2B9">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（10）《财政部农业农村部国家乡村振兴局关于运用政府采购政策支持乡村产业振兴的通知》（财库〔2021〕19 号）；</w:t>
      </w:r>
    </w:p>
    <w:p w14:paraId="2EC11A60">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（11）《财政部住房城乡建设部工业和信息化部关于扩大政府采购绿色建材促进建筑品质提升政策实施范围的通知》（财库〔2022〕35号）；</w:t>
      </w:r>
    </w:p>
    <w:p w14:paraId="3DE608B3">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（12）其他需要落实的政府采购政策；</w:t>
      </w:r>
    </w:p>
    <w:p w14:paraId="271EE1DC">
      <w:pPr>
        <w:widowControl/>
        <w:numPr>
          <w:ilvl w:val="0"/>
          <w:numId w:val="1"/>
        </w:numPr>
        <w:tabs>
          <w:tab w:val="left" w:pos="1620"/>
        </w:tabs>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竞争性磋商文件发售：</w:t>
      </w:r>
    </w:p>
    <w:p w14:paraId="0236D6F7">
      <w:pPr>
        <w:widowControl/>
        <w:wordWrap w:val="0"/>
        <w:snapToGrid w:val="0"/>
        <w:spacing w:line="300" w:lineRule="auto"/>
        <w:ind w:firstLine="480" w:firstLineChars="200"/>
        <w:jc w:val="left"/>
        <w:rPr>
          <w:rFonts w:ascii="宋体" w:cs="宋体"/>
          <w:kern w:val="0"/>
          <w:sz w:val="24"/>
          <w:szCs w:val="24"/>
          <w:highlight w:val="yellow"/>
        </w:rPr>
      </w:pPr>
      <w:r>
        <w:rPr>
          <w:rFonts w:ascii="宋体" w:hAnsi="宋体" w:cs="宋体"/>
          <w:kern w:val="0"/>
          <w:sz w:val="24"/>
          <w:szCs w:val="24"/>
        </w:rPr>
        <w:t>1</w:t>
      </w:r>
      <w:r>
        <w:rPr>
          <w:rFonts w:hint="eastAsia" w:ascii="宋体" w:hAnsi="宋体" w:cs="宋体"/>
          <w:kern w:val="0"/>
          <w:sz w:val="24"/>
          <w:szCs w:val="24"/>
        </w:rPr>
        <w:t>、</w:t>
      </w:r>
      <w:r>
        <w:rPr>
          <w:rFonts w:hint="eastAsia" w:ascii="宋体" w:hAnsi="宋体" w:cs="宋体"/>
          <w:sz w:val="24"/>
        </w:rPr>
        <w:t>发售时间：</w:t>
      </w:r>
      <w:r>
        <w:rPr>
          <w:rFonts w:ascii="宋体" w:hAnsi="宋体" w:cs="宋体"/>
          <w:b/>
          <w:bCs/>
          <w:color w:val="000000"/>
          <w:sz w:val="24"/>
          <w:highlight w:val="none"/>
        </w:rPr>
        <w:t>202</w:t>
      </w:r>
      <w:r>
        <w:rPr>
          <w:rFonts w:hint="eastAsia" w:ascii="宋体" w:hAnsi="宋体" w:cs="宋体"/>
          <w:b/>
          <w:bCs/>
          <w:color w:val="000000"/>
          <w:sz w:val="24"/>
          <w:highlight w:val="none"/>
        </w:rPr>
        <w:t>5年</w:t>
      </w:r>
      <w:r>
        <w:rPr>
          <w:rFonts w:hint="eastAsia" w:ascii="宋体" w:hAnsi="宋体" w:cs="宋体"/>
          <w:b/>
          <w:bCs/>
          <w:color w:val="000000"/>
          <w:sz w:val="24"/>
          <w:highlight w:val="none"/>
          <w:lang w:val="en-US" w:eastAsia="zh-CN"/>
        </w:rPr>
        <w:t>04</w:t>
      </w:r>
      <w:r>
        <w:rPr>
          <w:rFonts w:hint="eastAsia" w:ascii="宋体" w:hAnsi="宋体" w:cs="宋体"/>
          <w:b/>
          <w:bCs/>
          <w:color w:val="000000"/>
          <w:sz w:val="24"/>
          <w:highlight w:val="none"/>
        </w:rPr>
        <w:t>月</w:t>
      </w:r>
      <w:r>
        <w:rPr>
          <w:rFonts w:hint="eastAsia" w:ascii="宋体" w:hAnsi="宋体" w:cs="宋体"/>
          <w:b/>
          <w:bCs/>
          <w:color w:val="000000"/>
          <w:sz w:val="24"/>
          <w:highlight w:val="none"/>
          <w:lang w:val="en-US" w:eastAsia="zh-CN"/>
        </w:rPr>
        <w:t>08</w:t>
      </w:r>
      <w:r>
        <w:rPr>
          <w:rFonts w:hint="eastAsia" w:ascii="宋体" w:hAnsi="宋体" w:cs="宋体"/>
          <w:b/>
          <w:bCs/>
          <w:color w:val="000000"/>
          <w:sz w:val="24"/>
          <w:highlight w:val="none"/>
        </w:rPr>
        <w:t>至</w:t>
      </w:r>
      <w:r>
        <w:rPr>
          <w:rFonts w:ascii="宋体" w:hAnsi="宋体" w:cs="宋体"/>
          <w:b/>
          <w:bCs/>
          <w:color w:val="000000"/>
          <w:sz w:val="24"/>
          <w:highlight w:val="none"/>
        </w:rPr>
        <w:t>202</w:t>
      </w:r>
      <w:r>
        <w:rPr>
          <w:rFonts w:hint="eastAsia" w:ascii="宋体" w:hAnsi="宋体" w:cs="宋体"/>
          <w:b/>
          <w:bCs/>
          <w:color w:val="000000"/>
          <w:sz w:val="24"/>
          <w:highlight w:val="none"/>
        </w:rPr>
        <w:t>5年</w:t>
      </w:r>
      <w:r>
        <w:rPr>
          <w:rFonts w:hint="eastAsia" w:ascii="宋体" w:hAnsi="宋体" w:cs="宋体"/>
          <w:b/>
          <w:bCs/>
          <w:color w:val="000000"/>
          <w:sz w:val="24"/>
          <w:highlight w:val="none"/>
          <w:lang w:val="en-US" w:eastAsia="zh-CN"/>
        </w:rPr>
        <w:t>04</w:t>
      </w:r>
      <w:r>
        <w:rPr>
          <w:rFonts w:hint="eastAsia" w:ascii="宋体" w:hAnsi="宋体" w:cs="宋体"/>
          <w:b/>
          <w:bCs/>
          <w:color w:val="000000"/>
          <w:sz w:val="24"/>
          <w:highlight w:val="none"/>
        </w:rPr>
        <w:t>月</w:t>
      </w:r>
      <w:r>
        <w:rPr>
          <w:rFonts w:hint="eastAsia" w:ascii="宋体" w:hAnsi="宋体" w:cs="宋体"/>
          <w:b/>
          <w:bCs/>
          <w:color w:val="000000"/>
          <w:sz w:val="24"/>
          <w:highlight w:val="none"/>
          <w:lang w:val="en-US" w:eastAsia="zh-CN"/>
        </w:rPr>
        <w:t>15</w:t>
      </w:r>
      <w:r>
        <w:rPr>
          <w:rFonts w:hint="eastAsia" w:ascii="宋体" w:hAnsi="宋体" w:cs="宋体"/>
          <w:b/>
          <w:bCs/>
          <w:color w:val="000000"/>
          <w:sz w:val="24"/>
          <w:highlight w:val="none"/>
        </w:rPr>
        <w:t>日</w:t>
      </w:r>
      <w:r>
        <w:rPr>
          <w:rFonts w:hint="eastAsia" w:ascii="宋体" w:hAnsi="宋体" w:cs="宋体"/>
          <w:color w:val="000000"/>
          <w:sz w:val="24"/>
        </w:rPr>
        <w:t>止</w:t>
      </w:r>
      <w:r>
        <w:rPr>
          <w:rFonts w:hint="eastAsia" w:ascii="宋体" w:hAnsi="宋体" w:cs="宋体"/>
          <w:color w:val="000000"/>
          <w:sz w:val="24"/>
          <w:szCs w:val="24"/>
        </w:rPr>
        <w:t>。</w:t>
      </w:r>
    </w:p>
    <w:p w14:paraId="2FF75383">
      <w:pPr>
        <w:widowControl/>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（上午</w:t>
      </w:r>
      <w:r>
        <w:rPr>
          <w:rFonts w:ascii="宋体" w:hAnsi="宋体" w:cs="宋体"/>
          <w:kern w:val="0"/>
          <w:sz w:val="24"/>
          <w:szCs w:val="24"/>
        </w:rPr>
        <w:t>09:00</w:t>
      </w:r>
      <w:r>
        <w:rPr>
          <w:rFonts w:hint="eastAsia" w:ascii="宋体" w:hAnsi="宋体" w:cs="宋体"/>
          <w:kern w:val="0"/>
          <w:sz w:val="24"/>
          <w:szCs w:val="24"/>
        </w:rPr>
        <w:t>～</w:t>
      </w:r>
      <w:r>
        <w:rPr>
          <w:rFonts w:ascii="宋体" w:hAnsi="宋体" w:cs="宋体"/>
          <w:kern w:val="0"/>
          <w:sz w:val="24"/>
          <w:szCs w:val="24"/>
        </w:rPr>
        <w:t>12:00</w:t>
      </w:r>
      <w:r>
        <w:rPr>
          <w:rFonts w:hint="eastAsia" w:ascii="宋体" w:hAnsi="宋体" w:cs="宋体"/>
          <w:kern w:val="0"/>
          <w:sz w:val="24"/>
          <w:szCs w:val="24"/>
        </w:rPr>
        <w:t>，下午</w:t>
      </w:r>
      <w:r>
        <w:rPr>
          <w:rFonts w:ascii="宋体" w:hAnsi="宋体" w:cs="宋体"/>
          <w:kern w:val="0"/>
          <w:sz w:val="24"/>
          <w:szCs w:val="24"/>
        </w:rPr>
        <w:t>14:00</w:t>
      </w:r>
      <w:r>
        <w:rPr>
          <w:rFonts w:hint="eastAsia" w:ascii="宋体" w:hAnsi="宋体" w:cs="宋体"/>
          <w:kern w:val="0"/>
          <w:sz w:val="24"/>
          <w:szCs w:val="24"/>
        </w:rPr>
        <w:t>～</w:t>
      </w:r>
      <w:r>
        <w:rPr>
          <w:rFonts w:ascii="宋体" w:hAnsi="宋体" w:cs="宋体"/>
          <w:kern w:val="0"/>
          <w:sz w:val="24"/>
          <w:szCs w:val="24"/>
        </w:rPr>
        <w:t>17:00</w:t>
      </w:r>
      <w:r>
        <w:rPr>
          <w:rFonts w:hint="eastAsia" w:ascii="宋体" w:hAnsi="宋体" w:cs="宋体"/>
          <w:kern w:val="0"/>
          <w:sz w:val="24"/>
          <w:szCs w:val="24"/>
        </w:rPr>
        <w:t>发售</w:t>
      </w:r>
      <w:r>
        <w:rPr>
          <w:rFonts w:ascii="宋体" w:cs="宋体"/>
          <w:kern w:val="0"/>
          <w:sz w:val="24"/>
          <w:szCs w:val="24"/>
        </w:rPr>
        <w:t>,</w:t>
      </w:r>
      <w:r>
        <w:rPr>
          <w:rFonts w:hint="eastAsia" w:ascii="宋体" w:hAnsi="宋体" w:cs="宋体"/>
          <w:kern w:val="0"/>
          <w:sz w:val="24"/>
          <w:szCs w:val="24"/>
        </w:rPr>
        <w:t>法定节假日除外）。</w:t>
      </w:r>
    </w:p>
    <w:p w14:paraId="569C67FF">
      <w:pPr>
        <w:widowControl/>
        <w:wordWrap w:val="0"/>
        <w:snapToGrid w:val="0"/>
        <w:spacing w:line="300" w:lineRule="auto"/>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、发售地点：西安市高新区唐延路旺座现代城C座25楼2502室。</w:t>
      </w:r>
    </w:p>
    <w:p w14:paraId="7BEE0D37">
      <w:pPr>
        <w:widowControl/>
        <w:wordWrap w:val="0"/>
        <w:snapToGrid w:val="0"/>
        <w:spacing w:line="300" w:lineRule="auto"/>
        <w:ind w:firstLine="480" w:firstLineChars="200"/>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、文件售价：</w:t>
      </w:r>
      <w:r>
        <w:rPr>
          <w:rFonts w:ascii="宋体" w:cs="宋体"/>
          <w:kern w:val="0"/>
          <w:sz w:val="24"/>
          <w:szCs w:val="24"/>
        </w:rPr>
        <w:t>¥</w:t>
      </w:r>
      <w:r>
        <w:rPr>
          <w:rFonts w:hint="eastAsia" w:ascii="宋体" w:cs="宋体"/>
          <w:kern w:val="0"/>
          <w:sz w:val="24"/>
          <w:szCs w:val="24"/>
        </w:rPr>
        <w:t>5</w:t>
      </w:r>
      <w:r>
        <w:rPr>
          <w:rFonts w:ascii="宋体" w:hAnsi="宋体" w:cs="宋体"/>
          <w:kern w:val="0"/>
          <w:sz w:val="24"/>
          <w:szCs w:val="24"/>
        </w:rPr>
        <w:t>00</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套，售后不退，谢绝邮寄。</w:t>
      </w:r>
    </w:p>
    <w:p w14:paraId="47218079">
      <w:pPr>
        <w:widowControl/>
        <w:tabs>
          <w:tab w:val="left" w:pos="1620"/>
        </w:tabs>
        <w:wordWrap w:val="0"/>
        <w:snapToGrid w:val="0"/>
        <w:spacing w:line="360" w:lineRule="auto"/>
        <w:jc w:val="left"/>
        <w:rPr>
          <w:rFonts w:ascii="宋体" w:cs="宋体"/>
          <w:kern w:val="0"/>
          <w:sz w:val="24"/>
          <w:szCs w:val="24"/>
        </w:rPr>
      </w:pPr>
      <w:r>
        <w:rPr>
          <w:rFonts w:hint="eastAsia" w:ascii="宋体" w:hAnsi="宋体" w:cs="宋体"/>
          <w:kern w:val="0"/>
          <w:sz w:val="24"/>
          <w:szCs w:val="24"/>
        </w:rPr>
        <w:t>注：供应商领取标书时，请携带单位介绍信及经办人身份证原件及复印件加盖公章。</w:t>
      </w:r>
    </w:p>
    <w:p w14:paraId="1E114FD6">
      <w:pPr>
        <w:widowControl/>
        <w:numPr>
          <w:ilvl w:val="0"/>
          <w:numId w:val="1"/>
        </w:numPr>
        <w:tabs>
          <w:tab w:val="left" w:pos="1620"/>
        </w:tabs>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磋商响应文件递交截止时间及磋商时间和地点：</w:t>
      </w:r>
    </w:p>
    <w:p w14:paraId="2F4AF9A3">
      <w:pPr>
        <w:widowControl/>
        <w:tabs>
          <w:tab w:val="left" w:pos="0"/>
        </w:tabs>
        <w:wordWrap w:val="0"/>
        <w:snapToGrid w:val="0"/>
        <w:spacing w:line="300" w:lineRule="auto"/>
        <w:ind w:firstLine="480" w:firstLineChars="200"/>
        <w:jc w:val="left"/>
        <w:rPr>
          <w:rFonts w:ascii="宋体" w:cs="宋体"/>
          <w:color w:val="000000"/>
          <w:kern w:val="0"/>
          <w:sz w:val="24"/>
          <w:szCs w:val="24"/>
          <w:highlight w:val="none"/>
        </w:rPr>
      </w:pPr>
      <w:r>
        <w:rPr>
          <w:rFonts w:ascii="宋体" w:hAnsi="宋体" w:cs="宋体"/>
          <w:kern w:val="0"/>
          <w:sz w:val="24"/>
          <w:szCs w:val="24"/>
        </w:rPr>
        <w:t>1</w:t>
      </w:r>
      <w:r>
        <w:rPr>
          <w:rFonts w:hint="eastAsia" w:ascii="宋体" w:hAnsi="宋体" w:cs="宋体"/>
          <w:kern w:val="0"/>
          <w:sz w:val="24"/>
          <w:szCs w:val="24"/>
        </w:rPr>
        <w:t>、磋商响应文件递交截止时间：</w:t>
      </w:r>
      <w:r>
        <w:rPr>
          <w:rFonts w:ascii="宋体" w:hAnsi="宋体" w:cs="宋体"/>
          <w:b/>
          <w:bCs/>
          <w:color w:val="000000"/>
          <w:kern w:val="0"/>
          <w:sz w:val="24"/>
          <w:szCs w:val="24"/>
          <w:highlight w:val="none"/>
        </w:rPr>
        <w:t>202</w:t>
      </w:r>
      <w:r>
        <w:rPr>
          <w:rFonts w:hint="eastAsia" w:ascii="宋体" w:hAnsi="宋体" w:cs="宋体"/>
          <w:b/>
          <w:bCs/>
          <w:color w:val="000000"/>
          <w:kern w:val="0"/>
          <w:sz w:val="24"/>
          <w:szCs w:val="24"/>
          <w:highlight w:val="none"/>
        </w:rPr>
        <w:t>5年</w:t>
      </w:r>
      <w:r>
        <w:rPr>
          <w:rFonts w:hint="eastAsia" w:ascii="宋体" w:hAnsi="宋体" w:cs="宋体"/>
          <w:b/>
          <w:bCs/>
          <w:color w:val="000000"/>
          <w:kern w:val="0"/>
          <w:sz w:val="24"/>
          <w:szCs w:val="24"/>
          <w:highlight w:val="none"/>
          <w:lang w:val="en-US" w:eastAsia="zh-CN"/>
        </w:rPr>
        <w:t>04</w:t>
      </w:r>
      <w:r>
        <w:rPr>
          <w:rFonts w:hint="eastAsia" w:ascii="宋体" w:hAnsi="宋体" w:cs="宋体"/>
          <w:b/>
          <w:bCs/>
          <w:color w:val="000000"/>
          <w:kern w:val="0"/>
          <w:sz w:val="24"/>
          <w:szCs w:val="24"/>
          <w:highlight w:val="none"/>
        </w:rPr>
        <w:t>月</w:t>
      </w:r>
      <w:r>
        <w:rPr>
          <w:rFonts w:hint="eastAsia" w:ascii="宋体" w:hAnsi="宋体" w:cs="宋体"/>
          <w:b/>
          <w:bCs/>
          <w:color w:val="000000"/>
          <w:kern w:val="0"/>
          <w:sz w:val="24"/>
          <w:szCs w:val="24"/>
          <w:highlight w:val="none"/>
          <w:lang w:val="en-US" w:eastAsia="zh-CN"/>
        </w:rPr>
        <w:t>21</w:t>
      </w:r>
      <w:r>
        <w:rPr>
          <w:rFonts w:hint="eastAsia" w:ascii="宋体" w:hAnsi="宋体" w:cs="宋体"/>
          <w:b/>
          <w:bCs/>
          <w:color w:val="000000"/>
          <w:kern w:val="0"/>
          <w:sz w:val="24"/>
          <w:szCs w:val="24"/>
          <w:highlight w:val="none"/>
        </w:rPr>
        <w:t>日09</w:t>
      </w:r>
      <w:r>
        <w:rPr>
          <w:rFonts w:ascii="宋体" w:hAnsi="宋体" w:cs="宋体"/>
          <w:b/>
          <w:bCs/>
          <w:color w:val="000000"/>
          <w:sz w:val="24"/>
          <w:szCs w:val="24"/>
          <w:highlight w:val="none"/>
        </w:rPr>
        <w:t>:30</w:t>
      </w:r>
    </w:p>
    <w:p w14:paraId="501A05AD">
      <w:pPr>
        <w:widowControl/>
        <w:tabs>
          <w:tab w:val="left" w:pos="0"/>
        </w:tabs>
        <w:wordWrap w:val="0"/>
        <w:snapToGrid w:val="0"/>
        <w:spacing w:line="300" w:lineRule="auto"/>
        <w:ind w:firstLine="480" w:firstLineChars="200"/>
        <w:jc w:val="left"/>
        <w:rPr>
          <w:rFonts w:ascii="宋体" w:cs="宋体"/>
          <w:color w:val="000000"/>
          <w:kern w:val="0"/>
          <w:sz w:val="24"/>
          <w:szCs w:val="24"/>
        </w:rPr>
      </w:pP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rPr>
        <w:t>、磋商时间：</w:t>
      </w:r>
      <w:r>
        <w:rPr>
          <w:rFonts w:ascii="宋体" w:hAnsi="宋体" w:cs="宋体"/>
          <w:b/>
          <w:bCs/>
          <w:color w:val="000000"/>
          <w:kern w:val="0"/>
          <w:sz w:val="24"/>
          <w:szCs w:val="24"/>
          <w:highlight w:val="none"/>
        </w:rPr>
        <w:t>202</w:t>
      </w:r>
      <w:r>
        <w:rPr>
          <w:rFonts w:hint="eastAsia" w:ascii="宋体" w:hAnsi="宋体" w:cs="宋体"/>
          <w:b/>
          <w:bCs/>
          <w:color w:val="000000"/>
          <w:kern w:val="0"/>
          <w:sz w:val="24"/>
          <w:szCs w:val="24"/>
          <w:highlight w:val="none"/>
        </w:rPr>
        <w:t>5年</w:t>
      </w:r>
      <w:r>
        <w:rPr>
          <w:rFonts w:hint="eastAsia" w:ascii="宋体" w:hAnsi="宋体" w:cs="宋体"/>
          <w:b/>
          <w:bCs/>
          <w:color w:val="000000"/>
          <w:kern w:val="0"/>
          <w:sz w:val="24"/>
          <w:szCs w:val="24"/>
          <w:highlight w:val="none"/>
          <w:lang w:val="en-US" w:eastAsia="zh-CN"/>
        </w:rPr>
        <w:t>04</w:t>
      </w:r>
      <w:r>
        <w:rPr>
          <w:rFonts w:hint="eastAsia" w:ascii="宋体" w:hAnsi="宋体" w:cs="宋体"/>
          <w:b/>
          <w:bCs/>
          <w:color w:val="000000"/>
          <w:kern w:val="0"/>
          <w:sz w:val="24"/>
          <w:szCs w:val="24"/>
          <w:highlight w:val="none"/>
        </w:rPr>
        <w:t>月</w:t>
      </w:r>
      <w:r>
        <w:rPr>
          <w:rFonts w:hint="eastAsia" w:ascii="宋体" w:hAnsi="宋体" w:cs="宋体"/>
          <w:b/>
          <w:bCs/>
          <w:color w:val="000000"/>
          <w:kern w:val="0"/>
          <w:sz w:val="24"/>
          <w:szCs w:val="24"/>
          <w:highlight w:val="none"/>
          <w:lang w:val="en-US" w:eastAsia="zh-CN"/>
        </w:rPr>
        <w:t>21</w:t>
      </w:r>
      <w:r>
        <w:rPr>
          <w:rFonts w:hint="eastAsia" w:ascii="宋体" w:hAnsi="宋体" w:cs="宋体"/>
          <w:b/>
          <w:bCs/>
          <w:color w:val="000000"/>
          <w:kern w:val="0"/>
          <w:sz w:val="24"/>
          <w:szCs w:val="24"/>
          <w:highlight w:val="none"/>
        </w:rPr>
        <w:t>日09</w:t>
      </w:r>
      <w:r>
        <w:rPr>
          <w:rFonts w:ascii="宋体" w:hAnsi="宋体" w:cs="宋体"/>
          <w:b/>
          <w:bCs/>
          <w:color w:val="000000"/>
          <w:sz w:val="24"/>
          <w:szCs w:val="24"/>
          <w:highlight w:val="none"/>
        </w:rPr>
        <w:t>:30</w:t>
      </w:r>
    </w:p>
    <w:p w14:paraId="65C83BA1">
      <w:pPr>
        <w:widowControl/>
        <w:tabs>
          <w:tab w:val="left" w:pos="1620"/>
        </w:tabs>
        <w:wordWrap w:val="0"/>
        <w:snapToGrid w:val="0"/>
        <w:spacing w:line="300" w:lineRule="auto"/>
        <w:ind w:firstLine="480" w:firstLineChars="200"/>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、磋商地点：西安市高新区唐延路旺座现代城C座25楼2503开标大厅。</w:t>
      </w:r>
    </w:p>
    <w:p w14:paraId="4628ABD5">
      <w:pPr>
        <w:widowControl/>
        <w:numPr>
          <w:ilvl w:val="0"/>
          <w:numId w:val="1"/>
        </w:numPr>
        <w:tabs>
          <w:tab w:val="left" w:pos="1620"/>
        </w:tabs>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其它应说明的事项：</w:t>
      </w:r>
      <w:r>
        <w:rPr>
          <w:rFonts w:ascii="宋体" w:hAnsi="宋体" w:cs="宋体"/>
          <w:kern w:val="0"/>
          <w:sz w:val="24"/>
          <w:szCs w:val="24"/>
        </w:rPr>
        <w:t xml:space="preserve"> </w:t>
      </w:r>
    </w:p>
    <w:p w14:paraId="5E1C69E4">
      <w:pPr>
        <w:widowControl/>
        <w:wordWrap w:val="0"/>
        <w:snapToGrid w:val="0"/>
        <w:spacing w:line="300" w:lineRule="auto"/>
        <w:ind w:firstLine="480" w:firstLineChars="200"/>
        <w:jc w:val="left"/>
        <w:rPr>
          <w:rFonts w:hint="eastAsia"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、采购项目联系人：崔方明</w:t>
      </w:r>
      <w:r>
        <w:rPr>
          <w:rFonts w:ascii="宋体" w:hAnsi="宋体" w:cs="宋体"/>
          <w:kern w:val="0"/>
          <w:sz w:val="24"/>
          <w:szCs w:val="24"/>
        </w:rPr>
        <w:t xml:space="preserve">  </w:t>
      </w:r>
      <w:r>
        <w:rPr>
          <w:rFonts w:hint="eastAsia" w:ascii="宋体" w:hAnsi="宋体" w:cs="宋体"/>
          <w:kern w:val="0"/>
          <w:sz w:val="24"/>
          <w:szCs w:val="24"/>
        </w:rPr>
        <w:t>陈晓航</w:t>
      </w:r>
    </w:p>
    <w:p w14:paraId="2FA03D4C">
      <w:pPr>
        <w:widowControl/>
        <w:wordWrap w:val="0"/>
        <w:snapToGrid w:val="0"/>
        <w:spacing w:line="300" w:lineRule="auto"/>
        <w:ind w:firstLine="840" w:firstLineChars="350"/>
        <w:jc w:val="left"/>
        <w:rPr>
          <w:rFonts w:hint="eastAsia" w:ascii="宋体" w:cs="宋体"/>
          <w:kern w:val="0"/>
          <w:sz w:val="24"/>
          <w:szCs w:val="24"/>
        </w:rPr>
      </w:pPr>
      <w:r>
        <w:rPr>
          <w:rFonts w:hint="eastAsia" w:ascii="宋体" w:hAnsi="宋体" w:cs="宋体"/>
          <w:kern w:val="0"/>
          <w:sz w:val="24"/>
          <w:szCs w:val="24"/>
        </w:rPr>
        <w:t>联系方式（电话</w:t>
      </w:r>
      <w:r>
        <w:rPr>
          <w:rFonts w:ascii="宋体" w:hAnsi="宋体" w:cs="宋体"/>
          <w:kern w:val="0"/>
          <w:sz w:val="24"/>
          <w:szCs w:val="24"/>
        </w:rPr>
        <w:t>/</w:t>
      </w:r>
      <w:r>
        <w:rPr>
          <w:rFonts w:hint="eastAsia" w:ascii="宋体" w:hAnsi="宋体" w:cs="宋体"/>
          <w:kern w:val="0"/>
          <w:sz w:val="24"/>
          <w:szCs w:val="24"/>
        </w:rPr>
        <w:t>传真）：</w:t>
      </w:r>
      <w:r>
        <w:rPr>
          <w:rFonts w:ascii="宋体" w:hAnsi="宋体" w:cs="宋体"/>
          <w:kern w:val="0"/>
          <w:sz w:val="24"/>
          <w:szCs w:val="24"/>
        </w:rPr>
        <w:t>029-88319689-80</w:t>
      </w:r>
      <w:r>
        <w:rPr>
          <w:rFonts w:hint="eastAsia" w:ascii="宋体" w:hAnsi="宋体" w:cs="宋体"/>
          <w:kern w:val="0"/>
          <w:sz w:val="24"/>
          <w:szCs w:val="24"/>
        </w:rPr>
        <w:t>04</w:t>
      </w:r>
    </w:p>
    <w:p w14:paraId="1850E0C1">
      <w:pPr>
        <w:widowControl/>
        <w:wordWrap w:val="0"/>
        <w:snapToGrid w:val="0"/>
        <w:spacing w:line="300" w:lineRule="auto"/>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、采购代理机构开户名称：陕西万泽招标有限公司</w:t>
      </w:r>
    </w:p>
    <w:p w14:paraId="5831A0D5">
      <w:pPr>
        <w:widowControl/>
        <w:wordWrap w:val="0"/>
        <w:snapToGrid w:val="0"/>
        <w:spacing w:line="300" w:lineRule="auto"/>
        <w:ind w:firstLine="840" w:firstLineChars="350"/>
        <w:jc w:val="left"/>
        <w:rPr>
          <w:rFonts w:ascii="宋体" w:cs="宋体"/>
          <w:kern w:val="0"/>
          <w:sz w:val="24"/>
          <w:szCs w:val="24"/>
        </w:rPr>
      </w:pPr>
      <w:r>
        <w:rPr>
          <w:rFonts w:hint="eastAsia" w:ascii="宋体" w:hAnsi="宋体" w:cs="宋体"/>
          <w:kern w:val="0"/>
          <w:sz w:val="24"/>
          <w:szCs w:val="24"/>
        </w:rPr>
        <w:t>开户行名称：西安银行朝阳门支行</w:t>
      </w:r>
      <w:r>
        <w:rPr>
          <w:rFonts w:ascii="宋体" w:hAnsi="宋体" w:cs="宋体"/>
          <w:kern w:val="0"/>
          <w:sz w:val="24"/>
          <w:szCs w:val="24"/>
        </w:rPr>
        <w:t xml:space="preserve"> </w:t>
      </w:r>
    </w:p>
    <w:p w14:paraId="386BAF2D">
      <w:pPr>
        <w:widowControl/>
        <w:tabs>
          <w:tab w:val="left" w:pos="0"/>
        </w:tabs>
        <w:wordWrap w:val="0"/>
        <w:snapToGrid w:val="0"/>
        <w:spacing w:line="300" w:lineRule="auto"/>
        <w:ind w:firstLine="840" w:firstLineChars="350"/>
        <w:jc w:val="left"/>
        <w:rPr>
          <w:rFonts w:ascii="宋体" w:cs="宋体"/>
          <w:kern w:val="0"/>
          <w:sz w:val="24"/>
          <w:szCs w:val="24"/>
        </w:rPr>
      </w:pPr>
      <w:r>
        <w:rPr>
          <w:rFonts w:hint="eastAsia" w:ascii="宋体" w:hAnsi="宋体" w:cs="宋体"/>
          <w:kern w:val="0"/>
          <w:sz w:val="24"/>
          <w:szCs w:val="24"/>
        </w:rPr>
        <w:t>账</w:t>
      </w:r>
      <w:r>
        <w:rPr>
          <w:rFonts w:ascii="宋体" w:hAnsi="宋体" w:cs="宋体"/>
          <w:kern w:val="0"/>
          <w:sz w:val="24"/>
          <w:szCs w:val="24"/>
        </w:rPr>
        <w:t xml:space="preserve">      </w:t>
      </w:r>
      <w:r>
        <w:rPr>
          <w:rFonts w:hint="eastAsia" w:ascii="宋体" w:hAnsi="宋体" w:cs="宋体"/>
          <w:kern w:val="0"/>
          <w:sz w:val="24"/>
          <w:szCs w:val="24"/>
        </w:rPr>
        <w:t>号：</w:t>
      </w:r>
      <w:r>
        <w:rPr>
          <w:rFonts w:ascii="宋体" w:hAnsi="宋体" w:cs="宋体"/>
          <w:kern w:val="0"/>
          <w:sz w:val="24"/>
          <w:szCs w:val="24"/>
        </w:rPr>
        <w:t>211011580000015489</w:t>
      </w:r>
    </w:p>
    <w:p w14:paraId="2889DB6A">
      <w:pPr>
        <w:widowControl/>
        <w:numPr>
          <w:ilvl w:val="0"/>
          <w:numId w:val="1"/>
        </w:numPr>
        <w:tabs>
          <w:tab w:val="left" w:pos="1620"/>
        </w:tabs>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竞争性磋商公告的公告期限为</w:t>
      </w:r>
      <w:r>
        <w:rPr>
          <w:rFonts w:ascii="宋体" w:hAnsi="宋体" w:cs="宋体"/>
          <w:kern w:val="0"/>
          <w:sz w:val="24"/>
          <w:szCs w:val="24"/>
        </w:rPr>
        <w:t>3</w:t>
      </w:r>
      <w:r>
        <w:rPr>
          <w:rFonts w:hint="eastAsia" w:ascii="宋体" w:hAnsi="宋体" w:cs="宋体"/>
          <w:kern w:val="0"/>
          <w:sz w:val="24"/>
          <w:szCs w:val="24"/>
        </w:rPr>
        <w:t>个工作日。</w:t>
      </w:r>
    </w:p>
    <w:p w14:paraId="288D213D"/>
    <w:p w14:paraId="2CCA850E">
      <w:pPr>
        <w:widowControl/>
        <w:tabs>
          <w:tab w:val="left" w:pos="1620"/>
        </w:tabs>
        <w:snapToGrid w:val="0"/>
        <w:spacing w:line="300" w:lineRule="auto"/>
        <w:ind w:firstLine="420" w:firstLineChars="175"/>
        <w:jc w:val="right"/>
        <w:rPr>
          <w:rFonts w:ascii="宋体" w:cs="宋体"/>
          <w:kern w:val="0"/>
          <w:sz w:val="24"/>
          <w:szCs w:val="24"/>
        </w:rPr>
      </w:pPr>
      <w:r>
        <w:rPr>
          <w:rFonts w:hint="eastAsia" w:ascii="宋体" w:hAnsi="宋体" w:cs="宋体"/>
          <w:kern w:val="0"/>
          <w:sz w:val="24"/>
          <w:szCs w:val="24"/>
        </w:rPr>
        <w:t>陕西万泽招标有限公司</w:t>
      </w:r>
    </w:p>
    <w:p w14:paraId="0FE2F9D8">
      <w:pPr>
        <w:widowControl/>
        <w:tabs>
          <w:tab w:val="left" w:pos="1620"/>
        </w:tabs>
        <w:snapToGrid w:val="0"/>
        <w:spacing w:line="300" w:lineRule="auto"/>
        <w:ind w:firstLine="420" w:firstLineChars="175"/>
        <w:jc w:val="right"/>
        <w:rPr>
          <w:rFonts w:ascii="宋体" w:cs="宋体"/>
          <w:kern w:val="0"/>
          <w:sz w:val="24"/>
          <w:szCs w:val="24"/>
          <w:highlight w:val="yellow"/>
        </w:rPr>
      </w:pPr>
      <w:r>
        <w:rPr>
          <w:rFonts w:ascii="宋体" w:hAnsi="宋体" w:cs="宋体"/>
          <w:kern w:val="0"/>
          <w:sz w:val="24"/>
          <w:szCs w:val="24"/>
          <w:highlight w:val="none"/>
        </w:rPr>
        <w:t xml:space="preserve"> 202</w:t>
      </w:r>
      <w:r>
        <w:rPr>
          <w:rFonts w:hint="eastAsia" w:ascii="宋体" w:hAnsi="宋体" w:cs="宋体"/>
          <w:kern w:val="0"/>
          <w:sz w:val="24"/>
          <w:szCs w:val="24"/>
          <w:highlight w:val="none"/>
        </w:rPr>
        <w:t>5</w:t>
      </w:r>
      <w:r>
        <w:rPr>
          <w:rFonts w:hint="eastAsia" w:ascii="宋体" w:hAnsi="宋体" w:cs="宋体"/>
          <w:kern w:val="0"/>
          <w:sz w:val="24"/>
          <w:szCs w:val="24"/>
          <w:highlight w:val="none"/>
          <w:lang w:val="en-US" w:eastAsia="zh-CN"/>
        </w:rPr>
        <w:t>年04</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08</w:t>
      </w:r>
      <w:r>
        <w:rPr>
          <w:rFonts w:hint="eastAsia" w:ascii="宋体" w:hAnsi="宋体" w:cs="宋体"/>
          <w:kern w:val="0"/>
          <w:sz w:val="24"/>
          <w:szCs w:val="24"/>
          <w:highlight w:val="none"/>
        </w:rPr>
        <w:t>日</w:t>
      </w:r>
    </w:p>
    <w:p w14:paraId="6A829D0E">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9093D"/>
    <w:rsid w:val="7909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99"/>
    <w:pPr>
      <w:ind w:left="420" w:leftChars="200"/>
    </w:pPr>
  </w:style>
  <w:style w:type="paragraph" w:styleId="4">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2025-04-08T09:17:00Z</dcterms:created>
  <dc:creator>十五</dc:creator>
  <cp:lastModifiedBy>十五</cp:lastModifiedBy>
  <dcterms:modified xsi:type="dcterms:W3CDTF">2025-04-08T09:18:00Z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EB37E19A91A64892BD91DF992A47889B_11</vt:lpwstr>
  </property>
  <property fmtid="{D5CDD505-2E9C-101B-9397-08002B2CF9AE}" pid="4" name="KSOTemplateDocerSaveRecord">
    <vt:lpwstr>eyJoZGlkIjoiMzg2MWM3NDRiODFjMTY5ZjQ3NWVkNzIxZDU3YTBhY2IiLCJ1c2VySWQiOiI0NzM2OTcxODIifQ==</vt:lpwstr>
  </property>
</Properties>
</file>