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D844C">
      <w:pPr>
        <w:rPr>
          <w:rFonts w:hint="eastAsia" w:ascii="宋体" w:hAnsi="宋体" w:cs="宋体"/>
          <w:b/>
          <w:bCs/>
          <w:color w:val="auto"/>
          <w:sz w:val="32"/>
          <w:szCs w:val="32"/>
          <w:highlight w:val="none"/>
          <w:lang w:val="en-US" w:eastAsia="zh-CN"/>
        </w:rPr>
      </w:pPr>
      <w:bookmarkStart w:id="34" w:name="_GoBack"/>
      <w:bookmarkEnd w:id="34"/>
      <w:r>
        <w:rPr>
          <w:rFonts w:hint="eastAsia" w:ascii="宋体" w:hAnsi="宋体" w:eastAsia="宋体" w:cs="宋体"/>
          <w:b/>
          <w:bCs/>
          <w:color w:val="auto"/>
          <w:sz w:val="32"/>
          <w:szCs w:val="32"/>
          <w:highlight w:val="none"/>
        </w:rPr>
        <w:t>项目编号：</w:t>
      </w:r>
      <w:r>
        <w:rPr>
          <w:rFonts w:hint="eastAsia" w:ascii="宋体" w:hAnsi="宋体" w:cs="宋体"/>
          <w:b/>
          <w:bCs/>
          <w:color w:val="auto"/>
          <w:sz w:val="32"/>
          <w:szCs w:val="32"/>
          <w:highlight w:val="none"/>
          <w:lang w:eastAsia="zh-CN"/>
        </w:rPr>
        <w:t>ZKBHDL-SXA-25027</w:t>
      </w:r>
    </w:p>
    <w:p w14:paraId="09A18D3B">
      <w:pPr>
        <w:rPr>
          <w:rFonts w:hint="eastAsia" w:ascii="宋体" w:hAnsi="宋体" w:cs="宋体"/>
          <w:b/>
          <w:bCs/>
          <w:color w:val="auto"/>
          <w:sz w:val="32"/>
          <w:szCs w:val="32"/>
          <w:highlight w:val="none"/>
          <w:lang w:val="en-US" w:eastAsia="zh-CN"/>
        </w:rPr>
      </w:pPr>
    </w:p>
    <w:p w14:paraId="2E0F06AC">
      <w:pPr>
        <w:pStyle w:val="7"/>
        <w:rPr>
          <w:color w:val="auto"/>
          <w:highlight w:val="none"/>
        </w:rPr>
      </w:pPr>
    </w:p>
    <w:p w14:paraId="0D7FCCD8">
      <w:pPr>
        <w:pStyle w:val="34"/>
        <w:spacing w:after="0"/>
        <w:ind w:left="0" w:leftChars="0" w:firstLine="0"/>
        <w:jc w:val="center"/>
        <w:rPr>
          <w:color w:val="auto"/>
          <w:sz w:val="20"/>
          <w:szCs w:val="24"/>
          <w:highlight w:val="none"/>
        </w:rPr>
      </w:pPr>
      <w:r>
        <w:rPr>
          <w:rFonts w:hint="eastAsia" w:ascii="宋体" w:hAnsi="宋体" w:cs="宋体"/>
          <w:b/>
          <w:bCs/>
          <w:color w:val="auto"/>
          <w:sz w:val="52"/>
          <w:szCs w:val="52"/>
          <w:highlight w:val="none"/>
          <w:lang w:eastAsia="zh-CN"/>
        </w:rPr>
        <w:t>西安浐灞国际港教育局2025年全区学校教育教学设施设备采购项目第二批次（厨房设备类）</w:t>
      </w:r>
    </w:p>
    <w:p w14:paraId="27F26CDF">
      <w:pPr>
        <w:pStyle w:val="34"/>
        <w:spacing w:after="0"/>
        <w:ind w:left="0" w:leftChars="0" w:firstLine="0"/>
        <w:rPr>
          <w:color w:val="auto"/>
          <w:highlight w:val="none"/>
        </w:rPr>
      </w:pPr>
    </w:p>
    <w:p w14:paraId="123C2D29">
      <w:pPr>
        <w:pStyle w:val="34"/>
        <w:spacing w:after="0"/>
        <w:ind w:left="0" w:leftChars="0" w:firstLine="0"/>
        <w:rPr>
          <w:color w:val="auto"/>
          <w:highlight w:val="none"/>
        </w:rPr>
      </w:pPr>
    </w:p>
    <w:p w14:paraId="5B2B2C17">
      <w:pPr>
        <w:pStyle w:val="7"/>
        <w:rPr>
          <w:color w:val="auto"/>
          <w:highlight w:val="none"/>
        </w:rPr>
      </w:pPr>
    </w:p>
    <w:p w14:paraId="65021D65">
      <w:pPr>
        <w:pStyle w:val="7"/>
        <w:ind w:left="0" w:leftChars="0" w:firstLine="0" w:firstLineChars="0"/>
        <w:rPr>
          <w:color w:val="auto"/>
          <w:highlight w:val="none"/>
        </w:rPr>
      </w:pPr>
    </w:p>
    <w:p w14:paraId="00913CBF">
      <w:pPr>
        <w:pStyle w:val="34"/>
        <w:ind w:left="480"/>
        <w:rPr>
          <w:color w:val="auto"/>
          <w:highlight w:val="none"/>
        </w:rPr>
      </w:pPr>
    </w:p>
    <w:p w14:paraId="0C39C733">
      <w:pPr>
        <w:pStyle w:val="34"/>
        <w:ind w:left="480"/>
        <w:rPr>
          <w:color w:val="auto"/>
          <w:highlight w:val="none"/>
        </w:rPr>
      </w:pPr>
    </w:p>
    <w:p w14:paraId="2189CA9A">
      <w:pPr>
        <w:pStyle w:val="7"/>
        <w:rPr>
          <w:color w:val="auto"/>
          <w:highlight w:val="none"/>
        </w:rPr>
      </w:pPr>
    </w:p>
    <w:p w14:paraId="732B0718">
      <w:pPr>
        <w:jc w:val="center"/>
        <w:rPr>
          <w:rFonts w:ascii="宋体" w:hAnsi="宋体" w:eastAsia="宋体" w:cs="宋体"/>
          <w:b/>
          <w:bCs/>
          <w:color w:val="auto"/>
          <w:sz w:val="144"/>
          <w:szCs w:val="144"/>
          <w:highlight w:val="none"/>
        </w:rPr>
      </w:pPr>
      <w:r>
        <w:rPr>
          <w:rFonts w:hint="eastAsia" w:ascii="宋体" w:hAnsi="宋体" w:eastAsia="宋体" w:cs="宋体"/>
          <w:b/>
          <w:bCs/>
          <w:color w:val="auto"/>
          <w:sz w:val="96"/>
          <w:szCs w:val="96"/>
          <w:highlight w:val="none"/>
        </w:rPr>
        <w:t>招 标 文 件</w:t>
      </w:r>
    </w:p>
    <w:p w14:paraId="55910F33">
      <w:pPr>
        <w:spacing w:line="560" w:lineRule="exact"/>
        <w:ind w:firstLine="803" w:firstLineChars="200"/>
        <w:jc w:val="both"/>
        <w:rPr>
          <w:rFonts w:ascii="宋体" w:hAnsi="宋体" w:eastAsia="宋体" w:cs="宋体"/>
          <w:b/>
          <w:bCs/>
          <w:color w:val="auto"/>
          <w:sz w:val="40"/>
          <w:szCs w:val="40"/>
          <w:highlight w:val="none"/>
        </w:rPr>
      </w:pPr>
    </w:p>
    <w:p w14:paraId="6B1DE0F1">
      <w:pPr>
        <w:rPr>
          <w:highlight w:val="none"/>
        </w:rPr>
      </w:pPr>
    </w:p>
    <w:p w14:paraId="355B6859">
      <w:pPr>
        <w:pStyle w:val="2"/>
        <w:rPr>
          <w:highlight w:val="none"/>
        </w:rPr>
      </w:pPr>
    </w:p>
    <w:p w14:paraId="7EAE55A5">
      <w:pPr>
        <w:rPr>
          <w:highlight w:val="none"/>
        </w:rPr>
      </w:pPr>
    </w:p>
    <w:p w14:paraId="2ABC1E56">
      <w:pPr>
        <w:spacing w:line="560" w:lineRule="exact"/>
        <w:ind w:firstLine="803" w:firstLineChars="200"/>
        <w:jc w:val="both"/>
        <w:rPr>
          <w:rFonts w:ascii="宋体" w:hAnsi="宋体" w:eastAsia="宋体" w:cs="宋体"/>
          <w:b/>
          <w:bCs/>
          <w:color w:val="auto"/>
          <w:sz w:val="40"/>
          <w:szCs w:val="40"/>
          <w:highlight w:val="none"/>
        </w:rPr>
      </w:pPr>
    </w:p>
    <w:p w14:paraId="7CEC72A2">
      <w:pPr>
        <w:spacing w:line="560" w:lineRule="exact"/>
        <w:jc w:val="both"/>
        <w:rPr>
          <w:rFonts w:ascii="宋体" w:hAnsi="宋体" w:eastAsia="宋体" w:cs="宋体"/>
          <w:b/>
          <w:bCs/>
          <w:color w:val="auto"/>
          <w:sz w:val="40"/>
          <w:szCs w:val="40"/>
          <w:highlight w:val="none"/>
        </w:rPr>
      </w:pPr>
    </w:p>
    <w:p w14:paraId="54447523">
      <w:pPr>
        <w:pStyle w:val="54"/>
        <w:ind w:firstLine="0" w:firstLineChars="0"/>
        <w:rPr>
          <w:rFonts w:ascii="宋体" w:hAnsi="宋体" w:eastAsia="宋体" w:cs="宋体"/>
          <w:color w:val="auto"/>
          <w:sz w:val="32"/>
          <w:szCs w:val="32"/>
          <w:highlight w:val="none"/>
        </w:rPr>
      </w:pPr>
    </w:p>
    <w:p w14:paraId="6DE16C45">
      <w:pPr>
        <w:keepNext w:val="0"/>
        <w:keepLines w:val="0"/>
        <w:pageBreakBefore w:val="0"/>
        <w:widowControl/>
        <w:kinsoku/>
        <w:wordWrap/>
        <w:overflowPunct/>
        <w:topLinePunct w:val="0"/>
        <w:autoSpaceDE/>
        <w:autoSpaceDN/>
        <w:bidi w:val="0"/>
        <w:adjustRightInd/>
        <w:snapToGrid/>
        <w:spacing w:line="480" w:lineRule="auto"/>
        <w:ind w:firstLine="1446" w:firstLineChars="450"/>
        <w:textAlignment w:val="auto"/>
        <w:outlineLvl w:val="9"/>
        <w:rPr>
          <w:rFonts w:hint="default" w:ascii="宋体" w:hAnsi="宋体" w:eastAsia="宋体" w:cs="宋体"/>
          <w:b/>
          <w:sz w:val="32"/>
          <w:szCs w:val="32"/>
          <w:highlight w:val="none"/>
          <w:lang w:val="en-US" w:eastAsia="zh-CN"/>
        </w:rPr>
      </w:pPr>
      <w:bookmarkStart w:id="0" w:name="_Toc12262"/>
      <w:bookmarkStart w:id="1" w:name="_Toc2655"/>
      <w:r>
        <w:rPr>
          <w:rFonts w:hint="eastAsia" w:ascii="宋体" w:hAnsi="宋体" w:eastAsia="宋体" w:cs="宋体"/>
          <w:b/>
          <w:sz w:val="32"/>
          <w:szCs w:val="32"/>
          <w:highlight w:val="none"/>
        </w:rPr>
        <w:t>采</w:t>
      </w:r>
      <w:r>
        <w:rPr>
          <w:rFonts w:hint="eastAsia" w:ascii="宋体" w:hAnsi="宋体" w:eastAsia="宋体" w:cs="宋体"/>
          <w:b/>
          <w:sz w:val="32"/>
          <w:szCs w:val="32"/>
          <w:highlight w:val="none"/>
          <w:lang w:val="en-US" w:eastAsia="zh-CN"/>
        </w:rPr>
        <w:t xml:space="preserve">   </w:t>
      </w:r>
      <w:r>
        <w:rPr>
          <w:rFonts w:hint="eastAsia" w:ascii="宋体" w:hAnsi="宋体" w:eastAsia="宋体" w:cs="宋体"/>
          <w:b/>
          <w:sz w:val="32"/>
          <w:szCs w:val="32"/>
          <w:highlight w:val="none"/>
        </w:rPr>
        <w:t>购</w:t>
      </w:r>
      <w:r>
        <w:rPr>
          <w:rFonts w:hint="eastAsia" w:ascii="宋体" w:hAnsi="宋体" w:eastAsia="宋体" w:cs="宋体"/>
          <w:b/>
          <w:sz w:val="32"/>
          <w:szCs w:val="32"/>
          <w:highlight w:val="none"/>
          <w:lang w:val="en-US" w:eastAsia="zh-CN"/>
        </w:rPr>
        <w:t xml:space="preserve">   </w:t>
      </w:r>
      <w:r>
        <w:rPr>
          <w:rFonts w:hint="eastAsia" w:ascii="宋体" w:hAnsi="宋体" w:eastAsia="宋体" w:cs="宋体"/>
          <w:b/>
          <w:sz w:val="32"/>
          <w:szCs w:val="32"/>
          <w:highlight w:val="none"/>
        </w:rPr>
        <w:t>人：</w:t>
      </w:r>
      <w:bookmarkEnd w:id="0"/>
      <w:bookmarkEnd w:id="1"/>
      <w:r>
        <w:rPr>
          <w:rFonts w:hint="eastAsia" w:ascii="宋体" w:hAnsi="宋体" w:eastAsia="宋体" w:cs="宋体"/>
          <w:b/>
          <w:sz w:val="32"/>
          <w:szCs w:val="32"/>
          <w:highlight w:val="none"/>
          <w:lang w:eastAsia="zh-CN"/>
        </w:rPr>
        <w:t>西安</w:t>
      </w:r>
      <w:bookmarkStart w:id="2" w:name="_Toc2128"/>
      <w:bookmarkStart w:id="3" w:name="_Toc9269"/>
      <w:bookmarkStart w:id="4" w:name="_Toc16289"/>
      <w:r>
        <w:rPr>
          <w:rFonts w:hint="eastAsia" w:ascii="宋体" w:hAnsi="宋体" w:eastAsia="宋体" w:cs="宋体"/>
          <w:b/>
          <w:sz w:val="32"/>
          <w:szCs w:val="32"/>
          <w:highlight w:val="none"/>
          <w:lang w:eastAsia="zh-CN"/>
        </w:rPr>
        <w:t>浐灞国际港教育局</w:t>
      </w:r>
    </w:p>
    <w:p w14:paraId="3F3BD187">
      <w:pPr>
        <w:keepNext w:val="0"/>
        <w:keepLines w:val="0"/>
        <w:pageBreakBefore w:val="0"/>
        <w:widowControl/>
        <w:kinsoku/>
        <w:wordWrap/>
        <w:overflowPunct/>
        <w:topLinePunct w:val="0"/>
        <w:autoSpaceDE/>
        <w:autoSpaceDN/>
        <w:bidi w:val="0"/>
        <w:adjustRightInd/>
        <w:snapToGrid/>
        <w:spacing w:line="480" w:lineRule="auto"/>
        <w:ind w:firstLine="1446" w:firstLineChars="450"/>
        <w:textAlignment w:val="auto"/>
        <w:outlineLvl w:val="9"/>
        <w:rPr>
          <w:rFonts w:hint="default" w:ascii="宋体" w:hAnsi="宋体" w:eastAsia="宋体" w:cs="宋体"/>
          <w:b/>
          <w:sz w:val="32"/>
          <w:szCs w:val="32"/>
          <w:highlight w:val="none"/>
          <w:lang w:val="en-US" w:eastAsia="zh-CN"/>
        </w:rPr>
      </w:pPr>
      <w:r>
        <w:rPr>
          <w:rFonts w:hint="eastAsia" w:ascii="宋体" w:hAnsi="宋体" w:eastAsia="宋体" w:cs="宋体"/>
          <w:b/>
          <w:sz w:val="32"/>
          <w:szCs w:val="32"/>
          <w:highlight w:val="none"/>
        </w:rPr>
        <w:t>采购代理机构：</w:t>
      </w:r>
      <w:bookmarkEnd w:id="2"/>
      <w:bookmarkEnd w:id="3"/>
      <w:bookmarkEnd w:id="4"/>
      <w:r>
        <w:rPr>
          <w:rFonts w:hint="eastAsia" w:ascii="宋体" w:hAnsi="宋体" w:eastAsia="宋体" w:cs="宋体"/>
          <w:b/>
          <w:sz w:val="32"/>
          <w:szCs w:val="32"/>
          <w:highlight w:val="none"/>
          <w:lang w:val="en-US" w:eastAsia="zh-CN"/>
        </w:rPr>
        <w:t>中科标禾工程项目管理有限公司</w:t>
      </w:r>
    </w:p>
    <w:p w14:paraId="13F5E9A8">
      <w:pPr>
        <w:keepNext w:val="0"/>
        <w:keepLines w:val="0"/>
        <w:pageBreakBefore w:val="0"/>
        <w:widowControl/>
        <w:kinsoku/>
        <w:wordWrap/>
        <w:overflowPunct/>
        <w:topLinePunct w:val="0"/>
        <w:autoSpaceDE/>
        <w:autoSpaceDN/>
        <w:bidi w:val="0"/>
        <w:adjustRightInd/>
        <w:snapToGrid/>
        <w:spacing w:line="480" w:lineRule="auto"/>
        <w:ind w:firstLine="1446" w:firstLineChars="450"/>
        <w:textAlignment w:val="auto"/>
        <w:outlineLvl w:val="9"/>
        <w:rPr>
          <w:rFonts w:hint="eastAsia" w:ascii="宋体" w:hAnsi="宋体" w:eastAsia="宋体" w:cs="宋体"/>
          <w:b/>
          <w:sz w:val="21"/>
          <w:szCs w:val="21"/>
          <w:highlight w:val="none"/>
        </w:rPr>
      </w:pPr>
      <w:bookmarkStart w:id="5" w:name="_Toc221"/>
      <w:bookmarkStart w:id="6" w:name="_Toc2766"/>
      <w:r>
        <w:rPr>
          <w:rFonts w:hint="eastAsia" w:ascii="宋体" w:hAnsi="宋体" w:eastAsia="宋体" w:cs="宋体"/>
          <w:b/>
          <w:sz w:val="32"/>
          <w:szCs w:val="32"/>
          <w:highlight w:val="none"/>
        </w:rPr>
        <w:t>日        期：二〇二</w:t>
      </w:r>
      <w:r>
        <w:rPr>
          <w:rFonts w:hint="eastAsia" w:ascii="宋体" w:hAnsi="宋体" w:eastAsia="宋体" w:cs="宋体"/>
          <w:b/>
          <w:sz w:val="32"/>
          <w:szCs w:val="32"/>
          <w:highlight w:val="none"/>
          <w:lang w:val="en-US" w:eastAsia="zh-CN"/>
        </w:rPr>
        <w:t>五</w:t>
      </w:r>
      <w:r>
        <w:rPr>
          <w:rFonts w:hint="eastAsia" w:ascii="宋体" w:hAnsi="宋体" w:eastAsia="宋体" w:cs="宋体"/>
          <w:b/>
          <w:sz w:val="32"/>
          <w:szCs w:val="32"/>
          <w:highlight w:val="none"/>
        </w:rPr>
        <w:t>年</w:t>
      </w:r>
      <w:r>
        <w:rPr>
          <w:rFonts w:hint="eastAsia" w:ascii="宋体" w:hAnsi="宋体" w:eastAsia="宋体" w:cs="宋体"/>
          <w:b/>
          <w:sz w:val="32"/>
          <w:szCs w:val="32"/>
          <w:highlight w:val="none"/>
          <w:lang w:val="en-US" w:eastAsia="zh-CN"/>
        </w:rPr>
        <w:t>七</w:t>
      </w:r>
      <w:r>
        <w:rPr>
          <w:rFonts w:hint="eastAsia" w:ascii="宋体" w:hAnsi="宋体" w:eastAsia="宋体" w:cs="宋体"/>
          <w:b/>
          <w:sz w:val="32"/>
          <w:szCs w:val="32"/>
          <w:highlight w:val="none"/>
        </w:rPr>
        <w:t>月</w:t>
      </w:r>
      <w:bookmarkEnd w:id="5"/>
      <w:bookmarkEnd w:id="6"/>
    </w:p>
    <w:p w14:paraId="466F76A7">
      <w:pPr>
        <w:rPr>
          <w:color w:val="auto"/>
          <w:highlight w:val="none"/>
        </w:rPr>
        <w:sectPr>
          <w:headerReference r:id="rId3" w:type="default"/>
          <w:pgSz w:w="11906" w:h="16838"/>
          <w:pgMar w:top="1440" w:right="1080" w:bottom="1440" w:left="1080" w:header="851" w:footer="992" w:gutter="0"/>
          <w:pgNumType w:start="1"/>
          <w:cols w:space="720" w:num="1"/>
          <w:docGrid w:type="lines" w:linePitch="312" w:charSpace="0"/>
        </w:sectPr>
      </w:pPr>
    </w:p>
    <w:p w14:paraId="1C3BB79E">
      <w:pPr>
        <w:pStyle w:val="2"/>
        <w:rPr>
          <w:color w:val="auto"/>
          <w:highlight w:val="none"/>
        </w:rPr>
      </w:pPr>
    </w:p>
    <w:p w14:paraId="77DD0EFE">
      <w:pPr>
        <w:ind w:firstLine="3920" w:firstLineChars="700"/>
        <w:jc w:val="both"/>
        <w:rPr>
          <w:rFonts w:ascii="宋体" w:hAnsi="宋体" w:eastAsia="宋体" w:cs="宋体"/>
          <w:color w:val="auto"/>
          <w:sz w:val="56"/>
          <w:szCs w:val="56"/>
          <w:highlight w:val="none"/>
        </w:rPr>
      </w:pPr>
      <w:r>
        <w:rPr>
          <w:rFonts w:hint="eastAsia" w:ascii="宋体" w:hAnsi="宋体" w:eastAsia="宋体" w:cs="宋体"/>
          <w:color w:val="auto"/>
          <w:sz w:val="56"/>
          <w:szCs w:val="56"/>
          <w:highlight w:val="none"/>
        </w:rPr>
        <w:t>目 录</w:t>
      </w:r>
    </w:p>
    <w:p w14:paraId="02CC1A03">
      <w:pPr>
        <w:pStyle w:val="7"/>
        <w:rPr>
          <w:rFonts w:ascii="宋体" w:hAnsi="宋体" w:eastAsia="宋体" w:cs="宋体"/>
          <w:color w:val="auto"/>
          <w:sz w:val="56"/>
          <w:szCs w:val="56"/>
          <w:highlight w:val="none"/>
        </w:rPr>
      </w:pPr>
    </w:p>
    <w:p w14:paraId="3255EE64">
      <w:pPr>
        <w:pStyle w:val="34"/>
        <w:ind w:left="480"/>
        <w:rPr>
          <w:color w:val="auto"/>
          <w:highlight w:val="none"/>
        </w:rPr>
      </w:pPr>
    </w:p>
    <w:p w14:paraId="71C14FFC">
      <w:pPr>
        <w:pStyle w:val="26"/>
        <w:tabs>
          <w:tab w:val="right" w:leader="dot" w:pos="9451"/>
        </w:tabs>
        <w:rPr>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TOC \o "1-2" \h \u </w:instrText>
      </w:r>
      <w:r>
        <w:rPr>
          <w:rFonts w:hint="eastAsia" w:ascii="宋体" w:hAnsi="宋体" w:cs="宋体"/>
          <w:color w:val="auto"/>
          <w:sz w:val="24"/>
          <w:highlight w:val="none"/>
        </w:rPr>
        <w:fldChar w:fldCharType="separate"/>
      </w:r>
      <w:r>
        <w:rPr>
          <w:rFonts w:hint="eastAsia" w:ascii="宋体" w:hAnsi="宋体" w:cs="宋体"/>
          <w:color w:val="auto"/>
          <w:highlight w:val="none"/>
        </w:rPr>
        <w:fldChar w:fldCharType="begin"/>
      </w:r>
      <w:r>
        <w:rPr>
          <w:rFonts w:hint="eastAsia" w:ascii="宋体" w:hAnsi="宋体" w:cs="宋体"/>
          <w:highlight w:val="none"/>
        </w:rPr>
        <w:instrText xml:space="preserve"> HYPERLINK \l _Toc8970 </w:instrText>
      </w:r>
      <w:r>
        <w:rPr>
          <w:rFonts w:hint="eastAsia" w:ascii="宋体" w:hAnsi="宋体" w:cs="宋体"/>
          <w:highlight w:val="none"/>
        </w:rPr>
        <w:fldChar w:fldCharType="separate"/>
      </w:r>
      <w:r>
        <w:rPr>
          <w:rFonts w:hint="eastAsia" w:ascii="宋体" w:hAnsi="宋体" w:eastAsia="宋体" w:cs="宋体"/>
          <w:bCs/>
          <w:highlight w:val="none"/>
        </w:rPr>
        <w:t>第一章  招标公告</w:t>
      </w:r>
      <w:r>
        <w:rPr>
          <w:highlight w:val="none"/>
        </w:rPr>
        <w:tab/>
      </w:r>
      <w:r>
        <w:rPr>
          <w:highlight w:val="none"/>
        </w:rPr>
        <w:fldChar w:fldCharType="begin"/>
      </w:r>
      <w:r>
        <w:rPr>
          <w:highlight w:val="none"/>
        </w:rPr>
        <w:instrText xml:space="preserve"> PAGEREF _Toc8970 \h </w:instrText>
      </w:r>
      <w:r>
        <w:rPr>
          <w:highlight w:val="none"/>
        </w:rPr>
        <w:fldChar w:fldCharType="separate"/>
      </w:r>
      <w:r>
        <w:rPr>
          <w:highlight w:val="none"/>
        </w:rPr>
        <w:t>2</w:t>
      </w:r>
      <w:r>
        <w:rPr>
          <w:highlight w:val="none"/>
        </w:rPr>
        <w:fldChar w:fldCharType="end"/>
      </w:r>
      <w:r>
        <w:rPr>
          <w:rFonts w:hint="eastAsia" w:ascii="宋体" w:hAnsi="宋体" w:cs="宋体"/>
          <w:color w:val="auto"/>
          <w:highlight w:val="none"/>
        </w:rPr>
        <w:fldChar w:fldCharType="end"/>
      </w:r>
    </w:p>
    <w:p w14:paraId="69195486">
      <w:pPr>
        <w:pStyle w:val="26"/>
        <w:tabs>
          <w:tab w:val="right" w:leader="dot" w:pos="9451"/>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_Toc11028 </w:instrText>
      </w:r>
      <w:r>
        <w:rPr>
          <w:rFonts w:hint="eastAsia" w:ascii="宋体" w:hAnsi="宋体" w:eastAsia="宋体" w:cs="宋体"/>
          <w:highlight w:val="none"/>
        </w:rPr>
        <w:fldChar w:fldCharType="separate"/>
      </w:r>
      <w:r>
        <w:rPr>
          <w:rFonts w:hint="eastAsia" w:ascii="宋体" w:hAnsi="宋体" w:eastAsia="宋体" w:cs="宋体"/>
          <w:bCs/>
          <w:highlight w:val="none"/>
        </w:rPr>
        <w:t>第二章  供应商须知</w:t>
      </w:r>
      <w:r>
        <w:rPr>
          <w:highlight w:val="none"/>
        </w:rPr>
        <w:tab/>
      </w:r>
      <w:r>
        <w:rPr>
          <w:highlight w:val="none"/>
        </w:rPr>
        <w:fldChar w:fldCharType="begin"/>
      </w:r>
      <w:r>
        <w:rPr>
          <w:highlight w:val="none"/>
        </w:rPr>
        <w:instrText xml:space="preserve"> PAGEREF _Toc11028 \h </w:instrText>
      </w:r>
      <w:r>
        <w:rPr>
          <w:highlight w:val="none"/>
        </w:rPr>
        <w:fldChar w:fldCharType="separate"/>
      </w:r>
      <w:r>
        <w:rPr>
          <w:highlight w:val="none"/>
        </w:rPr>
        <w:t>9</w:t>
      </w:r>
      <w:r>
        <w:rPr>
          <w:highlight w:val="none"/>
        </w:rPr>
        <w:fldChar w:fldCharType="end"/>
      </w:r>
      <w:r>
        <w:rPr>
          <w:rFonts w:hint="eastAsia" w:ascii="宋体" w:hAnsi="宋体" w:eastAsia="宋体" w:cs="宋体"/>
          <w:color w:val="auto"/>
          <w:highlight w:val="none"/>
        </w:rPr>
        <w:fldChar w:fldCharType="end"/>
      </w:r>
    </w:p>
    <w:p w14:paraId="446149B7">
      <w:pPr>
        <w:pStyle w:val="26"/>
        <w:tabs>
          <w:tab w:val="right" w:leader="dot" w:pos="9451"/>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_Toc9808 </w:instrText>
      </w:r>
      <w:r>
        <w:rPr>
          <w:rFonts w:hint="eastAsia" w:ascii="宋体" w:hAnsi="宋体" w:eastAsia="宋体" w:cs="宋体"/>
          <w:highlight w:val="none"/>
        </w:rPr>
        <w:fldChar w:fldCharType="separate"/>
      </w:r>
      <w:r>
        <w:rPr>
          <w:rFonts w:hint="eastAsia" w:ascii="宋体" w:hAnsi="宋体"/>
          <w:szCs w:val="36"/>
          <w:highlight w:val="none"/>
        </w:rPr>
        <w:t xml:space="preserve">第三章 </w:t>
      </w:r>
      <w:r>
        <w:rPr>
          <w:rFonts w:hint="eastAsia" w:ascii="宋体" w:hAnsi="宋体" w:eastAsia="宋体" w:cs="宋体"/>
          <w:bCs/>
          <w:szCs w:val="32"/>
          <w:highlight w:val="none"/>
        </w:rPr>
        <w:t>招标内容及要求</w:t>
      </w:r>
      <w:r>
        <w:rPr>
          <w:highlight w:val="none"/>
        </w:rPr>
        <w:tab/>
      </w:r>
      <w:r>
        <w:rPr>
          <w:highlight w:val="none"/>
        </w:rPr>
        <w:fldChar w:fldCharType="begin"/>
      </w:r>
      <w:r>
        <w:rPr>
          <w:highlight w:val="none"/>
        </w:rPr>
        <w:instrText xml:space="preserve"> PAGEREF _Toc9808 \h </w:instrText>
      </w:r>
      <w:r>
        <w:rPr>
          <w:highlight w:val="none"/>
        </w:rPr>
        <w:fldChar w:fldCharType="separate"/>
      </w:r>
      <w:r>
        <w:rPr>
          <w:highlight w:val="none"/>
        </w:rPr>
        <w:t>45</w:t>
      </w:r>
      <w:r>
        <w:rPr>
          <w:highlight w:val="none"/>
        </w:rPr>
        <w:fldChar w:fldCharType="end"/>
      </w:r>
      <w:r>
        <w:rPr>
          <w:rFonts w:hint="eastAsia" w:ascii="宋体" w:hAnsi="宋体" w:eastAsia="宋体" w:cs="宋体"/>
          <w:color w:val="auto"/>
          <w:highlight w:val="none"/>
        </w:rPr>
        <w:fldChar w:fldCharType="end"/>
      </w:r>
    </w:p>
    <w:p w14:paraId="4C75BD6A">
      <w:pPr>
        <w:pStyle w:val="26"/>
        <w:tabs>
          <w:tab w:val="right" w:leader="dot" w:pos="9451"/>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_Toc20543 </w:instrText>
      </w:r>
      <w:r>
        <w:rPr>
          <w:rFonts w:hint="eastAsia" w:ascii="宋体" w:hAnsi="宋体" w:eastAsia="宋体" w:cs="宋体"/>
          <w:highlight w:val="none"/>
        </w:rPr>
        <w:fldChar w:fldCharType="separate"/>
      </w:r>
      <w:r>
        <w:rPr>
          <w:rFonts w:hint="eastAsia"/>
          <w:szCs w:val="36"/>
          <w:highlight w:val="none"/>
        </w:rPr>
        <w:t xml:space="preserve">第四章 </w:t>
      </w:r>
      <w:r>
        <w:rPr>
          <w:rFonts w:hint="eastAsia" w:ascii="宋体" w:hAnsi="宋体" w:eastAsia="宋体" w:cs="宋体"/>
          <w:bCs/>
          <w:szCs w:val="36"/>
          <w:highlight w:val="none"/>
        </w:rPr>
        <w:t>合同文本</w:t>
      </w:r>
      <w:r>
        <w:rPr>
          <w:highlight w:val="none"/>
        </w:rPr>
        <w:tab/>
      </w:r>
      <w:r>
        <w:rPr>
          <w:highlight w:val="none"/>
        </w:rPr>
        <w:fldChar w:fldCharType="begin"/>
      </w:r>
      <w:r>
        <w:rPr>
          <w:highlight w:val="none"/>
        </w:rPr>
        <w:instrText xml:space="preserve"> PAGEREF _Toc20543 \h </w:instrText>
      </w:r>
      <w:r>
        <w:rPr>
          <w:highlight w:val="none"/>
        </w:rPr>
        <w:fldChar w:fldCharType="separate"/>
      </w:r>
      <w:r>
        <w:rPr>
          <w:highlight w:val="none"/>
        </w:rPr>
        <w:t>106</w:t>
      </w:r>
      <w:r>
        <w:rPr>
          <w:highlight w:val="none"/>
        </w:rPr>
        <w:fldChar w:fldCharType="end"/>
      </w:r>
      <w:r>
        <w:rPr>
          <w:rFonts w:hint="eastAsia" w:ascii="宋体" w:hAnsi="宋体" w:eastAsia="宋体" w:cs="宋体"/>
          <w:color w:val="auto"/>
          <w:highlight w:val="none"/>
        </w:rPr>
        <w:fldChar w:fldCharType="end"/>
      </w:r>
    </w:p>
    <w:p w14:paraId="1EE87816">
      <w:pPr>
        <w:pStyle w:val="26"/>
        <w:tabs>
          <w:tab w:val="right" w:leader="dot" w:pos="9451"/>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_Toc15995 </w:instrText>
      </w:r>
      <w:r>
        <w:rPr>
          <w:rFonts w:hint="eastAsia" w:ascii="宋体" w:hAnsi="宋体" w:eastAsia="宋体" w:cs="宋体"/>
          <w:highlight w:val="none"/>
        </w:rPr>
        <w:fldChar w:fldCharType="separate"/>
      </w:r>
      <w:r>
        <w:rPr>
          <w:rFonts w:hint="eastAsia" w:ascii="宋体" w:hAnsi="宋体" w:eastAsia="宋体" w:cs="宋体"/>
          <w:bCs/>
          <w:szCs w:val="36"/>
          <w:highlight w:val="none"/>
        </w:rPr>
        <w:t>第五章  投标文件构成及格式</w:t>
      </w:r>
      <w:r>
        <w:rPr>
          <w:highlight w:val="none"/>
        </w:rPr>
        <w:tab/>
      </w:r>
      <w:r>
        <w:rPr>
          <w:highlight w:val="none"/>
        </w:rPr>
        <w:fldChar w:fldCharType="begin"/>
      </w:r>
      <w:r>
        <w:rPr>
          <w:highlight w:val="none"/>
        </w:rPr>
        <w:instrText xml:space="preserve"> PAGEREF _Toc15995 \h </w:instrText>
      </w:r>
      <w:r>
        <w:rPr>
          <w:highlight w:val="none"/>
        </w:rPr>
        <w:fldChar w:fldCharType="separate"/>
      </w:r>
      <w:r>
        <w:rPr>
          <w:highlight w:val="none"/>
        </w:rPr>
        <w:t>110</w:t>
      </w:r>
      <w:r>
        <w:rPr>
          <w:highlight w:val="none"/>
        </w:rPr>
        <w:fldChar w:fldCharType="end"/>
      </w:r>
      <w:r>
        <w:rPr>
          <w:rFonts w:hint="eastAsia" w:ascii="宋体" w:hAnsi="宋体" w:eastAsia="宋体" w:cs="宋体"/>
          <w:color w:val="auto"/>
          <w:highlight w:val="none"/>
        </w:rPr>
        <w:fldChar w:fldCharType="end"/>
      </w:r>
    </w:p>
    <w:p w14:paraId="18D4B5EA">
      <w:pPr>
        <w:pStyle w:val="3"/>
        <w:rPr>
          <w:rFonts w:ascii="宋体" w:hAnsi="宋体" w:eastAsia="宋体" w:cs="宋体"/>
          <w:b/>
          <w:bCs/>
          <w:color w:val="auto"/>
          <w:sz w:val="21"/>
          <w:szCs w:val="24"/>
          <w:highlight w:val="none"/>
        </w:rPr>
      </w:pPr>
      <w:r>
        <w:rPr>
          <w:rFonts w:hint="eastAsia" w:ascii="宋体" w:hAnsi="宋体" w:eastAsia="宋体" w:cs="宋体"/>
          <w:color w:val="auto"/>
          <w:highlight w:val="none"/>
        </w:rPr>
        <w:fldChar w:fldCharType="end"/>
      </w:r>
    </w:p>
    <w:p w14:paraId="43C5F5B3">
      <w:pPr>
        <w:pStyle w:val="3"/>
        <w:rPr>
          <w:rFonts w:ascii="宋体" w:hAnsi="宋体" w:eastAsia="宋体" w:cs="宋体"/>
          <w:color w:val="auto"/>
          <w:highlight w:val="none"/>
        </w:rPr>
        <w:sectPr>
          <w:headerReference r:id="rId4" w:type="default"/>
          <w:footerReference r:id="rId5" w:type="default"/>
          <w:pgSz w:w="11906" w:h="16838"/>
          <w:pgMar w:top="1418" w:right="1133" w:bottom="1418" w:left="755" w:header="907" w:footer="1021" w:gutter="567"/>
          <w:pgNumType w:start="1"/>
          <w:cols w:space="720" w:num="1"/>
          <w:docGrid w:linePitch="312" w:charSpace="0"/>
        </w:sectPr>
      </w:pPr>
    </w:p>
    <w:p w14:paraId="2FA8C60A">
      <w:pPr>
        <w:pStyle w:val="3"/>
        <w:spacing w:line="240" w:lineRule="auto"/>
        <w:rPr>
          <w:rFonts w:ascii="宋体" w:hAnsi="宋体" w:eastAsia="宋体" w:cs="宋体"/>
          <w:b/>
          <w:bCs/>
          <w:color w:val="auto"/>
          <w:highlight w:val="none"/>
        </w:rPr>
      </w:pPr>
      <w:bookmarkStart w:id="7" w:name="_Toc8970"/>
      <w:r>
        <w:rPr>
          <w:rFonts w:hint="eastAsia" w:ascii="宋体" w:hAnsi="宋体" w:eastAsia="宋体" w:cs="宋体"/>
          <w:b/>
          <w:bCs/>
          <w:color w:val="auto"/>
          <w:highlight w:val="none"/>
        </w:rPr>
        <w:t>第一章  招标公告</w:t>
      </w:r>
      <w:bookmarkEnd w:id="7"/>
    </w:p>
    <w:p w14:paraId="4BD035CD">
      <w:pPr>
        <w:pStyle w:val="11"/>
        <w:numPr>
          <w:ilvl w:val="5"/>
          <w:numId w:val="0"/>
        </w:numPr>
        <w:wordWrap w:val="0"/>
        <w:spacing w:before="150" w:after="150" w:line="360" w:lineRule="auto"/>
        <w:rPr>
          <w:rFonts w:ascii="宋体" w:hAnsi="宋体" w:eastAsia="宋体" w:cs="宋体"/>
          <w:b w:val="0"/>
          <w:bCs w:val="0"/>
          <w:color w:val="auto"/>
          <w:sz w:val="24"/>
          <w:szCs w:val="24"/>
          <w:highlight w:val="none"/>
        </w:rPr>
      </w:pPr>
      <w:r>
        <w:rPr>
          <w:rStyle w:val="38"/>
          <w:rFonts w:hint="eastAsia" w:ascii="宋体" w:hAnsi="宋体" w:eastAsia="宋体" w:cs="宋体"/>
          <w:b/>
          <w:bCs/>
          <w:color w:val="auto"/>
          <w:sz w:val="24"/>
          <w:szCs w:val="24"/>
          <w:highlight w:val="none"/>
          <w:shd w:val="clear" w:color="auto" w:fill="FFFFFF"/>
        </w:rPr>
        <w:t>项目概况</w:t>
      </w:r>
    </w:p>
    <w:p w14:paraId="63D7D04C">
      <w:pPr>
        <w:pStyle w:val="31"/>
        <w:wordWrap w:val="0"/>
        <w:spacing w:before="150" w:beforeAutospacing="0" w:after="150" w:afterAutospacing="0" w:line="360" w:lineRule="auto"/>
        <w:ind w:firstLine="480"/>
        <w:jc w:val="both"/>
        <w:rPr>
          <w:rFonts w:eastAsia="宋体"/>
          <w:color w:val="auto"/>
          <w:highlight w:val="none"/>
        </w:rPr>
      </w:pPr>
      <w:r>
        <w:rPr>
          <w:rFonts w:hint="eastAsia" w:ascii="宋体" w:hAnsi="宋体" w:eastAsia="宋体" w:cs="宋体"/>
          <w:sz w:val="24"/>
          <w:szCs w:val="24"/>
          <w:highlight w:val="none"/>
          <w:lang w:val="en-US" w:eastAsia="zh-CN"/>
        </w:rPr>
        <w:t>西安浐灞国际港教育局2025年全区学校教育教学设施设备采购项目第二批次（厨房设备类）</w:t>
      </w:r>
      <w:r>
        <w:rPr>
          <w:rFonts w:hint="eastAsia" w:eastAsia="宋体"/>
          <w:color w:val="auto"/>
          <w:highlight w:val="none"/>
          <w:shd w:val="clear" w:color="auto" w:fill="FFFFFF"/>
        </w:rPr>
        <w:t>招标项目的潜在投标人应在全国公共资源交易平台（陕西省·西安市）网站〖首页〉电子交易平台〉陕西政府采购交易系统〉企业端〗获取招标文件，并202</w:t>
      </w:r>
      <w:r>
        <w:rPr>
          <w:rFonts w:hint="eastAsia"/>
          <w:color w:val="auto"/>
          <w:highlight w:val="none"/>
          <w:shd w:val="clear" w:color="auto" w:fill="FFFFFF"/>
          <w:lang w:val="en-US" w:eastAsia="zh-CN"/>
        </w:rPr>
        <w:t>5</w:t>
      </w:r>
      <w:r>
        <w:rPr>
          <w:rFonts w:hint="eastAsia" w:eastAsia="宋体"/>
          <w:color w:val="auto"/>
          <w:highlight w:val="none"/>
          <w:shd w:val="clear" w:color="auto" w:fill="FFFFFF"/>
        </w:rPr>
        <w:t>年</w:t>
      </w:r>
      <w:r>
        <w:rPr>
          <w:rFonts w:hint="eastAsia"/>
          <w:color w:val="auto"/>
          <w:highlight w:val="none"/>
          <w:shd w:val="clear" w:color="auto" w:fill="FFFFFF"/>
          <w:lang w:val="en-US" w:eastAsia="zh-CN"/>
        </w:rPr>
        <w:t>08月04日09</w:t>
      </w:r>
      <w:r>
        <w:rPr>
          <w:rFonts w:hint="eastAsia" w:eastAsia="宋体"/>
          <w:color w:val="auto"/>
          <w:highlight w:val="none"/>
          <w:shd w:val="clear" w:color="auto" w:fill="FFFFFF"/>
        </w:rPr>
        <w:t>时</w:t>
      </w:r>
      <w:r>
        <w:rPr>
          <w:rFonts w:hint="eastAsia"/>
          <w:color w:val="auto"/>
          <w:highlight w:val="none"/>
          <w:shd w:val="clear" w:color="auto" w:fill="FFFFFF"/>
          <w:lang w:val="en-US" w:eastAsia="zh-CN"/>
        </w:rPr>
        <w:t>00</w:t>
      </w:r>
      <w:r>
        <w:rPr>
          <w:rFonts w:hint="eastAsia" w:eastAsia="宋体"/>
          <w:color w:val="auto"/>
          <w:highlight w:val="none"/>
          <w:shd w:val="clear" w:color="auto" w:fill="FFFFFF"/>
        </w:rPr>
        <w:t>分（北京时间）前递交投标文件。</w:t>
      </w:r>
    </w:p>
    <w:p w14:paraId="673601E5">
      <w:pPr>
        <w:pStyle w:val="9"/>
        <w:keepNext w:val="0"/>
        <w:numPr>
          <w:ilvl w:val="3"/>
          <w:numId w:val="0"/>
        </w:numPr>
        <w:wordWrap w:val="0"/>
        <w:spacing w:before="150" w:after="0" w:line="360" w:lineRule="auto"/>
        <w:rPr>
          <w:rFonts w:ascii="宋体" w:hAnsi="宋体" w:eastAsia="宋体" w:cs="宋体"/>
          <w:b w:val="0"/>
          <w:bCs w:val="0"/>
          <w:color w:val="auto"/>
          <w:sz w:val="24"/>
          <w:szCs w:val="24"/>
          <w:highlight w:val="none"/>
        </w:rPr>
      </w:pPr>
      <w:r>
        <w:rPr>
          <w:rStyle w:val="38"/>
          <w:rFonts w:hint="eastAsia" w:ascii="宋体" w:hAnsi="宋体" w:eastAsia="宋体" w:cs="宋体"/>
          <w:b/>
          <w:bCs/>
          <w:color w:val="auto"/>
          <w:sz w:val="24"/>
          <w:szCs w:val="24"/>
          <w:highlight w:val="none"/>
          <w:shd w:val="clear" w:color="auto" w:fill="FFFFFF"/>
        </w:rPr>
        <w:t>一、项目基本情况</w:t>
      </w:r>
    </w:p>
    <w:p w14:paraId="5E950057">
      <w:pPr>
        <w:pStyle w:val="31"/>
        <w:wordWrap w:val="0"/>
        <w:spacing w:before="0" w:beforeAutospacing="0" w:after="0" w:afterAutospacing="0" w:line="360" w:lineRule="auto"/>
        <w:ind w:firstLine="480"/>
        <w:jc w:val="both"/>
        <w:rPr>
          <w:rFonts w:hint="eastAsia" w:eastAsia="宋体"/>
          <w:color w:val="auto"/>
          <w:highlight w:val="none"/>
          <w:lang w:eastAsia="zh-CN"/>
        </w:rPr>
      </w:pPr>
      <w:r>
        <w:rPr>
          <w:rFonts w:hint="eastAsia" w:eastAsia="宋体"/>
          <w:color w:val="auto"/>
          <w:highlight w:val="none"/>
          <w:shd w:val="clear" w:color="auto" w:fill="FFFFFF"/>
        </w:rPr>
        <w:t>项目编号：</w:t>
      </w:r>
      <w:r>
        <w:rPr>
          <w:rFonts w:hint="eastAsia"/>
          <w:color w:val="auto"/>
          <w:highlight w:val="none"/>
          <w:shd w:val="clear" w:color="auto" w:fill="FFFFFF"/>
          <w:lang w:eastAsia="zh-CN"/>
        </w:rPr>
        <w:t>ZKBHDL-SXA-25027</w:t>
      </w:r>
    </w:p>
    <w:p w14:paraId="7978B98D">
      <w:pPr>
        <w:pStyle w:val="31"/>
        <w:wordWrap w:val="0"/>
        <w:spacing w:before="0" w:beforeAutospacing="0" w:after="0" w:afterAutospacing="0" w:line="360" w:lineRule="auto"/>
        <w:ind w:firstLine="480"/>
        <w:jc w:val="both"/>
        <w:rPr>
          <w:rFonts w:hint="eastAsia"/>
          <w:color w:val="auto"/>
          <w:highlight w:val="none"/>
          <w:shd w:val="clear" w:color="auto" w:fill="FFFFFF"/>
          <w:lang w:eastAsia="zh-CN"/>
        </w:rPr>
      </w:pPr>
      <w:r>
        <w:rPr>
          <w:rFonts w:hint="eastAsia" w:eastAsia="宋体"/>
          <w:color w:val="auto"/>
          <w:highlight w:val="none"/>
          <w:shd w:val="clear" w:color="auto" w:fill="FFFFFF"/>
        </w:rPr>
        <w:t>项目名称：</w:t>
      </w:r>
      <w:r>
        <w:rPr>
          <w:rFonts w:hint="eastAsia"/>
          <w:color w:val="auto"/>
          <w:highlight w:val="none"/>
          <w:shd w:val="clear" w:color="auto" w:fill="FFFFFF"/>
          <w:lang w:eastAsia="zh-CN"/>
        </w:rPr>
        <w:t>西安浐灞国际港教育局2025年全区学校教育教学设施设备采购项目第二批次（厨房设备类）</w:t>
      </w:r>
    </w:p>
    <w:p w14:paraId="02249307">
      <w:pPr>
        <w:pStyle w:val="31"/>
        <w:wordWrap w:val="0"/>
        <w:spacing w:before="0" w:beforeAutospacing="0" w:after="0" w:afterAutospacing="0" w:line="360" w:lineRule="auto"/>
        <w:ind w:firstLine="480"/>
        <w:jc w:val="both"/>
        <w:rPr>
          <w:rFonts w:eastAsia="宋体"/>
          <w:color w:val="auto"/>
          <w:highlight w:val="none"/>
        </w:rPr>
      </w:pPr>
      <w:r>
        <w:rPr>
          <w:rFonts w:hint="eastAsia" w:eastAsia="宋体"/>
          <w:color w:val="auto"/>
          <w:highlight w:val="none"/>
          <w:shd w:val="clear" w:color="auto" w:fill="FFFFFF"/>
        </w:rPr>
        <w:t>方式：公开招标</w:t>
      </w:r>
    </w:p>
    <w:p w14:paraId="6AFB618B">
      <w:pPr>
        <w:pStyle w:val="31"/>
        <w:wordWrap w:val="0"/>
        <w:spacing w:before="0" w:beforeAutospacing="0" w:after="0" w:afterAutospacing="0" w:line="360" w:lineRule="auto"/>
        <w:ind w:firstLine="480"/>
        <w:jc w:val="both"/>
        <w:rPr>
          <w:rFonts w:eastAsia="宋体"/>
          <w:color w:val="auto"/>
          <w:highlight w:val="none"/>
        </w:rPr>
      </w:pPr>
      <w:r>
        <w:rPr>
          <w:rFonts w:hint="eastAsia" w:eastAsia="宋体"/>
          <w:color w:val="auto"/>
          <w:highlight w:val="none"/>
          <w:shd w:val="clear" w:color="auto" w:fill="FFFFFF"/>
        </w:rPr>
        <w:t>预算金额：</w:t>
      </w:r>
      <w:r>
        <w:rPr>
          <w:rFonts w:hint="eastAsia" w:eastAsia="宋体"/>
          <w:color w:val="auto"/>
          <w:highlight w:val="none"/>
          <w:shd w:val="clear" w:color="auto" w:fill="FFFFFF"/>
          <w:lang w:eastAsia="zh-CN"/>
        </w:rPr>
        <w:t>4140693</w:t>
      </w:r>
      <w:r>
        <w:rPr>
          <w:rFonts w:hint="eastAsia" w:eastAsia="宋体"/>
          <w:color w:val="auto"/>
          <w:highlight w:val="none"/>
          <w:shd w:val="clear" w:color="auto" w:fill="FFFFFF"/>
          <w:lang w:val="en-US" w:eastAsia="zh-CN"/>
        </w:rPr>
        <w:t>.00</w:t>
      </w:r>
      <w:r>
        <w:rPr>
          <w:rFonts w:hint="eastAsia" w:eastAsia="宋体"/>
          <w:color w:val="auto"/>
          <w:highlight w:val="none"/>
          <w:shd w:val="clear" w:color="auto" w:fill="FFFFFF"/>
        </w:rPr>
        <w:t>元</w:t>
      </w:r>
    </w:p>
    <w:p w14:paraId="06AE9A51">
      <w:pPr>
        <w:pStyle w:val="31"/>
        <w:wordWrap w:val="0"/>
        <w:spacing w:before="0" w:beforeAutospacing="0" w:after="0" w:afterAutospacing="0" w:line="360" w:lineRule="auto"/>
        <w:ind w:firstLine="480"/>
        <w:jc w:val="both"/>
        <w:rPr>
          <w:rFonts w:eastAsia="宋体"/>
          <w:color w:val="auto"/>
          <w:highlight w:val="none"/>
        </w:rPr>
      </w:pPr>
      <w:r>
        <w:rPr>
          <w:rFonts w:hint="eastAsia" w:eastAsia="宋体"/>
          <w:color w:val="auto"/>
          <w:highlight w:val="none"/>
          <w:shd w:val="clear" w:color="auto" w:fill="FFFFFF"/>
        </w:rPr>
        <w:t>采购需求：</w:t>
      </w:r>
    </w:p>
    <w:p w14:paraId="5E496BBB">
      <w:pPr>
        <w:pStyle w:val="31"/>
        <w:wordWrap w:val="0"/>
        <w:spacing w:before="0" w:beforeAutospacing="0" w:after="0" w:afterAutospacing="0" w:line="360" w:lineRule="auto"/>
        <w:ind w:firstLine="480"/>
        <w:jc w:val="both"/>
        <w:rPr>
          <w:rFonts w:eastAsia="宋体"/>
          <w:color w:val="auto"/>
          <w:highlight w:val="none"/>
        </w:rPr>
      </w:pPr>
      <w:r>
        <w:rPr>
          <w:rFonts w:hint="eastAsia" w:eastAsia="宋体"/>
          <w:color w:val="auto"/>
          <w:highlight w:val="none"/>
          <w:shd w:val="clear" w:color="auto" w:fill="FFFFFF"/>
        </w:rPr>
        <w:t>合同包1(</w:t>
      </w:r>
      <w:r>
        <w:rPr>
          <w:rFonts w:hint="eastAsia" w:ascii="宋体" w:hAnsi="宋体" w:eastAsia="宋体" w:cs="宋体"/>
          <w:sz w:val="24"/>
          <w:szCs w:val="24"/>
          <w:highlight w:val="none"/>
          <w:lang w:eastAsia="zh-CN"/>
        </w:rPr>
        <w:t>浐灞国际港第一学校</w:t>
      </w:r>
      <w:r>
        <w:rPr>
          <w:rFonts w:hint="eastAsia" w:eastAsia="宋体"/>
          <w:color w:val="auto"/>
          <w:highlight w:val="none"/>
          <w:shd w:val="clear" w:color="auto" w:fill="FFFFFF"/>
          <w:lang w:eastAsia="zh-CN"/>
        </w:rPr>
        <w:t>采购项目</w:t>
      </w:r>
      <w:r>
        <w:rPr>
          <w:rFonts w:hint="eastAsia" w:eastAsia="宋体"/>
          <w:color w:val="auto"/>
          <w:highlight w:val="none"/>
          <w:shd w:val="clear" w:color="auto" w:fill="FFFFFF"/>
        </w:rPr>
        <w:t>):</w:t>
      </w:r>
    </w:p>
    <w:p w14:paraId="40F5A397">
      <w:pPr>
        <w:pStyle w:val="31"/>
        <w:wordWrap w:val="0"/>
        <w:spacing w:before="0" w:beforeAutospacing="0" w:after="0" w:afterAutospacing="0" w:line="360" w:lineRule="auto"/>
        <w:ind w:firstLine="630"/>
        <w:jc w:val="both"/>
        <w:rPr>
          <w:rFonts w:eastAsia="宋体"/>
          <w:color w:val="auto"/>
          <w:highlight w:val="none"/>
          <w:shd w:val="clear" w:color="auto" w:fill="FFFFFF"/>
        </w:rPr>
      </w:pPr>
      <w:r>
        <w:rPr>
          <w:rFonts w:hint="eastAsia" w:eastAsia="宋体"/>
          <w:color w:val="auto"/>
          <w:highlight w:val="none"/>
          <w:shd w:val="clear" w:color="auto" w:fill="FFFFFF"/>
        </w:rPr>
        <w:t>合同包预算金额：</w:t>
      </w:r>
      <w:r>
        <w:rPr>
          <w:rFonts w:hint="eastAsia" w:ascii="宋体" w:hAnsi="宋体" w:eastAsia="宋体" w:cs="宋体"/>
          <w:sz w:val="24"/>
          <w:szCs w:val="24"/>
          <w:highlight w:val="none"/>
          <w:lang w:eastAsia="zh-CN"/>
        </w:rPr>
        <w:t>2535098</w:t>
      </w:r>
      <w:r>
        <w:rPr>
          <w:rFonts w:hint="eastAsia" w:ascii="宋体" w:hAnsi="宋体" w:eastAsia="宋体" w:cs="宋体"/>
          <w:sz w:val="24"/>
          <w:szCs w:val="24"/>
          <w:highlight w:val="none"/>
          <w:lang w:val="en-US" w:eastAsia="zh-CN"/>
        </w:rPr>
        <w:t>.00</w:t>
      </w:r>
      <w:r>
        <w:rPr>
          <w:rFonts w:hint="eastAsia" w:eastAsia="宋体"/>
          <w:color w:val="auto"/>
          <w:highlight w:val="none"/>
          <w:shd w:val="clear" w:color="auto" w:fill="FFFFFF"/>
        </w:rPr>
        <w:t>元</w:t>
      </w:r>
    </w:p>
    <w:p w14:paraId="6834650B">
      <w:pPr>
        <w:pStyle w:val="31"/>
        <w:wordWrap w:val="0"/>
        <w:spacing w:before="0" w:beforeAutospacing="0" w:after="0" w:afterAutospacing="0" w:line="240" w:lineRule="auto"/>
        <w:ind w:firstLine="720" w:firstLineChars="300"/>
        <w:jc w:val="both"/>
        <w:rPr>
          <w:rFonts w:hint="eastAsia" w:eastAsia="宋体"/>
          <w:color w:val="auto"/>
          <w:highlight w:val="none"/>
          <w:shd w:val="clear" w:color="auto" w:fill="FFFFFF"/>
        </w:rPr>
      </w:pPr>
      <w:r>
        <w:rPr>
          <w:rFonts w:hint="eastAsia" w:ascii="宋体" w:hAnsi="宋体" w:eastAsia="宋体" w:cs="宋体"/>
          <w:color w:val="auto"/>
          <w:highlight w:val="none"/>
          <w:shd w:val="clear" w:color="auto" w:fill="FFFFFF"/>
        </w:rPr>
        <w:t>合同包最高限价：</w:t>
      </w:r>
      <w:r>
        <w:rPr>
          <w:rFonts w:hint="eastAsia" w:ascii="宋体" w:hAnsi="宋体" w:eastAsia="宋体" w:cs="宋体"/>
          <w:sz w:val="24"/>
          <w:szCs w:val="24"/>
          <w:highlight w:val="none"/>
          <w:lang w:eastAsia="zh-CN"/>
        </w:rPr>
        <w:t>2535098</w:t>
      </w:r>
      <w:r>
        <w:rPr>
          <w:rFonts w:hint="eastAsia" w:ascii="宋体" w:hAnsi="宋体" w:eastAsia="宋体" w:cs="宋体"/>
          <w:sz w:val="24"/>
          <w:szCs w:val="24"/>
          <w:highlight w:val="none"/>
          <w:lang w:val="en-US" w:eastAsia="zh-CN"/>
        </w:rPr>
        <w:t>.00</w:t>
      </w:r>
      <w:r>
        <w:rPr>
          <w:rFonts w:hint="eastAsia" w:ascii="宋体" w:hAnsi="宋体" w:eastAsia="宋体" w:cs="宋体"/>
          <w:color w:val="auto"/>
          <w:highlight w:val="none"/>
          <w:shd w:val="clear" w:color="auto" w:fill="FFFFFF"/>
        </w:rPr>
        <w:t>元</w:t>
      </w:r>
    </w:p>
    <w:tbl>
      <w:tblPr>
        <w:tblStyle w:val="35"/>
        <w:tblW w:w="5078" w:type="pct"/>
        <w:tblInd w:w="-15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46"/>
        <w:gridCol w:w="791"/>
        <w:gridCol w:w="1968"/>
        <w:gridCol w:w="1036"/>
        <w:gridCol w:w="1094"/>
        <w:gridCol w:w="1590"/>
        <w:gridCol w:w="1594"/>
      </w:tblGrid>
      <w:tr w14:paraId="3D68ED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06" w:hRule="atLeast"/>
          <w:tblHeader/>
        </w:trPr>
        <w:tc>
          <w:tcPr>
            <w:tcW w:w="52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AF8807">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品目号</w:t>
            </w:r>
          </w:p>
        </w:tc>
        <w:tc>
          <w:tcPr>
            <w:tcW w:w="4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EE8BCA">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品目名称</w:t>
            </w:r>
          </w:p>
        </w:tc>
        <w:tc>
          <w:tcPr>
            <w:tcW w:w="109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8B5489">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采购标的</w:t>
            </w:r>
          </w:p>
        </w:tc>
        <w:tc>
          <w:tcPr>
            <w:tcW w:w="5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B4E0B4">
            <w:pPr>
              <w:wordWrap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p w14:paraId="42DBE8FA">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60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962A28">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技术规格、参数及要求</w:t>
            </w:r>
          </w:p>
        </w:tc>
        <w:tc>
          <w:tcPr>
            <w:tcW w:w="8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12B209">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品目预算</w:t>
            </w:r>
            <w:r>
              <w:rPr>
                <w:rFonts w:ascii="宋体" w:hAnsi="宋体" w:eastAsia="宋体" w:cs="宋体"/>
                <w:b/>
                <w:bCs/>
                <w:color w:val="auto"/>
                <w:sz w:val="21"/>
                <w:szCs w:val="21"/>
                <w:highlight w:val="none"/>
              </w:rPr>
              <w:t>(元)</w:t>
            </w:r>
          </w:p>
        </w:tc>
        <w:tc>
          <w:tcPr>
            <w:tcW w:w="8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2B0CDF">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最高限价</w:t>
            </w:r>
            <w:r>
              <w:rPr>
                <w:rFonts w:ascii="宋体" w:hAnsi="宋体" w:eastAsia="宋体" w:cs="宋体"/>
                <w:b/>
                <w:bCs/>
                <w:color w:val="auto"/>
                <w:sz w:val="21"/>
                <w:szCs w:val="21"/>
                <w:highlight w:val="none"/>
              </w:rPr>
              <w:t>(元)</w:t>
            </w:r>
          </w:p>
        </w:tc>
      </w:tr>
      <w:tr w14:paraId="265895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31" w:hRule="atLeast"/>
        </w:trPr>
        <w:tc>
          <w:tcPr>
            <w:tcW w:w="52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1F3A49">
            <w:pPr>
              <w:wordWrap w:val="0"/>
              <w:spacing w:line="240" w:lineRule="auto"/>
              <w:jc w:val="center"/>
              <w:rPr>
                <w:rFonts w:ascii="宋体" w:hAnsi="宋体" w:eastAsia="宋体" w:cs="宋体"/>
                <w:color w:val="auto"/>
                <w:highlight w:val="none"/>
              </w:rPr>
            </w:pPr>
            <w:r>
              <w:rPr>
                <w:rFonts w:hint="eastAsia" w:ascii="宋体" w:hAnsi="宋体" w:eastAsia="宋体" w:cs="宋体"/>
                <w:color w:val="auto"/>
                <w:highlight w:val="none"/>
              </w:rPr>
              <w:t>1-1</w:t>
            </w:r>
          </w:p>
        </w:tc>
        <w:tc>
          <w:tcPr>
            <w:tcW w:w="4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E2EC63">
            <w:pPr>
              <w:wordWrap w:val="0"/>
              <w:spacing w:line="24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kern w:val="0"/>
                <w:sz w:val="24"/>
                <w:szCs w:val="24"/>
                <w:highlight w:val="none"/>
                <w:lang w:val="en-US" w:eastAsia="zh-CN" w:bidi="ar-SA"/>
              </w:rPr>
              <w:t>其他厨卫用具</w:t>
            </w:r>
          </w:p>
        </w:tc>
        <w:tc>
          <w:tcPr>
            <w:tcW w:w="109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B33F1C">
            <w:pPr>
              <w:pStyle w:val="31"/>
              <w:wordWrap w:val="0"/>
              <w:spacing w:before="0" w:beforeAutospacing="0" w:after="0" w:afterAutospacing="0" w:line="360" w:lineRule="auto"/>
              <w:ind w:firstLine="480"/>
              <w:jc w:val="both"/>
              <w:rPr>
                <w:rFonts w:hint="eastAsia"/>
                <w:color w:val="auto"/>
                <w:highlight w:val="none"/>
                <w:shd w:val="clear" w:color="auto" w:fill="FFFFFF"/>
                <w:lang w:eastAsia="zh-CN"/>
              </w:rPr>
            </w:pPr>
            <w:r>
              <w:rPr>
                <w:rFonts w:hint="eastAsia"/>
                <w:color w:val="auto"/>
                <w:highlight w:val="none"/>
                <w:shd w:val="clear" w:color="auto" w:fill="FFFFFF"/>
                <w:lang w:eastAsia="zh-CN"/>
              </w:rPr>
              <w:t>西安浐灞国际港教育局2025年全区学校教育教学设施设备采购项目第二批次（厨房设备类）</w:t>
            </w:r>
          </w:p>
          <w:p w14:paraId="668E871E">
            <w:pPr>
              <w:wordWrap w:val="0"/>
              <w:spacing w:line="24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第一包</w:t>
            </w:r>
          </w:p>
        </w:tc>
        <w:tc>
          <w:tcPr>
            <w:tcW w:w="5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B09240">
            <w:pPr>
              <w:wordWrap w:val="0"/>
              <w:spacing w:line="240" w:lineRule="auto"/>
              <w:jc w:val="center"/>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批</w:t>
            </w:r>
            <w:r>
              <w:rPr>
                <w:rFonts w:hint="eastAsia" w:ascii="宋体" w:hAnsi="宋体" w:eastAsia="宋体" w:cs="宋体"/>
                <w:color w:val="auto"/>
                <w:highlight w:val="none"/>
              </w:rPr>
              <w:t>)</w:t>
            </w:r>
          </w:p>
        </w:tc>
        <w:tc>
          <w:tcPr>
            <w:tcW w:w="60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4FA973">
            <w:pPr>
              <w:spacing w:line="240" w:lineRule="auto"/>
              <w:jc w:val="center"/>
              <w:rPr>
                <w:rFonts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详见采购文件</w:t>
            </w:r>
          </w:p>
        </w:tc>
        <w:tc>
          <w:tcPr>
            <w:tcW w:w="8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ABF5D4">
            <w:pPr>
              <w:spacing w:line="240" w:lineRule="auto"/>
              <w:jc w:val="right"/>
              <w:rPr>
                <w:rFonts w:hint="eastAsia" w:ascii="宋体" w:hAnsi="宋体" w:eastAsia="宋体" w:cs="宋体"/>
                <w:color w:val="auto"/>
                <w:highlight w:val="none"/>
                <w:shd w:val="clear" w:color="auto" w:fill="FFFFFF"/>
                <w:lang w:eastAsia="zh-CN"/>
              </w:rPr>
            </w:pPr>
            <w:r>
              <w:rPr>
                <w:rFonts w:hint="eastAsia" w:ascii="宋体" w:hAnsi="宋体" w:eastAsia="宋体" w:cs="宋体"/>
                <w:sz w:val="24"/>
                <w:szCs w:val="24"/>
                <w:highlight w:val="none"/>
                <w:lang w:eastAsia="zh-CN"/>
              </w:rPr>
              <w:t>2535098</w:t>
            </w:r>
            <w:r>
              <w:rPr>
                <w:rFonts w:hint="eastAsia" w:ascii="宋体" w:hAnsi="宋体" w:eastAsia="宋体" w:cs="宋体"/>
                <w:sz w:val="24"/>
                <w:szCs w:val="24"/>
                <w:highlight w:val="none"/>
                <w:lang w:val="en-US" w:eastAsia="zh-CN"/>
              </w:rPr>
              <w:t>.00</w:t>
            </w:r>
          </w:p>
        </w:tc>
        <w:tc>
          <w:tcPr>
            <w:tcW w:w="8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F425C6">
            <w:pPr>
              <w:spacing w:line="240" w:lineRule="auto"/>
              <w:jc w:val="center"/>
              <w:rPr>
                <w:rFonts w:hint="eastAsia" w:ascii="宋体" w:hAnsi="宋体" w:eastAsia="宋体" w:cs="宋体"/>
                <w:color w:val="auto"/>
                <w:highlight w:val="none"/>
                <w:lang w:eastAsia="zh-CN"/>
              </w:rPr>
            </w:pPr>
            <w:r>
              <w:rPr>
                <w:rFonts w:hint="eastAsia" w:ascii="宋体" w:hAnsi="宋体" w:eastAsia="宋体" w:cs="宋体"/>
                <w:sz w:val="24"/>
                <w:szCs w:val="24"/>
                <w:highlight w:val="none"/>
                <w:lang w:eastAsia="zh-CN"/>
              </w:rPr>
              <w:t>2535098</w:t>
            </w:r>
            <w:r>
              <w:rPr>
                <w:rFonts w:hint="eastAsia" w:ascii="宋体" w:hAnsi="宋体" w:eastAsia="宋体" w:cs="宋体"/>
                <w:sz w:val="24"/>
                <w:szCs w:val="24"/>
                <w:highlight w:val="none"/>
                <w:lang w:val="en-US" w:eastAsia="zh-CN"/>
              </w:rPr>
              <w:t>.00</w:t>
            </w:r>
          </w:p>
        </w:tc>
      </w:tr>
    </w:tbl>
    <w:p w14:paraId="580BDC5F">
      <w:pPr>
        <w:pStyle w:val="31"/>
        <w:wordWrap w:val="0"/>
        <w:spacing w:before="0" w:beforeAutospacing="0" w:after="0" w:afterAutospacing="0" w:line="360" w:lineRule="auto"/>
        <w:ind w:firstLine="630"/>
        <w:jc w:val="both"/>
        <w:rPr>
          <w:rFonts w:eastAsia="宋体"/>
          <w:color w:val="auto"/>
          <w:highlight w:val="none"/>
        </w:rPr>
      </w:pPr>
      <w:r>
        <w:rPr>
          <w:rFonts w:hint="eastAsia" w:eastAsia="宋体"/>
          <w:color w:val="auto"/>
          <w:highlight w:val="none"/>
          <w:shd w:val="clear" w:color="auto" w:fill="FFFFFF"/>
        </w:rPr>
        <w:t>本合同包不接受联合体投标</w:t>
      </w:r>
    </w:p>
    <w:p w14:paraId="07B9C298">
      <w:pPr>
        <w:pStyle w:val="31"/>
        <w:wordWrap w:val="0"/>
        <w:spacing w:before="0" w:beforeAutospacing="0" w:after="0" w:afterAutospacing="0" w:line="360" w:lineRule="auto"/>
        <w:ind w:firstLine="630"/>
        <w:jc w:val="both"/>
        <w:rPr>
          <w:rFonts w:hint="default" w:eastAsia="宋体"/>
          <w:color w:val="auto"/>
          <w:highlight w:val="none"/>
          <w:lang w:val="en-US"/>
        </w:rPr>
      </w:pPr>
      <w:r>
        <w:rPr>
          <w:rFonts w:hint="eastAsia" w:eastAsia="宋体"/>
          <w:color w:val="auto"/>
          <w:highlight w:val="none"/>
          <w:shd w:val="clear" w:color="auto" w:fill="FFFFFF"/>
        </w:rPr>
        <w:t>合同履行期限：</w:t>
      </w:r>
      <w:r>
        <w:rPr>
          <w:rFonts w:hint="eastAsia"/>
          <w:color w:val="auto"/>
          <w:highlight w:val="none"/>
          <w:shd w:val="clear" w:color="auto" w:fill="FFFFFF"/>
          <w:lang w:val="en-US" w:eastAsia="zh-CN"/>
        </w:rPr>
        <w:t>2025年8月15日前完成供货、安装、调试</w:t>
      </w:r>
    </w:p>
    <w:p w14:paraId="3DBAF003">
      <w:pPr>
        <w:pStyle w:val="31"/>
        <w:wordWrap w:val="0"/>
        <w:spacing w:before="0" w:beforeAutospacing="0" w:after="0" w:afterAutospacing="0" w:line="360" w:lineRule="auto"/>
        <w:ind w:firstLine="480"/>
        <w:jc w:val="both"/>
        <w:rPr>
          <w:rFonts w:eastAsia="宋体"/>
          <w:color w:val="auto"/>
          <w:highlight w:val="none"/>
        </w:rPr>
      </w:pPr>
      <w:r>
        <w:rPr>
          <w:rFonts w:hint="eastAsia" w:eastAsia="宋体"/>
          <w:color w:val="auto"/>
          <w:highlight w:val="none"/>
          <w:shd w:val="clear" w:color="auto" w:fill="FFFFFF"/>
        </w:rPr>
        <w:t>合同包</w:t>
      </w:r>
      <w:r>
        <w:rPr>
          <w:rFonts w:hint="eastAsia" w:eastAsia="宋体"/>
          <w:color w:val="auto"/>
          <w:highlight w:val="none"/>
          <w:shd w:val="clear" w:color="auto" w:fill="FFFFFF"/>
          <w:lang w:val="en-US" w:eastAsia="zh-CN"/>
        </w:rPr>
        <w:t>2</w:t>
      </w:r>
      <w:r>
        <w:rPr>
          <w:rFonts w:hint="eastAsia" w:eastAsia="宋体"/>
          <w:color w:val="auto"/>
          <w:highlight w:val="none"/>
          <w:shd w:val="clear" w:color="auto" w:fill="FFFFFF"/>
        </w:rPr>
        <w:t>(</w:t>
      </w:r>
      <w:r>
        <w:rPr>
          <w:rFonts w:hint="eastAsia" w:ascii="宋体" w:hAnsi="宋体" w:eastAsia="宋体" w:cs="宋体"/>
          <w:color w:val="auto"/>
          <w:highlight w:val="none"/>
          <w:lang w:eastAsia="zh-CN"/>
        </w:rPr>
        <w:t>浐灞一幼、浐灞一幼霸柳园、浐灞二幼、浐灞二幼奥园誉府、浐灞六幼、雁鸣家园幼儿园</w:t>
      </w:r>
      <w:r>
        <w:rPr>
          <w:rFonts w:hint="eastAsia" w:eastAsia="宋体"/>
          <w:color w:val="auto"/>
          <w:highlight w:val="none"/>
          <w:shd w:val="clear" w:color="auto" w:fill="FFFFFF"/>
          <w:lang w:eastAsia="zh-CN"/>
        </w:rPr>
        <w:t>采购项目</w:t>
      </w:r>
      <w:r>
        <w:rPr>
          <w:rFonts w:hint="eastAsia" w:eastAsia="宋体"/>
          <w:color w:val="auto"/>
          <w:highlight w:val="none"/>
          <w:shd w:val="clear" w:color="auto" w:fill="FFFFFF"/>
        </w:rPr>
        <w:t>):</w:t>
      </w:r>
    </w:p>
    <w:p w14:paraId="6010406E">
      <w:pPr>
        <w:pStyle w:val="31"/>
        <w:wordWrap w:val="0"/>
        <w:spacing w:before="0" w:beforeAutospacing="0" w:after="0" w:afterAutospacing="0" w:line="360" w:lineRule="auto"/>
        <w:ind w:firstLine="630"/>
        <w:jc w:val="both"/>
        <w:rPr>
          <w:rFonts w:eastAsia="宋体"/>
          <w:color w:val="auto"/>
          <w:highlight w:val="none"/>
          <w:shd w:val="clear" w:color="auto" w:fill="FFFFFF"/>
        </w:rPr>
      </w:pPr>
      <w:r>
        <w:rPr>
          <w:rFonts w:hint="eastAsia" w:eastAsia="宋体"/>
          <w:color w:val="auto"/>
          <w:highlight w:val="none"/>
          <w:shd w:val="clear" w:color="auto" w:fill="FFFFFF"/>
        </w:rPr>
        <w:t>合同包预算金额：</w:t>
      </w:r>
      <w:r>
        <w:rPr>
          <w:rFonts w:hint="eastAsia" w:ascii="宋体" w:hAnsi="宋体" w:eastAsia="宋体" w:cs="宋体"/>
          <w:color w:val="auto"/>
          <w:sz w:val="24"/>
          <w:szCs w:val="24"/>
          <w:highlight w:val="none"/>
          <w:lang w:eastAsia="zh-CN"/>
        </w:rPr>
        <w:t>803692</w:t>
      </w:r>
      <w:r>
        <w:rPr>
          <w:rFonts w:hint="eastAsia" w:ascii="宋体" w:hAnsi="宋体" w:eastAsia="宋体" w:cs="宋体"/>
          <w:color w:val="auto"/>
          <w:sz w:val="24"/>
          <w:szCs w:val="24"/>
          <w:highlight w:val="none"/>
          <w:lang w:val="en-US" w:eastAsia="zh-CN"/>
        </w:rPr>
        <w:t>.00</w:t>
      </w:r>
      <w:r>
        <w:rPr>
          <w:rFonts w:hint="eastAsia" w:eastAsia="宋体"/>
          <w:color w:val="auto"/>
          <w:highlight w:val="none"/>
          <w:shd w:val="clear" w:color="auto" w:fill="FFFFFF"/>
        </w:rPr>
        <w:t>元</w:t>
      </w:r>
    </w:p>
    <w:p w14:paraId="125E7A38">
      <w:pPr>
        <w:pStyle w:val="31"/>
        <w:wordWrap w:val="0"/>
        <w:spacing w:before="0" w:beforeAutospacing="0" w:after="0" w:afterAutospacing="0" w:line="240" w:lineRule="auto"/>
        <w:ind w:firstLine="720" w:firstLineChars="300"/>
        <w:jc w:val="both"/>
        <w:rPr>
          <w:rFonts w:hint="eastAsia" w:eastAsia="宋体"/>
          <w:color w:val="auto"/>
          <w:highlight w:val="none"/>
          <w:shd w:val="clear" w:color="auto" w:fill="FFFFFF"/>
        </w:rPr>
      </w:pPr>
      <w:r>
        <w:rPr>
          <w:rFonts w:hint="eastAsia" w:ascii="宋体" w:hAnsi="宋体" w:eastAsia="宋体" w:cs="宋体"/>
          <w:color w:val="auto"/>
          <w:highlight w:val="none"/>
          <w:shd w:val="clear" w:color="auto" w:fill="FFFFFF"/>
        </w:rPr>
        <w:t>合同包最高限价：</w:t>
      </w:r>
      <w:r>
        <w:rPr>
          <w:rFonts w:hint="eastAsia" w:ascii="宋体" w:hAnsi="宋体" w:eastAsia="宋体" w:cs="宋体"/>
          <w:color w:val="auto"/>
          <w:sz w:val="24"/>
          <w:szCs w:val="24"/>
          <w:highlight w:val="none"/>
          <w:lang w:eastAsia="zh-CN"/>
        </w:rPr>
        <w:t>803692</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highlight w:val="none"/>
          <w:shd w:val="clear" w:color="auto" w:fill="FFFFFF"/>
        </w:rPr>
        <w:t>元</w:t>
      </w:r>
    </w:p>
    <w:tbl>
      <w:tblPr>
        <w:tblStyle w:val="35"/>
        <w:tblW w:w="5078" w:type="pct"/>
        <w:tblInd w:w="-15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46"/>
        <w:gridCol w:w="791"/>
        <w:gridCol w:w="1968"/>
        <w:gridCol w:w="1036"/>
        <w:gridCol w:w="1094"/>
        <w:gridCol w:w="1590"/>
        <w:gridCol w:w="1594"/>
      </w:tblGrid>
      <w:tr w14:paraId="6CA3E3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06" w:hRule="atLeast"/>
          <w:tblHeader/>
        </w:trPr>
        <w:tc>
          <w:tcPr>
            <w:tcW w:w="52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511FF9">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品目号</w:t>
            </w:r>
          </w:p>
        </w:tc>
        <w:tc>
          <w:tcPr>
            <w:tcW w:w="4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DD1195">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品目名称</w:t>
            </w:r>
          </w:p>
        </w:tc>
        <w:tc>
          <w:tcPr>
            <w:tcW w:w="109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1EFA41">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采购标的</w:t>
            </w:r>
          </w:p>
        </w:tc>
        <w:tc>
          <w:tcPr>
            <w:tcW w:w="5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6B348A">
            <w:pPr>
              <w:wordWrap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p w14:paraId="69FFADD6">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60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0CD4E9">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技术规格、参数及要求</w:t>
            </w:r>
          </w:p>
        </w:tc>
        <w:tc>
          <w:tcPr>
            <w:tcW w:w="8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A58FA8">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品目预算</w:t>
            </w:r>
            <w:r>
              <w:rPr>
                <w:rFonts w:ascii="宋体" w:hAnsi="宋体" w:eastAsia="宋体" w:cs="宋体"/>
                <w:b/>
                <w:bCs/>
                <w:color w:val="auto"/>
                <w:sz w:val="21"/>
                <w:szCs w:val="21"/>
                <w:highlight w:val="none"/>
              </w:rPr>
              <w:t>(元)</w:t>
            </w:r>
          </w:p>
        </w:tc>
        <w:tc>
          <w:tcPr>
            <w:tcW w:w="8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EE6DD3">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最高限价</w:t>
            </w:r>
            <w:r>
              <w:rPr>
                <w:rFonts w:ascii="宋体" w:hAnsi="宋体" w:eastAsia="宋体" w:cs="宋体"/>
                <w:b/>
                <w:bCs/>
                <w:color w:val="auto"/>
                <w:sz w:val="21"/>
                <w:szCs w:val="21"/>
                <w:highlight w:val="none"/>
              </w:rPr>
              <w:t>(元)</w:t>
            </w:r>
          </w:p>
        </w:tc>
      </w:tr>
      <w:tr w14:paraId="22F360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31" w:hRule="atLeast"/>
        </w:trPr>
        <w:tc>
          <w:tcPr>
            <w:tcW w:w="52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8561AA">
            <w:pPr>
              <w:wordWrap w:val="0"/>
              <w:spacing w:line="240" w:lineRule="auto"/>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-1</w:t>
            </w:r>
          </w:p>
        </w:tc>
        <w:tc>
          <w:tcPr>
            <w:tcW w:w="4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EB370B">
            <w:pPr>
              <w:wordWrap w:val="0"/>
              <w:spacing w:line="24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kern w:val="0"/>
                <w:sz w:val="24"/>
                <w:szCs w:val="24"/>
                <w:highlight w:val="none"/>
                <w:lang w:val="en-US" w:eastAsia="zh-CN" w:bidi="ar-SA"/>
              </w:rPr>
              <w:t>其他厨卫用具</w:t>
            </w:r>
          </w:p>
        </w:tc>
        <w:tc>
          <w:tcPr>
            <w:tcW w:w="109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5C5021">
            <w:pPr>
              <w:pStyle w:val="31"/>
              <w:wordWrap w:val="0"/>
              <w:spacing w:before="0" w:beforeAutospacing="0" w:after="0" w:afterAutospacing="0" w:line="360" w:lineRule="auto"/>
              <w:ind w:firstLine="480"/>
              <w:jc w:val="both"/>
              <w:rPr>
                <w:rFonts w:hint="eastAsia"/>
                <w:color w:val="auto"/>
                <w:highlight w:val="none"/>
                <w:shd w:val="clear" w:color="auto" w:fill="FFFFFF"/>
                <w:lang w:eastAsia="zh-CN"/>
              </w:rPr>
            </w:pPr>
            <w:r>
              <w:rPr>
                <w:rFonts w:hint="eastAsia"/>
                <w:color w:val="auto"/>
                <w:highlight w:val="none"/>
                <w:shd w:val="clear" w:color="auto" w:fill="FFFFFF"/>
                <w:lang w:eastAsia="zh-CN"/>
              </w:rPr>
              <w:t>西安浐灞国际港教育局2025年全区学校教育教学设施设备采购项目第二批次（厨房设备类）</w:t>
            </w:r>
          </w:p>
          <w:p w14:paraId="64CFA6F7">
            <w:pPr>
              <w:wordWrap w:val="0"/>
              <w:spacing w:line="24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第二包</w:t>
            </w:r>
          </w:p>
        </w:tc>
        <w:tc>
          <w:tcPr>
            <w:tcW w:w="5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4C3C18">
            <w:pPr>
              <w:wordWrap w:val="0"/>
              <w:spacing w:line="240" w:lineRule="auto"/>
              <w:jc w:val="center"/>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批</w:t>
            </w:r>
            <w:r>
              <w:rPr>
                <w:rFonts w:hint="eastAsia" w:ascii="宋体" w:hAnsi="宋体" w:eastAsia="宋体" w:cs="宋体"/>
                <w:color w:val="auto"/>
                <w:highlight w:val="none"/>
              </w:rPr>
              <w:t>)</w:t>
            </w:r>
          </w:p>
        </w:tc>
        <w:tc>
          <w:tcPr>
            <w:tcW w:w="60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5F4709">
            <w:pPr>
              <w:spacing w:line="240" w:lineRule="auto"/>
              <w:jc w:val="center"/>
              <w:rPr>
                <w:rFonts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详见采购文件</w:t>
            </w:r>
          </w:p>
        </w:tc>
        <w:tc>
          <w:tcPr>
            <w:tcW w:w="8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9A90F8">
            <w:pPr>
              <w:spacing w:line="240" w:lineRule="auto"/>
              <w:jc w:val="right"/>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sz w:val="24"/>
                <w:szCs w:val="24"/>
                <w:highlight w:val="none"/>
                <w:lang w:eastAsia="zh-CN"/>
              </w:rPr>
              <w:t>803692</w:t>
            </w:r>
            <w:r>
              <w:rPr>
                <w:rFonts w:hint="eastAsia" w:ascii="宋体" w:hAnsi="宋体" w:eastAsia="宋体" w:cs="宋体"/>
                <w:color w:val="auto"/>
                <w:sz w:val="24"/>
                <w:szCs w:val="24"/>
                <w:highlight w:val="none"/>
                <w:lang w:val="en-US" w:eastAsia="zh-CN"/>
              </w:rPr>
              <w:t>.00</w:t>
            </w:r>
          </w:p>
        </w:tc>
        <w:tc>
          <w:tcPr>
            <w:tcW w:w="8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D4C2AC">
            <w:pPr>
              <w:spacing w:line="240" w:lineRule="auto"/>
              <w:jc w:val="center"/>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803692</w:t>
            </w:r>
            <w:r>
              <w:rPr>
                <w:rFonts w:hint="eastAsia" w:ascii="宋体" w:hAnsi="宋体" w:eastAsia="宋体" w:cs="宋体"/>
                <w:color w:val="auto"/>
                <w:sz w:val="24"/>
                <w:szCs w:val="24"/>
                <w:highlight w:val="none"/>
                <w:lang w:val="en-US" w:eastAsia="zh-CN"/>
              </w:rPr>
              <w:t>.00</w:t>
            </w:r>
          </w:p>
        </w:tc>
      </w:tr>
    </w:tbl>
    <w:p w14:paraId="6019D060">
      <w:pPr>
        <w:pStyle w:val="31"/>
        <w:wordWrap w:val="0"/>
        <w:spacing w:before="0" w:beforeAutospacing="0" w:after="0" w:afterAutospacing="0" w:line="360" w:lineRule="auto"/>
        <w:ind w:firstLine="630"/>
        <w:jc w:val="both"/>
        <w:rPr>
          <w:rFonts w:eastAsia="宋体"/>
          <w:color w:val="auto"/>
          <w:highlight w:val="none"/>
        </w:rPr>
      </w:pPr>
      <w:r>
        <w:rPr>
          <w:rFonts w:hint="eastAsia" w:eastAsia="宋体"/>
          <w:color w:val="auto"/>
          <w:highlight w:val="none"/>
          <w:shd w:val="clear" w:color="auto" w:fill="FFFFFF"/>
        </w:rPr>
        <w:t>本合同包不接受联合体投标</w:t>
      </w:r>
    </w:p>
    <w:p w14:paraId="6A56B2F4">
      <w:pPr>
        <w:pStyle w:val="31"/>
        <w:wordWrap w:val="0"/>
        <w:spacing w:before="0" w:beforeAutospacing="0" w:after="0" w:afterAutospacing="0" w:line="360" w:lineRule="auto"/>
        <w:ind w:firstLine="630"/>
        <w:jc w:val="both"/>
        <w:rPr>
          <w:rFonts w:hint="default" w:eastAsia="宋体"/>
          <w:color w:val="auto"/>
          <w:highlight w:val="none"/>
          <w:lang w:val="en-US"/>
        </w:rPr>
      </w:pPr>
      <w:r>
        <w:rPr>
          <w:rFonts w:hint="eastAsia" w:eastAsia="宋体"/>
          <w:color w:val="auto"/>
          <w:highlight w:val="none"/>
          <w:shd w:val="clear" w:color="auto" w:fill="FFFFFF"/>
        </w:rPr>
        <w:t>合同履行期限：</w:t>
      </w:r>
      <w:r>
        <w:rPr>
          <w:rFonts w:hint="eastAsia"/>
          <w:color w:val="auto"/>
          <w:highlight w:val="none"/>
          <w:shd w:val="clear" w:color="auto" w:fill="FFFFFF"/>
          <w:lang w:val="en-US" w:eastAsia="zh-CN"/>
        </w:rPr>
        <w:t>2025年8月15日前完成供货、安装、调试</w:t>
      </w:r>
    </w:p>
    <w:p w14:paraId="05C63919">
      <w:pPr>
        <w:pStyle w:val="31"/>
        <w:wordWrap w:val="0"/>
        <w:spacing w:before="0" w:beforeAutospacing="0" w:after="0" w:afterAutospacing="0" w:line="360" w:lineRule="auto"/>
        <w:ind w:firstLine="480"/>
        <w:jc w:val="both"/>
        <w:rPr>
          <w:rFonts w:eastAsia="宋体"/>
          <w:color w:val="auto"/>
          <w:highlight w:val="none"/>
        </w:rPr>
      </w:pPr>
      <w:r>
        <w:rPr>
          <w:rFonts w:hint="eastAsia" w:eastAsia="宋体"/>
          <w:color w:val="auto"/>
          <w:highlight w:val="none"/>
          <w:shd w:val="clear" w:color="auto" w:fill="FFFFFF"/>
        </w:rPr>
        <w:t>合同包</w:t>
      </w:r>
      <w:r>
        <w:rPr>
          <w:rFonts w:hint="eastAsia" w:eastAsia="宋体"/>
          <w:color w:val="auto"/>
          <w:highlight w:val="none"/>
          <w:shd w:val="clear" w:color="auto" w:fill="FFFFFF"/>
          <w:lang w:val="en-US" w:eastAsia="zh-CN"/>
        </w:rPr>
        <w:t>3</w:t>
      </w:r>
      <w:r>
        <w:rPr>
          <w:rFonts w:hint="eastAsia" w:eastAsia="宋体"/>
          <w:color w:val="auto"/>
          <w:highlight w:val="none"/>
          <w:shd w:val="clear" w:color="auto" w:fill="FFFFFF"/>
        </w:rPr>
        <w:t>(</w:t>
      </w:r>
      <w:r>
        <w:rPr>
          <w:rFonts w:hint="eastAsia" w:ascii="宋体" w:hAnsi="宋体" w:eastAsia="宋体" w:cs="宋体"/>
          <w:color w:val="auto"/>
          <w:sz w:val="24"/>
          <w:szCs w:val="24"/>
          <w:highlight w:val="none"/>
          <w:lang w:eastAsia="zh-CN"/>
        </w:rPr>
        <w:t>浐灞四初、浐灞六小、浐灞</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小、浐灞欧亚中学、交大右岸学校、浐灞七中</w:t>
      </w:r>
      <w:r>
        <w:rPr>
          <w:rFonts w:hint="eastAsia" w:eastAsia="宋体"/>
          <w:color w:val="auto"/>
          <w:highlight w:val="none"/>
          <w:shd w:val="clear" w:color="auto" w:fill="FFFFFF"/>
          <w:lang w:eastAsia="zh-CN"/>
        </w:rPr>
        <w:t>采购项目</w:t>
      </w:r>
      <w:r>
        <w:rPr>
          <w:rFonts w:hint="eastAsia" w:eastAsia="宋体"/>
          <w:color w:val="auto"/>
          <w:highlight w:val="none"/>
          <w:shd w:val="clear" w:color="auto" w:fill="FFFFFF"/>
        </w:rPr>
        <w:t>):</w:t>
      </w:r>
    </w:p>
    <w:p w14:paraId="58674E08">
      <w:pPr>
        <w:pStyle w:val="31"/>
        <w:wordWrap w:val="0"/>
        <w:spacing w:before="0" w:beforeAutospacing="0" w:after="0" w:afterAutospacing="0" w:line="360" w:lineRule="auto"/>
        <w:ind w:firstLine="630"/>
        <w:jc w:val="both"/>
        <w:rPr>
          <w:rFonts w:eastAsia="宋体"/>
          <w:color w:val="auto"/>
          <w:highlight w:val="none"/>
          <w:shd w:val="clear" w:color="auto" w:fill="FFFFFF"/>
        </w:rPr>
      </w:pPr>
      <w:r>
        <w:rPr>
          <w:rFonts w:hint="eastAsia" w:eastAsia="宋体"/>
          <w:color w:val="auto"/>
          <w:highlight w:val="none"/>
          <w:shd w:val="clear" w:color="auto" w:fill="FFFFFF"/>
        </w:rPr>
        <w:t>合同包预算金额：</w:t>
      </w:r>
      <w:r>
        <w:rPr>
          <w:rFonts w:hint="eastAsia" w:ascii="宋体" w:hAnsi="宋体" w:eastAsia="宋体" w:cs="宋体"/>
          <w:color w:val="auto"/>
          <w:sz w:val="24"/>
          <w:szCs w:val="24"/>
          <w:highlight w:val="none"/>
          <w:lang w:eastAsia="zh-CN"/>
        </w:rPr>
        <w:t>801903</w:t>
      </w:r>
      <w:r>
        <w:rPr>
          <w:rFonts w:hint="eastAsia" w:ascii="宋体" w:hAnsi="宋体" w:eastAsia="宋体" w:cs="宋体"/>
          <w:color w:val="auto"/>
          <w:sz w:val="24"/>
          <w:szCs w:val="24"/>
          <w:highlight w:val="none"/>
          <w:lang w:val="en-US" w:eastAsia="zh-CN"/>
        </w:rPr>
        <w:t>.00</w:t>
      </w:r>
      <w:r>
        <w:rPr>
          <w:rFonts w:hint="eastAsia" w:eastAsia="宋体"/>
          <w:color w:val="auto"/>
          <w:highlight w:val="none"/>
          <w:shd w:val="clear" w:color="auto" w:fill="FFFFFF"/>
        </w:rPr>
        <w:t>元</w:t>
      </w:r>
    </w:p>
    <w:p w14:paraId="715E2B3D">
      <w:pPr>
        <w:pStyle w:val="31"/>
        <w:wordWrap w:val="0"/>
        <w:spacing w:before="0" w:beforeAutospacing="0" w:after="0" w:afterAutospacing="0" w:line="240" w:lineRule="auto"/>
        <w:ind w:firstLine="720" w:firstLineChars="300"/>
        <w:jc w:val="both"/>
        <w:rPr>
          <w:rFonts w:hint="eastAsia" w:eastAsia="宋体"/>
          <w:color w:val="auto"/>
          <w:highlight w:val="none"/>
          <w:shd w:val="clear" w:color="auto" w:fill="FFFFFF"/>
        </w:rPr>
      </w:pPr>
      <w:r>
        <w:rPr>
          <w:rFonts w:hint="eastAsia" w:ascii="宋体" w:hAnsi="宋体" w:eastAsia="宋体" w:cs="宋体"/>
          <w:color w:val="auto"/>
          <w:highlight w:val="none"/>
          <w:shd w:val="clear" w:color="auto" w:fill="FFFFFF"/>
        </w:rPr>
        <w:t>合同包最高限价：</w:t>
      </w:r>
      <w:r>
        <w:rPr>
          <w:rFonts w:hint="eastAsia" w:ascii="宋体" w:hAnsi="宋体" w:eastAsia="宋体" w:cs="宋体"/>
          <w:color w:val="auto"/>
          <w:sz w:val="24"/>
          <w:szCs w:val="24"/>
          <w:highlight w:val="none"/>
          <w:lang w:eastAsia="zh-CN"/>
        </w:rPr>
        <w:t>801903</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highlight w:val="none"/>
          <w:shd w:val="clear" w:color="auto" w:fill="FFFFFF"/>
        </w:rPr>
        <w:t>元</w:t>
      </w:r>
    </w:p>
    <w:tbl>
      <w:tblPr>
        <w:tblStyle w:val="35"/>
        <w:tblW w:w="5078" w:type="pct"/>
        <w:tblInd w:w="-15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46"/>
        <w:gridCol w:w="791"/>
        <w:gridCol w:w="1968"/>
        <w:gridCol w:w="1036"/>
        <w:gridCol w:w="1094"/>
        <w:gridCol w:w="1590"/>
        <w:gridCol w:w="1594"/>
      </w:tblGrid>
      <w:tr w14:paraId="771B03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06" w:hRule="atLeast"/>
          <w:tblHeader/>
        </w:trPr>
        <w:tc>
          <w:tcPr>
            <w:tcW w:w="52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4DBF44">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品目号</w:t>
            </w:r>
          </w:p>
        </w:tc>
        <w:tc>
          <w:tcPr>
            <w:tcW w:w="4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6AFA9F">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品目名称</w:t>
            </w:r>
          </w:p>
        </w:tc>
        <w:tc>
          <w:tcPr>
            <w:tcW w:w="109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A327EE">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采购标的</w:t>
            </w:r>
          </w:p>
        </w:tc>
        <w:tc>
          <w:tcPr>
            <w:tcW w:w="5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24FDDB">
            <w:pPr>
              <w:wordWrap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p w14:paraId="629850E3">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60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4B9336">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技术规格、参数及要求</w:t>
            </w:r>
          </w:p>
        </w:tc>
        <w:tc>
          <w:tcPr>
            <w:tcW w:w="8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8E40F0">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品目预算</w:t>
            </w:r>
            <w:r>
              <w:rPr>
                <w:rFonts w:ascii="宋体" w:hAnsi="宋体" w:eastAsia="宋体" w:cs="宋体"/>
                <w:b/>
                <w:bCs/>
                <w:color w:val="auto"/>
                <w:sz w:val="21"/>
                <w:szCs w:val="21"/>
                <w:highlight w:val="none"/>
              </w:rPr>
              <w:t>(元)</w:t>
            </w:r>
          </w:p>
        </w:tc>
        <w:tc>
          <w:tcPr>
            <w:tcW w:w="8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858866">
            <w:pPr>
              <w:wordWrap w:val="0"/>
              <w:spacing w:line="240" w:lineRule="auto"/>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最高限价</w:t>
            </w:r>
            <w:r>
              <w:rPr>
                <w:rFonts w:ascii="宋体" w:hAnsi="宋体" w:eastAsia="宋体" w:cs="宋体"/>
                <w:b/>
                <w:bCs/>
                <w:color w:val="auto"/>
                <w:sz w:val="21"/>
                <w:szCs w:val="21"/>
                <w:highlight w:val="none"/>
              </w:rPr>
              <w:t>(元)</w:t>
            </w:r>
          </w:p>
        </w:tc>
      </w:tr>
      <w:tr w14:paraId="1F2043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31" w:hRule="atLeast"/>
        </w:trPr>
        <w:tc>
          <w:tcPr>
            <w:tcW w:w="52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8A4614">
            <w:pPr>
              <w:wordWrap w:val="0"/>
              <w:spacing w:line="240" w:lineRule="auto"/>
              <w:jc w:val="center"/>
              <w:rPr>
                <w:rFonts w:ascii="宋体" w:hAnsi="宋体" w:eastAsia="宋体" w:cs="宋体"/>
                <w:color w:val="auto"/>
                <w:highlight w:val="none"/>
              </w:rPr>
            </w:pPr>
            <w:r>
              <w:rPr>
                <w:rFonts w:hint="eastAsia" w:ascii="宋体" w:hAnsi="宋体" w:eastAsia="宋体" w:cs="宋体"/>
                <w:color w:val="auto"/>
                <w:highlight w:val="none"/>
              </w:rPr>
              <w:t>1-1</w:t>
            </w:r>
          </w:p>
        </w:tc>
        <w:tc>
          <w:tcPr>
            <w:tcW w:w="4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9A19C7">
            <w:pPr>
              <w:wordWrap w:val="0"/>
              <w:spacing w:line="24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kern w:val="0"/>
                <w:sz w:val="24"/>
                <w:szCs w:val="24"/>
                <w:highlight w:val="none"/>
                <w:lang w:val="en-US" w:eastAsia="zh-CN" w:bidi="ar-SA"/>
              </w:rPr>
              <w:t>其他厨卫用具</w:t>
            </w:r>
          </w:p>
        </w:tc>
        <w:tc>
          <w:tcPr>
            <w:tcW w:w="109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D383D2">
            <w:pPr>
              <w:pStyle w:val="31"/>
              <w:wordWrap w:val="0"/>
              <w:spacing w:before="0" w:beforeAutospacing="0" w:after="0" w:afterAutospacing="0" w:line="360" w:lineRule="auto"/>
              <w:ind w:firstLine="480"/>
              <w:jc w:val="both"/>
              <w:rPr>
                <w:rFonts w:hint="eastAsia"/>
                <w:color w:val="auto"/>
                <w:highlight w:val="none"/>
                <w:shd w:val="clear" w:color="auto" w:fill="FFFFFF"/>
                <w:lang w:eastAsia="zh-CN"/>
              </w:rPr>
            </w:pPr>
            <w:r>
              <w:rPr>
                <w:rFonts w:hint="eastAsia"/>
                <w:color w:val="auto"/>
                <w:highlight w:val="none"/>
                <w:shd w:val="clear" w:color="auto" w:fill="FFFFFF"/>
                <w:lang w:eastAsia="zh-CN"/>
              </w:rPr>
              <w:t>西安浐灞国际港教育局2025年全区学校教育教学设施设备采购项目第二批次（厨房设备类）</w:t>
            </w:r>
          </w:p>
          <w:p w14:paraId="38CA982B">
            <w:pPr>
              <w:wordWrap w:val="0"/>
              <w:spacing w:line="24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第三包</w:t>
            </w:r>
          </w:p>
        </w:tc>
        <w:tc>
          <w:tcPr>
            <w:tcW w:w="5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B5AFBC">
            <w:pPr>
              <w:wordWrap w:val="0"/>
              <w:spacing w:line="240" w:lineRule="auto"/>
              <w:jc w:val="center"/>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批</w:t>
            </w:r>
            <w:r>
              <w:rPr>
                <w:rFonts w:hint="eastAsia" w:ascii="宋体" w:hAnsi="宋体" w:eastAsia="宋体" w:cs="宋体"/>
                <w:color w:val="auto"/>
                <w:highlight w:val="none"/>
              </w:rPr>
              <w:t>)</w:t>
            </w:r>
          </w:p>
        </w:tc>
        <w:tc>
          <w:tcPr>
            <w:tcW w:w="60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6AEB5A">
            <w:pPr>
              <w:spacing w:line="240" w:lineRule="auto"/>
              <w:jc w:val="center"/>
              <w:rPr>
                <w:rFonts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详见采购文件</w:t>
            </w:r>
          </w:p>
        </w:tc>
        <w:tc>
          <w:tcPr>
            <w:tcW w:w="8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C3A6F0">
            <w:pPr>
              <w:spacing w:line="240" w:lineRule="auto"/>
              <w:jc w:val="right"/>
              <w:rPr>
                <w:rFonts w:hint="eastAsia" w:ascii="宋体" w:hAnsi="宋体" w:eastAsia="宋体" w:cs="宋体"/>
                <w:color w:val="auto"/>
                <w:highlight w:val="none"/>
                <w:shd w:val="clear" w:color="auto" w:fill="FFFFFF"/>
                <w:lang w:eastAsia="zh-CN"/>
              </w:rPr>
            </w:pPr>
            <w:r>
              <w:rPr>
                <w:rFonts w:hint="eastAsia" w:ascii="宋体" w:hAnsi="宋体" w:eastAsia="宋体" w:cs="宋体"/>
                <w:sz w:val="24"/>
                <w:szCs w:val="24"/>
                <w:highlight w:val="none"/>
                <w:lang w:eastAsia="zh-CN"/>
              </w:rPr>
              <w:t>801903</w:t>
            </w:r>
            <w:r>
              <w:rPr>
                <w:rFonts w:hint="eastAsia" w:ascii="宋体" w:hAnsi="宋体" w:eastAsia="宋体" w:cs="宋体"/>
                <w:sz w:val="24"/>
                <w:szCs w:val="24"/>
                <w:highlight w:val="none"/>
                <w:lang w:val="en-US" w:eastAsia="zh-CN"/>
              </w:rPr>
              <w:t>.00</w:t>
            </w:r>
          </w:p>
        </w:tc>
        <w:tc>
          <w:tcPr>
            <w:tcW w:w="8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99CD2F">
            <w:pPr>
              <w:spacing w:line="240" w:lineRule="auto"/>
              <w:jc w:val="center"/>
              <w:rPr>
                <w:rFonts w:hint="eastAsia" w:ascii="宋体" w:hAnsi="宋体" w:eastAsia="宋体" w:cs="宋体"/>
                <w:color w:val="auto"/>
                <w:highlight w:val="none"/>
                <w:lang w:eastAsia="zh-CN"/>
              </w:rPr>
            </w:pPr>
            <w:r>
              <w:rPr>
                <w:rFonts w:hint="eastAsia" w:ascii="宋体" w:hAnsi="宋体" w:eastAsia="宋体" w:cs="宋体"/>
                <w:sz w:val="24"/>
                <w:szCs w:val="24"/>
                <w:highlight w:val="none"/>
                <w:lang w:eastAsia="zh-CN"/>
              </w:rPr>
              <w:t>801903</w:t>
            </w:r>
            <w:r>
              <w:rPr>
                <w:rFonts w:hint="eastAsia" w:ascii="宋体" w:hAnsi="宋体" w:eastAsia="宋体" w:cs="宋体"/>
                <w:sz w:val="24"/>
                <w:szCs w:val="24"/>
                <w:highlight w:val="none"/>
                <w:lang w:val="en-US" w:eastAsia="zh-CN"/>
              </w:rPr>
              <w:t>.00</w:t>
            </w:r>
          </w:p>
        </w:tc>
      </w:tr>
    </w:tbl>
    <w:p w14:paraId="01E9B700">
      <w:pPr>
        <w:pStyle w:val="31"/>
        <w:wordWrap w:val="0"/>
        <w:spacing w:before="0" w:beforeAutospacing="0" w:after="0" w:afterAutospacing="0" w:line="360" w:lineRule="auto"/>
        <w:ind w:firstLine="630"/>
        <w:jc w:val="both"/>
        <w:rPr>
          <w:rFonts w:eastAsia="宋体"/>
          <w:color w:val="auto"/>
          <w:highlight w:val="none"/>
        </w:rPr>
      </w:pPr>
      <w:r>
        <w:rPr>
          <w:rFonts w:hint="eastAsia" w:eastAsia="宋体"/>
          <w:color w:val="auto"/>
          <w:highlight w:val="none"/>
          <w:shd w:val="clear" w:color="auto" w:fill="FFFFFF"/>
        </w:rPr>
        <w:t>本合同包不接受联合体投标</w:t>
      </w:r>
    </w:p>
    <w:p w14:paraId="60CBDA61">
      <w:pPr>
        <w:pStyle w:val="31"/>
        <w:wordWrap w:val="0"/>
        <w:spacing w:before="0" w:beforeAutospacing="0" w:after="0" w:afterAutospacing="0" w:line="360" w:lineRule="auto"/>
        <w:ind w:firstLine="630"/>
        <w:jc w:val="both"/>
        <w:rPr>
          <w:rFonts w:hint="default" w:eastAsia="宋体"/>
          <w:color w:val="auto"/>
          <w:highlight w:val="none"/>
          <w:lang w:val="en-US"/>
        </w:rPr>
      </w:pPr>
      <w:r>
        <w:rPr>
          <w:rFonts w:hint="eastAsia" w:eastAsia="宋体"/>
          <w:color w:val="auto"/>
          <w:highlight w:val="none"/>
          <w:shd w:val="clear" w:color="auto" w:fill="FFFFFF"/>
        </w:rPr>
        <w:t>合同履行期限：</w:t>
      </w:r>
      <w:r>
        <w:rPr>
          <w:rFonts w:hint="eastAsia"/>
          <w:color w:val="auto"/>
          <w:highlight w:val="none"/>
          <w:shd w:val="clear" w:color="auto" w:fill="FFFFFF"/>
          <w:lang w:val="en-US" w:eastAsia="zh-CN"/>
        </w:rPr>
        <w:t>2025年8月15日前完成供货、安装、调试</w:t>
      </w:r>
    </w:p>
    <w:p w14:paraId="562980E3">
      <w:pPr>
        <w:pStyle w:val="9"/>
        <w:keepNext w:val="0"/>
        <w:numPr>
          <w:ilvl w:val="3"/>
          <w:numId w:val="0"/>
        </w:numPr>
        <w:wordWrap w:val="0"/>
        <w:spacing w:before="150" w:after="0" w:line="360" w:lineRule="auto"/>
        <w:rPr>
          <w:rFonts w:ascii="宋体" w:hAnsi="宋体" w:eastAsia="宋体" w:cs="宋体"/>
          <w:b w:val="0"/>
          <w:bCs w:val="0"/>
          <w:color w:val="auto"/>
          <w:sz w:val="24"/>
          <w:szCs w:val="24"/>
          <w:highlight w:val="none"/>
        </w:rPr>
      </w:pPr>
      <w:r>
        <w:rPr>
          <w:rStyle w:val="38"/>
          <w:rFonts w:hint="eastAsia" w:ascii="宋体" w:hAnsi="宋体" w:eastAsia="宋体" w:cs="宋体"/>
          <w:b/>
          <w:bCs/>
          <w:color w:val="auto"/>
          <w:sz w:val="24"/>
          <w:szCs w:val="24"/>
          <w:highlight w:val="none"/>
          <w:shd w:val="clear" w:color="auto" w:fill="FFFFFF"/>
        </w:rPr>
        <w:t>二、申请人的资格要求：</w:t>
      </w:r>
    </w:p>
    <w:p w14:paraId="619040A8">
      <w:pPr>
        <w:pStyle w:val="31"/>
        <w:wordWrap w:val="0"/>
        <w:spacing w:before="0" w:beforeAutospacing="0" w:after="0" w:afterAutospacing="0" w:line="36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1.满足《中华人民共和国政府采购法》第二十二条规定;</w:t>
      </w:r>
    </w:p>
    <w:p w14:paraId="4A4E90B2">
      <w:pPr>
        <w:pStyle w:val="31"/>
        <w:spacing w:before="0" w:beforeAutospacing="0" w:after="0" w:afterAutospacing="0" w:line="360" w:lineRule="auto"/>
        <w:ind w:firstLine="384"/>
        <w:jc w:val="both"/>
        <w:rPr>
          <w:rFonts w:hint="eastAsia" w:eastAsia="宋体"/>
          <w:color w:val="auto"/>
          <w:highlight w:val="none"/>
          <w:shd w:val="clear" w:color="auto" w:fill="FFFFFF"/>
        </w:rPr>
      </w:pPr>
      <w:r>
        <w:rPr>
          <w:rFonts w:hint="eastAsia" w:eastAsia="宋体"/>
          <w:color w:val="auto"/>
          <w:highlight w:val="none"/>
          <w:shd w:val="clear" w:color="auto" w:fill="FFFFFF"/>
        </w:rPr>
        <w:t>2.落实政府采购政策需满足的资格要求：</w:t>
      </w:r>
    </w:p>
    <w:p w14:paraId="27C95375">
      <w:pPr>
        <w:pStyle w:val="31"/>
        <w:shd w:val="clear" w:color="auto" w:fill="FFFFFF"/>
        <w:spacing w:before="0" w:beforeAutospacing="0" w:after="0" w:afterAutospacing="0" w:line="360" w:lineRule="auto"/>
        <w:ind w:firstLine="420"/>
        <w:rPr>
          <w:rFonts w:hint="eastAsia"/>
          <w:color w:val="auto"/>
          <w:highlight w:val="none"/>
        </w:rPr>
      </w:pPr>
      <w:r>
        <w:rPr>
          <w:rFonts w:hint="eastAsia"/>
          <w:color w:val="auto"/>
          <w:highlight w:val="none"/>
        </w:rPr>
        <w:t>合同包1（</w:t>
      </w:r>
      <w:r>
        <w:rPr>
          <w:rFonts w:hint="eastAsia"/>
          <w:color w:val="auto"/>
          <w:highlight w:val="none"/>
          <w:lang w:val="en-US" w:eastAsia="zh-CN"/>
        </w:rPr>
        <w:t>西安浐灞国际港教育局2025年全区学校教育教学设施设备采购项目第二批次（厨房设备类）</w:t>
      </w:r>
      <w:r>
        <w:rPr>
          <w:rFonts w:hint="eastAsia"/>
          <w:color w:val="auto"/>
          <w:highlight w:val="none"/>
          <w:lang w:eastAsia="zh-CN"/>
        </w:rPr>
        <w:t>）</w:t>
      </w:r>
      <w:r>
        <w:rPr>
          <w:rFonts w:hint="eastAsia"/>
          <w:color w:val="auto"/>
          <w:highlight w:val="none"/>
        </w:rPr>
        <w:t>落实政府采购政策需满足的资格要求如下：</w:t>
      </w:r>
    </w:p>
    <w:p w14:paraId="03DA842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（1）《政府采购促进中小企业发展管理办法》（财库﹝2020﹞46号）；</w:t>
      </w:r>
    </w:p>
    <w:p w14:paraId="77F1FBE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（2）《财政部司法部关于政府采购支持监狱企业发展有关问题的通知》（财库〔2014〕68号）；</w:t>
      </w:r>
    </w:p>
    <w:p w14:paraId="0F37DC0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（3）《国务院办公厅关于建立政府强制采购节能产品制度的通知》（国办发〔2007〕51号）；</w:t>
      </w:r>
    </w:p>
    <w:p w14:paraId="626CDA6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（4）《三部门联合发布关于促进残疾人就业政府采购政策的通知》（财库〔2017〕141号）；</w:t>
      </w:r>
    </w:p>
    <w:p w14:paraId="7DCAF4F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（5）《财政部发展改革委生态环境部市场监管总局关于调整优化节能产品、环境标志产品政府采购执行机制的通知》（财库〔2019〕9号）；</w:t>
      </w:r>
    </w:p>
    <w:p w14:paraId="47F8DFB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（6）《关于印发环境标志产品政府采购品目清单的通知》（财库〔2019〕18号）；</w:t>
      </w:r>
    </w:p>
    <w:p w14:paraId="48602D1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（7）《关于运用政府采购政策支持乡村产业振兴的通知》财库〔2021〕19号；</w:t>
      </w:r>
    </w:p>
    <w:p w14:paraId="5926C726">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（8）《陕西省中小企业政府采购信用融资办法》（陕财办采〔2018〕23号）；</w:t>
      </w:r>
    </w:p>
    <w:p w14:paraId="3DC4BE7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（9）《陕西省财政厅关于进一步加强政府绿色采购有关问题的通知》（陕财办采〔2021〕29号）；</w:t>
      </w:r>
    </w:p>
    <w:p w14:paraId="11444CE7">
      <w:pPr>
        <w:pStyle w:val="31"/>
        <w:pBdr>
          <w:top w:val="none" w:color="auto" w:sz="0" w:space="0"/>
          <w:left w:val="none" w:color="auto" w:sz="0" w:space="0"/>
          <w:bottom w:val="none" w:color="auto" w:sz="0" w:space="0"/>
          <w:right w:val="none" w:color="auto" w:sz="0" w:space="0"/>
        </w:pBdr>
        <w:shd w:val="clear"/>
        <w:wordWrap w:val="0"/>
        <w:snapToGrid w:val="0"/>
        <w:spacing w:before="0" w:beforeAutospacing="0" w:after="0" w:afterAutospacing="0" w:line="360" w:lineRule="auto"/>
        <w:ind w:firstLine="482"/>
        <w:jc w:val="both"/>
        <w:rPr>
          <w:rFonts w:hint="eastAsia" w:eastAsia="宋体"/>
          <w:color w:val="auto"/>
          <w:highlight w:val="none"/>
          <w:shd w:val="clear" w:color="auto" w:fill="FFFFFF"/>
        </w:rPr>
      </w:pPr>
      <w:r>
        <w:rPr>
          <w:rFonts w:hint="eastAsia" w:ascii="宋体" w:hAnsi="宋体" w:eastAsia="宋体" w:cs="宋体"/>
          <w:i w:val="0"/>
          <w:iCs w:val="0"/>
          <w:caps w:val="0"/>
          <w:color w:val="auto"/>
          <w:spacing w:val="0"/>
          <w:kern w:val="0"/>
          <w:sz w:val="24"/>
          <w:szCs w:val="24"/>
          <w:highlight w:val="none"/>
          <w:u w:val="none"/>
          <w:lang w:val="en-US" w:eastAsia="zh-CN" w:bidi="ar-SA"/>
        </w:rPr>
        <w:t>（10）如有最新颁布的政府采购政策，按最新的文件执行。</w:t>
      </w:r>
    </w:p>
    <w:p w14:paraId="6BB40FB5">
      <w:pPr>
        <w:pStyle w:val="31"/>
        <w:wordWrap w:val="0"/>
        <w:spacing w:before="0" w:beforeAutospacing="0" w:after="0" w:afterAutospacing="0" w:line="360" w:lineRule="auto"/>
        <w:ind w:firstLine="480"/>
        <w:jc w:val="both"/>
        <w:rPr>
          <w:rFonts w:hint="eastAsia" w:eastAsia="宋体"/>
          <w:color w:val="auto"/>
          <w:highlight w:val="none"/>
          <w:shd w:val="clear" w:color="auto" w:fill="FFFFFF"/>
        </w:rPr>
      </w:pPr>
      <w:r>
        <w:rPr>
          <w:rFonts w:hint="eastAsia" w:eastAsia="宋体"/>
          <w:color w:val="auto"/>
          <w:highlight w:val="none"/>
          <w:shd w:val="clear" w:color="auto" w:fill="FFFFFF"/>
        </w:rPr>
        <w:t>本项目为非专门面向中小企业采购；</w:t>
      </w:r>
    </w:p>
    <w:p w14:paraId="62D382DC">
      <w:pPr>
        <w:pStyle w:val="31"/>
        <w:wordWrap w:val="0"/>
        <w:spacing w:before="0" w:beforeAutospacing="0" w:after="0" w:afterAutospacing="0" w:line="360" w:lineRule="auto"/>
        <w:ind w:firstLine="480"/>
        <w:jc w:val="both"/>
        <w:rPr>
          <w:rFonts w:hint="eastAsia"/>
          <w:color w:val="auto"/>
          <w:highlight w:val="none"/>
          <w:shd w:val="clear" w:color="auto" w:fill="FFFFFF"/>
          <w:lang w:val="en-US" w:eastAsia="zh-CN"/>
        </w:rPr>
      </w:pPr>
      <w:r>
        <w:rPr>
          <w:rFonts w:hint="eastAsia"/>
          <w:color w:val="auto"/>
          <w:highlight w:val="none"/>
          <w:shd w:val="clear" w:color="auto" w:fill="FFFFFF"/>
          <w:lang w:val="en-US" w:eastAsia="zh-CN"/>
        </w:rPr>
        <w:t>合同包2同合同包1</w:t>
      </w:r>
    </w:p>
    <w:p w14:paraId="5D2F313C">
      <w:pPr>
        <w:pStyle w:val="31"/>
        <w:wordWrap w:val="0"/>
        <w:spacing w:before="0" w:beforeAutospacing="0" w:after="0" w:afterAutospacing="0" w:line="360" w:lineRule="auto"/>
        <w:ind w:firstLine="480"/>
        <w:jc w:val="both"/>
        <w:rPr>
          <w:rFonts w:hint="default"/>
          <w:color w:val="auto"/>
          <w:highlight w:val="none"/>
          <w:shd w:val="clear" w:color="auto" w:fill="FFFFFF"/>
          <w:lang w:val="en-US" w:eastAsia="zh-CN"/>
        </w:rPr>
      </w:pPr>
      <w:r>
        <w:rPr>
          <w:rFonts w:hint="eastAsia"/>
          <w:color w:val="auto"/>
          <w:highlight w:val="none"/>
          <w:shd w:val="clear" w:color="auto" w:fill="FFFFFF"/>
          <w:lang w:val="en-US" w:eastAsia="zh-CN"/>
        </w:rPr>
        <w:t>合同包3同合同包1</w:t>
      </w:r>
    </w:p>
    <w:p w14:paraId="14F2DD83">
      <w:pPr>
        <w:pStyle w:val="31"/>
        <w:wordWrap w:val="0"/>
        <w:spacing w:before="0" w:beforeAutospacing="0" w:after="0" w:afterAutospacing="0" w:line="360" w:lineRule="auto"/>
        <w:ind w:firstLine="480"/>
        <w:jc w:val="both"/>
        <w:rPr>
          <w:rFonts w:eastAsia="宋体"/>
          <w:b/>
          <w:bCs/>
          <w:color w:val="auto"/>
          <w:highlight w:val="none"/>
          <w:shd w:val="clear" w:color="auto" w:fill="FFFFFF"/>
        </w:rPr>
      </w:pPr>
      <w:r>
        <w:rPr>
          <w:rFonts w:hint="eastAsia" w:eastAsia="宋体"/>
          <w:b/>
          <w:bCs/>
          <w:color w:val="auto"/>
          <w:highlight w:val="none"/>
          <w:shd w:val="clear" w:color="auto" w:fill="FFFFFF"/>
        </w:rPr>
        <w:t>3.本项目的特定资格要求：</w:t>
      </w:r>
    </w:p>
    <w:p w14:paraId="538FC1C8">
      <w:pPr>
        <w:pStyle w:val="31"/>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合同包1（</w:t>
      </w:r>
      <w:r>
        <w:rPr>
          <w:rFonts w:hint="eastAsia" w:ascii="宋体" w:hAnsi="宋体" w:eastAsia="宋体" w:cs="宋体"/>
          <w:sz w:val="24"/>
          <w:szCs w:val="24"/>
          <w:highlight w:val="none"/>
          <w:lang w:eastAsia="zh-CN"/>
        </w:rPr>
        <w:t>浐灞国际港第一学校</w:t>
      </w:r>
      <w:r>
        <w:rPr>
          <w:rFonts w:hint="eastAsia" w:eastAsia="宋体"/>
          <w:color w:val="auto"/>
          <w:highlight w:val="none"/>
          <w:shd w:val="clear" w:color="auto" w:fill="FFFFFF"/>
          <w:lang w:eastAsia="zh-CN"/>
        </w:rPr>
        <w:t>采购项目</w:t>
      </w:r>
      <w:r>
        <w:rPr>
          <w:rFonts w:hint="eastAsia"/>
          <w:color w:val="auto"/>
          <w:highlight w:val="none"/>
          <w:lang w:eastAsia="zh-CN"/>
        </w:rPr>
        <w:t>）</w:t>
      </w:r>
      <w:r>
        <w:rPr>
          <w:rFonts w:hint="eastAsia"/>
          <w:color w:val="auto"/>
          <w:highlight w:val="none"/>
        </w:rPr>
        <w:t>特定资格要求如下：</w:t>
      </w:r>
    </w:p>
    <w:p w14:paraId="76A36BE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1）提供合格有效的法人或者其他组织的营业执照等证明文件或自然人的身份证明；</w:t>
      </w:r>
    </w:p>
    <w:p w14:paraId="3024582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2）财务状况报告：提供2024年度</w:t>
      </w:r>
      <w:r>
        <w:rPr>
          <w:rFonts w:hint="eastAsia" w:cs="宋体"/>
          <w:i w:val="0"/>
          <w:iCs w:val="0"/>
          <w:caps w:val="0"/>
          <w:color w:val="auto"/>
          <w:spacing w:val="0"/>
          <w:kern w:val="0"/>
          <w:sz w:val="24"/>
          <w:szCs w:val="24"/>
          <w:highlight w:val="none"/>
          <w:u w:val="none"/>
          <w:lang w:val="en-US" w:eastAsia="zh-CN" w:bidi="ar-SA"/>
        </w:rPr>
        <w:t>经审计</w:t>
      </w:r>
      <w:r>
        <w:rPr>
          <w:rFonts w:hint="eastAsia" w:ascii="宋体" w:hAnsi="宋体" w:eastAsia="宋体" w:cs="宋体"/>
          <w:i w:val="0"/>
          <w:iCs w:val="0"/>
          <w:caps w:val="0"/>
          <w:color w:val="auto"/>
          <w:spacing w:val="0"/>
          <w:kern w:val="0"/>
          <w:sz w:val="24"/>
          <w:szCs w:val="24"/>
          <w:highlight w:val="none"/>
          <w:u w:val="none"/>
          <w:lang w:val="en-US" w:eastAsia="zh-CN" w:bidi="ar-SA"/>
        </w:rPr>
        <w:t>的财务审计报告或开标前六个月内其基本存款账户开户银行出具的资信证明（附开户许可证或开户备案证明或基本账户信息）；</w:t>
      </w:r>
    </w:p>
    <w:p w14:paraId="06894A7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3）税收缴纳证明：</w:t>
      </w:r>
      <w:r>
        <w:rPr>
          <w:rFonts w:hint="eastAsia" w:ascii="宋体" w:hAnsi="宋体" w:eastAsia="宋体" w:cs="宋体"/>
          <w:color w:val="auto"/>
          <w:highlight w:val="none"/>
          <w:shd w:val="clear" w:color="auto" w:fill="FFFFFF"/>
        </w:rPr>
        <w:t>提交投标文件截止时间前6个月内至少一个月的纳税证明或完税证明（增值税、营业税、企业所得税至少提供一种）</w:t>
      </w:r>
      <w:r>
        <w:rPr>
          <w:rFonts w:hint="eastAsia" w:ascii="宋体" w:hAnsi="宋体" w:eastAsia="宋体" w:cs="宋体"/>
          <w:i w:val="0"/>
          <w:iCs w:val="0"/>
          <w:caps w:val="0"/>
          <w:color w:val="auto"/>
          <w:spacing w:val="0"/>
          <w:kern w:val="0"/>
          <w:sz w:val="24"/>
          <w:szCs w:val="24"/>
          <w:highlight w:val="none"/>
          <w:u w:val="none"/>
          <w:lang w:val="en-US" w:eastAsia="zh-CN" w:bidi="ar-SA"/>
        </w:rPr>
        <w:t>；</w:t>
      </w:r>
    </w:p>
    <w:p w14:paraId="07F17BC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4）社会保障资金缴纳证明：提供</w:t>
      </w:r>
      <w:r>
        <w:rPr>
          <w:rFonts w:hint="eastAsia" w:ascii="宋体" w:hAnsi="宋体" w:eastAsia="宋体" w:cs="宋体"/>
          <w:color w:val="auto"/>
          <w:highlight w:val="none"/>
          <w:shd w:val="clear" w:color="auto" w:fill="FFFFFF"/>
        </w:rPr>
        <w:t>投标文件截止时间前6个月内至少一个月</w:t>
      </w:r>
      <w:r>
        <w:rPr>
          <w:rFonts w:hint="eastAsia" w:ascii="宋体" w:hAnsi="宋体" w:eastAsia="宋体" w:cs="宋体"/>
          <w:i w:val="0"/>
          <w:iCs w:val="0"/>
          <w:caps w:val="0"/>
          <w:color w:val="auto"/>
          <w:spacing w:val="0"/>
          <w:kern w:val="0"/>
          <w:sz w:val="24"/>
          <w:szCs w:val="24"/>
          <w:highlight w:val="none"/>
          <w:u w:val="none"/>
          <w:lang w:val="en-US" w:eastAsia="zh-CN" w:bidi="ar-SA"/>
        </w:rPr>
        <w:t>的社会保障资金缴存单据或社保机构开具的社会保险参保缴费情况证明，依法不需要缴纳社会保障资金的单位应提供相关证明材料；</w:t>
      </w:r>
    </w:p>
    <w:p w14:paraId="4E7EF01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5）参加政府采购活动前3年内，在经营活动中没有重大违法记录的书面声明；</w:t>
      </w:r>
    </w:p>
    <w:p w14:paraId="698FB7B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6）具备履行合同所必需的设备和专业技术能力的证明材料(由供应商根据项目需求提供说明材料或者承诺)；</w:t>
      </w:r>
    </w:p>
    <w:p w14:paraId="2D96D77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7）投标人应授权合法的人员参加投标全过程，其中法定代表人直接参加投标的，须出具法定代表人身份证，并与营业执照上信息一致。法定代表人授权代表参加投标的，须出具法定代表人授权书及授权代表身份证；</w:t>
      </w:r>
    </w:p>
    <w:p w14:paraId="3F062BF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8）在“信用中国”网站（www.creditchina.gov.cn）和“中国政府采购网”（ccgp.gov.cn）对投标单位信用信息进行查询，如果投标单位被查实在开标前已列入失信被执行人、重大税收违法失信主体、政府采购严重违法失信行为记录名单，其投标为无效；</w:t>
      </w:r>
    </w:p>
    <w:p w14:paraId="4E7E30E9">
      <w:pPr>
        <w:pStyle w:val="31"/>
        <w:wordWrap w:val="0"/>
        <w:spacing w:before="0" w:beforeAutospacing="0" w:after="0" w:afterAutospacing="0" w:line="360" w:lineRule="auto"/>
        <w:ind w:firstLine="480"/>
        <w:jc w:val="both"/>
        <w:rPr>
          <w:rFonts w:hint="eastAsia"/>
          <w:color w:val="auto"/>
          <w:highlight w:val="none"/>
          <w:shd w:val="clear" w:color="auto" w:fill="FFFFFF"/>
          <w:lang w:val="en-US" w:eastAsia="zh-CN"/>
        </w:rPr>
      </w:pPr>
      <w:r>
        <w:rPr>
          <w:rFonts w:hint="eastAsia"/>
          <w:color w:val="auto"/>
          <w:highlight w:val="none"/>
          <w:shd w:val="clear" w:color="auto" w:fill="FFFFFF"/>
          <w:lang w:val="en-US" w:eastAsia="zh-CN"/>
        </w:rPr>
        <w:t>合同包2同合同包1</w:t>
      </w:r>
    </w:p>
    <w:p w14:paraId="369052C7">
      <w:pPr>
        <w:pStyle w:val="31"/>
        <w:wordWrap w:val="0"/>
        <w:spacing w:before="0" w:beforeAutospacing="0" w:after="0" w:afterAutospacing="0" w:line="360" w:lineRule="auto"/>
        <w:ind w:firstLine="480"/>
        <w:jc w:val="both"/>
        <w:rPr>
          <w:rFonts w:ascii="宋体" w:hAnsi="宋体" w:eastAsia="宋体" w:cs="宋体"/>
          <w:b w:val="0"/>
          <w:bCs w:val="0"/>
          <w:color w:val="auto"/>
          <w:sz w:val="24"/>
          <w:szCs w:val="24"/>
          <w:highlight w:val="none"/>
        </w:rPr>
      </w:pPr>
      <w:r>
        <w:rPr>
          <w:rFonts w:hint="eastAsia"/>
          <w:color w:val="auto"/>
          <w:highlight w:val="none"/>
          <w:shd w:val="clear" w:color="auto" w:fill="FFFFFF"/>
          <w:lang w:val="en-US" w:eastAsia="zh-CN"/>
        </w:rPr>
        <w:t>合同包3同合同包1</w:t>
      </w:r>
      <w:r>
        <w:rPr>
          <w:rFonts w:hint="eastAsia" w:ascii="宋体" w:hAnsi="宋体" w:eastAsia="宋体" w:cs="宋体"/>
          <w:i w:val="0"/>
          <w:iCs w:val="0"/>
          <w:caps w:val="0"/>
          <w:color w:val="auto"/>
          <w:spacing w:val="0"/>
          <w:kern w:val="0"/>
          <w:sz w:val="24"/>
          <w:szCs w:val="24"/>
          <w:highlight w:val="none"/>
          <w:u w:val="none"/>
          <w:lang w:val="en-US" w:eastAsia="zh-CN" w:bidi="ar-SA"/>
        </w:rPr>
        <w:br w:type="textWrapping"/>
      </w:r>
      <w:r>
        <w:rPr>
          <w:rStyle w:val="38"/>
          <w:rFonts w:hint="eastAsia" w:ascii="宋体" w:hAnsi="宋体" w:eastAsia="宋体" w:cs="宋体"/>
          <w:b/>
          <w:bCs/>
          <w:color w:val="auto"/>
          <w:sz w:val="24"/>
          <w:szCs w:val="24"/>
          <w:highlight w:val="none"/>
          <w:shd w:val="clear" w:color="auto" w:fill="FFFFFF"/>
        </w:rPr>
        <w:t>三、获取招标文件</w:t>
      </w:r>
    </w:p>
    <w:p w14:paraId="2AE365F3">
      <w:pPr>
        <w:pStyle w:val="9"/>
        <w:keepNext w:val="0"/>
        <w:numPr>
          <w:ilvl w:val="3"/>
          <w:numId w:val="0"/>
        </w:numPr>
        <w:wordWrap w:val="0"/>
        <w:spacing w:before="150" w:after="0" w:line="240" w:lineRule="auto"/>
        <w:ind w:firstLine="480" w:firstLineChars="200"/>
        <w:rPr>
          <w:rFonts w:ascii="宋体" w:hAnsi="宋体" w:eastAsia="宋体" w:cs="宋体"/>
          <w:b w:val="0"/>
          <w:bCs w:val="0"/>
          <w:color w:val="auto"/>
          <w:sz w:val="24"/>
          <w:szCs w:val="24"/>
          <w:highlight w:val="none"/>
          <w:shd w:val="clear" w:color="auto" w:fill="FFFFFF"/>
        </w:rPr>
      </w:pPr>
      <w:r>
        <w:rPr>
          <w:rFonts w:hint="eastAsia" w:ascii="宋体" w:hAnsi="宋体" w:eastAsia="宋体" w:cs="宋体"/>
          <w:b w:val="0"/>
          <w:bCs w:val="0"/>
          <w:color w:val="auto"/>
          <w:sz w:val="24"/>
          <w:szCs w:val="24"/>
          <w:highlight w:val="none"/>
          <w:shd w:val="clear" w:color="auto" w:fill="FFFFFF"/>
        </w:rPr>
        <w:t>时间：202</w:t>
      </w:r>
      <w:r>
        <w:rPr>
          <w:rFonts w:hint="eastAsia" w:ascii="宋体" w:hAnsi="宋体" w:cs="宋体"/>
          <w:b w:val="0"/>
          <w:bCs w:val="0"/>
          <w:color w:val="auto"/>
          <w:sz w:val="24"/>
          <w:szCs w:val="24"/>
          <w:highlight w:val="none"/>
          <w:shd w:val="clear" w:color="auto" w:fill="FFFFFF"/>
          <w:lang w:val="en-US" w:eastAsia="zh-CN"/>
        </w:rPr>
        <w:t>5</w:t>
      </w:r>
      <w:r>
        <w:rPr>
          <w:rFonts w:hint="eastAsia" w:ascii="宋体" w:hAnsi="宋体" w:eastAsia="宋体" w:cs="宋体"/>
          <w:b w:val="0"/>
          <w:bCs w:val="0"/>
          <w:color w:val="auto"/>
          <w:sz w:val="24"/>
          <w:szCs w:val="24"/>
          <w:highlight w:val="none"/>
          <w:shd w:val="clear" w:color="auto" w:fill="FFFFFF"/>
        </w:rPr>
        <w:t>年</w:t>
      </w:r>
      <w:r>
        <w:rPr>
          <w:rFonts w:hint="eastAsia" w:ascii="宋体" w:hAnsi="宋体" w:cs="宋体"/>
          <w:b w:val="0"/>
          <w:bCs w:val="0"/>
          <w:color w:val="auto"/>
          <w:sz w:val="24"/>
          <w:szCs w:val="24"/>
          <w:highlight w:val="none"/>
          <w:shd w:val="clear" w:color="auto" w:fill="FFFFFF"/>
          <w:lang w:val="en-US" w:eastAsia="zh-CN"/>
        </w:rPr>
        <w:t>07月14日</w:t>
      </w:r>
      <w:r>
        <w:rPr>
          <w:rFonts w:hint="eastAsia" w:ascii="宋体" w:hAnsi="宋体" w:eastAsia="宋体" w:cs="宋体"/>
          <w:b w:val="0"/>
          <w:bCs w:val="0"/>
          <w:color w:val="auto"/>
          <w:sz w:val="24"/>
          <w:szCs w:val="24"/>
          <w:highlight w:val="none"/>
          <w:shd w:val="clear" w:color="auto" w:fill="FFFFFF"/>
        </w:rPr>
        <w:t>至202</w:t>
      </w:r>
      <w:r>
        <w:rPr>
          <w:rFonts w:hint="eastAsia" w:ascii="宋体" w:hAnsi="宋体" w:cs="宋体"/>
          <w:b w:val="0"/>
          <w:bCs w:val="0"/>
          <w:color w:val="auto"/>
          <w:sz w:val="24"/>
          <w:szCs w:val="24"/>
          <w:highlight w:val="none"/>
          <w:shd w:val="clear" w:color="auto" w:fill="FFFFFF"/>
          <w:lang w:val="en-US" w:eastAsia="zh-CN"/>
        </w:rPr>
        <w:t>5</w:t>
      </w:r>
      <w:r>
        <w:rPr>
          <w:rFonts w:hint="eastAsia" w:ascii="宋体" w:hAnsi="宋体" w:eastAsia="宋体" w:cs="宋体"/>
          <w:b w:val="0"/>
          <w:bCs w:val="0"/>
          <w:color w:val="auto"/>
          <w:sz w:val="24"/>
          <w:szCs w:val="24"/>
          <w:highlight w:val="none"/>
          <w:shd w:val="clear" w:color="auto" w:fill="FFFFFF"/>
        </w:rPr>
        <w:t>年</w:t>
      </w:r>
      <w:r>
        <w:rPr>
          <w:rFonts w:hint="eastAsia" w:ascii="宋体" w:hAnsi="宋体" w:cs="宋体"/>
          <w:b w:val="0"/>
          <w:bCs w:val="0"/>
          <w:color w:val="auto"/>
          <w:sz w:val="24"/>
          <w:szCs w:val="24"/>
          <w:highlight w:val="none"/>
          <w:shd w:val="clear" w:color="auto" w:fill="FFFFFF"/>
          <w:lang w:val="en-US" w:eastAsia="zh-CN"/>
        </w:rPr>
        <w:t>07月18日</w:t>
      </w:r>
      <w:r>
        <w:rPr>
          <w:rFonts w:hint="eastAsia" w:ascii="宋体" w:hAnsi="宋体" w:eastAsia="宋体" w:cs="宋体"/>
          <w:b w:val="0"/>
          <w:bCs w:val="0"/>
          <w:color w:val="auto"/>
          <w:sz w:val="24"/>
          <w:szCs w:val="24"/>
          <w:highlight w:val="none"/>
          <w:shd w:val="clear" w:color="auto" w:fill="FFFFFF"/>
        </w:rPr>
        <w:t>，每天上午00:00:00至12:00:00，下午12:00:00至23:59:59（北京时间）</w:t>
      </w:r>
    </w:p>
    <w:p w14:paraId="17CC8485">
      <w:pPr>
        <w:pStyle w:val="9"/>
        <w:keepNext w:val="0"/>
        <w:numPr>
          <w:ilvl w:val="3"/>
          <w:numId w:val="0"/>
        </w:numPr>
        <w:wordWrap w:val="0"/>
        <w:spacing w:before="150" w:after="0" w:line="240" w:lineRule="auto"/>
        <w:ind w:firstLine="480" w:firstLineChars="200"/>
        <w:rPr>
          <w:rFonts w:ascii="宋体" w:hAnsi="宋体" w:eastAsia="宋体" w:cs="宋体"/>
          <w:b w:val="0"/>
          <w:bCs w:val="0"/>
          <w:color w:val="auto"/>
          <w:sz w:val="24"/>
          <w:szCs w:val="24"/>
          <w:highlight w:val="none"/>
          <w:shd w:val="clear" w:color="auto" w:fill="FFFFFF"/>
        </w:rPr>
      </w:pPr>
      <w:r>
        <w:rPr>
          <w:rFonts w:hint="eastAsia" w:ascii="宋体" w:hAnsi="宋体" w:eastAsia="宋体" w:cs="宋体"/>
          <w:b w:val="0"/>
          <w:bCs w:val="0"/>
          <w:color w:val="auto"/>
          <w:sz w:val="24"/>
          <w:szCs w:val="24"/>
          <w:highlight w:val="none"/>
          <w:shd w:val="clear" w:color="auto" w:fill="FFFFFF"/>
        </w:rPr>
        <w:t>途径：全国公共资源交易平台（陕西省·西安市）网站〖首页〉电子交易平台〉陕西政府采购交易系统〉企业端〗</w:t>
      </w:r>
    </w:p>
    <w:p w14:paraId="1412B16A">
      <w:pPr>
        <w:pStyle w:val="9"/>
        <w:keepNext w:val="0"/>
        <w:numPr>
          <w:ilvl w:val="3"/>
          <w:numId w:val="0"/>
        </w:numPr>
        <w:wordWrap w:val="0"/>
        <w:spacing w:before="150" w:after="0" w:line="240" w:lineRule="auto"/>
        <w:ind w:firstLine="480" w:firstLineChars="200"/>
        <w:rPr>
          <w:rFonts w:ascii="宋体" w:hAnsi="宋体" w:eastAsia="宋体" w:cs="宋体"/>
          <w:b w:val="0"/>
          <w:bCs w:val="0"/>
          <w:color w:val="auto"/>
          <w:sz w:val="24"/>
          <w:szCs w:val="24"/>
          <w:highlight w:val="none"/>
          <w:shd w:val="clear" w:color="auto" w:fill="FFFFFF"/>
        </w:rPr>
      </w:pPr>
      <w:r>
        <w:rPr>
          <w:rFonts w:hint="eastAsia" w:ascii="宋体" w:hAnsi="宋体" w:eastAsia="宋体" w:cs="宋体"/>
          <w:b w:val="0"/>
          <w:bCs w:val="0"/>
          <w:color w:val="auto"/>
          <w:sz w:val="24"/>
          <w:szCs w:val="24"/>
          <w:highlight w:val="none"/>
          <w:shd w:val="clear" w:color="auto" w:fill="FFFFFF"/>
        </w:rPr>
        <w:t>方式：在线获取</w:t>
      </w:r>
    </w:p>
    <w:p w14:paraId="0EA85BB2">
      <w:pPr>
        <w:pStyle w:val="9"/>
        <w:keepNext w:val="0"/>
        <w:numPr>
          <w:ilvl w:val="3"/>
          <w:numId w:val="0"/>
        </w:numPr>
        <w:wordWrap w:val="0"/>
        <w:spacing w:before="150" w:after="0" w:line="240" w:lineRule="auto"/>
        <w:ind w:firstLine="480" w:firstLineChars="200"/>
        <w:rPr>
          <w:rFonts w:ascii="宋体" w:hAnsi="宋体" w:eastAsia="宋体" w:cs="宋体"/>
          <w:b w:val="0"/>
          <w:bCs w:val="0"/>
          <w:color w:val="auto"/>
          <w:sz w:val="24"/>
          <w:szCs w:val="24"/>
          <w:highlight w:val="none"/>
          <w:shd w:val="clear" w:color="auto" w:fill="FFFFFF"/>
        </w:rPr>
      </w:pPr>
      <w:r>
        <w:rPr>
          <w:rFonts w:hint="eastAsia" w:ascii="宋体" w:hAnsi="宋体" w:eastAsia="宋体" w:cs="宋体"/>
          <w:b w:val="0"/>
          <w:bCs w:val="0"/>
          <w:color w:val="auto"/>
          <w:sz w:val="24"/>
          <w:szCs w:val="24"/>
          <w:highlight w:val="none"/>
          <w:shd w:val="clear" w:color="auto" w:fill="FFFFFF"/>
        </w:rPr>
        <w:t>售价：0元</w:t>
      </w:r>
    </w:p>
    <w:p w14:paraId="3E39FCAF">
      <w:pPr>
        <w:pStyle w:val="9"/>
        <w:keepNext w:val="0"/>
        <w:numPr>
          <w:ilvl w:val="3"/>
          <w:numId w:val="0"/>
        </w:numPr>
        <w:wordWrap w:val="0"/>
        <w:spacing w:before="150" w:after="0" w:line="360" w:lineRule="auto"/>
        <w:rPr>
          <w:rFonts w:ascii="宋体" w:hAnsi="宋体" w:eastAsia="宋体" w:cs="宋体"/>
          <w:b w:val="0"/>
          <w:bCs w:val="0"/>
          <w:color w:val="auto"/>
          <w:sz w:val="24"/>
          <w:szCs w:val="24"/>
          <w:highlight w:val="none"/>
        </w:rPr>
      </w:pPr>
      <w:r>
        <w:rPr>
          <w:rStyle w:val="38"/>
          <w:rFonts w:hint="eastAsia" w:ascii="宋体" w:hAnsi="宋体" w:eastAsia="宋体" w:cs="宋体"/>
          <w:b/>
          <w:bCs/>
          <w:color w:val="auto"/>
          <w:sz w:val="24"/>
          <w:szCs w:val="24"/>
          <w:highlight w:val="none"/>
          <w:shd w:val="clear" w:color="auto" w:fill="FFFFFF"/>
        </w:rPr>
        <w:t>四、提交投标文件截止时间、开标时间和地点</w:t>
      </w:r>
    </w:p>
    <w:p w14:paraId="5F40F561">
      <w:pPr>
        <w:pStyle w:val="31"/>
        <w:wordWrap w:val="0"/>
        <w:spacing w:before="0" w:beforeAutospacing="0" w:after="0" w:afterAutospacing="0" w:line="240" w:lineRule="auto"/>
        <w:ind w:firstLine="480"/>
        <w:jc w:val="both"/>
        <w:rPr>
          <w:rFonts w:eastAsia="宋体"/>
          <w:color w:val="auto"/>
          <w:highlight w:val="none"/>
        </w:rPr>
      </w:pPr>
      <w:r>
        <w:rPr>
          <w:rFonts w:hint="eastAsia" w:eastAsia="宋体"/>
          <w:color w:val="auto"/>
          <w:highlight w:val="none"/>
          <w:shd w:val="clear" w:color="auto" w:fill="FFFFFF"/>
        </w:rPr>
        <w:t>时间：202</w:t>
      </w:r>
      <w:r>
        <w:rPr>
          <w:rFonts w:hint="eastAsia"/>
          <w:color w:val="auto"/>
          <w:highlight w:val="none"/>
          <w:shd w:val="clear" w:color="auto" w:fill="FFFFFF"/>
          <w:lang w:val="en-US" w:eastAsia="zh-CN"/>
        </w:rPr>
        <w:t>5</w:t>
      </w:r>
      <w:r>
        <w:rPr>
          <w:rFonts w:hint="eastAsia" w:eastAsia="宋体"/>
          <w:color w:val="auto"/>
          <w:highlight w:val="none"/>
          <w:shd w:val="clear" w:color="auto" w:fill="FFFFFF"/>
        </w:rPr>
        <w:t>年</w:t>
      </w:r>
      <w:r>
        <w:rPr>
          <w:rFonts w:hint="eastAsia"/>
          <w:color w:val="auto"/>
          <w:highlight w:val="none"/>
          <w:shd w:val="clear" w:color="auto" w:fill="FFFFFF"/>
          <w:lang w:val="en-US" w:eastAsia="zh-CN"/>
        </w:rPr>
        <w:t>08月04日09</w:t>
      </w:r>
      <w:r>
        <w:rPr>
          <w:rFonts w:hint="eastAsia" w:eastAsia="宋体"/>
          <w:color w:val="auto"/>
          <w:highlight w:val="none"/>
          <w:shd w:val="clear" w:color="auto" w:fill="FFFFFF"/>
        </w:rPr>
        <w:t>时</w:t>
      </w:r>
      <w:r>
        <w:rPr>
          <w:rFonts w:hint="eastAsia"/>
          <w:color w:val="auto"/>
          <w:highlight w:val="none"/>
          <w:shd w:val="clear" w:color="auto" w:fill="FFFFFF"/>
          <w:lang w:val="en-US" w:eastAsia="zh-CN"/>
        </w:rPr>
        <w:t>00</w:t>
      </w:r>
      <w:r>
        <w:rPr>
          <w:rFonts w:hint="eastAsia" w:eastAsia="宋体"/>
          <w:color w:val="auto"/>
          <w:highlight w:val="none"/>
          <w:shd w:val="clear" w:color="auto" w:fill="FFFFFF"/>
        </w:rPr>
        <w:t>分</w:t>
      </w:r>
      <w:r>
        <w:rPr>
          <w:rFonts w:hint="eastAsia" w:eastAsia="宋体"/>
          <w:color w:val="auto"/>
          <w:highlight w:val="none"/>
          <w:shd w:val="clear" w:color="auto" w:fill="FFFFFF"/>
          <w:lang w:val="en-US" w:eastAsia="zh-CN"/>
        </w:rPr>
        <w:t>00</w:t>
      </w:r>
      <w:r>
        <w:rPr>
          <w:rFonts w:hint="eastAsia" w:eastAsia="宋体"/>
          <w:color w:val="auto"/>
          <w:highlight w:val="none"/>
          <w:shd w:val="clear" w:color="auto" w:fill="FFFFFF"/>
        </w:rPr>
        <w:t>秒（北京时间）</w:t>
      </w:r>
    </w:p>
    <w:p w14:paraId="51986A8C">
      <w:pPr>
        <w:pStyle w:val="31"/>
        <w:wordWrap w:val="0"/>
        <w:spacing w:before="0" w:beforeAutospacing="0" w:after="0" w:afterAutospacing="0" w:line="24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提交投标文件地点：全国公共资源交易平台（陕西省·西安市）网站〖首页〉电子交易平台〉陕西政府采购交易系统〉企业端〗，在线提交</w:t>
      </w:r>
    </w:p>
    <w:p w14:paraId="0D695D02">
      <w:pPr>
        <w:pStyle w:val="31"/>
        <w:wordWrap w:val="0"/>
        <w:spacing w:before="0" w:beforeAutospacing="0" w:after="0" w:afterAutospacing="0" w:line="240" w:lineRule="auto"/>
        <w:ind w:firstLine="480"/>
        <w:jc w:val="both"/>
        <w:rPr>
          <w:rFonts w:eastAsia="宋体"/>
          <w:color w:val="auto"/>
          <w:highlight w:val="none"/>
        </w:rPr>
      </w:pPr>
      <w:r>
        <w:rPr>
          <w:rFonts w:hint="eastAsia" w:eastAsia="宋体"/>
          <w:color w:val="auto"/>
          <w:highlight w:val="none"/>
          <w:shd w:val="clear" w:color="auto" w:fill="FFFFFF"/>
        </w:rPr>
        <w:t>开标地点：全国公共资源交易平台（陕西省·西安市）网站〖首页〉电子交易平台〉陕西政府采购交易系统〉企业端〗不见面开标大厅</w:t>
      </w:r>
    </w:p>
    <w:p w14:paraId="5F2EC6CE">
      <w:pPr>
        <w:pStyle w:val="9"/>
        <w:keepNext w:val="0"/>
        <w:numPr>
          <w:ilvl w:val="3"/>
          <w:numId w:val="0"/>
        </w:numPr>
        <w:wordWrap w:val="0"/>
        <w:spacing w:before="150" w:after="0" w:line="240" w:lineRule="auto"/>
        <w:rPr>
          <w:rFonts w:ascii="宋体" w:hAnsi="宋体" w:eastAsia="宋体" w:cs="宋体"/>
          <w:b w:val="0"/>
          <w:bCs w:val="0"/>
          <w:color w:val="auto"/>
          <w:sz w:val="24"/>
          <w:szCs w:val="24"/>
          <w:highlight w:val="none"/>
        </w:rPr>
      </w:pPr>
      <w:r>
        <w:rPr>
          <w:rStyle w:val="38"/>
          <w:rFonts w:hint="eastAsia" w:ascii="宋体" w:hAnsi="宋体" w:eastAsia="宋体" w:cs="宋体"/>
          <w:b/>
          <w:bCs/>
          <w:color w:val="auto"/>
          <w:sz w:val="24"/>
          <w:szCs w:val="24"/>
          <w:highlight w:val="none"/>
          <w:shd w:val="clear" w:color="auto" w:fill="FFFFFF"/>
        </w:rPr>
        <w:t>五、公告期限</w:t>
      </w:r>
    </w:p>
    <w:p w14:paraId="61FB73E7">
      <w:pPr>
        <w:pStyle w:val="31"/>
        <w:wordWrap w:val="0"/>
        <w:spacing w:before="0" w:beforeAutospacing="0" w:after="0" w:afterAutospacing="0" w:line="240" w:lineRule="auto"/>
        <w:ind w:firstLine="480"/>
        <w:jc w:val="both"/>
        <w:rPr>
          <w:rFonts w:eastAsia="宋体"/>
          <w:color w:val="auto"/>
          <w:highlight w:val="none"/>
        </w:rPr>
      </w:pPr>
      <w:r>
        <w:rPr>
          <w:rFonts w:hint="eastAsia" w:eastAsia="宋体"/>
          <w:color w:val="auto"/>
          <w:highlight w:val="none"/>
          <w:shd w:val="clear" w:color="auto" w:fill="FFFFFF"/>
        </w:rPr>
        <w:t>自本公告发布之日起5个工作日。</w:t>
      </w:r>
    </w:p>
    <w:p w14:paraId="19A4DBFA">
      <w:pPr>
        <w:pStyle w:val="9"/>
        <w:keepNext w:val="0"/>
        <w:numPr>
          <w:ilvl w:val="0"/>
          <w:numId w:val="2"/>
        </w:numPr>
        <w:wordWrap w:val="0"/>
        <w:spacing w:before="150" w:after="0" w:line="240" w:lineRule="auto"/>
        <w:rPr>
          <w:rStyle w:val="38"/>
          <w:rFonts w:ascii="宋体" w:hAnsi="宋体" w:eastAsia="宋体" w:cs="宋体"/>
          <w:b/>
          <w:bCs/>
          <w:color w:val="auto"/>
          <w:sz w:val="24"/>
          <w:szCs w:val="24"/>
          <w:highlight w:val="none"/>
          <w:shd w:val="clear" w:color="auto" w:fill="FFFFFF"/>
        </w:rPr>
      </w:pPr>
      <w:r>
        <w:rPr>
          <w:rStyle w:val="38"/>
          <w:rFonts w:hint="eastAsia" w:ascii="宋体" w:hAnsi="宋体" w:eastAsia="宋体" w:cs="宋体"/>
          <w:b/>
          <w:bCs/>
          <w:color w:val="auto"/>
          <w:sz w:val="24"/>
          <w:szCs w:val="24"/>
          <w:highlight w:val="none"/>
          <w:shd w:val="clear" w:color="auto" w:fill="FFFFFF"/>
        </w:rPr>
        <w:t>其他补充事宜</w:t>
      </w:r>
    </w:p>
    <w:p w14:paraId="3CCB4233">
      <w:pPr>
        <w:spacing w:line="240" w:lineRule="auto"/>
        <w:rPr>
          <w:color w:val="auto"/>
          <w:highlight w:val="none"/>
        </w:rPr>
      </w:pPr>
      <w:r>
        <w:rPr>
          <w:rFonts w:hint="eastAsia"/>
          <w:color w:val="auto"/>
          <w:highlight w:val="none"/>
        </w:rPr>
        <w:t>本项目落实的政府采购政策：</w:t>
      </w:r>
    </w:p>
    <w:p w14:paraId="16F24581">
      <w:pPr>
        <w:pStyle w:val="31"/>
        <w:wordWrap w:val="0"/>
        <w:spacing w:before="0" w:beforeAutospacing="0" w:after="0" w:afterAutospacing="0" w:line="24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1、（1）《政府采购促进中小企业发展管理办法》的通知--财库[2020]46号 </w:t>
      </w:r>
    </w:p>
    <w:p w14:paraId="0B036F4C">
      <w:pPr>
        <w:pStyle w:val="31"/>
        <w:wordWrap w:val="0"/>
        <w:spacing w:before="0" w:beforeAutospacing="0" w:after="0" w:afterAutospacing="0" w:line="24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（2）财政部司法部关于政府采购支持监狱企业发展有关问题的通知--财库〔2014〕68号 </w:t>
      </w:r>
    </w:p>
    <w:p w14:paraId="48175FE1">
      <w:pPr>
        <w:pStyle w:val="31"/>
        <w:wordWrap w:val="0"/>
        <w:spacing w:before="0" w:beforeAutospacing="0" w:after="0" w:afterAutospacing="0" w:line="24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（3）《国务院办公厅关于建立政府强制采购节能产品制度的通知》--国办发〔2007〕51号 </w:t>
      </w:r>
    </w:p>
    <w:p w14:paraId="11F8CB13">
      <w:pPr>
        <w:pStyle w:val="31"/>
        <w:wordWrap w:val="0"/>
        <w:spacing w:before="0" w:beforeAutospacing="0" w:after="0" w:afterAutospacing="0" w:line="24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（4）《财政部发展改革委生态环境部市场监督总局关于调整优化节能产品、环境标志产品政府采购执行机制的通知》--（财库[2019]9号） </w:t>
      </w:r>
    </w:p>
    <w:p w14:paraId="34F8A0C2">
      <w:pPr>
        <w:pStyle w:val="31"/>
        <w:wordWrap w:val="0"/>
        <w:spacing w:before="0" w:beforeAutospacing="0" w:after="0" w:afterAutospacing="0" w:line="24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（5）《关于印发环境标志产品政府采购品目清单的通知》--（财库〔2019〕18号） </w:t>
      </w:r>
    </w:p>
    <w:p w14:paraId="761336A6">
      <w:pPr>
        <w:pStyle w:val="31"/>
        <w:wordWrap w:val="0"/>
        <w:spacing w:before="0" w:beforeAutospacing="0" w:after="0" w:afterAutospacing="0" w:line="24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（6）《关于印发节能产品政府采购品目清单的通知》--（财库〔2019〕19号）</w:t>
      </w:r>
    </w:p>
    <w:p w14:paraId="6601EE48">
      <w:pPr>
        <w:pStyle w:val="31"/>
        <w:wordWrap w:val="0"/>
        <w:spacing w:before="0" w:beforeAutospacing="0" w:after="0" w:afterAutospacing="0" w:line="24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（7）《财政部民政部中国残疾人联合会关于促进残疾人就业政府采购政策的通知》--（财库〔2017〕141号）</w:t>
      </w:r>
    </w:p>
    <w:p w14:paraId="4DF33D30">
      <w:pPr>
        <w:pStyle w:val="31"/>
        <w:wordWrap w:val="0"/>
        <w:spacing w:before="0" w:beforeAutospacing="0" w:after="0" w:afterAutospacing="0" w:line="24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（8）《关于运用政府采购政策支持乡村产业振兴的通知》（财库〔2021〕19号）</w:t>
      </w:r>
    </w:p>
    <w:p w14:paraId="2FB8B769">
      <w:pPr>
        <w:pStyle w:val="31"/>
        <w:wordWrap w:val="0"/>
        <w:spacing w:before="0" w:beforeAutospacing="0" w:after="0" w:afterAutospacing="0" w:line="24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（9）陕西省财政厅关于印发《陕西省中小企业政府采购信用融资办法》（陕财办采〔2018〕23号） </w:t>
      </w:r>
    </w:p>
    <w:p w14:paraId="72875479">
      <w:pPr>
        <w:pStyle w:val="31"/>
        <w:wordWrap w:val="0"/>
        <w:spacing w:before="0" w:beforeAutospacing="0" w:after="0" w:afterAutospacing="0" w:line="24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（10）《陕西省财政厅关于加快推进我省中小企业政府采购信用融资工作的通知》（陕财办采〔2020〕15号）</w:t>
      </w:r>
    </w:p>
    <w:p w14:paraId="7E5478B1">
      <w:pPr>
        <w:pStyle w:val="31"/>
        <w:wordWrap w:val="0"/>
        <w:spacing w:before="0" w:beforeAutospacing="0" w:after="0" w:afterAutospacing="0" w:line="24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（11）《关于进一步加强政府绿色采购有关问题的通知》（陕财办采〔2021〕29号）</w:t>
      </w:r>
    </w:p>
    <w:p w14:paraId="79634221">
      <w:pPr>
        <w:pStyle w:val="31"/>
        <w:wordWrap w:val="0"/>
        <w:spacing w:before="0" w:beforeAutospacing="0" w:after="0" w:afterAutospacing="0" w:line="24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（12）《陕西省财政厅关于进一步落实政府采购支持中小企业相关政策的通知》（陕财办采〔2023〕3号）</w:t>
      </w:r>
    </w:p>
    <w:p w14:paraId="4F2EF26C">
      <w:pPr>
        <w:pStyle w:val="31"/>
        <w:wordWrap w:val="0"/>
        <w:spacing w:before="0" w:beforeAutospacing="0" w:after="0" w:afterAutospacing="0" w:line="24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（13）《陕西省财政厅关于进一步优化政府采购营商环境有关事项的通知》（陕财办采〔2023〕4号）</w:t>
      </w:r>
    </w:p>
    <w:p w14:paraId="13593C26">
      <w:pPr>
        <w:pStyle w:val="31"/>
        <w:wordWrap w:val="0"/>
        <w:spacing w:before="0" w:beforeAutospacing="0" w:after="0" w:afterAutospacing="0" w:line="36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若享受以上政策优惠的企业，提供相应声明函或品目范围内产品有效认证证书。</w:t>
      </w:r>
    </w:p>
    <w:p w14:paraId="3ADE793F">
      <w:pPr>
        <w:pStyle w:val="31"/>
        <w:wordWrap w:val="0"/>
        <w:spacing w:before="0" w:beforeAutospacing="0" w:after="0" w:afterAutospacing="0" w:line="36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（14）如有最新颁布的政府采购政策，按最新的文件执行。</w:t>
      </w:r>
    </w:p>
    <w:p w14:paraId="6104A90E">
      <w:pPr>
        <w:pStyle w:val="31"/>
        <w:wordWrap w:val="0"/>
        <w:spacing w:before="0" w:beforeAutospacing="0" w:after="0" w:afterAutospacing="0" w:line="36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2、（1）打开【全国公共资源交易平台（陕西省·西安市）】网站（简称西安市公共资源交易平台，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2）供应商于文件发售时间内登录全国公共资源交易平台（陕西省·西安市）系统 （http://sxggzyjy.xa.gov.cn/），选择本项目点击“我要投标”，参与投标活动。</w:t>
      </w:r>
    </w:p>
    <w:p w14:paraId="16511039">
      <w:pPr>
        <w:pStyle w:val="31"/>
        <w:wordWrap w:val="0"/>
        <w:spacing w:before="0" w:beforeAutospacing="0" w:after="0" w:afterAutospacing="0" w:line="36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 xml:space="preserve">3、提示事项：（1）本项目为电子化政府采购项目，供应商初次使用电子交易平台时,请先阅读 【全国公共资源交易平台(陕西省·西安市)】 (http://sxggzyjy.xa.gov.cn/)网站〖首页〉服务指南〉下载专区中的《西安市市级单位电子化政府采购项目投标指南》,并按要求完成诚信入库登记、CA认证及企业信息绑定。 </w:t>
      </w:r>
    </w:p>
    <w:p w14:paraId="78A01A8C">
      <w:pPr>
        <w:pStyle w:val="31"/>
        <w:wordWrap w:val="0"/>
        <w:spacing w:before="0" w:beforeAutospacing="0" w:after="0" w:afterAutospacing="0" w:line="36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o2-f996-4928-951e-545dab02e53c.htm1</w:t>
      </w:r>
    </w:p>
    <w:p w14:paraId="2B1342E5">
      <w:pPr>
        <w:pStyle w:val="31"/>
        <w:wordWrap w:val="0"/>
        <w:spacing w:before="0" w:beforeAutospacing="0" w:after="0" w:afterAutospacing="0" w:line="36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(3)请供应商务必及时下载项目招标文件并做好备份,否则会影响投标文件编制及后续投标活动。</w:t>
      </w:r>
    </w:p>
    <w:p w14:paraId="7E489806">
      <w:pPr>
        <w:pStyle w:val="31"/>
        <w:wordWrap w:val="0"/>
        <w:spacing w:before="0" w:beforeAutospacing="0" w:after="0" w:afterAutospacing="0" w:line="36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（4）制作电子投标文件（*.SXSTF）需要使用专用制作工具。软件下载及操作说明详见西安市公共资源交易平台〖首页·〉服务指南·〉下载专区〗中的《政府采购项目投标文件制作软件及操作手册》。</w:t>
      </w:r>
    </w:p>
    <w:p w14:paraId="43AE4269">
      <w:pPr>
        <w:pStyle w:val="31"/>
        <w:wordWrap w:val="0"/>
        <w:spacing w:before="0" w:beforeAutospacing="0" w:after="0" w:afterAutospacing="0" w:line="360" w:lineRule="auto"/>
        <w:ind w:firstLine="480"/>
        <w:jc w:val="both"/>
        <w:rPr>
          <w:rFonts w:eastAsia="宋体"/>
          <w:color w:val="auto"/>
          <w:highlight w:val="none"/>
          <w:shd w:val="clear" w:color="auto" w:fill="FFFFFF"/>
        </w:rPr>
      </w:pPr>
      <w:r>
        <w:rPr>
          <w:rFonts w:hint="eastAsia" w:eastAsia="宋体"/>
          <w:color w:val="auto"/>
          <w:highlight w:val="none"/>
          <w:shd w:val="clear" w:color="auto" w:fill="FFFFFF"/>
        </w:rPr>
        <w:t>（5）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14:paraId="0F6175D5">
      <w:pPr>
        <w:pStyle w:val="31"/>
        <w:wordWrap w:val="0"/>
        <w:spacing w:before="0" w:beforeAutospacing="0" w:after="0" w:afterAutospacing="0" w:line="360" w:lineRule="auto"/>
        <w:ind w:firstLine="240" w:firstLineChars="100"/>
        <w:jc w:val="both"/>
        <w:rPr>
          <w:rFonts w:eastAsia="宋体"/>
          <w:color w:val="auto"/>
          <w:highlight w:val="none"/>
          <w:shd w:val="clear" w:color="auto" w:fill="FFFFFF"/>
        </w:rPr>
      </w:pPr>
      <w:r>
        <w:rPr>
          <w:rFonts w:hint="eastAsia" w:eastAsia="宋体"/>
          <w:color w:val="auto"/>
          <w:highlight w:val="none"/>
          <w:shd w:val="clear" w:color="auto" w:fill="FFFFFF"/>
        </w:rPr>
        <w:t xml:space="preserve"> 4、按照陕西省财政厅《关于政府采购供应商注册登记有关事项的通知》中的要求,供应商应通过陕西省政府采购网(http:〃www.ccgp shaanxi.gov.cn/)注册登记,加入陕西省政府采购供应商库。</w:t>
      </w:r>
    </w:p>
    <w:p w14:paraId="08B0EF56">
      <w:pPr>
        <w:pStyle w:val="31"/>
        <w:wordWrap w:val="0"/>
        <w:spacing w:before="0" w:beforeAutospacing="0" w:after="0" w:afterAutospacing="0" w:line="360" w:lineRule="auto"/>
        <w:ind w:firstLine="480"/>
        <w:jc w:val="both"/>
        <w:rPr>
          <w:rStyle w:val="38"/>
          <w:rFonts w:hint="eastAsia" w:eastAsia="宋体"/>
          <w:color w:val="auto"/>
          <w:highlight w:val="none"/>
          <w:shd w:val="clear" w:color="auto" w:fill="FFFFFF"/>
        </w:rPr>
      </w:pPr>
    </w:p>
    <w:p w14:paraId="7D26967B">
      <w:pPr>
        <w:pStyle w:val="31"/>
        <w:wordWrap w:val="0"/>
        <w:spacing w:before="0" w:beforeAutospacing="0" w:after="0" w:afterAutospacing="0" w:line="360" w:lineRule="auto"/>
        <w:ind w:firstLine="480"/>
        <w:jc w:val="both"/>
        <w:rPr>
          <w:rFonts w:eastAsia="宋体"/>
          <w:color w:val="auto"/>
          <w:highlight w:val="none"/>
        </w:rPr>
      </w:pPr>
      <w:r>
        <w:rPr>
          <w:rStyle w:val="38"/>
          <w:rFonts w:hint="eastAsia" w:eastAsia="宋体"/>
          <w:color w:val="auto"/>
          <w:highlight w:val="none"/>
          <w:shd w:val="clear" w:color="auto" w:fill="FFFFFF"/>
        </w:rPr>
        <w:t>七、对本次招标提出询问，请按以下方式联系。</w:t>
      </w:r>
    </w:p>
    <w:p w14:paraId="64F21E2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0" w:right="0" w:rightChars="0" w:firstLine="241" w:firstLineChars="100"/>
        <w:jc w:val="left"/>
        <w:textAlignment w:val="baseline"/>
        <w:outlineLvl w:val="9"/>
        <w:rPr>
          <w:rFonts w:hint="eastAsia" w:ascii="宋体" w:hAnsi="宋体" w:eastAsia="宋体" w:cs="宋体"/>
          <w:b/>
          <w:bCs/>
          <w:i w:val="0"/>
          <w:iCs w:val="0"/>
          <w:caps w:val="0"/>
          <w:color w:val="auto"/>
          <w:spacing w:val="0"/>
          <w:kern w:val="0"/>
          <w:sz w:val="24"/>
          <w:szCs w:val="24"/>
          <w:highlight w:val="none"/>
          <w:u w:val="none"/>
          <w:lang w:val="en-US" w:eastAsia="zh-CN" w:bidi="ar-SA"/>
        </w:rPr>
      </w:pPr>
      <w:r>
        <w:rPr>
          <w:rFonts w:hint="eastAsia" w:ascii="宋体" w:hAnsi="宋体" w:eastAsia="宋体" w:cs="宋体"/>
          <w:b/>
          <w:bCs/>
          <w:i w:val="0"/>
          <w:iCs w:val="0"/>
          <w:caps w:val="0"/>
          <w:color w:val="auto"/>
          <w:spacing w:val="0"/>
          <w:kern w:val="0"/>
          <w:sz w:val="24"/>
          <w:szCs w:val="24"/>
          <w:highlight w:val="none"/>
          <w:u w:val="none"/>
          <w:lang w:val="en-US" w:eastAsia="zh-CN" w:bidi="ar-SA"/>
        </w:rPr>
        <w:t>1.采购人信息</w:t>
      </w:r>
    </w:p>
    <w:p w14:paraId="3D254CB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名称：西安浐灞国际港教育局</w:t>
      </w:r>
    </w:p>
    <w:p w14:paraId="64404B5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地址：陕西省西安市灞桥区浐灞生态区浐灞大道1号</w:t>
      </w:r>
    </w:p>
    <w:p w14:paraId="34D6319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default"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 xml:space="preserve">联系方式：张老师 </w:t>
      </w:r>
      <w:r>
        <w:rPr>
          <w:rFonts w:hint="eastAsia" w:cs="宋体"/>
          <w:i w:val="0"/>
          <w:iCs w:val="0"/>
          <w:caps w:val="0"/>
          <w:color w:val="auto"/>
          <w:spacing w:val="0"/>
          <w:kern w:val="0"/>
          <w:sz w:val="24"/>
          <w:szCs w:val="24"/>
          <w:highlight w:val="none"/>
          <w:u w:val="none"/>
          <w:lang w:val="en-US" w:eastAsia="zh-CN" w:bidi="ar-SA"/>
        </w:rPr>
        <w:t>029-83592327</w:t>
      </w:r>
    </w:p>
    <w:p w14:paraId="61B99ED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0" w:right="0" w:rightChars="0" w:firstLine="241" w:firstLineChars="100"/>
        <w:jc w:val="left"/>
        <w:textAlignment w:val="baseline"/>
        <w:outlineLvl w:val="9"/>
        <w:rPr>
          <w:rFonts w:hint="eastAsia" w:ascii="宋体" w:hAnsi="宋体" w:eastAsia="宋体" w:cs="宋体"/>
          <w:b/>
          <w:bCs/>
          <w:i w:val="0"/>
          <w:iCs w:val="0"/>
          <w:caps w:val="0"/>
          <w:color w:val="auto"/>
          <w:spacing w:val="0"/>
          <w:kern w:val="0"/>
          <w:sz w:val="24"/>
          <w:szCs w:val="24"/>
          <w:highlight w:val="none"/>
          <w:u w:val="none"/>
          <w:lang w:val="en-US" w:eastAsia="zh-CN" w:bidi="ar-SA"/>
        </w:rPr>
      </w:pPr>
      <w:r>
        <w:rPr>
          <w:rFonts w:hint="eastAsia" w:ascii="宋体" w:hAnsi="宋体" w:eastAsia="宋体" w:cs="宋体"/>
          <w:b/>
          <w:bCs/>
          <w:i w:val="0"/>
          <w:iCs w:val="0"/>
          <w:caps w:val="0"/>
          <w:color w:val="auto"/>
          <w:spacing w:val="0"/>
          <w:kern w:val="0"/>
          <w:sz w:val="24"/>
          <w:szCs w:val="24"/>
          <w:highlight w:val="none"/>
          <w:u w:val="none"/>
          <w:lang w:val="en-US" w:eastAsia="zh-CN" w:bidi="ar-SA"/>
        </w:rPr>
        <w:t>2.采购代理机构信息</w:t>
      </w:r>
    </w:p>
    <w:p w14:paraId="247802C9">
      <w:pPr>
        <w:pStyle w:val="31"/>
        <w:wordWrap w:val="0"/>
        <w:spacing w:before="0" w:beforeAutospacing="0" w:after="0" w:afterAutospacing="0" w:line="360" w:lineRule="auto"/>
        <w:ind w:firstLine="480"/>
        <w:jc w:val="both"/>
        <w:rPr>
          <w:highlight w:val="none"/>
          <w:shd w:val="clear" w:color="auto" w:fill="FFFFFF"/>
        </w:rPr>
      </w:pPr>
      <w:r>
        <w:rPr>
          <w:rFonts w:hint="eastAsia"/>
          <w:highlight w:val="none"/>
          <w:shd w:val="clear" w:color="auto" w:fill="FFFFFF"/>
        </w:rPr>
        <w:t>名称：中科标禾工程项目管理有限公司</w:t>
      </w:r>
    </w:p>
    <w:p w14:paraId="6196032C">
      <w:pPr>
        <w:pStyle w:val="31"/>
        <w:wordWrap w:val="0"/>
        <w:spacing w:before="0" w:beforeAutospacing="0" w:after="0" w:afterAutospacing="0" w:line="360" w:lineRule="auto"/>
        <w:ind w:firstLine="480"/>
        <w:jc w:val="both"/>
        <w:rPr>
          <w:highlight w:val="none"/>
        </w:rPr>
      </w:pPr>
      <w:r>
        <w:rPr>
          <w:rFonts w:hint="eastAsia"/>
          <w:highlight w:val="none"/>
          <w:shd w:val="clear" w:color="auto" w:fill="FFFFFF"/>
        </w:rPr>
        <w:t>地址：陕西省西安市曲江新区雁展路1111号莱安中心T7栋1006室</w:t>
      </w:r>
    </w:p>
    <w:p w14:paraId="77798F80">
      <w:pPr>
        <w:pStyle w:val="31"/>
        <w:wordWrap w:val="0"/>
        <w:spacing w:before="0" w:beforeAutospacing="0" w:after="0" w:afterAutospacing="0" w:line="360" w:lineRule="auto"/>
        <w:ind w:firstLine="480"/>
        <w:jc w:val="both"/>
        <w:rPr>
          <w:highlight w:val="none"/>
        </w:rPr>
      </w:pPr>
      <w:r>
        <w:rPr>
          <w:rFonts w:hint="eastAsia"/>
          <w:highlight w:val="none"/>
          <w:shd w:val="clear" w:color="auto" w:fill="FFFFFF"/>
        </w:rPr>
        <w:t>联系方式：18149499527</w:t>
      </w:r>
    </w:p>
    <w:p w14:paraId="3F4CCF8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0" w:right="0" w:rightChars="0" w:firstLine="241" w:firstLineChars="100"/>
        <w:jc w:val="left"/>
        <w:textAlignment w:val="baseline"/>
        <w:outlineLvl w:val="9"/>
        <w:rPr>
          <w:rFonts w:hint="eastAsia" w:ascii="宋体" w:hAnsi="宋体" w:eastAsia="宋体" w:cs="宋体"/>
          <w:b/>
          <w:bCs/>
          <w:i w:val="0"/>
          <w:iCs w:val="0"/>
          <w:caps w:val="0"/>
          <w:color w:val="auto"/>
          <w:spacing w:val="0"/>
          <w:kern w:val="0"/>
          <w:sz w:val="24"/>
          <w:szCs w:val="24"/>
          <w:highlight w:val="none"/>
          <w:u w:val="none"/>
          <w:lang w:val="en-US" w:eastAsia="zh-CN" w:bidi="ar-SA"/>
        </w:rPr>
      </w:pPr>
      <w:r>
        <w:rPr>
          <w:rFonts w:hint="eastAsia" w:ascii="宋体" w:hAnsi="宋体" w:eastAsia="宋体" w:cs="宋体"/>
          <w:b/>
          <w:bCs/>
          <w:i w:val="0"/>
          <w:iCs w:val="0"/>
          <w:caps w:val="0"/>
          <w:color w:val="auto"/>
          <w:spacing w:val="0"/>
          <w:kern w:val="0"/>
          <w:sz w:val="24"/>
          <w:szCs w:val="24"/>
          <w:highlight w:val="none"/>
          <w:u w:val="none"/>
          <w:lang w:val="en-US" w:eastAsia="zh-CN" w:bidi="ar-SA"/>
        </w:rPr>
        <w:t>3.项目联系方式</w:t>
      </w:r>
    </w:p>
    <w:p w14:paraId="3898E80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2"/>
        <w:jc w:val="both"/>
        <w:textAlignment w:val="auto"/>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项目联系人：</w:t>
      </w:r>
      <w:r>
        <w:rPr>
          <w:rFonts w:hint="eastAsia" w:eastAsia="宋体" w:cs="宋体"/>
          <w:i w:val="0"/>
          <w:iCs w:val="0"/>
          <w:caps w:val="0"/>
          <w:color w:val="auto"/>
          <w:spacing w:val="0"/>
          <w:kern w:val="0"/>
          <w:sz w:val="24"/>
          <w:szCs w:val="24"/>
          <w:highlight w:val="none"/>
          <w:u w:val="none"/>
          <w:lang w:val="en-US" w:eastAsia="zh-CN" w:bidi="ar-SA"/>
        </w:rPr>
        <w:t>云鹏飞</w:t>
      </w:r>
    </w:p>
    <w:p w14:paraId="4195456D">
      <w:pPr>
        <w:pStyle w:val="31"/>
        <w:wordWrap w:val="0"/>
        <w:spacing w:before="0" w:beforeAutospacing="0" w:after="0" w:afterAutospacing="0" w:line="360" w:lineRule="auto"/>
        <w:ind w:firstLine="480"/>
        <w:jc w:val="both"/>
        <w:rPr>
          <w:rFonts w:ascii="宋体" w:hAnsi="宋体" w:eastAsia="宋体" w:cs="宋体"/>
          <w:color w:val="auto"/>
          <w:sz w:val="24"/>
          <w:szCs w:val="24"/>
          <w:highlight w:val="none"/>
          <w:shd w:val="clear" w:color="auto" w:fill="FFFFFF"/>
        </w:rPr>
      </w:pPr>
      <w:r>
        <w:rPr>
          <w:rFonts w:hint="eastAsia" w:ascii="宋体" w:hAnsi="宋体" w:eastAsia="宋体" w:cs="宋体"/>
          <w:i w:val="0"/>
          <w:iCs w:val="0"/>
          <w:caps w:val="0"/>
          <w:color w:val="auto"/>
          <w:spacing w:val="0"/>
          <w:kern w:val="0"/>
          <w:sz w:val="24"/>
          <w:szCs w:val="24"/>
          <w:highlight w:val="none"/>
          <w:u w:val="none"/>
          <w:lang w:val="en-US" w:eastAsia="zh-CN" w:bidi="ar-SA"/>
        </w:rPr>
        <w:t>电话：</w:t>
      </w:r>
      <w:r>
        <w:rPr>
          <w:rFonts w:hint="eastAsia"/>
          <w:highlight w:val="none"/>
          <w:shd w:val="clear" w:color="auto" w:fill="FFFFFF"/>
        </w:rPr>
        <w:t>18149499527</w:t>
      </w:r>
      <w:r>
        <w:rPr>
          <w:rFonts w:hint="eastAsia" w:ascii="宋体" w:hAnsi="宋体" w:eastAsia="宋体" w:cs="宋体"/>
          <w:color w:val="auto"/>
          <w:sz w:val="24"/>
          <w:szCs w:val="24"/>
          <w:highlight w:val="none"/>
          <w:shd w:val="clear" w:color="auto" w:fill="FFFFFF"/>
        </w:rPr>
        <w:t xml:space="preserve">                             </w:t>
      </w:r>
    </w:p>
    <w:p w14:paraId="57EB4385">
      <w:pPr>
        <w:pStyle w:val="3"/>
        <w:rPr>
          <w:rFonts w:ascii="宋体" w:hAnsi="宋体" w:eastAsia="宋体" w:cs="宋体"/>
          <w:color w:val="auto"/>
          <w:sz w:val="24"/>
          <w:szCs w:val="24"/>
          <w:highlight w:val="none"/>
          <w:shd w:val="clear" w:color="auto" w:fill="FFFFFF"/>
        </w:rPr>
      </w:pPr>
    </w:p>
    <w:p w14:paraId="28ED3E8B">
      <w:pPr>
        <w:rPr>
          <w:rFonts w:ascii="宋体" w:hAnsi="宋体" w:eastAsia="宋体" w:cs="宋体"/>
          <w:color w:val="auto"/>
          <w:highlight w:val="none"/>
        </w:rPr>
      </w:pPr>
      <w:bookmarkStart w:id="8" w:name="_Toc15502"/>
      <w:bookmarkEnd w:id="8"/>
      <w:bookmarkStart w:id="9" w:name="_Toc7585"/>
      <w:bookmarkEnd w:id="9"/>
      <w:bookmarkStart w:id="10" w:name="_Toc28450"/>
      <w:bookmarkEnd w:id="10"/>
      <w:r>
        <w:rPr>
          <w:rFonts w:hint="eastAsia" w:ascii="宋体" w:hAnsi="宋体" w:eastAsia="宋体" w:cs="宋体"/>
          <w:color w:val="auto"/>
          <w:highlight w:val="none"/>
          <w:shd w:val="clear" w:color="auto" w:fill="FFFFFF"/>
        </w:rPr>
        <w:t xml:space="preserve">                            </w:t>
      </w:r>
      <w:r>
        <w:rPr>
          <w:rFonts w:hint="eastAsia" w:ascii="宋体" w:hAnsi="宋体" w:eastAsia="宋体" w:cs="宋体"/>
          <w:color w:val="auto"/>
          <w:highlight w:val="none"/>
        </w:rPr>
        <w:t xml:space="preserve">  中科标禾工程项目管理有限公司</w:t>
      </w:r>
    </w:p>
    <w:p w14:paraId="0FA23B57">
      <w:pPr>
        <w:spacing w:line="560" w:lineRule="exact"/>
        <w:ind w:firstLine="560" w:firstLineChars="200"/>
        <w:rPr>
          <w:rFonts w:ascii="宋体" w:hAnsi="宋体" w:eastAsia="宋体" w:cs="宋体"/>
          <w:color w:val="auto"/>
          <w:sz w:val="28"/>
          <w:szCs w:val="28"/>
          <w:highlight w:val="none"/>
        </w:rPr>
      </w:pPr>
    </w:p>
    <w:p w14:paraId="1202E29A">
      <w:pPr>
        <w:spacing w:line="560" w:lineRule="exact"/>
        <w:ind w:firstLine="640" w:firstLineChars="200"/>
        <w:jc w:val="both"/>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0787ABF9">
      <w:pPr>
        <w:pStyle w:val="3"/>
        <w:spacing w:line="240" w:lineRule="auto"/>
        <w:rPr>
          <w:rFonts w:ascii="宋体" w:hAnsi="宋体" w:eastAsia="宋体" w:cs="宋体"/>
          <w:b/>
          <w:bCs/>
          <w:color w:val="auto"/>
          <w:highlight w:val="none"/>
        </w:rPr>
      </w:pPr>
      <w:bookmarkStart w:id="11" w:name="_Toc11028"/>
      <w:r>
        <w:rPr>
          <w:rFonts w:hint="eastAsia" w:ascii="宋体" w:hAnsi="宋体" w:eastAsia="宋体" w:cs="宋体"/>
          <w:b/>
          <w:bCs/>
          <w:color w:val="auto"/>
          <w:highlight w:val="none"/>
        </w:rPr>
        <w:t>第二章  供应商须知</w:t>
      </w:r>
      <w:bookmarkEnd w:id="11"/>
    </w:p>
    <w:p w14:paraId="38EFAA01">
      <w:pPr>
        <w:ind w:firstLine="560"/>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〖前附表〗</w:t>
      </w:r>
    </w:p>
    <w:tbl>
      <w:tblPr>
        <w:tblStyle w:val="36"/>
        <w:tblW w:w="92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2656"/>
        <w:gridCol w:w="5603"/>
      </w:tblGrid>
      <w:tr w14:paraId="147B66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12" w:space="0"/>
              <w:bottom w:val="single" w:color="auto" w:sz="2" w:space="0"/>
            </w:tcBorders>
            <w:shd w:val="clear" w:color="auto" w:fill="auto"/>
            <w:vAlign w:val="center"/>
          </w:tcPr>
          <w:p w14:paraId="61FB9F9A">
            <w:pPr>
              <w:jc w:val="center"/>
              <w:rPr>
                <w:rFonts w:ascii="宋体" w:hAnsi="宋体" w:eastAsia="宋体" w:cs="宋体"/>
                <w:b/>
                <w:bCs/>
                <w:color w:val="auto"/>
                <w:highlight w:val="none"/>
              </w:rPr>
            </w:pPr>
            <w:r>
              <w:rPr>
                <w:rFonts w:hint="eastAsia" w:ascii="宋体" w:hAnsi="宋体" w:eastAsia="宋体" w:cs="宋体"/>
                <w:b/>
                <w:bCs/>
                <w:color w:val="auto"/>
                <w:highlight w:val="none"/>
              </w:rPr>
              <w:t>序号</w:t>
            </w:r>
          </w:p>
        </w:tc>
        <w:tc>
          <w:tcPr>
            <w:tcW w:w="2656" w:type="dxa"/>
            <w:tcBorders>
              <w:top w:val="single" w:color="auto" w:sz="12" w:space="0"/>
              <w:bottom w:val="single" w:color="auto" w:sz="2" w:space="0"/>
            </w:tcBorders>
            <w:shd w:val="clear" w:color="auto" w:fill="auto"/>
            <w:vAlign w:val="center"/>
          </w:tcPr>
          <w:p w14:paraId="179B6274">
            <w:pPr>
              <w:jc w:val="center"/>
              <w:rPr>
                <w:rFonts w:ascii="宋体" w:hAnsi="宋体" w:eastAsia="宋体" w:cs="宋体"/>
                <w:b/>
                <w:bCs/>
                <w:color w:val="auto"/>
                <w:highlight w:val="none"/>
              </w:rPr>
            </w:pPr>
            <w:r>
              <w:rPr>
                <w:rFonts w:hint="eastAsia" w:ascii="宋体" w:hAnsi="宋体" w:eastAsia="宋体" w:cs="宋体"/>
                <w:b/>
                <w:bCs/>
                <w:color w:val="auto"/>
                <w:highlight w:val="none"/>
              </w:rPr>
              <w:t>内容</w:t>
            </w:r>
          </w:p>
        </w:tc>
        <w:tc>
          <w:tcPr>
            <w:tcW w:w="5603" w:type="dxa"/>
            <w:tcBorders>
              <w:top w:val="single" w:color="auto" w:sz="12" w:space="0"/>
              <w:bottom w:val="single" w:color="auto" w:sz="2" w:space="0"/>
            </w:tcBorders>
            <w:shd w:val="clear" w:color="auto" w:fill="auto"/>
            <w:vAlign w:val="center"/>
          </w:tcPr>
          <w:p w14:paraId="2545C9B8">
            <w:pPr>
              <w:jc w:val="center"/>
              <w:rPr>
                <w:rFonts w:ascii="宋体" w:hAnsi="宋体" w:eastAsia="宋体" w:cs="宋体"/>
                <w:b/>
                <w:bCs/>
                <w:color w:val="auto"/>
                <w:highlight w:val="none"/>
              </w:rPr>
            </w:pPr>
            <w:r>
              <w:rPr>
                <w:rFonts w:hint="eastAsia" w:ascii="宋体" w:hAnsi="宋体" w:eastAsia="宋体" w:cs="宋体"/>
                <w:b/>
                <w:bCs/>
                <w:color w:val="auto"/>
                <w:highlight w:val="none"/>
              </w:rPr>
              <w:t>说明和要求</w:t>
            </w:r>
          </w:p>
        </w:tc>
      </w:tr>
      <w:tr w14:paraId="62C946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2" w:space="0"/>
            </w:tcBorders>
            <w:shd w:val="clear" w:color="auto" w:fill="auto"/>
            <w:vAlign w:val="center"/>
          </w:tcPr>
          <w:p w14:paraId="286AD83A">
            <w:pPr>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2656" w:type="dxa"/>
            <w:tcBorders>
              <w:top w:val="single" w:color="auto" w:sz="2" w:space="0"/>
            </w:tcBorders>
            <w:shd w:val="clear" w:color="auto" w:fill="auto"/>
            <w:vAlign w:val="center"/>
          </w:tcPr>
          <w:p w14:paraId="09DF4B58">
            <w:pPr>
              <w:jc w:val="center"/>
              <w:rPr>
                <w:rFonts w:ascii="宋体" w:hAnsi="宋体" w:eastAsia="宋体" w:cs="宋体"/>
                <w:color w:val="auto"/>
                <w:highlight w:val="none"/>
              </w:rPr>
            </w:pPr>
            <w:r>
              <w:rPr>
                <w:rFonts w:hint="eastAsia" w:ascii="宋体" w:hAnsi="宋体" w:eastAsia="宋体" w:cs="宋体"/>
                <w:color w:val="auto"/>
                <w:highlight w:val="none"/>
              </w:rPr>
              <w:t>项目名称</w:t>
            </w:r>
          </w:p>
        </w:tc>
        <w:tc>
          <w:tcPr>
            <w:tcW w:w="5603" w:type="dxa"/>
            <w:tcBorders>
              <w:top w:val="single" w:color="auto" w:sz="2" w:space="0"/>
            </w:tcBorders>
            <w:shd w:val="clear" w:color="auto" w:fill="auto"/>
            <w:vAlign w:val="center"/>
          </w:tcPr>
          <w:p w14:paraId="71035CE9">
            <w:pPr>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西安浐灞国际港教育局2025年全区学校教育教学设施设备采购项目第二批次（厨房设备类）</w:t>
            </w:r>
          </w:p>
        </w:tc>
      </w:tr>
      <w:tr w14:paraId="54C8A6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44330224">
            <w:pPr>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2656" w:type="dxa"/>
            <w:shd w:val="clear" w:color="auto" w:fill="auto"/>
            <w:vAlign w:val="center"/>
          </w:tcPr>
          <w:p w14:paraId="005E59F5">
            <w:pPr>
              <w:jc w:val="center"/>
              <w:rPr>
                <w:rFonts w:ascii="宋体" w:hAnsi="宋体" w:eastAsia="宋体" w:cs="宋体"/>
                <w:color w:val="auto"/>
                <w:highlight w:val="none"/>
              </w:rPr>
            </w:pPr>
            <w:r>
              <w:rPr>
                <w:rFonts w:hint="eastAsia" w:ascii="宋体" w:hAnsi="宋体" w:eastAsia="宋体" w:cs="宋体"/>
                <w:color w:val="auto"/>
                <w:highlight w:val="none"/>
              </w:rPr>
              <w:t>项目编号</w:t>
            </w:r>
          </w:p>
        </w:tc>
        <w:tc>
          <w:tcPr>
            <w:tcW w:w="5603" w:type="dxa"/>
            <w:shd w:val="clear" w:color="auto" w:fill="auto"/>
            <w:vAlign w:val="center"/>
          </w:tcPr>
          <w:p w14:paraId="5448E4A0">
            <w:pPr>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ZKBHDL-SXA-25027</w:t>
            </w:r>
          </w:p>
        </w:tc>
      </w:tr>
      <w:tr w14:paraId="34D17B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7F90747A">
            <w:pPr>
              <w:jc w:val="center"/>
              <w:rPr>
                <w:rFonts w:ascii="宋体" w:hAnsi="宋体" w:eastAsia="宋体" w:cs="宋体"/>
                <w:color w:val="auto"/>
                <w:highlight w:val="none"/>
              </w:rPr>
            </w:pPr>
            <w:r>
              <w:rPr>
                <w:rFonts w:hint="eastAsia" w:ascii="宋体" w:hAnsi="宋体" w:eastAsia="宋体" w:cs="宋体"/>
                <w:color w:val="auto"/>
                <w:highlight w:val="none"/>
                <w:lang w:eastAsia="zh-CN"/>
              </w:rPr>
              <w:t>3</w:t>
            </w:r>
          </w:p>
        </w:tc>
        <w:tc>
          <w:tcPr>
            <w:tcW w:w="2656" w:type="dxa"/>
            <w:shd w:val="clear" w:color="auto" w:fill="auto"/>
            <w:vAlign w:val="center"/>
          </w:tcPr>
          <w:p w14:paraId="4C3F7B08">
            <w:pPr>
              <w:jc w:val="center"/>
              <w:rPr>
                <w:rFonts w:ascii="宋体" w:hAnsi="宋体" w:eastAsia="宋体" w:cs="宋体"/>
                <w:color w:val="auto"/>
                <w:highlight w:val="none"/>
              </w:rPr>
            </w:pPr>
            <w:r>
              <w:rPr>
                <w:rFonts w:hint="eastAsia" w:ascii="宋体" w:hAnsi="宋体" w:eastAsia="宋体" w:cs="宋体"/>
                <w:color w:val="auto"/>
                <w:highlight w:val="none"/>
              </w:rPr>
              <w:t>是否预留份额</w:t>
            </w:r>
          </w:p>
          <w:p w14:paraId="7E7C8985">
            <w:pPr>
              <w:jc w:val="center"/>
              <w:rPr>
                <w:rFonts w:ascii="宋体" w:hAnsi="宋体" w:eastAsia="宋体" w:cs="宋体"/>
                <w:color w:val="auto"/>
                <w:highlight w:val="none"/>
              </w:rPr>
            </w:pPr>
            <w:r>
              <w:rPr>
                <w:rFonts w:hint="eastAsia" w:ascii="宋体" w:hAnsi="宋体" w:eastAsia="宋体" w:cs="宋体"/>
                <w:color w:val="auto"/>
                <w:highlight w:val="none"/>
              </w:rPr>
              <w:t>专门面向中小企业采购</w:t>
            </w:r>
          </w:p>
        </w:tc>
        <w:tc>
          <w:tcPr>
            <w:tcW w:w="5603" w:type="dxa"/>
            <w:shd w:val="clear" w:color="auto" w:fill="auto"/>
            <w:vAlign w:val="center"/>
          </w:tcPr>
          <w:p w14:paraId="58273F39">
            <w:pPr>
              <w:jc w:val="center"/>
              <w:rPr>
                <w:rFonts w:ascii="宋体" w:hAnsi="宋体" w:eastAsia="宋体" w:cs="宋体"/>
                <w:color w:val="auto"/>
                <w:highlight w:val="none"/>
              </w:rPr>
            </w:pPr>
            <w:r>
              <w:rPr>
                <w:rFonts w:hint="eastAsia" w:ascii="宋体" w:hAnsi="宋体" w:eastAsia="宋体" w:cs="宋体"/>
                <w:color w:val="auto"/>
                <w:highlight w:val="none"/>
              </w:rPr>
              <w:t>否</w:t>
            </w:r>
          </w:p>
        </w:tc>
      </w:tr>
      <w:tr w14:paraId="3E940A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978" w:type="dxa"/>
            <w:vMerge w:val="restart"/>
            <w:shd w:val="clear" w:color="auto" w:fill="auto"/>
            <w:vAlign w:val="center"/>
          </w:tcPr>
          <w:p w14:paraId="394F3E11">
            <w:pPr>
              <w:jc w:val="center"/>
              <w:rPr>
                <w:rFonts w:ascii="宋体" w:hAnsi="宋体" w:eastAsia="宋体" w:cs="宋体"/>
                <w:color w:val="auto"/>
                <w:highlight w:val="none"/>
              </w:rPr>
            </w:pPr>
            <w:r>
              <w:rPr>
                <w:rFonts w:hint="eastAsia" w:ascii="宋体" w:hAnsi="宋体" w:eastAsia="宋体" w:cs="宋体"/>
                <w:color w:val="auto"/>
                <w:highlight w:val="none"/>
              </w:rPr>
              <w:t>4</w:t>
            </w:r>
          </w:p>
        </w:tc>
        <w:tc>
          <w:tcPr>
            <w:tcW w:w="2656" w:type="dxa"/>
            <w:shd w:val="clear" w:color="auto" w:fill="auto"/>
            <w:vAlign w:val="center"/>
          </w:tcPr>
          <w:p w14:paraId="638209EE">
            <w:pPr>
              <w:jc w:val="center"/>
              <w:rPr>
                <w:rFonts w:ascii="宋体" w:hAnsi="宋体" w:eastAsia="宋体" w:cs="宋体"/>
                <w:color w:val="auto"/>
                <w:highlight w:val="none"/>
              </w:rPr>
            </w:pPr>
            <w:r>
              <w:rPr>
                <w:rFonts w:hint="eastAsia" w:ascii="宋体" w:hAnsi="宋体" w:eastAsia="宋体" w:cs="宋体"/>
                <w:color w:val="auto"/>
                <w:highlight w:val="none"/>
              </w:rPr>
              <w:t>预算金额</w:t>
            </w:r>
          </w:p>
        </w:tc>
        <w:tc>
          <w:tcPr>
            <w:tcW w:w="5603" w:type="dxa"/>
            <w:shd w:val="clear" w:color="auto" w:fill="auto"/>
            <w:vAlign w:val="center"/>
          </w:tcPr>
          <w:p w14:paraId="4D0007AC">
            <w:pPr>
              <w:jc w:val="left"/>
              <w:rPr>
                <w:rFonts w:ascii="宋体" w:hAnsi="宋体" w:eastAsia="宋体" w:cs="宋体"/>
                <w:color w:val="auto"/>
                <w:highlight w:val="none"/>
              </w:rPr>
            </w:pPr>
            <w:r>
              <w:rPr>
                <w:rFonts w:hint="eastAsia" w:ascii="宋体" w:hAnsi="宋体" w:eastAsia="宋体" w:cs="宋体"/>
                <w:sz w:val="24"/>
                <w:szCs w:val="24"/>
                <w:highlight w:val="none"/>
                <w:lang w:eastAsia="zh-CN"/>
              </w:rPr>
              <w:t>第一包：2535098</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lang w:eastAsia="zh-CN"/>
              </w:rPr>
              <w:t>元；第二包：803692</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lang w:eastAsia="zh-CN"/>
              </w:rPr>
              <w:t>元；第三包：801903</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lang w:eastAsia="zh-CN"/>
              </w:rPr>
              <w:t>；</w:t>
            </w:r>
          </w:p>
        </w:tc>
      </w:tr>
      <w:tr w14:paraId="631508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vMerge w:val="continue"/>
            <w:shd w:val="clear" w:color="auto" w:fill="auto"/>
            <w:vAlign w:val="center"/>
          </w:tcPr>
          <w:p w14:paraId="0A7ADC86">
            <w:pPr>
              <w:jc w:val="center"/>
              <w:rPr>
                <w:rFonts w:ascii="宋体" w:hAnsi="宋体" w:eastAsia="宋体" w:cs="宋体"/>
                <w:color w:val="auto"/>
                <w:highlight w:val="none"/>
              </w:rPr>
            </w:pPr>
          </w:p>
        </w:tc>
        <w:tc>
          <w:tcPr>
            <w:tcW w:w="2656" w:type="dxa"/>
            <w:shd w:val="clear" w:color="auto" w:fill="auto"/>
            <w:vAlign w:val="center"/>
          </w:tcPr>
          <w:p w14:paraId="32FABE3F">
            <w:pPr>
              <w:jc w:val="center"/>
              <w:rPr>
                <w:rFonts w:ascii="宋体" w:hAnsi="宋体" w:eastAsia="宋体" w:cs="宋体"/>
                <w:color w:val="auto"/>
                <w:highlight w:val="none"/>
              </w:rPr>
            </w:pPr>
            <w:r>
              <w:rPr>
                <w:rFonts w:hint="eastAsia" w:ascii="宋体" w:hAnsi="宋体" w:eastAsia="宋体" w:cs="宋体"/>
                <w:color w:val="auto"/>
                <w:highlight w:val="none"/>
              </w:rPr>
              <w:t>最高限价</w:t>
            </w:r>
          </w:p>
        </w:tc>
        <w:tc>
          <w:tcPr>
            <w:tcW w:w="5603" w:type="dxa"/>
            <w:shd w:val="clear" w:color="auto" w:fill="auto"/>
            <w:vAlign w:val="center"/>
          </w:tcPr>
          <w:p w14:paraId="5E925828">
            <w:pPr>
              <w:spacing w:line="380" w:lineRule="exact"/>
              <w:jc w:val="left"/>
              <w:rPr>
                <w:rFonts w:ascii="宋体" w:hAnsi="宋体" w:eastAsia="宋体" w:cs="宋体"/>
                <w:color w:val="auto"/>
                <w:highlight w:val="none"/>
              </w:rPr>
            </w:pPr>
            <w:r>
              <w:rPr>
                <w:rFonts w:hint="eastAsia" w:ascii="宋体" w:hAnsi="宋体" w:eastAsia="宋体" w:cs="宋体"/>
                <w:sz w:val="24"/>
                <w:szCs w:val="24"/>
                <w:highlight w:val="none"/>
                <w:lang w:eastAsia="zh-CN"/>
              </w:rPr>
              <w:t>第一包：2535098</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lang w:eastAsia="zh-CN"/>
              </w:rPr>
              <w:t>元；第二包：803692</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lang w:eastAsia="zh-CN"/>
              </w:rPr>
              <w:t>元；第三包：801903</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lang w:eastAsia="zh-CN"/>
              </w:rPr>
              <w:t>；</w:t>
            </w:r>
          </w:p>
        </w:tc>
      </w:tr>
      <w:tr w14:paraId="1343BC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043C9D3F">
            <w:pPr>
              <w:jc w:val="center"/>
              <w:rPr>
                <w:rFonts w:ascii="宋体" w:hAnsi="宋体" w:eastAsia="宋体" w:cs="宋体"/>
                <w:color w:val="auto"/>
                <w:highlight w:val="none"/>
              </w:rPr>
            </w:pPr>
            <w:r>
              <w:rPr>
                <w:rFonts w:hint="eastAsia" w:ascii="宋体" w:hAnsi="宋体" w:eastAsia="宋体" w:cs="宋体"/>
                <w:color w:val="auto"/>
                <w:highlight w:val="none"/>
              </w:rPr>
              <w:t>5</w:t>
            </w:r>
          </w:p>
        </w:tc>
        <w:tc>
          <w:tcPr>
            <w:tcW w:w="2656" w:type="dxa"/>
            <w:shd w:val="clear" w:color="auto" w:fill="auto"/>
            <w:vAlign w:val="center"/>
          </w:tcPr>
          <w:p w14:paraId="73D4FAF9">
            <w:pPr>
              <w:jc w:val="center"/>
              <w:rPr>
                <w:rFonts w:ascii="宋体" w:hAnsi="宋体" w:eastAsia="宋体" w:cs="宋体"/>
                <w:color w:val="auto"/>
                <w:highlight w:val="none"/>
              </w:rPr>
            </w:pPr>
            <w:r>
              <w:rPr>
                <w:rFonts w:hint="eastAsia" w:ascii="宋体" w:hAnsi="宋体" w:eastAsia="宋体" w:cs="宋体"/>
                <w:color w:val="auto"/>
                <w:highlight w:val="none"/>
              </w:rPr>
              <w:t>是否接受联合体</w:t>
            </w:r>
          </w:p>
        </w:tc>
        <w:tc>
          <w:tcPr>
            <w:tcW w:w="5603" w:type="dxa"/>
            <w:shd w:val="clear" w:color="auto" w:fill="auto"/>
            <w:vAlign w:val="center"/>
          </w:tcPr>
          <w:p w14:paraId="6B5EDAEE">
            <w:pPr>
              <w:jc w:val="center"/>
              <w:rPr>
                <w:rFonts w:hint="eastAsia" w:ascii="宋体" w:hAnsi="宋体" w:eastAsia="宋体" w:cs="宋体"/>
                <w:color w:val="auto"/>
                <w:highlight w:val="none"/>
              </w:rPr>
            </w:pPr>
            <w:r>
              <w:rPr>
                <w:rFonts w:hint="eastAsia" w:ascii="宋体" w:hAnsi="宋体" w:eastAsia="宋体" w:cs="宋体"/>
                <w:color w:val="auto"/>
                <w:highlight w:val="none"/>
              </w:rPr>
              <w:t>☐是  ☑否</w:t>
            </w:r>
          </w:p>
        </w:tc>
      </w:tr>
      <w:tr w14:paraId="6D97C6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02EE4482">
            <w:pPr>
              <w:jc w:val="center"/>
              <w:rPr>
                <w:rFonts w:ascii="宋体" w:hAnsi="宋体" w:eastAsia="宋体" w:cs="宋体"/>
                <w:color w:val="auto"/>
                <w:highlight w:val="none"/>
              </w:rPr>
            </w:pPr>
            <w:r>
              <w:rPr>
                <w:rFonts w:hint="eastAsia" w:ascii="宋体" w:hAnsi="宋体" w:eastAsia="宋体" w:cs="宋体"/>
                <w:color w:val="auto"/>
                <w:highlight w:val="none"/>
              </w:rPr>
              <w:t>6</w:t>
            </w:r>
          </w:p>
        </w:tc>
        <w:tc>
          <w:tcPr>
            <w:tcW w:w="2656" w:type="dxa"/>
            <w:shd w:val="clear" w:color="auto" w:fill="auto"/>
            <w:vAlign w:val="center"/>
          </w:tcPr>
          <w:p w14:paraId="6D807FC6">
            <w:pPr>
              <w:jc w:val="center"/>
              <w:rPr>
                <w:rFonts w:ascii="宋体" w:hAnsi="宋体" w:eastAsia="宋体" w:cs="宋体"/>
                <w:color w:val="auto"/>
                <w:highlight w:val="none"/>
              </w:rPr>
            </w:pPr>
            <w:r>
              <w:rPr>
                <w:rFonts w:hint="eastAsia" w:ascii="宋体" w:hAnsi="宋体" w:eastAsia="宋体" w:cs="宋体"/>
                <w:color w:val="auto"/>
                <w:highlight w:val="none"/>
              </w:rPr>
              <w:t>是否允许进口产品</w:t>
            </w:r>
          </w:p>
        </w:tc>
        <w:tc>
          <w:tcPr>
            <w:tcW w:w="5603" w:type="dxa"/>
            <w:shd w:val="clear" w:color="auto" w:fill="auto"/>
            <w:vAlign w:val="center"/>
          </w:tcPr>
          <w:p w14:paraId="5E064EC8">
            <w:pPr>
              <w:jc w:val="center"/>
              <w:rPr>
                <w:rFonts w:hint="eastAsia" w:ascii="宋体" w:hAnsi="宋体" w:eastAsia="宋体" w:cs="宋体"/>
                <w:color w:val="auto"/>
                <w:highlight w:val="none"/>
              </w:rPr>
            </w:pPr>
            <w:r>
              <w:rPr>
                <w:rFonts w:hint="eastAsia" w:ascii="宋体" w:hAnsi="宋体" w:eastAsia="宋体" w:cs="宋体"/>
                <w:color w:val="auto"/>
                <w:highlight w:val="none"/>
              </w:rPr>
              <w:t>☐是  ☑否</w:t>
            </w:r>
          </w:p>
        </w:tc>
      </w:tr>
      <w:tr w14:paraId="37D76E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4BEFAE73">
            <w:pPr>
              <w:jc w:val="center"/>
              <w:rPr>
                <w:rFonts w:ascii="宋体" w:hAnsi="宋体" w:eastAsia="宋体" w:cs="宋体"/>
                <w:color w:val="auto"/>
                <w:highlight w:val="none"/>
              </w:rPr>
            </w:pPr>
            <w:r>
              <w:rPr>
                <w:rFonts w:hint="eastAsia" w:ascii="宋体" w:hAnsi="宋体" w:eastAsia="宋体" w:cs="宋体"/>
                <w:color w:val="auto"/>
                <w:highlight w:val="none"/>
              </w:rPr>
              <w:t>7</w:t>
            </w:r>
          </w:p>
        </w:tc>
        <w:tc>
          <w:tcPr>
            <w:tcW w:w="2656" w:type="dxa"/>
            <w:shd w:val="clear" w:color="auto" w:fill="auto"/>
            <w:vAlign w:val="center"/>
          </w:tcPr>
          <w:p w14:paraId="40722E64">
            <w:pPr>
              <w:jc w:val="center"/>
              <w:rPr>
                <w:rFonts w:ascii="宋体" w:hAnsi="宋体" w:eastAsia="宋体" w:cs="宋体"/>
                <w:color w:val="auto"/>
                <w:highlight w:val="none"/>
              </w:rPr>
            </w:pPr>
            <w:r>
              <w:rPr>
                <w:rFonts w:hint="eastAsia" w:ascii="宋体" w:hAnsi="宋体" w:eastAsia="宋体" w:cs="宋体"/>
                <w:color w:val="auto"/>
                <w:highlight w:val="none"/>
              </w:rPr>
              <w:t>投标保证金</w:t>
            </w:r>
          </w:p>
        </w:tc>
        <w:tc>
          <w:tcPr>
            <w:tcW w:w="5603" w:type="dxa"/>
            <w:shd w:val="clear" w:color="auto" w:fill="auto"/>
            <w:vAlign w:val="center"/>
          </w:tcPr>
          <w:p w14:paraId="145111DD">
            <w:pPr>
              <w:jc w:val="center"/>
              <w:rPr>
                <w:rFonts w:ascii="宋体" w:hAnsi="宋体" w:eastAsia="宋体" w:cs="宋体"/>
                <w:color w:val="auto"/>
                <w:highlight w:val="none"/>
              </w:rPr>
            </w:pPr>
            <w:r>
              <w:rPr>
                <w:rFonts w:hint="eastAsia" w:ascii="宋体" w:hAnsi="宋体" w:eastAsia="宋体" w:cs="宋体"/>
                <w:color w:val="auto"/>
                <w:highlight w:val="none"/>
              </w:rPr>
              <w:t>无</w:t>
            </w:r>
          </w:p>
        </w:tc>
      </w:tr>
      <w:tr w14:paraId="32E592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78" w:type="dxa"/>
            <w:shd w:val="clear" w:color="auto" w:fill="auto"/>
            <w:vAlign w:val="center"/>
          </w:tcPr>
          <w:p w14:paraId="444BBA78">
            <w:pPr>
              <w:jc w:val="center"/>
              <w:rPr>
                <w:rFonts w:ascii="宋体" w:hAnsi="宋体" w:eastAsia="宋体" w:cs="宋体"/>
                <w:color w:val="auto"/>
                <w:highlight w:val="none"/>
              </w:rPr>
            </w:pPr>
            <w:r>
              <w:rPr>
                <w:rFonts w:hint="eastAsia" w:ascii="宋体" w:hAnsi="宋体" w:eastAsia="宋体" w:cs="宋体"/>
                <w:color w:val="auto"/>
                <w:highlight w:val="none"/>
              </w:rPr>
              <w:t>8</w:t>
            </w:r>
          </w:p>
        </w:tc>
        <w:tc>
          <w:tcPr>
            <w:tcW w:w="2656" w:type="dxa"/>
            <w:shd w:val="clear" w:color="auto" w:fill="auto"/>
            <w:vAlign w:val="center"/>
          </w:tcPr>
          <w:p w14:paraId="4B6CCB0A">
            <w:pPr>
              <w:jc w:val="center"/>
              <w:rPr>
                <w:rFonts w:ascii="宋体" w:hAnsi="宋体" w:eastAsia="宋体" w:cs="宋体"/>
                <w:color w:val="auto"/>
                <w:highlight w:val="none"/>
              </w:rPr>
            </w:pPr>
            <w:r>
              <w:rPr>
                <w:rFonts w:hint="eastAsia" w:ascii="宋体" w:hAnsi="宋体" w:eastAsia="宋体" w:cs="宋体"/>
                <w:color w:val="auto"/>
                <w:highlight w:val="none"/>
              </w:rPr>
              <w:t>履约保证金</w:t>
            </w:r>
          </w:p>
        </w:tc>
        <w:tc>
          <w:tcPr>
            <w:tcW w:w="5603" w:type="dxa"/>
            <w:shd w:val="clear" w:color="auto" w:fill="auto"/>
            <w:vAlign w:val="center"/>
          </w:tcPr>
          <w:p w14:paraId="4E0CFA78">
            <w:pPr>
              <w:jc w:val="center"/>
              <w:rPr>
                <w:rFonts w:ascii="宋体" w:hAnsi="宋体" w:eastAsia="宋体" w:cs="宋体"/>
                <w:color w:val="auto"/>
                <w:highlight w:val="none"/>
              </w:rPr>
            </w:pPr>
            <w:r>
              <w:rPr>
                <w:rFonts w:hint="eastAsia" w:ascii="宋体" w:hAnsi="宋体" w:eastAsia="宋体" w:cs="宋体"/>
                <w:color w:val="auto"/>
                <w:highlight w:val="none"/>
              </w:rPr>
              <w:t>无</w:t>
            </w:r>
          </w:p>
        </w:tc>
      </w:tr>
      <w:tr w14:paraId="19A3E2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78" w:type="dxa"/>
            <w:shd w:val="clear" w:color="auto" w:fill="auto"/>
            <w:vAlign w:val="center"/>
          </w:tcPr>
          <w:p w14:paraId="050D3E5A">
            <w:pPr>
              <w:jc w:val="center"/>
              <w:rPr>
                <w:rFonts w:ascii="宋体" w:hAnsi="宋体" w:eastAsia="宋体" w:cs="宋体"/>
                <w:color w:val="auto"/>
                <w:highlight w:val="none"/>
              </w:rPr>
            </w:pPr>
            <w:r>
              <w:rPr>
                <w:rFonts w:hint="eastAsia" w:ascii="宋体" w:hAnsi="宋体" w:eastAsia="宋体" w:cs="宋体"/>
                <w:color w:val="auto"/>
                <w:highlight w:val="none"/>
              </w:rPr>
              <w:t>9</w:t>
            </w:r>
          </w:p>
        </w:tc>
        <w:tc>
          <w:tcPr>
            <w:tcW w:w="2656" w:type="dxa"/>
            <w:shd w:val="clear" w:color="auto" w:fill="auto"/>
            <w:vAlign w:val="center"/>
          </w:tcPr>
          <w:p w14:paraId="235EB738">
            <w:pPr>
              <w:jc w:val="center"/>
              <w:rPr>
                <w:rFonts w:ascii="宋体" w:hAnsi="宋体" w:eastAsia="宋体" w:cs="宋体"/>
                <w:color w:val="auto"/>
                <w:highlight w:val="none"/>
              </w:rPr>
            </w:pPr>
            <w:r>
              <w:rPr>
                <w:rFonts w:hint="eastAsia" w:ascii="宋体" w:hAnsi="宋体" w:eastAsia="宋体" w:cs="宋体"/>
                <w:color w:val="auto"/>
                <w:highlight w:val="none"/>
              </w:rPr>
              <w:t>纸质版投标文件份数</w:t>
            </w:r>
          </w:p>
        </w:tc>
        <w:tc>
          <w:tcPr>
            <w:tcW w:w="5603" w:type="dxa"/>
            <w:shd w:val="clear" w:color="auto" w:fill="auto"/>
            <w:vAlign w:val="center"/>
          </w:tcPr>
          <w:p w14:paraId="7525F149">
            <w:pPr>
              <w:jc w:val="both"/>
              <w:rPr>
                <w:color w:val="auto"/>
                <w:highlight w:val="none"/>
              </w:rPr>
            </w:pPr>
            <w:r>
              <w:rPr>
                <w:rFonts w:hint="eastAsia"/>
                <w:color w:val="auto"/>
                <w:highlight w:val="none"/>
              </w:rPr>
              <w:t>投标供应商无需提供；</w:t>
            </w:r>
          </w:p>
          <w:p w14:paraId="29391FE8">
            <w:pPr>
              <w:jc w:val="both"/>
              <w:rPr>
                <w:rFonts w:eastAsia="宋体"/>
                <w:color w:val="auto"/>
                <w:highlight w:val="none"/>
              </w:rPr>
            </w:pPr>
            <w:r>
              <w:rPr>
                <w:rFonts w:hint="eastAsia"/>
                <w:color w:val="auto"/>
                <w:highlight w:val="none"/>
              </w:rPr>
              <w:t>中标供应商在领取中标通知书时提供一正两副及电子（WORD\PDF）版（U盘）一份。</w:t>
            </w:r>
          </w:p>
        </w:tc>
      </w:tr>
      <w:tr w14:paraId="0FC0B2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10" w:hRule="atLeast"/>
          <w:jc w:val="center"/>
        </w:trPr>
        <w:tc>
          <w:tcPr>
            <w:tcW w:w="978" w:type="dxa"/>
            <w:shd w:val="clear" w:color="auto" w:fill="auto"/>
            <w:vAlign w:val="center"/>
          </w:tcPr>
          <w:p w14:paraId="50C89E4B">
            <w:pPr>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2656" w:type="dxa"/>
            <w:shd w:val="clear" w:color="auto" w:fill="auto"/>
            <w:vAlign w:val="center"/>
          </w:tcPr>
          <w:p w14:paraId="03030C62">
            <w:pPr>
              <w:jc w:val="center"/>
              <w:rPr>
                <w:rFonts w:ascii="宋体" w:hAnsi="宋体" w:eastAsia="宋体" w:cs="宋体"/>
                <w:color w:val="auto"/>
                <w:highlight w:val="none"/>
              </w:rPr>
            </w:pPr>
            <w:r>
              <w:rPr>
                <w:rFonts w:hint="eastAsia" w:ascii="宋体" w:hAnsi="宋体" w:eastAsia="宋体" w:cs="宋体"/>
                <w:color w:val="auto"/>
                <w:highlight w:val="none"/>
              </w:rPr>
              <w:t>现场踏勘和集中答疑</w:t>
            </w:r>
          </w:p>
        </w:tc>
        <w:tc>
          <w:tcPr>
            <w:tcW w:w="5603" w:type="dxa"/>
            <w:shd w:val="clear" w:color="auto" w:fill="auto"/>
            <w:vAlign w:val="center"/>
          </w:tcPr>
          <w:p w14:paraId="1E2C76EF">
            <w:pPr>
              <w:jc w:val="center"/>
              <w:rPr>
                <w:rFonts w:ascii="宋体" w:hAnsi="宋体" w:eastAsia="宋体" w:cs="宋体"/>
                <w:color w:val="auto"/>
                <w:highlight w:val="none"/>
              </w:rPr>
            </w:pPr>
            <w:r>
              <w:rPr>
                <w:rFonts w:hint="eastAsia" w:ascii="宋体" w:hAnsi="宋体" w:eastAsia="宋体" w:cs="宋体"/>
                <w:color w:val="auto"/>
                <w:highlight w:val="none"/>
              </w:rPr>
              <w:t>无</w:t>
            </w:r>
          </w:p>
        </w:tc>
      </w:tr>
      <w:tr w14:paraId="750FD0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08" w:hRule="atLeast"/>
          <w:jc w:val="center"/>
        </w:trPr>
        <w:tc>
          <w:tcPr>
            <w:tcW w:w="978" w:type="dxa"/>
            <w:shd w:val="clear" w:color="auto" w:fill="auto"/>
            <w:vAlign w:val="center"/>
          </w:tcPr>
          <w:p w14:paraId="7844E73C">
            <w:pPr>
              <w:jc w:val="center"/>
              <w:rPr>
                <w:rFonts w:ascii="宋体" w:hAnsi="宋体" w:eastAsia="宋体" w:cs="宋体"/>
                <w:color w:val="auto"/>
                <w:highlight w:val="none"/>
              </w:rPr>
            </w:pPr>
            <w:r>
              <w:rPr>
                <w:rFonts w:hint="eastAsia" w:ascii="宋体" w:hAnsi="宋体" w:eastAsia="宋体" w:cs="宋体"/>
                <w:color w:val="auto"/>
                <w:highlight w:val="none"/>
              </w:rPr>
              <w:t>11</w:t>
            </w:r>
          </w:p>
        </w:tc>
        <w:tc>
          <w:tcPr>
            <w:tcW w:w="2656" w:type="dxa"/>
            <w:shd w:val="clear" w:color="auto" w:fill="auto"/>
            <w:vAlign w:val="center"/>
          </w:tcPr>
          <w:p w14:paraId="187A774A">
            <w:pPr>
              <w:jc w:val="center"/>
              <w:rPr>
                <w:rFonts w:ascii="宋体" w:hAnsi="宋体" w:eastAsia="宋体" w:cs="宋体"/>
                <w:color w:val="auto"/>
                <w:highlight w:val="none"/>
              </w:rPr>
            </w:pPr>
            <w:r>
              <w:rPr>
                <w:rFonts w:hint="eastAsia" w:ascii="宋体" w:hAnsi="宋体" w:eastAsia="宋体" w:cs="宋体"/>
                <w:color w:val="auto"/>
                <w:highlight w:val="none"/>
              </w:rPr>
              <w:t>政府采购信息发布媒体</w:t>
            </w:r>
          </w:p>
          <w:p w14:paraId="09BDA601">
            <w:pPr>
              <w:jc w:val="center"/>
              <w:rPr>
                <w:rFonts w:ascii="宋体" w:hAnsi="宋体" w:eastAsia="宋体" w:cs="宋体"/>
                <w:color w:val="auto"/>
                <w:highlight w:val="none"/>
              </w:rPr>
            </w:pPr>
            <w:r>
              <w:rPr>
                <w:rFonts w:hint="eastAsia" w:ascii="宋体" w:hAnsi="宋体" w:eastAsia="宋体" w:cs="宋体"/>
                <w:color w:val="auto"/>
                <w:highlight w:val="none"/>
              </w:rPr>
              <w:t>（采购公告、采购结果公告、变更公告）</w:t>
            </w:r>
          </w:p>
        </w:tc>
        <w:tc>
          <w:tcPr>
            <w:tcW w:w="5603" w:type="dxa"/>
            <w:shd w:val="clear" w:color="auto" w:fill="auto"/>
            <w:vAlign w:val="center"/>
          </w:tcPr>
          <w:p w14:paraId="4BCF6B75">
            <w:pPr>
              <w:rPr>
                <w:rFonts w:ascii="宋体" w:hAnsi="宋体" w:eastAsia="宋体" w:cs="宋体"/>
                <w:color w:val="auto"/>
                <w:highlight w:val="none"/>
              </w:rPr>
            </w:pPr>
            <w:r>
              <w:rPr>
                <w:rFonts w:hint="eastAsia" w:ascii="宋体" w:hAnsi="宋体" w:eastAsia="宋体" w:cs="宋体"/>
                <w:color w:val="auto"/>
                <w:highlight w:val="none"/>
              </w:rPr>
              <w:t>1．陕西省政府采购网：仅提供项目公告，官网地址：http://ccgp-shaanxi.gov.cn/。</w:t>
            </w:r>
          </w:p>
          <w:p w14:paraId="7ED3B44E">
            <w:pPr>
              <w:rPr>
                <w:rFonts w:ascii="宋体" w:hAnsi="宋体" w:eastAsia="宋体" w:cs="宋体"/>
                <w:color w:val="auto"/>
                <w:highlight w:val="none"/>
              </w:rPr>
            </w:pPr>
            <w:r>
              <w:rPr>
                <w:rFonts w:hint="eastAsia" w:ascii="宋体" w:hAnsi="宋体" w:eastAsia="宋体" w:cs="宋体"/>
                <w:color w:val="auto"/>
                <w:highlight w:val="none"/>
              </w:rPr>
              <w:t>2．全国公共资源交易平台（陕西省·西安市）：即西安市公共资源交易平台，提供项目公告和采购文件下载。官网地址：http://sxggzyjy.xa.gov.cn/</w:t>
            </w:r>
          </w:p>
        </w:tc>
      </w:tr>
      <w:tr w14:paraId="337CB3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744B120D">
            <w:pPr>
              <w:jc w:val="center"/>
              <w:rPr>
                <w:rFonts w:ascii="宋体" w:hAnsi="宋体" w:eastAsia="宋体" w:cs="宋体"/>
                <w:color w:val="auto"/>
                <w:highlight w:val="none"/>
              </w:rPr>
            </w:pPr>
            <w:r>
              <w:rPr>
                <w:rFonts w:hint="eastAsia" w:ascii="宋体" w:hAnsi="宋体" w:eastAsia="宋体" w:cs="宋体"/>
                <w:color w:val="auto"/>
                <w:highlight w:val="none"/>
              </w:rPr>
              <w:t>12</w:t>
            </w:r>
          </w:p>
        </w:tc>
        <w:tc>
          <w:tcPr>
            <w:tcW w:w="2656" w:type="dxa"/>
            <w:shd w:val="clear" w:color="auto" w:fill="auto"/>
            <w:vAlign w:val="center"/>
          </w:tcPr>
          <w:p w14:paraId="4F81B4A6">
            <w:pPr>
              <w:jc w:val="center"/>
              <w:rPr>
                <w:rFonts w:ascii="宋体" w:hAnsi="宋体" w:eastAsia="宋体" w:cs="宋体"/>
                <w:color w:val="auto"/>
                <w:highlight w:val="none"/>
              </w:rPr>
            </w:pPr>
            <w:r>
              <w:rPr>
                <w:rFonts w:hint="eastAsia" w:ascii="宋体" w:hAnsi="宋体" w:eastAsia="宋体" w:cs="宋体"/>
                <w:color w:val="auto"/>
                <w:highlight w:val="none"/>
              </w:rPr>
              <w:t>服务地点</w:t>
            </w:r>
          </w:p>
        </w:tc>
        <w:tc>
          <w:tcPr>
            <w:tcW w:w="5603" w:type="dxa"/>
            <w:shd w:val="clear" w:color="auto" w:fill="auto"/>
            <w:vAlign w:val="center"/>
          </w:tcPr>
          <w:p w14:paraId="14E7DBEA">
            <w:pPr>
              <w:jc w:val="center"/>
              <w:rPr>
                <w:rFonts w:ascii="宋体" w:hAnsi="宋体" w:eastAsia="宋体" w:cs="宋体"/>
                <w:color w:val="auto"/>
                <w:highlight w:val="none"/>
              </w:rPr>
            </w:pPr>
            <w:r>
              <w:rPr>
                <w:rFonts w:hint="eastAsia" w:ascii="宋体" w:hAnsi="宋体" w:eastAsia="宋体" w:cs="宋体"/>
                <w:color w:val="auto"/>
                <w:szCs w:val="21"/>
                <w:highlight w:val="none"/>
              </w:rPr>
              <w:t>采购人指定地点</w:t>
            </w:r>
          </w:p>
        </w:tc>
      </w:tr>
      <w:tr w14:paraId="370738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516CE403">
            <w:pPr>
              <w:jc w:val="center"/>
              <w:rPr>
                <w:rFonts w:ascii="宋体" w:hAnsi="宋体" w:eastAsia="宋体" w:cs="宋体"/>
                <w:color w:val="auto"/>
                <w:highlight w:val="none"/>
              </w:rPr>
            </w:pPr>
            <w:r>
              <w:rPr>
                <w:rFonts w:hint="eastAsia" w:ascii="宋体" w:hAnsi="宋体" w:eastAsia="宋体" w:cs="宋体"/>
                <w:color w:val="auto"/>
                <w:highlight w:val="none"/>
              </w:rPr>
              <w:t>13</w:t>
            </w:r>
          </w:p>
        </w:tc>
        <w:tc>
          <w:tcPr>
            <w:tcW w:w="2656" w:type="dxa"/>
            <w:shd w:val="clear" w:color="auto" w:fill="auto"/>
            <w:vAlign w:val="center"/>
          </w:tcPr>
          <w:p w14:paraId="54744937">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合同履行期限</w:t>
            </w:r>
          </w:p>
        </w:tc>
        <w:tc>
          <w:tcPr>
            <w:tcW w:w="5603" w:type="dxa"/>
            <w:shd w:val="clear" w:color="auto" w:fill="auto"/>
            <w:vAlign w:val="center"/>
          </w:tcPr>
          <w:p w14:paraId="3147EC35">
            <w:pPr>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2025年8月15日前完成供货、安装、调试</w:t>
            </w:r>
          </w:p>
        </w:tc>
      </w:tr>
      <w:tr w14:paraId="27E24B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7525513D">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14</w:t>
            </w:r>
          </w:p>
        </w:tc>
        <w:tc>
          <w:tcPr>
            <w:tcW w:w="2656" w:type="dxa"/>
            <w:shd w:val="clear" w:color="auto" w:fill="auto"/>
            <w:vAlign w:val="center"/>
          </w:tcPr>
          <w:p w14:paraId="5369C7C0">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核心产品</w:t>
            </w:r>
          </w:p>
        </w:tc>
        <w:tc>
          <w:tcPr>
            <w:tcW w:w="5603" w:type="dxa"/>
            <w:shd w:val="clear" w:color="auto" w:fill="auto"/>
            <w:vAlign w:val="center"/>
          </w:tcPr>
          <w:p w14:paraId="74BEAD0A">
            <w:pPr>
              <w:pStyle w:val="136"/>
              <w:rPr>
                <w:rFonts w:hint="eastAsia" w:ascii="宋体" w:hAnsi="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核心产品：</w:t>
            </w:r>
            <w:r>
              <w:rPr>
                <w:rFonts w:hint="eastAsia" w:ascii="宋体" w:hAnsi="宋体" w:cs="宋体"/>
                <w:color w:val="auto"/>
                <w:sz w:val="24"/>
                <w:szCs w:val="24"/>
                <w:highlight w:val="none"/>
                <w:lang w:val="en-US" w:eastAsia="zh-CN" w:bidi="ar-SA"/>
              </w:rPr>
              <w:t>合同包1核心产品为</w:t>
            </w:r>
            <w:r>
              <w:rPr>
                <w:rFonts w:hint="eastAsia" w:ascii="宋体" w:hAnsi="宋体" w:eastAsia="宋体" w:cs="宋体"/>
                <w:i w:val="0"/>
                <w:iCs w:val="0"/>
                <w:color w:val="000000"/>
                <w:kern w:val="0"/>
                <w:sz w:val="24"/>
                <w:szCs w:val="24"/>
                <w:highlight w:val="none"/>
                <w:u w:val="none"/>
                <w:lang w:val="en-US" w:eastAsia="zh-CN" w:bidi="ar"/>
              </w:rPr>
              <w:t>双温四门高身柜</w:t>
            </w:r>
            <w:r>
              <w:rPr>
                <w:rFonts w:hint="eastAsia" w:ascii="宋体" w:hAnsi="宋体" w:cs="宋体"/>
                <w:color w:val="auto"/>
                <w:sz w:val="24"/>
                <w:szCs w:val="24"/>
                <w:highlight w:val="none"/>
                <w:lang w:val="en-US" w:eastAsia="zh-CN" w:bidi="ar-SA"/>
              </w:rPr>
              <w:t xml:space="preserve">   （采购清单序号32）</w:t>
            </w:r>
          </w:p>
          <w:p w14:paraId="4D632B4A">
            <w:pPr>
              <w:pStyle w:val="136"/>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合同包2核心产品为</w:t>
            </w:r>
            <w:r>
              <w:rPr>
                <w:rFonts w:hint="eastAsia" w:ascii="宋体" w:hAnsi="宋体" w:eastAsia="宋体" w:cs="宋体"/>
                <w:i w:val="0"/>
                <w:iCs w:val="0"/>
                <w:color w:val="000000"/>
                <w:kern w:val="0"/>
                <w:sz w:val="24"/>
                <w:szCs w:val="24"/>
                <w:highlight w:val="none"/>
                <w:u w:val="none"/>
                <w:lang w:val="en-US" w:eastAsia="zh-CN" w:bidi="ar"/>
              </w:rPr>
              <w:t>四门立式冰箱</w:t>
            </w:r>
            <w:r>
              <w:rPr>
                <w:rFonts w:hint="eastAsia" w:ascii="宋体" w:hAnsi="宋体" w:cs="宋体"/>
                <w:color w:val="auto"/>
                <w:sz w:val="24"/>
                <w:szCs w:val="24"/>
                <w:highlight w:val="none"/>
                <w:lang w:val="en-US" w:eastAsia="zh-CN" w:bidi="ar-SA"/>
              </w:rPr>
              <w:t>（采购清单序号1）合同包3核心产品为</w:t>
            </w:r>
            <w:r>
              <w:rPr>
                <w:rFonts w:hint="eastAsia" w:ascii="宋体" w:hAnsi="宋体" w:eastAsia="宋体" w:cs="宋体"/>
                <w:i w:val="0"/>
                <w:iCs w:val="0"/>
                <w:color w:val="000000"/>
                <w:kern w:val="0"/>
                <w:sz w:val="24"/>
                <w:szCs w:val="24"/>
                <w:highlight w:val="none"/>
                <w:u w:val="none"/>
                <w:lang w:val="en-US" w:eastAsia="zh-CN" w:bidi="ar"/>
              </w:rPr>
              <w:t>四门冰柜</w:t>
            </w:r>
            <w:r>
              <w:rPr>
                <w:rFonts w:hint="eastAsia" w:ascii="宋体" w:hAnsi="宋体" w:cs="宋体"/>
                <w:color w:val="auto"/>
                <w:sz w:val="24"/>
                <w:szCs w:val="24"/>
                <w:highlight w:val="none"/>
                <w:lang w:val="en-US" w:eastAsia="zh-CN" w:bidi="ar-SA"/>
              </w:rPr>
              <w:t xml:space="preserve">（采购清单序号20）  </w:t>
            </w:r>
          </w:p>
          <w:p w14:paraId="4F9F26B9">
            <w:pPr>
              <w:pStyle w:val="136"/>
              <w:rPr>
                <w:rFonts w:hint="eastAsia" w:ascii="宋体" w:hAnsi="宋体" w:eastAsia="宋体" w:cs="宋体"/>
                <w:color w:val="auto"/>
                <w:sz w:val="24"/>
                <w:szCs w:val="24"/>
                <w:highlight w:val="none"/>
                <w:lang w:val="en-US" w:eastAsia="zh-CN" w:bidi="ar-SA"/>
              </w:rPr>
            </w:pPr>
            <w:r>
              <w:rPr>
                <w:rFonts w:ascii="宋体" w:hAnsi="宋体" w:eastAsia="宋体" w:cs="宋体"/>
                <w:color w:val="auto"/>
                <w:sz w:val="24"/>
                <w:szCs w:val="24"/>
                <w:highlight w:val="none"/>
              </w:rPr>
              <w:t>根据中华人民共和国财政部令第87号《政府采购货物和服务招标投标管理办法》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bidi="ar-SA"/>
              </w:rPr>
              <w:t>不同供应商提供了任意一个相同品牌的核心产品，即视为提供相同品牌的供应商。 提供相同品牌产品且通过资格审查、符合性审查的不同供应商参加同一合同项下采购活动的，按一家供应商计算，评审后得分最高的同品牌供应商获得成交供应商推荐资格；最后评审得分相同的，由采购人或者采购人委托</w:t>
            </w:r>
            <w:r>
              <w:rPr>
                <w:rFonts w:hint="eastAsia" w:ascii="宋体" w:hAnsi="宋体" w:cs="宋体"/>
                <w:color w:val="auto"/>
                <w:sz w:val="24"/>
                <w:szCs w:val="24"/>
                <w:highlight w:val="none"/>
                <w:lang w:val="en-US" w:eastAsia="zh-CN" w:bidi="ar-SA"/>
              </w:rPr>
              <w:t>评标</w:t>
            </w:r>
            <w:r>
              <w:rPr>
                <w:rFonts w:hint="eastAsia" w:ascii="宋体" w:hAnsi="宋体" w:eastAsia="宋体" w:cs="宋体"/>
                <w:color w:val="auto"/>
                <w:sz w:val="24"/>
                <w:szCs w:val="24"/>
                <w:highlight w:val="none"/>
                <w:lang w:val="en-US" w:eastAsia="zh-CN" w:bidi="ar-SA"/>
              </w:rPr>
              <w:t>小组采取随机抽取方式确定一个供应商获得成交供应商推荐资格，其他同品牌供应商不作为成交候选人。 核心产品清单详见第三章。</w:t>
            </w:r>
          </w:p>
          <w:p w14:paraId="0C10A814">
            <w:pPr>
              <w:jc w:val="center"/>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lang w:val="en-US" w:eastAsia="zh-CN" w:bidi="ar-SA"/>
              </w:rPr>
              <w:t>在符合性审查、有效报价环节提供核心产品品牌不足3个的，视为有效响应供应商不足3家。</w:t>
            </w:r>
          </w:p>
        </w:tc>
      </w:tr>
      <w:tr w14:paraId="6A3C24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7EEC9B32">
            <w:pPr>
              <w:jc w:val="center"/>
              <w:rPr>
                <w:rFonts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lang w:val="en-US" w:eastAsia="zh-CN"/>
              </w:rPr>
              <w:t>15</w:t>
            </w:r>
          </w:p>
        </w:tc>
        <w:tc>
          <w:tcPr>
            <w:tcW w:w="2656" w:type="dxa"/>
            <w:shd w:val="clear" w:color="auto" w:fill="auto"/>
            <w:vAlign w:val="center"/>
          </w:tcPr>
          <w:p w14:paraId="7DD03F74">
            <w:pPr>
              <w:jc w:val="center"/>
              <w:rPr>
                <w:rFonts w:ascii="宋体" w:hAnsi="宋体" w:eastAsia="宋体" w:cs="宋体"/>
                <w:color w:val="auto"/>
                <w:highlight w:val="none"/>
              </w:rPr>
            </w:pPr>
            <w:r>
              <w:rPr>
                <w:rFonts w:hint="eastAsia" w:ascii="宋体" w:hAnsi="宋体" w:eastAsia="宋体" w:cs="宋体"/>
                <w:color w:val="auto"/>
                <w:highlight w:val="none"/>
              </w:rPr>
              <w:t>投标有效期</w:t>
            </w:r>
          </w:p>
        </w:tc>
        <w:tc>
          <w:tcPr>
            <w:tcW w:w="5603" w:type="dxa"/>
            <w:shd w:val="clear" w:color="auto" w:fill="auto"/>
            <w:vAlign w:val="center"/>
          </w:tcPr>
          <w:p w14:paraId="02BF0DED">
            <w:pPr>
              <w:jc w:val="both"/>
              <w:rPr>
                <w:rFonts w:ascii="宋体" w:hAnsi="宋体" w:eastAsia="宋体" w:cs="宋体"/>
                <w:color w:val="auto"/>
                <w:highlight w:val="none"/>
              </w:rPr>
            </w:pPr>
            <w:r>
              <w:rPr>
                <w:rFonts w:hint="eastAsia" w:ascii="宋体" w:hAnsi="宋体" w:eastAsia="宋体" w:cs="宋体"/>
                <w:color w:val="auto"/>
                <w:highlight w:val="none"/>
              </w:rPr>
              <w:t>自开标之日起不少于90个日历日</w:t>
            </w:r>
          </w:p>
        </w:tc>
      </w:tr>
      <w:tr w14:paraId="31C0E9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7EF6DD64">
            <w:pPr>
              <w:jc w:val="center"/>
              <w:rPr>
                <w:rFonts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16</w:t>
            </w:r>
          </w:p>
        </w:tc>
        <w:tc>
          <w:tcPr>
            <w:tcW w:w="2656" w:type="dxa"/>
            <w:shd w:val="clear" w:color="auto" w:fill="auto"/>
            <w:vAlign w:val="center"/>
          </w:tcPr>
          <w:p w14:paraId="6E9C7415">
            <w:pPr>
              <w:jc w:val="center"/>
              <w:rPr>
                <w:rFonts w:ascii="宋体" w:hAnsi="宋体" w:eastAsia="宋体" w:cs="宋体"/>
                <w:color w:val="auto"/>
                <w:highlight w:val="none"/>
              </w:rPr>
            </w:pPr>
            <w:r>
              <w:rPr>
                <w:rFonts w:hint="eastAsia" w:ascii="宋体" w:hAnsi="宋体" w:eastAsia="宋体" w:cs="宋体"/>
                <w:color w:val="auto"/>
                <w:highlight w:val="none"/>
              </w:rPr>
              <w:t>信用信息查询截至时点</w:t>
            </w:r>
          </w:p>
        </w:tc>
        <w:tc>
          <w:tcPr>
            <w:tcW w:w="5603" w:type="dxa"/>
            <w:shd w:val="clear" w:color="auto" w:fill="auto"/>
            <w:vAlign w:val="center"/>
          </w:tcPr>
          <w:p w14:paraId="78DC7D1E">
            <w:pPr>
              <w:jc w:val="both"/>
              <w:rPr>
                <w:rFonts w:ascii="宋体" w:hAnsi="宋体" w:eastAsia="宋体" w:cs="宋体"/>
                <w:color w:val="auto"/>
                <w:highlight w:val="none"/>
              </w:rPr>
            </w:pPr>
            <w:r>
              <w:rPr>
                <w:rFonts w:hint="eastAsia" w:ascii="宋体" w:hAnsi="宋体" w:eastAsia="宋体" w:cs="宋体"/>
                <w:color w:val="auto"/>
                <w:highlight w:val="none"/>
              </w:rPr>
              <w:t>投标文件递交截止之日</w:t>
            </w:r>
          </w:p>
        </w:tc>
      </w:tr>
      <w:tr w14:paraId="3340C5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073C543F">
            <w:pPr>
              <w:jc w:val="center"/>
              <w:rPr>
                <w:rFonts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17</w:t>
            </w:r>
          </w:p>
        </w:tc>
        <w:tc>
          <w:tcPr>
            <w:tcW w:w="2656" w:type="dxa"/>
            <w:shd w:val="clear" w:color="auto" w:fill="auto"/>
            <w:vAlign w:val="center"/>
          </w:tcPr>
          <w:p w14:paraId="639C5589">
            <w:pPr>
              <w:jc w:val="center"/>
              <w:rPr>
                <w:rFonts w:ascii="宋体" w:hAnsi="宋体" w:eastAsia="宋体" w:cs="宋体"/>
                <w:color w:val="auto"/>
                <w:highlight w:val="none"/>
              </w:rPr>
            </w:pPr>
            <w:r>
              <w:rPr>
                <w:rFonts w:hint="eastAsia" w:ascii="宋体" w:hAnsi="宋体" w:eastAsia="宋体" w:cs="宋体"/>
                <w:color w:val="auto"/>
                <w:highlight w:val="none"/>
              </w:rPr>
              <w:t>开标形式</w:t>
            </w:r>
          </w:p>
        </w:tc>
        <w:tc>
          <w:tcPr>
            <w:tcW w:w="5603" w:type="dxa"/>
            <w:shd w:val="clear" w:color="auto" w:fill="auto"/>
            <w:vAlign w:val="center"/>
          </w:tcPr>
          <w:p w14:paraId="75764499">
            <w:pPr>
              <w:jc w:val="both"/>
              <w:rPr>
                <w:rFonts w:ascii="宋体" w:hAnsi="宋体" w:eastAsia="宋体" w:cs="宋体"/>
                <w:color w:val="auto"/>
                <w:highlight w:val="none"/>
              </w:rPr>
            </w:pPr>
            <w:r>
              <w:rPr>
                <w:rFonts w:hint="eastAsia" w:ascii="宋体" w:hAnsi="宋体" w:eastAsia="宋体" w:cs="宋体"/>
                <w:color w:val="auto"/>
                <w:highlight w:val="none"/>
              </w:rPr>
              <w:t>☑不见面开标  ☐见面开标</w:t>
            </w:r>
          </w:p>
          <w:p w14:paraId="535AE088">
            <w:pPr>
              <w:jc w:val="both"/>
              <w:rPr>
                <w:rFonts w:ascii="宋体" w:hAnsi="宋体" w:eastAsia="宋体" w:cs="宋体"/>
                <w:color w:val="auto"/>
                <w:highlight w:val="none"/>
              </w:rPr>
            </w:pPr>
            <w:r>
              <w:rPr>
                <w:rFonts w:hint="eastAsia" w:ascii="宋体" w:hAnsi="宋体" w:eastAsia="宋体" w:cs="宋体"/>
                <w:color w:val="auto"/>
                <w:highlight w:val="none"/>
              </w:rPr>
              <w:t>详见本章“开标程序”有关内容。</w:t>
            </w:r>
          </w:p>
        </w:tc>
      </w:tr>
      <w:tr w14:paraId="6C8ADB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06307D3D">
            <w:pPr>
              <w:jc w:val="center"/>
              <w:rPr>
                <w:rFonts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18</w:t>
            </w:r>
          </w:p>
        </w:tc>
        <w:tc>
          <w:tcPr>
            <w:tcW w:w="2656" w:type="dxa"/>
            <w:shd w:val="clear" w:color="auto" w:fill="auto"/>
            <w:vAlign w:val="center"/>
          </w:tcPr>
          <w:p w14:paraId="3C366DB2">
            <w:pPr>
              <w:jc w:val="center"/>
              <w:rPr>
                <w:rFonts w:ascii="宋体" w:hAnsi="宋体" w:eastAsia="宋体" w:cs="宋体"/>
                <w:color w:val="auto"/>
                <w:highlight w:val="none"/>
              </w:rPr>
            </w:pPr>
            <w:r>
              <w:rPr>
                <w:rFonts w:hint="eastAsia" w:ascii="宋体" w:hAnsi="宋体" w:eastAsia="宋体" w:cs="宋体"/>
                <w:color w:val="auto"/>
                <w:highlight w:val="none"/>
              </w:rPr>
              <w:t>是否允许递交多个备选投标方案</w:t>
            </w:r>
          </w:p>
        </w:tc>
        <w:tc>
          <w:tcPr>
            <w:tcW w:w="5603" w:type="dxa"/>
            <w:shd w:val="clear" w:color="auto" w:fill="auto"/>
            <w:vAlign w:val="center"/>
          </w:tcPr>
          <w:p w14:paraId="564C1547">
            <w:pPr>
              <w:jc w:val="both"/>
              <w:rPr>
                <w:rFonts w:ascii="宋体" w:hAnsi="宋体" w:eastAsia="宋体" w:cs="宋体"/>
                <w:color w:val="auto"/>
                <w:highlight w:val="none"/>
              </w:rPr>
            </w:pPr>
            <w:r>
              <w:rPr>
                <w:rFonts w:hint="eastAsia" w:ascii="宋体" w:hAnsi="宋体" w:eastAsia="宋体" w:cs="宋体"/>
                <w:color w:val="auto"/>
                <w:highlight w:val="none"/>
              </w:rPr>
              <w:t>☐是  ☑否</w:t>
            </w:r>
          </w:p>
        </w:tc>
      </w:tr>
      <w:tr w14:paraId="7B4E59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87" w:hRule="atLeast"/>
          <w:jc w:val="center"/>
        </w:trPr>
        <w:tc>
          <w:tcPr>
            <w:tcW w:w="978" w:type="dxa"/>
            <w:shd w:val="clear" w:color="auto" w:fill="auto"/>
            <w:vAlign w:val="center"/>
          </w:tcPr>
          <w:p w14:paraId="3CC600D5">
            <w:pPr>
              <w:jc w:val="center"/>
              <w:rPr>
                <w:rFonts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19</w:t>
            </w:r>
          </w:p>
        </w:tc>
        <w:tc>
          <w:tcPr>
            <w:tcW w:w="2656" w:type="dxa"/>
            <w:shd w:val="clear" w:color="auto" w:fill="auto"/>
            <w:vAlign w:val="center"/>
          </w:tcPr>
          <w:p w14:paraId="0C611FBB">
            <w:pPr>
              <w:jc w:val="center"/>
              <w:rPr>
                <w:rFonts w:ascii="宋体" w:hAnsi="宋体" w:eastAsia="宋体" w:cs="宋体"/>
                <w:color w:val="auto"/>
                <w:highlight w:val="none"/>
              </w:rPr>
            </w:pPr>
            <w:r>
              <w:rPr>
                <w:rFonts w:hint="eastAsia" w:ascii="宋体" w:hAnsi="宋体" w:eastAsia="宋体" w:cs="宋体"/>
                <w:color w:val="auto"/>
                <w:highlight w:val="none"/>
              </w:rPr>
              <w:t>中标通知书</w:t>
            </w:r>
          </w:p>
        </w:tc>
        <w:tc>
          <w:tcPr>
            <w:tcW w:w="5603" w:type="dxa"/>
            <w:shd w:val="clear" w:color="auto" w:fill="auto"/>
            <w:vAlign w:val="center"/>
          </w:tcPr>
          <w:p w14:paraId="0988A06D">
            <w:pPr>
              <w:jc w:val="both"/>
              <w:rPr>
                <w:color w:val="auto"/>
                <w:highlight w:val="none"/>
              </w:rPr>
            </w:pPr>
            <w:r>
              <w:rPr>
                <w:rFonts w:hint="eastAsia"/>
                <w:color w:val="auto"/>
                <w:highlight w:val="none"/>
              </w:rPr>
              <w:t>在公告中标（成交）结果的同时，代理机构在线向中标（成交）供应商发出中标（成交）通知书，中标供应商可登录【全国公共资源交易平台（陕西省•西安市）】网站〖首页〉电子交易平台〉企业端〗后，在〖我的项目/项目流程〗模块中点击下载“中标（成交）通知书”。</w:t>
            </w:r>
          </w:p>
          <w:p w14:paraId="2EE7DCF4">
            <w:pPr>
              <w:pStyle w:val="34"/>
              <w:ind w:left="0" w:leftChars="0" w:firstLine="0"/>
              <w:rPr>
                <w:rFonts w:eastAsia="宋体"/>
                <w:color w:val="auto"/>
                <w:highlight w:val="none"/>
              </w:rPr>
            </w:pPr>
            <w:r>
              <w:rPr>
                <w:rFonts w:hint="eastAsia" w:ascii="宋体" w:hAnsi="宋体" w:eastAsia="宋体" w:cs="宋体"/>
                <w:color w:val="auto"/>
                <w:sz w:val="24"/>
                <w:highlight w:val="none"/>
              </w:rPr>
              <w:t>纸质中标通知书领取地点：陕西省西安市曲江新区雁展路1111号莱安中心T7栋1006室</w:t>
            </w:r>
          </w:p>
        </w:tc>
      </w:tr>
      <w:tr w14:paraId="2217E8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51" w:hRule="atLeast"/>
          <w:jc w:val="center"/>
        </w:trPr>
        <w:tc>
          <w:tcPr>
            <w:tcW w:w="978" w:type="dxa"/>
            <w:shd w:val="clear" w:color="auto" w:fill="auto"/>
            <w:vAlign w:val="center"/>
          </w:tcPr>
          <w:p w14:paraId="2F14AA2C">
            <w:pPr>
              <w:jc w:val="center"/>
              <w:rPr>
                <w:rFonts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20</w:t>
            </w:r>
          </w:p>
        </w:tc>
        <w:tc>
          <w:tcPr>
            <w:tcW w:w="2656" w:type="dxa"/>
            <w:shd w:val="clear" w:color="auto" w:fill="auto"/>
            <w:vAlign w:val="center"/>
          </w:tcPr>
          <w:p w14:paraId="56F087BE">
            <w:pPr>
              <w:jc w:val="center"/>
              <w:rPr>
                <w:rFonts w:ascii="宋体" w:hAnsi="宋体" w:eastAsia="宋体" w:cs="宋体"/>
                <w:color w:val="auto"/>
                <w:highlight w:val="none"/>
              </w:rPr>
            </w:pPr>
            <w:r>
              <w:rPr>
                <w:rFonts w:hint="eastAsia" w:ascii="宋体" w:hAnsi="宋体" w:eastAsia="宋体" w:cs="宋体"/>
                <w:color w:val="auto"/>
                <w:highlight w:val="none"/>
              </w:rPr>
              <w:t>西安市公共资源交易中心电子化政府采购系统技术支持（软件开发商）</w:t>
            </w:r>
          </w:p>
        </w:tc>
        <w:tc>
          <w:tcPr>
            <w:tcW w:w="5603" w:type="dxa"/>
            <w:shd w:val="clear" w:color="auto" w:fill="auto"/>
            <w:vAlign w:val="center"/>
          </w:tcPr>
          <w:p w14:paraId="213B068A">
            <w:pPr>
              <w:jc w:val="both"/>
              <w:rPr>
                <w:rFonts w:ascii="宋体" w:hAnsi="宋体" w:eastAsia="宋体" w:cs="宋体"/>
                <w:color w:val="auto"/>
                <w:highlight w:val="none"/>
              </w:rPr>
            </w:pPr>
            <w:r>
              <w:rPr>
                <w:rFonts w:hint="eastAsia" w:ascii="宋体" w:hAnsi="宋体" w:eastAsia="宋体" w:cs="宋体"/>
                <w:color w:val="auto"/>
                <w:highlight w:val="none"/>
              </w:rPr>
              <w:t>国泰新点软件股份有限公司</w:t>
            </w:r>
          </w:p>
          <w:p w14:paraId="0CCA8410">
            <w:pPr>
              <w:rPr>
                <w:rFonts w:ascii="宋体" w:hAnsi="宋体" w:eastAsia="宋体" w:cs="宋体"/>
                <w:color w:val="auto"/>
                <w:highlight w:val="none"/>
              </w:rPr>
            </w:pPr>
            <w:r>
              <w:rPr>
                <w:rFonts w:hint="eastAsia" w:ascii="宋体" w:hAnsi="宋体" w:eastAsia="宋体" w:cs="宋体"/>
                <w:color w:val="auto"/>
                <w:highlight w:val="none"/>
              </w:rPr>
              <w:t>1．技术支持热线：400-998-0000/400-928-0095</w:t>
            </w:r>
          </w:p>
          <w:p w14:paraId="39EE17F0">
            <w:pPr>
              <w:rPr>
                <w:rFonts w:ascii="宋体" w:hAnsi="宋体" w:eastAsia="宋体" w:cs="宋体"/>
                <w:color w:val="auto"/>
                <w:highlight w:val="none"/>
              </w:rPr>
            </w:pPr>
            <w:r>
              <w:rPr>
                <w:rFonts w:hint="eastAsia" w:ascii="宋体" w:hAnsi="宋体" w:eastAsia="宋体" w:cs="宋体"/>
                <w:color w:val="auto"/>
                <w:highlight w:val="none"/>
              </w:rPr>
              <w:t>2．驻场技术人员：029-86510166/86510167转80310</w:t>
            </w:r>
          </w:p>
        </w:tc>
      </w:tr>
      <w:tr w14:paraId="76D8F9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23" w:hRule="atLeast"/>
          <w:jc w:val="center"/>
        </w:trPr>
        <w:tc>
          <w:tcPr>
            <w:tcW w:w="978" w:type="dxa"/>
            <w:shd w:val="clear" w:color="auto" w:fill="auto"/>
            <w:vAlign w:val="center"/>
          </w:tcPr>
          <w:p w14:paraId="7E86FF48">
            <w:pPr>
              <w:jc w:val="center"/>
              <w:rPr>
                <w:rFonts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21</w:t>
            </w:r>
          </w:p>
        </w:tc>
        <w:tc>
          <w:tcPr>
            <w:tcW w:w="2656" w:type="dxa"/>
            <w:shd w:val="clear" w:color="auto" w:fill="auto"/>
            <w:vAlign w:val="center"/>
          </w:tcPr>
          <w:p w14:paraId="77A721AD">
            <w:pPr>
              <w:jc w:val="center"/>
              <w:rPr>
                <w:rFonts w:ascii="宋体" w:hAnsi="宋体" w:eastAsia="宋体" w:cs="宋体"/>
                <w:color w:val="auto"/>
                <w:highlight w:val="none"/>
              </w:rPr>
            </w:pPr>
            <w:r>
              <w:rPr>
                <w:rFonts w:hint="eastAsia" w:ascii="宋体" w:hAnsi="宋体" w:eastAsia="宋体" w:cs="宋体"/>
                <w:color w:val="auto"/>
                <w:highlight w:val="none"/>
              </w:rPr>
              <w:t>CA业务网点</w:t>
            </w:r>
          </w:p>
        </w:tc>
        <w:tc>
          <w:tcPr>
            <w:tcW w:w="5603" w:type="dxa"/>
            <w:shd w:val="clear" w:color="auto" w:fill="auto"/>
            <w:vAlign w:val="center"/>
          </w:tcPr>
          <w:p w14:paraId="35E89844">
            <w:pPr>
              <w:jc w:val="both"/>
              <w:rPr>
                <w:rFonts w:ascii="宋体" w:hAnsi="宋体" w:eastAsia="宋体" w:cs="宋体"/>
                <w:color w:val="auto"/>
                <w:highlight w:val="none"/>
              </w:rPr>
            </w:pPr>
            <w:r>
              <w:rPr>
                <w:rFonts w:hint="eastAsia" w:ascii="宋体" w:hAnsi="宋体" w:eastAsia="宋体" w:cs="宋体"/>
                <w:color w:val="auto"/>
                <w:highlight w:val="none"/>
              </w:rPr>
              <w:t>陕西省数字证书认证中心股份有限公司</w:t>
            </w:r>
          </w:p>
          <w:p w14:paraId="02157047">
            <w:pPr>
              <w:jc w:val="both"/>
              <w:rPr>
                <w:rFonts w:ascii="宋体" w:hAnsi="宋体" w:eastAsia="宋体" w:cs="宋体"/>
                <w:color w:val="auto"/>
                <w:highlight w:val="none"/>
              </w:rPr>
            </w:pPr>
            <w:r>
              <w:rPr>
                <w:rFonts w:hint="eastAsia" w:ascii="宋体" w:hAnsi="宋体" w:eastAsia="宋体" w:cs="宋体"/>
                <w:color w:val="auto"/>
                <w:highlight w:val="none"/>
              </w:rPr>
              <w:t>网点1：西安市高新三路信息港大厦1楼客服中心</w:t>
            </w:r>
          </w:p>
          <w:p w14:paraId="099D7960">
            <w:pPr>
              <w:jc w:val="both"/>
              <w:rPr>
                <w:rFonts w:ascii="宋体" w:hAnsi="宋体" w:eastAsia="宋体" w:cs="宋体"/>
                <w:color w:val="auto"/>
                <w:highlight w:val="none"/>
              </w:rPr>
            </w:pPr>
            <w:r>
              <w:rPr>
                <w:rFonts w:hint="eastAsia" w:ascii="宋体" w:hAnsi="宋体" w:eastAsia="宋体" w:cs="宋体"/>
                <w:color w:val="auto"/>
                <w:highlight w:val="none"/>
              </w:rPr>
              <w:t>客服电话：4006-369-888</w:t>
            </w:r>
          </w:p>
          <w:p w14:paraId="5FB99720">
            <w:pPr>
              <w:jc w:val="both"/>
              <w:rPr>
                <w:rFonts w:ascii="宋体" w:hAnsi="宋体" w:eastAsia="宋体" w:cs="宋体"/>
                <w:color w:val="auto"/>
                <w:highlight w:val="none"/>
              </w:rPr>
            </w:pPr>
            <w:r>
              <w:rPr>
                <w:rFonts w:hint="eastAsia" w:ascii="宋体" w:hAnsi="宋体" w:eastAsia="宋体" w:cs="宋体"/>
                <w:color w:val="auto"/>
                <w:highlight w:val="none"/>
              </w:rPr>
              <w:t>网点2：西安市长安北路14号省体育公寓B座一楼</w:t>
            </w:r>
          </w:p>
          <w:p w14:paraId="751C7D54">
            <w:pPr>
              <w:jc w:val="both"/>
              <w:rPr>
                <w:rFonts w:ascii="宋体" w:hAnsi="宋体" w:eastAsia="宋体" w:cs="宋体"/>
                <w:color w:val="auto"/>
                <w:highlight w:val="none"/>
              </w:rPr>
            </w:pPr>
            <w:r>
              <w:rPr>
                <w:rFonts w:hint="eastAsia" w:ascii="宋体" w:hAnsi="宋体" w:eastAsia="宋体" w:cs="宋体"/>
                <w:color w:val="auto"/>
                <w:highlight w:val="none"/>
              </w:rPr>
              <w:t>咨询电话：029-88661241</w:t>
            </w:r>
          </w:p>
          <w:p w14:paraId="659DD687">
            <w:pPr>
              <w:jc w:val="both"/>
              <w:rPr>
                <w:rFonts w:ascii="宋体" w:hAnsi="宋体" w:eastAsia="宋体" w:cs="宋体"/>
                <w:color w:val="auto"/>
                <w:highlight w:val="none"/>
              </w:rPr>
            </w:pPr>
            <w:r>
              <w:rPr>
                <w:rFonts w:hint="eastAsia" w:ascii="宋体" w:hAnsi="宋体" w:eastAsia="宋体" w:cs="宋体"/>
                <w:color w:val="auto"/>
                <w:highlight w:val="none"/>
              </w:rPr>
              <w:t>网点3：西安市文景北路16号白桦林国际B座2楼11#窗口</w:t>
            </w:r>
          </w:p>
          <w:p w14:paraId="069418F6">
            <w:pPr>
              <w:jc w:val="both"/>
              <w:rPr>
                <w:rFonts w:ascii="宋体" w:hAnsi="宋体" w:eastAsia="宋体" w:cs="宋体"/>
                <w:color w:val="auto"/>
                <w:highlight w:val="none"/>
              </w:rPr>
            </w:pPr>
            <w:r>
              <w:rPr>
                <w:rFonts w:hint="eastAsia" w:ascii="宋体" w:hAnsi="宋体" w:eastAsia="宋体" w:cs="宋体"/>
                <w:color w:val="auto"/>
                <w:highlight w:val="none"/>
              </w:rPr>
              <w:t>咨询电话：029-86510073转80211</w:t>
            </w:r>
          </w:p>
        </w:tc>
      </w:tr>
      <w:tr w14:paraId="016F8C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84" w:hRule="atLeast"/>
          <w:jc w:val="center"/>
        </w:trPr>
        <w:tc>
          <w:tcPr>
            <w:tcW w:w="978" w:type="dxa"/>
            <w:shd w:val="clear" w:color="auto" w:fill="auto"/>
            <w:vAlign w:val="center"/>
          </w:tcPr>
          <w:p w14:paraId="31884CF8">
            <w:pPr>
              <w:jc w:val="center"/>
              <w:rPr>
                <w:rFonts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22</w:t>
            </w:r>
          </w:p>
        </w:tc>
        <w:tc>
          <w:tcPr>
            <w:tcW w:w="2656" w:type="dxa"/>
            <w:shd w:val="clear" w:color="auto" w:fill="auto"/>
            <w:vAlign w:val="center"/>
          </w:tcPr>
          <w:p w14:paraId="29D6D0AE">
            <w:pPr>
              <w:jc w:val="center"/>
              <w:rPr>
                <w:rFonts w:ascii="宋体" w:hAnsi="宋体" w:eastAsia="宋体" w:cs="宋体"/>
                <w:color w:val="auto"/>
                <w:highlight w:val="none"/>
              </w:rPr>
            </w:pPr>
            <w:r>
              <w:rPr>
                <w:rFonts w:hint="eastAsia" w:ascii="宋体" w:hAnsi="宋体" w:eastAsia="宋体" w:cs="宋体"/>
                <w:color w:val="auto"/>
                <w:highlight w:val="none"/>
              </w:rPr>
              <w:t>本项目所属行业</w:t>
            </w:r>
          </w:p>
        </w:tc>
        <w:tc>
          <w:tcPr>
            <w:tcW w:w="5603" w:type="dxa"/>
            <w:shd w:val="clear" w:color="auto" w:fill="auto"/>
            <w:vAlign w:val="center"/>
          </w:tcPr>
          <w:p w14:paraId="4315FEF9">
            <w:pPr>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工业；（</w:t>
            </w:r>
            <w:r>
              <w:rPr>
                <w:rFonts w:hint="eastAsia" w:ascii="宋体" w:hAnsi="宋体" w:eastAsia="宋体" w:cs="宋体"/>
                <w:color w:val="auto"/>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 下的为微型企业。</w:t>
            </w:r>
          </w:p>
        </w:tc>
      </w:tr>
      <w:tr w14:paraId="31ABA1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18" w:hRule="atLeast"/>
          <w:jc w:val="center"/>
        </w:trPr>
        <w:tc>
          <w:tcPr>
            <w:tcW w:w="978" w:type="dxa"/>
            <w:shd w:val="clear" w:color="auto" w:fill="auto"/>
            <w:vAlign w:val="center"/>
          </w:tcPr>
          <w:p w14:paraId="7D3AFEC4">
            <w:pPr>
              <w:jc w:val="center"/>
              <w:rPr>
                <w:rFonts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23</w:t>
            </w:r>
          </w:p>
        </w:tc>
        <w:tc>
          <w:tcPr>
            <w:tcW w:w="2656" w:type="dxa"/>
            <w:shd w:val="clear" w:color="auto" w:fill="auto"/>
            <w:vAlign w:val="center"/>
          </w:tcPr>
          <w:p w14:paraId="1C0A7105">
            <w:pPr>
              <w:jc w:val="center"/>
              <w:rPr>
                <w:rFonts w:ascii="宋体" w:hAnsi="宋体" w:eastAsia="宋体" w:cs="宋体"/>
                <w:color w:val="auto"/>
                <w:highlight w:val="none"/>
              </w:rPr>
            </w:pPr>
            <w:r>
              <w:rPr>
                <w:rFonts w:hint="eastAsia" w:ascii="宋体" w:hAnsi="宋体" w:eastAsia="宋体" w:cs="宋体"/>
                <w:color w:val="auto"/>
                <w:highlight w:val="none"/>
              </w:rPr>
              <w:t>弃标须知</w:t>
            </w:r>
          </w:p>
        </w:tc>
        <w:tc>
          <w:tcPr>
            <w:tcW w:w="5603" w:type="dxa"/>
            <w:shd w:val="clear" w:color="auto" w:fill="auto"/>
            <w:vAlign w:val="center"/>
          </w:tcPr>
          <w:p w14:paraId="6308AE95">
            <w:pPr>
              <w:jc w:val="both"/>
              <w:rPr>
                <w:rFonts w:ascii="宋体" w:hAnsi="宋体" w:eastAsia="宋体" w:cs="宋体"/>
                <w:color w:val="auto"/>
                <w:highlight w:val="none"/>
              </w:rPr>
            </w:pPr>
            <w:r>
              <w:rPr>
                <w:rFonts w:hint="eastAsia" w:ascii="宋体" w:hAnsi="宋体" w:eastAsia="宋体" w:cs="宋体"/>
                <w:color w:val="auto"/>
                <w:highlight w:val="none"/>
              </w:rPr>
              <w:t>根据市财函【2021】431号文第16条规定：供应商登记免费领取采购文件的，如不参与项目投标，应在递交投标（或相应）文件截止时间前一日以书面形式告知采购代理机构。否则，采购代理机构可以向财政部门反应情况并提供佐证。供应商一年内累计出现三次该情形，将被监管部门记录为失信行为。</w:t>
            </w:r>
          </w:p>
        </w:tc>
      </w:tr>
      <w:tr w14:paraId="3E9C86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6ED22C56">
            <w:pPr>
              <w:ind w:firstLine="240" w:firstLineChars="100"/>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rPr>
              <w:t>24</w:t>
            </w:r>
          </w:p>
        </w:tc>
        <w:tc>
          <w:tcPr>
            <w:tcW w:w="2656" w:type="dxa"/>
            <w:shd w:val="clear" w:color="auto" w:fill="auto"/>
            <w:vAlign w:val="center"/>
          </w:tcPr>
          <w:p w14:paraId="37845FC8">
            <w:pPr>
              <w:ind w:firstLine="480" w:firstLineChars="200"/>
              <w:jc w:val="center"/>
              <w:rPr>
                <w:rFonts w:ascii="宋体" w:hAnsi="宋体" w:eastAsia="宋体" w:cs="宋体"/>
                <w:color w:val="auto"/>
                <w:highlight w:val="none"/>
              </w:rPr>
            </w:pPr>
            <w:r>
              <w:rPr>
                <w:rFonts w:hint="eastAsia" w:ascii="宋体" w:hAnsi="宋体" w:eastAsia="宋体" w:cs="宋体"/>
                <w:color w:val="auto"/>
                <w:highlight w:val="none"/>
              </w:rPr>
              <w:t>代理服务费</w:t>
            </w:r>
          </w:p>
        </w:tc>
        <w:tc>
          <w:tcPr>
            <w:tcW w:w="5603" w:type="dxa"/>
            <w:shd w:val="clear" w:color="auto" w:fill="auto"/>
            <w:vAlign w:val="center"/>
          </w:tcPr>
          <w:p w14:paraId="2FE0A5BB">
            <w:pPr>
              <w:spacing w:line="360" w:lineRule="auto"/>
              <w:jc w:val="both"/>
              <w:rPr>
                <w:rFonts w:ascii="宋体" w:hAnsi="宋体" w:eastAsia="宋体" w:cs="宋体"/>
                <w:color w:val="auto"/>
                <w:highlight w:val="none"/>
              </w:rPr>
            </w:pPr>
            <w:r>
              <w:rPr>
                <w:rFonts w:hint="eastAsia" w:ascii="宋体" w:hAnsi="宋体" w:eastAsia="宋体" w:cs="宋体"/>
                <w:color w:val="auto"/>
                <w:highlight w:val="none"/>
              </w:rPr>
              <w:t>招标代理服务费：参照国家计委颁布《招标代理服务收费管理暂行办法》（计价格[2002]1980号）和《关于招标代理服务收费有关问题的通知》（发改办价格[2003]857号）文件规定执行。</w:t>
            </w:r>
          </w:p>
          <w:p w14:paraId="6D297463">
            <w:pPr>
              <w:spacing w:line="360" w:lineRule="auto"/>
              <w:jc w:val="both"/>
              <w:rPr>
                <w:rFonts w:ascii="宋体" w:hAnsi="宋体" w:eastAsia="宋体" w:cs="宋体"/>
                <w:color w:val="auto"/>
                <w:highlight w:val="none"/>
              </w:rPr>
            </w:pPr>
            <w:r>
              <w:rPr>
                <w:rFonts w:hint="eastAsia" w:ascii="宋体" w:hAnsi="宋体" w:eastAsia="宋体" w:cs="宋体"/>
                <w:color w:val="auto"/>
                <w:highlight w:val="none"/>
              </w:rPr>
              <w:t>招标代理服务费由中标人支付，在发出《中标通知书》前，由中标人一次性支付。</w:t>
            </w:r>
          </w:p>
          <w:p w14:paraId="0A267A19">
            <w:pPr>
              <w:spacing w:line="360" w:lineRule="auto"/>
              <w:jc w:val="both"/>
              <w:rPr>
                <w:rFonts w:ascii="宋体" w:hAnsi="宋体" w:eastAsia="宋体" w:cs="宋体"/>
                <w:color w:val="auto"/>
                <w:highlight w:val="none"/>
              </w:rPr>
            </w:pPr>
            <w:r>
              <w:rPr>
                <w:rFonts w:hint="eastAsia" w:ascii="宋体" w:hAnsi="宋体" w:eastAsia="宋体" w:cs="宋体"/>
                <w:color w:val="auto"/>
                <w:highlight w:val="none"/>
              </w:rPr>
              <w:t>招标代理服务费缴纳账户：</w:t>
            </w:r>
          </w:p>
          <w:p w14:paraId="3E79298A">
            <w:pPr>
              <w:spacing w:line="360" w:lineRule="auto"/>
              <w:jc w:val="both"/>
              <w:rPr>
                <w:rFonts w:ascii="宋体" w:hAnsi="宋体" w:eastAsia="宋体" w:cs="宋体"/>
                <w:color w:val="auto"/>
                <w:highlight w:val="none"/>
              </w:rPr>
            </w:pPr>
            <w:r>
              <w:rPr>
                <w:rFonts w:hint="eastAsia" w:ascii="宋体" w:hAnsi="宋体" w:eastAsia="宋体" w:cs="宋体"/>
                <w:color w:val="auto"/>
                <w:highlight w:val="none"/>
              </w:rPr>
              <w:t>名称：中科标禾工程项目管理有限公司陕西分公司</w:t>
            </w:r>
          </w:p>
          <w:p w14:paraId="154356C8">
            <w:pPr>
              <w:spacing w:line="360" w:lineRule="auto"/>
              <w:jc w:val="both"/>
              <w:rPr>
                <w:rFonts w:ascii="宋体" w:hAnsi="宋体" w:eastAsia="宋体" w:cs="宋体"/>
                <w:color w:val="auto"/>
                <w:highlight w:val="none"/>
              </w:rPr>
            </w:pPr>
            <w:r>
              <w:rPr>
                <w:rFonts w:hint="eastAsia" w:ascii="宋体" w:hAnsi="宋体" w:eastAsia="宋体" w:cs="宋体"/>
                <w:color w:val="auto"/>
                <w:highlight w:val="none"/>
              </w:rPr>
              <w:t>开户行：民生银行西安分行营业部</w:t>
            </w:r>
          </w:p>
          <w:p w14:paraId="4222310E">
            <w:pPr>
              <w:spacing w:line="360" w:lineRule="auto"/>
              <w:jc w:val="both"/>
              <w:rPr>
                <w:rFonts w:ascii="宋体" w:hAnsi="宋体" w:eastAsia="宋体" w:cs="宋体"/>
                <w:color w:val="auto"/>
                <w:highlight w:val="none"/>
              </w:rPr>
            </w:pPr>
            <w:r>
              <w:rPr>
                <w:rFonts w:hint="eastAsia" w:ascii="宋体" w:hAnsi="宋体" w:eastAsia="宋体" w:cs="宋体"/>
                <w:color w:val="auto"/>
                <w:highlight w:val="none"/>
              </w:rPr>
              <w:t>账号：699806042</w:t>
            </w:r>
          </w:p>
        </w:tc>
      </w:tr>
      <w:tr w14:paraId="038444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25BEA2C3">
            <w:pPr>
              <w:ind w:firstLine="241" w:firstLineChars="100"/>
              <w:jc w:val="both"/>
              <w:rPr>
                <w:rFonts w:hint="eastAsia" w:ascii="宋体" w:hAnsi="宋体" w:eastAsia="宋体" w:cs="宋体"/>
                <w:b/>
                <w:bCs/>
                <w:color w:val="auto"/>
                <w:sz w:val="24"/>
                <w:szCs w:val="24"/>
                <w:highlight w:val="none"/>
                <w:lang w:val="en-US" w:eastAsia="zh-CN" w:bidi="ar-SA"/>
              </w:rPr>
            </w:pPr>
            <w:r>
              <w:rPr>
                <w:rFonts w:hint="eastAsia" w:ascii="宋体" w:hAnsi="宋体" w:cs="宋体"/>
                <w:b/>
                <w:bCs/>
                <w:color w:val="auto"/>
                <w:highlight w:val="none"/>
                <w:lang w:val="en-US" w:eastAsia="zh-CN"/>
              </w:rPr>
              <w:t>25</w:t>
            </w:r>
          </w:p>
        </w:tc>
        <w:tc>
          <w:tcPr>
            <w:tcW w:w="2656" w:type="dxa"/>
            <w:shd w:val="clear" w:color="auto" w:fill="auto"/>
            <w:vAlign w:val="center"/>
          </w:tcPr>
          <w:p w14:paraId="5D7C2B60">
            <w:pPr>
              <w:ind w:firstLine="482" w:firstLineChars="200"/>
              <w:jc w:val="center"/>
              <w:rPr>
                <w:rFonts w:hint="eastAsia" w:ascii="宋体" w:hAnsi="宋体" w:eastAsia="宋体" w:cs="宋体"/>
                <w:b/>
                <w:bCs/>
                <w:color w:val="auto"/>
                <w:sz w:val="24"/>
                <w:szCs w:val="24"/>
                <w:highlight w:val="none"/>
                <w:lang w:val="en-US" w:eastAsia="zh-CN" w:bidi="ar-SA"/>
              </w:rPr>
            </w:pPr>
            <w:r>
              <w:rPr>
                <w:rFonts w:hint="eastAsia" w:ascii="宋体" w:hAnsi="宋体" w:cs="宋体"/>
                <w:b/>
                <w:bCs/>
                <w:color w:val="auto"/>
                <w:highlight w:val="none"/>
                <w:lang w:val="en-US" w:eastAsia="zh-CN"/>
              </w:rPr>
              <w:t>其它</w:t>
            </w:r>
          </w:p>
        </w:tc>
        <w:tc>
          <w:tcPr>
            <w:tcW w:w="5603" w:type="dxa"/>
            <w:shd w:val="clear" w:color="auto" w:fill="auto"/>
            <w:vAlign w:val="center"/>
          </w:tcPr>
          <w:p w14:paraId="2A700291">
            <w:pPr>
              <w:spacing w:line="360" w:lineRule="auto"/>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如投标人对多个合同包进行投标，只可以中标一个合同包。</w:t>
            </w:r>
          </w:p>
          <w:p w14:paraId="599D5C7C">
            <w:pPr>
              <w:spacing w:line="360" w:lineRule="auto"/>
              <w:jc w:val="both"/>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highlight w:val="none"/>
              </w:rPr>
              <w:t>说明：若评审时已作为前一合同包第一中标候选单位，不再推荐为下一合同包中标候选单位，即：每个投标单位只能中标一个合同包。</w:t>
            </w:r>
          </w:p>
        </w:tc>
      </w:tr>
    </w:tbl>
    <w:p w14:paraId="0F951B81">
      <w:pPr>
        <w:spacing w:line="560" w:lineRule="exact"/>
        <w:ind w:firstLine="480" w:firstLineChars="200"/>
        <w:jc w:val="both"/>
        <w:rPr>
          <w:rFonts w:ascii="宋体" w:hAnsi="宋体" w:eastAsia="宋体" w:cs="宋体"/>
          <w:color w:val="auto"/>
          <w:sz w:val="28"/>
          <w:szCs w:val="28"/>
          <w:highlight w:val="none"/>
        </w:rPr>
      </w:pPr>
      <w:r>
        <w:rPr>
          <w:rFonts w:hint="eastAsia" w:ascii="宋体" w:hAnsi="宋体" w:eastAsia="宋体" w:cs="宋体"/>
          <w:color w:val="auto"/>
          <w:highlight w:val="none"/>
        </w:rPr>
        <w:br w:type="page"/>
      </w:r>
    </w:p>
    <w:p w14:paraId="019D0277">
      <w:pPr>
        <w:pStyle w:val="6"/>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一、有关定义</w:t>
      </w:r>
    </w:p>
    <w:p w14:paraId="42356070">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1．采购人：依法进行政府采购的西安市市级机关、事业单位或团体组织。</w:t>
      </w:r>
    </w:p>
    <w:p w14:paraId="53AA3301">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2．供应商：指向采购人提供货物、工程或者服务的法人、其他组织或者自然人。</w:t>
      </w:r>
    </w:p>
    <w:p w14:paraId="6972E8A5">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3．同级政府采购监管部门：西安市浐灞生态区财政金融局</w:t>
      </w:r>
      <w:r>
        <w:rPr>
          <w:rFonts w:hint="eastAsia" w:ascii="宋体" w:hAnsi="宋体" w:cs="宋体"/>
          <w:color w:val="auto"/>
          <w:highlight w:val="none"/>
          <w:lang w:eastAsia="zh-CN"/>
        </w:rPr>
        <w:t>（</w:t>
      </w:r>
      <w:r>
        <w:rPr>
          <w:rFonts w:hint="eastAsia" w:ascii="宋体" w:hAnsi="宋体" w:eastAsia="宋体" w:cs="宋体"/>
          <w:color w:val="auto"/>
          <w:highlight w:val="none"/>
        </w:rPr>
        <w:t>029-83521198</w:t>
      </w:r>
      <w:r>
        <w:rPr>
          <w:rFonts w:hint="eastAsia" w:ascii="宋体" w:hAnsi="宋体" w:cs="宋体"/>
          <w:color w:val="auto"/>
          <w:highlight w:val="none"/>
          <w:lang w:eastAsia="zh-CN"/>
        </w:rPr>
        <w:t>）</w:t>
      </w:r>
      <w:r>
        <w:rPr>
          <w:rFonts w:hint="eastAsia" w:ascii="宋体" w:hAnsi="宋体" w:eastAsia="宋体" w:cs="宋体"/>
          <w:color w:val="auto"/>
          <w:highlight w:val="none"/>
        </w:rPr>
        <w:t>。</w:t>
      </w:r>
    </w:p>
    <w:p w14:paraId="7E99814B">
      <w:pPr>
        <w:spacing w:line="56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4．西安市公共资源交易平台：即【全国公共资源交易平台（陕西省·西安市）】的简称，官网地址</w:t>
      </w:r>
      <w:r>
        <w:rPr>
          <w:color w:val="auto"/>
          <w:highlight w:val="none"/>
        </w:rPr>
        <w:fldChar w:fldCharType="begin"/>
      </w:r>
      <w:r>
        <w:rPr>
          <w:color w:val="auto"/>
          <w:highlight w:val="none"/>
        </w:rPr>
        <w:instrText xml:space="preserve"> HYPERLINK "http://sxggzyjy.xa.gov.cn/" </w:instrText>
      </w:r>
      <w:r>
        <w:rPr>
          <w:color w:val="auto"/>
          <w:highlight w:val="none"/>
        </w:rPr>
        <w:fldChar w:fldCharType="separate"/>
      </w:r>
      <w:r>
        <w:rPr>
          <w:rStyle w:val="46"/>
          <w:rFonts w:hint="eastAsia" w:ascii="宋体" w:hAnsi="宋体" w:eastAsia="宋体" w:cs="宋体"/>
          <w:color w:val="auto"/>
          <w:highlight w:val="none"/>
          <w:u w:val="none"/>
        </w:rPr>
        <w:t>http://sxggzyjy.xa.gov.cn/</w:t>
      </w:r>
      <w:r>
        <w:rPr>
          <w:rStyle w:val="46"/>
          <w:rFonts w:ascii="宋体" w:hAnsi="宋体" w:eastAsia="宋体" w:cs="宋体"/>
          <w:color w:val="auto"/>
          <w:highlight w:val="none"/>
          <w:u w:val="none"/>
        </w:rPr>
        <w:fldChar w:fldCharType="end"/>
      </w:r>
      <w:r>
        <w:rPr>
          <w:rFonts w:hint="eastAsia" w:ascii="宋体" w:hAnsi="宋体" w:eastAsia="宋体" w:cs="宋体"/>
          <w:color w:val="auto"/>
          <w:highlight w:val="none"/>
        </w:rPr>
        <w:t>。</w:t>
      </w:r>
    </w:p>
    <w:p w14:paraId="79231819">
      <w:pPr>
        <w:spacing w:line="56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5．企业端：指西安市公共资源交易平台〖首页·〉电子交易平台·〉陕西政府采购交易系统·〉企业端〗，快捷登录网址</w:t>
      </w:r>
      <w:r>
        <w:rPr>
          <w:color w:val="auto"/>
          <w:highlight w:val="none"/>
        </w:rPr>
        <w:fldChar w:fldCharType="begin"/>
      </w:r>
      <w:r>
        <w:rPr>
          <w:color w:val="auto"/>
          <w:highlight w:val="none"/>
        </w:rPr>
        <w:instrText xml:space="preserve"> HYPERLINK "http://www.sxggzyjy.cn:9002/TPBidder/memberLogin" </w:instrText>
      </w:r>
      <w:r>
        <w:rPr>
          <w:color w:val="auto"/>
          <w:highlight w:val="none"/>
        </w:rPr>
        <w:fldChar w:fldCharType="separate"/>
      </w:r>
      <w:r>
        <w:rPr>
          <w:rStyle w:val="46"/>
          <w:rFonts w:hint="eastAsia" w:ascii="宋体" w:hAnsi="宋体" w:eastAsia="宋体" w:cs="宋体"/>
          <w:color w:val="auto"/>
          <w:highlight w:val="none"/>
          <w:u w:val="none"/>
        </w:rPr>
        <w:t>http://www.sxggzyjy.cn:9002/TPBidder/memberLogin</w:t>
      </w:r>
      <w:r>
        <w:rPr>
          <w:rStyle w:val="46"/>
          <w:rFonts w:hint="eastAsia" w:ascii="宋体" w:hAnsi="宋体" w:eastAsia="宋体" w:cs="宋体"/>
          <w:color w:val="auto"/>
          <w:highlight w:val="none"/>
          <w:u w:val="none"/>
        </w:rPr>
        <w:fldChar w:fldCharType="end"/>
      </w:r>
      <w:r>
        <w:rPr>
          <w:rFonts w:hint="eastAsia" w:ascii="宋体" w:hAnsi="宋体" w:eastAsia="宋体" w:cs="宋体"/>
          <w:color w:val="auto"/>
          <w:highlight w:val="none"/>
        </w:rPr>
        <w:t>。</w:t>
      </w:r>
    </w:p>
    <w:p w14:paraId="50E36379">
      <w:pPr>
        <w:pStyle w:val="6"/>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二、供应商注意事项</w:t>
      </w:r>
    </w:p>
    <w:p w14:paraId="7C84D413">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（一）供应商投标流程</w:t>
      </w:r>
    </w:p>
    <w:p w14:paraId="4ECB265C">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使用电子交易系统的采购项目（即线上项目），将同时提供WORD\PDF格式（仅用于预览）和SXSZF格式（用于制作电子投标文件）两个版本，文件内容一致。</w:t>
      </w:r>
    </w:p>
    <w:p w14:paraId="75F2802B">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1．预览采购文件：打开西安市公共资源交易平台〖首页·〉交易大厅·〉政府采购〗栏目，下载和阅读本项目采购文件的预览版本（WORD\PDF格式）。</w:t>
      </w:r>
    </w:p>
    <w:p w14:paraId="2F052439">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2．办理注册登记（针对初次使用电子交易系统的用户）：</w:t>
      </w:r>
    </w:p>
    <w:p w14:paraId="22757E40">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（1）办理诚信入库注册：在决定参加本项目采购活动后，供应商应先在西安市公共资源交易平台上完成“诚信入库登记”。</w:t>
      </w:r>
    </w:p>
    <w:p w14:paraId="7C401A74">
      <w:pPr>
        <w:widowControl w:val="0"/>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办理数字认证（CA锁）：电子交易平台现已接入陕西CA、深圳CA、西部CA、北京CA四家数字证书公司，各供应商在交易过程中登录系统、加密/解密投标文件、文件签章等均可使用上述四家CA公司签发的数字证书。办理须知及所需资料详见：</w:t>
      </w:r>
    </w:p>
    <w:p w14:paraId="62A4F6B5">
      <w:pPr>
        <w:widowControl w:val="0"/>
        <w:spacing w:line="560" w:lineRule="exact"/>
        <w:jc w:val="both"/>
        <w:rPr>
          <w:rFonts w:ascii="宋体" w:hAnsi="宋体" w:eastAsia="宋体" w:cs="宋体"/>
          <w:color w:val="auto"/>
          <w:highlight w:val="none"/>
        </w:rPr>
      </w:pPr>
      <w:r>
        <w:rPr>
          <w:rFonts w:hint="eastAsia" w:ascii="宋体" w:hAnsi="宋体" w:eastAsia="宋体" w:cs="宋体"/>
          <w:color w:val="auto"/>
          <w:highlight w:val="none"/>
        </w:rPr>
        <w:t>http://www.sxggzyjy.cn/fwzn/004003/20220701/6972fe02-f996-4928-951e-545dab02e53c.html</w:t>
      </w:r>
    </w:p>
    <w:p w14:paraId="74BD5BF9">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（3）绑定和激活CA：将数字证书与诚信库中的供应商账户进行绑定。</w:t>
      </w:r>
    </w:p>
    <w:p w14:paraId="2A7FE36F">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14:paraId="6583D3C0">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4．制作电子投标文件：需要使用专用制作软件“新点投标文件制作软件（陕西公共资源）”进行编制，编制完成后使用CA锁对电子投标文件进行签章、加密。详见本章中的“投标文件”相关内容。</w:t>
      </w:r>
    </w:p>
    <w:p w14:paraId="1A1C6673">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5．提交电子投标文件：在提交投标文件截止时间前及时提交加密后电子投标文件，逾期提交的，系统将会拒收。</w:t>
      </w:r>
    </w:p>
    <w:p w14:paraId="19AFE9F3">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6．在线参加开标大会：开标当日，供应商法定代表人或其授权代表需提前登录“不见面开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14:paraId="2A43A1D7">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7．等待专家评审：评审期间，可能需要对评审专家提出的问题进行澄清或答复。在主持人宣布评审结束前，供应商请勿擅自离席，否则由此造成的不利后果，由供应商自行承担。</w:t>
      </w:r>
    </w:p>
    <w:p w14:paraId="09AF901F">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8．中标供应商注册：按照陕西省政府采购监管部门的要求，采购代理机构在发布中标公告前，应由中标供应商在陕西省政府采购网上完成注册。</w:t>
      </w:r>
    </w:p>
    <w:p w14:paraId="1019D7AA">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（二）关于询问、质疑和投诉</w:t>
      </w:r>
    </w:p>
    <w:p w14:paraId="6F81EC0E">
      <w:pPr>
        <w:pStyle w:val="114"/>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1．询问</w:t>
      </w:r>
    </w:p>
    <w:p w14:paraId="667EFCDA">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供应商对政府采购活动事项有疑问的，可以向采购人或采购代理机构提出询问。采购人或采购代理机构将在3个工作日内对供应商依法提出的询问作出答复。</w:t>
      </w:r>
    </w:p>
    <w:p w14:paraId="494FB022">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根据采购人和采购代理机构签订的《政府采购委托代理协议》，针对采购需求（包括采购内容、技术或服务要求、商务要求、合同条款、供应商资格条件、评审要素及分值一览表）的询问请向采购人提出。</w:t>
      </w:r>
    </w:p>
    <w:p w14:paraId="7C243F1E">
      <w:pPr>
        <w:pStyle w:val="114"/>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2．质疑</w:t>
      </w:r>
    </w:p>
    <w:p w14:paraId="1D7B135B">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（1）供应商认为采购文件、采购过程、成交结果使自己的权益受到损害的，可以在知道或应知其权益受到损害之日起7个工作日内以书面形式向采购人、采购代理机构提出。</w:t>
      </w:r>
    </w:p>
    <w:p w14:paraId="5B5DCD88">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（2）质疑方式：</w:t>
      </w:r>
    </w:p>
    <w:p w14:paraId="4C385292">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① 在线质疑：</w:t>
      </w:r>
    </w:p>
    <w:p w14:paraId="638B4660">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登录西安市公共资源交易平台〖首页·〉电子交易平台·〉企业端〗，在〖我的项目〗中点击“项目流程·〉提出质疑”，填写表单并提交质疑。</w:t>
      </w:r>
    </w:p>
    <w:p w14:paraId="17F6C101">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② 书面质疑：</w:t>
      </w:r>
    </w:p>
    <w:p w14:paraId="4C250314">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书面质疑函应按照财政部国库司制定的《政府采购供应商质疑函范本》（见下方链接）进行填写，签字、盖章后提交至采购人、采购代理机构。</w:t>
      </w:r>
    </w:p>
    <w:p w14:paraId="0B784B4D">
      <w:pPr>
        <w:spacing w:line="56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质疑函范本地址：</w:t>
      </w:r>
      <w:r>
        <w:rPr>
          <w:color w:val="auto"/>
          <w:highlight w:val="none"/>
        </w:rPr>
        <w:fldChar w:fldCharType="begin"/>
      </w:r>
      <w:r>
        <w:rPr>
          <w:color w:val="auto"/>
          <w:highlight w:val="none"/>
        </w:rPr>
        <w:instrText xml:space="preserve"> HYPERLINK "http://download.ccgp.gov.cn/2018/zhiyihanfanben.zip" </w:instrText>
      </w:r>
      <w:r>
        <w:rPr>
          <w:color w:val="auto"/>
          <w:highlight w:val="none"/>
        </w:rPr>
        <w:fldChar w:fldCharType="separate"/>
      </w:r>
      <w:r>
        <w:rPr>
          <w:rStyle w:val="46"/>
          <w:rFonts w:hint="eastAsia" w:ascii="宋体" w:hAnsi="宋体" w:eastAsia="宋体" w:cs="宋体"/>
          <w:color w:val="auto"/>
          <w:highlight w:val="none"/>
          <w:u w:val="none"/>
        </w:rPr>
        <w:t>http://download.ccgp.gov.cn/2018/zhiyihanfanben.zip</w:t>
      </w:r>
      <w:r>
        <w:rPr>
          <w:rStyle w:val="46"/>
          <w:rFonts w:hint="eastAsia" w:ascii="宋体" w:hAnsi="宋体" w:eastAsia="宋体" w:cs="宋体"/>
          <w:color w:val="auto"/>
          <w:highlight w:val="none"/>
          <w:u w:val="none"/>
        </w:rPr>
        <w:fldChar w:fldCharType="end"/>
      </w:r>
    </w:p>
    <w:p w14:paraId="6D2529E5">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14:paraId="3775E4C3">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（4）在法定质疑期内，针对同一采购程序环节的质疑应当一次性提出。采购人、采购代理机构将在收到书面质疑后7个工作日内做出答复，并以书面形式通知质疑人和其他有关供应商。</w:t>
      </w:r>
    </w:p>
    <w:p w14:paraId="0FA51540">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（5）有下列情形之一的，属于无效质疑：</w:t>
      </w:r>
    </w:p>
    <w:p w14:paraId="48D88166">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① 对采购文件提出质疑的质疑人不是依法获取采购文件的潜在供应商。对采购过程、中标结果提出质疑的质疑人不是参与本次政府采购项目的供应商。</w:t>
      </w:r>
    </w:p>
    <w:p w14:paraId="1F3F0797">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② 超过法定期限或未以书面形式提出的。</w:t>
      </w:r>
    </w:p>
    <w:p w14:paraId="4DC930A7">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③ 缺乏必要的证明材料，或捏造事实、提供虚假材料，或以非法手段取得证明材料的。</w:t>
      </w:r>
    </w:p>
    <w:p w14:paraId="66502F68">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④ 质疑函没有合法有效的签字、盖章或委托授权书的（代理人提出质疑和投诉，应当提交供应商签署的授权委托书）。</w:t>
      </w:r>
    </w:p>
    <w:p w14:paraId="6520C32B">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⑤ 针对同一采购程序环节又提出其他质疑事项的，或质疑答复后就同一事项再次提出质疑的。</w:t>
      </w:r>
    </w:p>
    <w:p w14:paraId="2EACFD56">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⑥ 不符合法律、法规、规章和政府采购监管机构规定的其他条件的。</w:t>
      </w:r>
    </w:p>
    <w:p w14:paraId="10115181">
      <w:pPr>
        <w:pStyle w:val="114"/>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3．投诉</w:t>
      </w:r>
    </w:p>
    <w:p w14:paraId="43B21824">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质疑供应商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14:paraId="74128C44">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（2）供应商投诉的事项不得超出已质疑事项的范围。供应商提出投诉时，应当提交投诉书和必要的证明材料，并按财政部《投诉书范本》给定的格式进行填写。</w:t>
      </w:r>
    </w:p>
    <w:p w14:paraId="3F0726B5">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投诉书范本地址：</w:t>
      </w:r>
    </w:p>
    <w:p w14:paraId="204FBDF5">
      <w:pPr>
        <w:spacing w:line="560" w:lineRule="exact"/>
        <w:ind w:firstLine="480" w:firstLineChars="200"/>
        <w:jc w:val="both"/>
        <w:rPr>
          <w:rFonts w:ascii="宋体" w:hAnsi="宋体" w:eastAsia="宋体" w:cs="宋体"/>
          <w:color w:val="auto"/>
          <w:highlight w:val="none"/>
        </w:rPr>
      </w:pPr>
      <w:r>
        <w:rPr>
          <w:color w:val="auto"/>
          <w:highlight w:val="none"/>
        </w:rPr>
        <w:fldChar w:fldCharType="begin"/>
      </w:r>
      <w:r>
        <w:rPr>
          <w:color w:val="auto"/>
          <w:highlight w:val="none"/>
        </w:rPr>
        <w:instrText xml:space="preserve"> HYPERLINK "http://download.ccgp.gov.cn/2018/tousushufanben.zip" </w:instrText>
      </w:r>
      <w:r>
        <w:rPr>
          <w:color w:val="auto"/>
          <w:highlight w:val="none"/>
        </w:rPr>
        <w:fldChar w:fldCharType="separate"/>
      </w:r>
      <w:r>
        <w:rPr>
          <w:rStyle w:val="46"/>
          <w:rFonts w:hint="eastAsia" w:ascii="宋体" w:hAnsi="宋体" w:eastAsia="宋体" w:cs="宋体"/>
          <w:color w:val="auto"/>
          <w:highlight w:val="none"/>
        </w:rPr>
        <w:t>http://download.ccgp.gov.cn/2018/tousushufanben.zip</w:t>
      </w:r>
      <w:r>
        <w:rPr>
          <w:rStyle w:val="46"/>
          <w:rFonts w:hint="eastAsia" w:ascii="宋体" w:hAnsi="宋体" w:eastAsia="宋体" w:cs="宋体"/>
          <w:color w:val="auto"/>
          <w:highlight w:val="none"/>
        </w:rPr>
        <w:fldChar w:fldCharType="end"/>
      </w:r>
    </w:p>
    <w:p w14:paraId="10D4DBCB">
      <w:pPr>
        <w:pStyle w:val="114"/>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4．恶意质疑、投诉的法律后果</w:t>
      </w:r>
    </w:p>
    <w:p w14:paraId="2833555E">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（1）对捏造事实、提供虚假材料进行质疑、投诉的行为予以严肃处理：</w:t>
      </w:r>
    </w:p>
    <w:p w14:paraId="7CF95E22">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F61BB30">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（2）对捏造事实诬告陷害他人、诽谤他人的法律适用：</w:t>
      </w:r>
    </w:p>
    <w:p w14:paraId="78863BD9">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《中华人民共和国刑法》第243条【诬告陷害罪】捏造事实诬告陷害他人，意图使他人受刑事追究，情节严重的，处三年以下有期徒刑、拘役或者管制。造成严重后果的，处三年以上十年以下有期徒刑。</w:t>
      </w:r>
    </w:p>
    <w:p w14:paraId="21BD8F40">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《中华人民共和国刑法》第246条【侮辱罪、诽谤罪】以暴力或者其他方法公然侮辱他人或者捏造事实诽谤他人，情节严重的，处三年以下有期徒刑、拘役、管制或者剥夺政治权利。</w:t>
      </w:r>
    </w:p>
    <w:p w14:paraId="6EC88987">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（三）关于保证金</w:t>
      </w:r>
    </w:p>
    <w:p w14:paraId="6D5C2313">
      <w:pPr>
        <w:pStyle w:val="114"/>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1．西安市政府采购信用担保及信用融资政策</w:t>
      </w:r>
    </w:p>
    <w:p w14:paraId="74E9D2B9">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14:paraId="695C73D9">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14:paraId="48DD8D9C">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《实施方案》链接地址：</w:t>
      </w:r>
    </w:p>
    <w:p w14:paraId="6F43BED5">
      <w:pPr>
        <w:spacing w:line="560" w:lineRule="exact"/>
        <w:ind w:firstLine="480" w:firstLineChars="200"/>
        <w:jc w:val="both"/>
        <w:rPr>
          <w:rFonts w:ascii="宋体" w:hAnsi="宋体" w:eastAsia="宋体" w:cs="宋体"/>
          <w:color w:val="auto"/>
          <w:highlight w:val="none"/>
        </w:rPr>
      </w:pPr>
      <w:r>
        <w:rPr>
          <w:color w:val="auto"/>
          <w:highlight w:val="none"/>
        </w:rPr>
        <w:fldChar w:fldCharType="begin"/>
      </w:r>
      <w:r>
        <w:rPr>
          <w:color w:val="auto"/>
          <w:highlight w:val="none"/>
        </w:rPr>
        <w:instrText xml:space="preserve"> HYPERLINK "http://xaczj.xa.gov.cn/zfcg/cgfg/5db90552fd850863a9e4594d.html" </w:instrText>
      </w:r>
      <w:r>
        <w:rPr>
          <w:color w:val="auto"/>
          <w:highlight w:val="none"/>
        </w:rPr>
        <w:fldChar w:fldCharType="separate"/>
      </w:r>
      <w:r>
        <w:rPr>
          <w:rStyle w:val="46"/>
          <w:rFonts w:hint="eastAsia" w:ascii="宋体" w:hAnsi="宋体" w:eastAsia="宋体" w:cs="宋体"/>
          <w:color w:val="auto"/>
          <w:highlight w:val="none"/>
          <w:u w:val="none"/>
        </w:rPr>
        <w:t>http://xaczj.xa.gov.cn/zfcg/cgfg/5db90552fd850863a9e4594d.html</w:t>
      </w:r>
      <w:r>
        <w:rPr>
          <w:rStyle w:val="46"/>
          <w:rFonts w:hint="eastAsia" w:ascii="宋体" w:hAnsi="宋体" w:eastAsia="宋体" w:cs="宋体"/>
          <w:color w:val="auto"/>
          <w:highlight w:val="none"/>
          <w:u w:val="none"/>
        </w:rPr>
        <w:fldChar w:fldCharType="end"/>
      </w:r>
    </w:p>
    <w:p w14:paraId="65167D40">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《合作机构名单》链接地址：</w:t>
      </w:r>
    </w:p>
    <w:p w14:paraId="22E390A6">
      <w:pPr>
        <w:spacing w:line="560" w:lineRule="exact"/>
        <w:ind w:firstLine="480" w:firstLineChars="200"/>
        <w:jc w:val="both"/>
        <w:rPr>
          <w:rFonts w:ascii="宋体" w:hAnsi="宋体" w:eastAsia="宋体" w:cs="宋体"/>
          <w:color w:val="auto"/>
          <w:highlight w:val="none"/>
        </w:rPr>
      </w:pPr>
      <w:r>
        <w:rPr>
          <w:color w:val="auto"/>
          <w:highlight w:val="none"/>
        </w:rPr>
        <w:fldChar w:fldCharType="begin"/>
      </w:r>
      <w:r>
        <w:rPr>
          <w:color w:val="auto"/>
          <w:highlight w:val="none"/>
        </w:rPr>
        <w:instrText xml:space="preserve"> HYPERLINK "http://xaczj.xa.gov.cn/zfcg/cgfg/5db9054565cbd804f69e97e0.html" </w:instrText>
      </w:r>
      <w:r>
        <w:rPr>
          <w:color w:val="auto"/>
          <w:highlight w:val="none"/>
        </w:rPr>
        <w:fldChar w:fldCharType="separate"/>
      </w:r>
      <w:r>
        <w:rPr>
          <w:rStyle w:val="46"/>
          <w:rFonts w:hint="eastAsia" w:ascii="宋体" w:hAnsi="宋体" w:eastAsia="宋体" w:cs="宋体"/>
          <w:color w:val="auto"/>
          <w:highlight w:val="none"/>
          <w:u w:val="none"/>
        </w:rPr>
        <w:t>http://xaczj.xa.gov.cn/zfcg/cgfg/5db9054565cbd804f69e97e0.html</w:t>
      </w:r>
      <w:r>
        <w:rPr>
          <w:rStyle w:val="46"/>
          <w:rFonts w:hint="eastAsia" w:ascii="宋体" w:hAnsi="宋体" w:eastAsia="宋体" w:cs="宋体"/>
          <w:color w:val="auto"/>
          <w:highlight w:val="none"/>
          <w:u w:val="none"/>
        </w:rPr>
        <w:fldChar w:fldCharType="end"/>
      </w:r>
    </w:p>
    <w:p w14:paraId="549F5842">
      <w:pPr>
        <w:pStyle w:val="114"/>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2．投标保证金</w:t>
      </w:r>
    </w:p>
    <w:p w14:paraId="489C392F">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按照西安市财政局《关于促进政府采购公平竞争优化营商环境的通知》第三条规定，供应商参与西安市政府采购活动时，免交投标保证金。</w:t>
      </w:r>
    </w:p>
    <w:p w14:paraId="76D7F46F">
      <w:pPr>
        <w:pStyle w:val="114"/>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3．履约保证金</w:t>
      </w:r>
    </w:p>
    <w:p w14:paraId="48C41AAA">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无</w:t>
      </w:r>
    </w:p>
    <w:p w14:paraId="3C836E77">
      <w:pPr>
        <w:spacing w:line="560" w:lineRule="exact"/>
        <w:jc w:val="both"/>
        <w:rPr>
          <w:rFonts w:ascii="宋体" w:hAnsi="宋体" w:eastAsia="宋体" w:cs="宋体"/>
          <w:b/>
          <w:bCs/>
          <w:color w:val="auto"/>
          <w:highlight w:val="none"/>
        </w:rPr>
      </w:pPr>
      <w:r>
        <w:rPr>
          <w:rFonts w:hint="eastAsia" w:ascii="宋体" w:hAnsi="宋体" w:eastAsia="宋体" w:cs="宋体"/>
          <w:b/>
          <w:bCs/>
          <w:color w:val="auto"/>
          <w:highlight w:val="none"/>
        </w:rPr>
        <w:t>（四）关于联合体</w:t>
      </w:r>
    </w:p>
    <w:p w14:paraId="06DE5210">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政府采购促进中小企业发展管理办法》（财库〔2020〕46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2%-3%（工程项目为1%~2%）的扣除，用扣除后的价格参加评审。</w:t>
      </w:r>
    </w:p>
    <w:p w14:paraId="74055B1A">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招标公告中载明“接受联合体”时，两个以上供应商可以组成一个联合体，以一个供应商的身份参与投标。招标公告未明确载明“不接受联合体”时，视同接受联合体。采购项目接受联合体时，组成联合体的大中型企业和其他自然人、法人或者其他组织，与小型、微型企业之间不得存在投资关系的。</w:t>
      </w:r>
    </w:p>
    <w:p w14:paraId="606C9499">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联合体各方之间应当签订《联合体协议书》，明确约定联合体各方承担的工作和相应的责任。联合体协议签订后，联合体各方不得再单独参加或者与其他供应商另外组成联合体参加同一合同项下的政府采购活动。</w:t>
      </w:r>
    </w:p>
    <w:p w14:paraId="21F40D3F">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4．供应商以联合体形式参加政府采购活动时，遵循以下规则：</w:t>
      </w:r>
    </w:p>
    <w:p w14:paraId="20815530">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① 联合体各方均应当具备招标公告中基本资格要求。《法定代表人委托授权书》由联合体牵头人的法定代表人（法人单位）或负责人（非法人单位）代表联合体各方进行签字、盖章，并对联合体各方负责。</w:t>
      </w:r>
    </w:p>
    <w:p w14:paraId="19624E52">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② 采购人根据采购项目的特殊要求规定供应商特定条件的，联合体各方中至少应当有一方符合采购人规定的特定条件。联合体中有同类资质的供应商按照联合体分工承担相同工作的，应当按照资质等级较低的供应商确定资质等级。</w:t>
      </w:r>
    </w:p>
    <w:p w14:paraId="6C1147DD">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③ 采用资格前审的项目，联合体应当在提交资格前审申请文件前组成。资格前审后联合体不得增减、更换成员。</w:t>
      </w:r>
    </w:p>
    <w:p w14:paraId="2CCFCC8E">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④ 资格审查阶段，采购人将对所有联合体成员进行信用记录查询，联合体成员存在不良信用记录的，视同联合体存在不良信用记录。</w:t>
      </w:r>
    </w:p>
    <w:p w14:paraId="0866F391">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⑤ 招标文件要求供应商交纳保证金的，可以由联合体中的一方或者多方共同交纳保证金，其交纳的保证金对联合体各方均具有约束力。</w:t>
      </w:r>
    </w:p>
    <w:p w14:paraId="34BB8647">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⑥ 招标文件要求供应商提供履约人员和设备情况的，联合体各方均应提供，以说明其作为独立供应商所具有的能有效执行合同的能力和资源。</w:t>
      </w:r>
    </w:p>
    <w:p w14:paraId="38D10A39">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⑦ 招标文件要求供应商提供同类或类似项目业绩的，联合体各方符合招标文件要求的同类或类似业绩可以累计，但联合体一方或多方共同参与的同一业绩不重复计算。</w:t>
      </w:r>
    </w:p>
    <w:p w14:paraId="0AE83B1D">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⑧ 投标文件中需要供应商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14:paraId="18637FCC">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⑨ 对采购项目提出投诉时，应当由组成联合体的所有供应商共同提出。</w:t>
      </w:r>
    </w:p>
    <w:p w14:paraId="2AD10328">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（5）联合体出现下列情形之一的，联合体投标无效：</w:t>
      </w:r>
    </w:p>
    <w:p w14:paraId="4909B7AF">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① 没有提交有效的联合体协议的。</w:t>
      </w:r>
    </w:p>
    <w:p w14:paraId="58EAEA63">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② 组成联合体的大中型企业和其他自然人、法人或者其他组织，与小型、微型企业之间存在投资关系的。</w:t>
      </w:r>
    </w:p>
    <w:p w14:paraId="3D0859C2">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③ 联合体协议签订后，联合体成员单独参加或者与其他供应商另外组成联合体参加同一合同项下的政府采购活动的。</w:t>
      </w:r>
    </w:p>
    <w:p w14:paraId="4BB2C9C1">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④ 资格前审后联合体增减、更换成员的。</w:t>
      </w:r>
    </w:p>
    <w:p w14:paraId="60B41727">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⑤ 联合体成员因存在不良信用记录，被拒绝其参与政府采购活动的。</w:t>
      </w:r>
    </w:p>
    <w:p w14:paraId="3FD0E9C6">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（五）关于进口产品</w:t>
      </w:r>
    </w:p>
    <w:p w14:paraId="10CCF12D">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供应商的进口产品。</w:t>
      </w:r>
    </w:p>
    <w:p w14:paraId="199E5308">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根据《关于政府采购进口产品管理有关问题的通知》（财办库〔2008〕248号）有关规定，财政部门审核同意购买进口产品的，招标公告将明确载明“允许进口产品参与”，此时满足招标文件要求的国产产品仍然可以参与竞争。否则，视为拒绝进口产品参与，供应商以进口产品参与投标时，将作无效投标处理。</w:t>
      </w:r>
    </w:p>
    <w:p w14:paraId="704B3B41">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（六）关于政府采购政策</w:t>
      </w:r>
    </w:p>
    <w:p w14:paraId="430EE979">
      <w:pPr>
        <w:pStyle w:val="114"/>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1．对中小企业、监狱企业、残疾人福利性单位的优惠政策</w:t>
      </w:r>
    </w:p>
    <w:p w14:paraId="2E9C3D3D">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10%（工程项目3%）的扣除，</w:t>
      </w:r>
      <w:r>
        <w:rPr>
          <w:rFonts w:hint="eastAsia" w:cs="Calibri"/>
          <w:color w:val="auto"/>
          <w:highlight w:val="none"/>
        </w:rPr>
        <w:t>（实际价格扣除比例以本章《评审要素及分值一览表》中的具体规定为准），</w:t>
      </w:r>
      <w:r>
        <w:rPr>
          <w:rFonts w:hint="eastAsia" w:ascii="宋体" w:hAnsi="宋体" w:eastAsia="宋体" w:cs="宋体"/>
          <w:color w:val="auto"/>
          <w:highlight w:val="none"/>
        </w:rPr>
        <w:t>用扣除后的价格参加评审。同时，依据该办法第四条第二款规定在货物采购项目中，供应商提供的货物既有中小企业制造货物，也有大型企业制造货物的，不享受中小企业扶持政策。</w:t>
      </w:r>
    </w:p>
    <w:p w14:paraId="7750FCA2">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（2）根据财政部、司法部联合下发的《关于政府采购支持监狱企业发展有关问题的通知》（财库〔2014〕68号）的规定，监狱企业视同小型、微型企业。</w:t>
      </w:r>
    </w:p>
    <w:p w14:paraId="02BE3420">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14CCA1FD">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14:paraId="4712B766">
      <w:pPr>
        <w:pStyle w:val="114"/>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2．节能、环保产品采购政策</w:t>
      </w:r>
    </w:p>
    <w:p w14:paraId="174810A0">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0BE5B4F5">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5E13D5CB">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（3）《节能产品政府采购品目清单》见财政部、发展改革委《关于印发节能产品政府采购品目清单的通知》（财库〔2019〕19号）附件。</w:t>
      </w:r>
    </w:p>
    <w:p w14:paraId="75D744FE">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（4）《环境标志产品政府采购品目清单》见财政部、生态环境部《关于印发环境标志产品政府采购品目清单的通知》（财库〔2019〕18号）附件。</w:t>
      </w:r>
    </w:p>
    <w:p w14:paraId="641A784F">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（5）“国家确定的认证机构”名单见市场监管总局《关于发布参与实施政府采购节能产品、环境标志产品认证机构名录的公告》（2019年第16号）。</w:t>
      </w:r>
    </w:p>
    <w:p w14:paraId="31143584">
      <w:pPr>
        <w:pStyle w:val="114"/>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3．陕西省中小企业政府采购信用融资办法</w:t>
      </w:r>
    </w:p>
    <w:p w14:paraId="73072258">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6AF3FB6C">
      <w:pPr>
        <w:spacing w:line="56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链接地址：</w:t>
      </w:r>
      <w:r>
        <w:rPr>
          <w:color w:val="auto"/>
          <w:highlight w:val="none"/>
        </w:rPr>
        <w:fldChar w:fldCharType="begin"/>
      </w:r>
      <w:r>
        <w:rPr>
          <w:color w:val="auto"/>
          <w:highlight w:val="none"/>
        </w:rPr>
        <w:instrText xml:space="preserve"> HYPERLINK "http://www.ccgp-shaanxi.gov.cn/zcdservice/zcd/shanxi/article/zcdt/1390497710741917696" </w:instrText>
      </w:r>
      <w:r>
        <w:rPr>
          <w:color w:val="auto"/>
          <w:highlight w:val="none"/>
        </w:rPr>
        <w:fldChar w:fldCharType="separate"/>
      </w:r>
      <w:r>
        <w:rPr>
          <w:rStyle w:val="46"/>
          <w:rFonts w:hint="eastAsia" w:ascii="宋体" w:hAnsi="宋体" w:eastAsia="宋体" w:cs="宋体"/>
          <w:color w:val="auto"/>
          <w:highlight w:val="none"/>
          <w:u w:val="none"/>
        </w:rPr>
        <w:t>http://www.ccgp-shaanxi.gov.cn/zcdservice/zcd/shanxi/article/zcdt/1390497710741917696</w:t>
      </w:r>
      <w:r>
        <w:rPr>
          <w:rStyle w:val="46"/>
          <w:rFonts w:hint="eastAsia" w:ascii="宋体" w:hAnsi="宋体" w:eastAsia="宋体" w:cs="宋体"/>
          <w:color w:val="auto"/>
          <w:highlight w:val="none"/>
          <w:u w:val="none"/>
        </w:rPr>
        <w:fldChar w:fldCharType="end"/>
      </w:r>
    </w:p>
    <w:p w14:paraId="73019F0D">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（七）关于现场踏勘和集中答疑</w:t>
      </w:r>
    </w:p>
    <w:p w14:paraId="5A392117">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采购人可以根据项目实际情况决定是否组织现场踏勘\标前集中答疑。招标公告中明确载明安排上述活动的，各供应商应派出技术、预算等相关人员，在招标文件约定的时间、地点参加现场踏勘\标前集中答疑。</w:t>
      </w:r>
    </w:p>
    <w:p w14:paraId="421C469B">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供应商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14:paraId="5C032FAA">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凡未参加现场踏勘和集中答疑的供应商，由此带来的不利后果由该供应商自行承担。</w:t>
      </w:r>
    </w:p>
    <w:p w14:paraId="44877C98">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（八）关于同一品牌产品的处理</w:t>
      </w:r>
    </w:p>
    <w:p w14:paraId="5ABF3D54">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根据《政府采购货物和服务招标投标管理办法》相关规定，单一产品采购项目提供相同品牌产品或非单一产品采购项目多家供应商提供的核心产品品牌相同的且通过资格审查、符合性审查的不同供应商参加同一合同</w:t>
      </w:r>
    </w:p>
    <w:p w14:paraId="6D191CAF">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项下投标的，按一家供应商计算，评审后得分最高的同品牌供应商获得中标候选人推荐资格。评审得分相同的，由采购人或者采购人委托评标委员会按照报价得分最高的方式确定一个供应商获得中标候选人推荐资格。</w:t>
      </w:r>
    </w:p>
    <w:p w14:paraId="719FB0F3">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（九）关于知识产权和保密事项</w:t>
      </w:r>
    </w:p>
    <w:p w14:paraId="2DB4A902">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1．所有涉及知识产权的产品及设计，供应商必须确保委托人、采购人拥有其合法的、不受限制的无偿使用权，并免受任何侵权诉讼或索偿。否则，由此产生的一切经济损失和法律责任由供应商承担。</w:t>
      </w:r>
    </w:p>
    <w:p w14:paraId="0C67C1F0">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2．由采购人向供应商提供的用户需求书、图纸、样品、模型、模件和所有资料，供应商获得后，应对其保密。除非采购人同意，供应商不得向第三方透露或将其用于本次投 标以外的任何用途。开标后，若采购人有要求，供应商人须归还采购人认为需保密的文件和资料，并销毁所有相应的备份文件及资料。</w:t>
      </w:r>
    </w:p>
    <w:p w14:paraId="774FDC72">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（十）关于信用记录的查询和使用</w:t>
      </w:r>
    </w:p>
    <w:p w14:paraId="5D41159B">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1．根据财政部《关于在政府采购活动中查询及使用信用记录有关问题的通知》（财库〔2016〕125号）第二条有关要求，采购人将在资格审查阶段通过【信用中国】（</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rStyle w:val="46"/>
          <w:rFonts w:hint="eastAsia" w:ascii="宋体" w:hAnsi="宋体" w:eastAsia="宋体" w:cs="宋体"/>
          <w:color w:val="auto"/>
          <w:highlight w:val="none"/>
          <w:u w:val="none"/>
        </w:rPr>
        <w:t>https://www.creditchina.gov.cn</w:t>
      </w:r>
      <w:r>
        <w:rPr>
          <w:rStyle w:val="46"/>
          <w:rFonts w:hint="eastAsia" w:ascii="宋体" w:hAnsi="宋体" w:eastAsia="宋体" w:cs="宋体"/>
          <w:color w:val="auto"/>
          <w:highlight w:val="none"/>
          <w:u w:val="none"/>
        </w:rPr>
        <w:fldChar w:fldCharType="end"/>
      </w:r>
      <w:r>
        <w:rPr>
          <w:rFonts w:hint="eastAsia" w:ascii="宋体" w:hAnsi="宋体" w:eastAsia="宋体" w:cs="宋体"/>
          <w:color w:val="auto"/>
          <w:highlight w:val="none"/>
        </w:rPr>
        <w:t>/）和【中国政府采购网】（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46"/>
          <w:rFonts w:hint="eastAsia" w:ascii="宋体" w:hAnsi="宋体" w:eastAsia="宋体" w:cs="宋体"/>
          <w:color w:val="auto"/>
          <w:highlight w:val="none"/>
          <w:u w:val="none"/>
        </w:rPr>
        <w:t>http://www.ccgp.gov.cn/）</w:t>
      </w:r>
      <w:r>
        <w:rPr>
          <w:rStyle w:val="46"/>
          <w:rFonts w:hint="eastAsia" w:ascii="宋体" w:hAnsi="宋体" w:eastAsia="宋体" w:cs="宋体"/>
          <w:color w:val="auto"/>
          <w:highlight w:val="none"/>
          <w:u w:val="none"/>
        </w:rPr>
        <w:fldChar w:fldCharType="end"/>
      </w:r>
      <w:r>
        <w:rPr>
          <w:rFonts w:hint="eastAsia" w:ascii="宋体" w:hAnsi="宋体" w:eastAsia="宋体" w:cs="宋体"/>
          <w:color w:val="auto"/>
          <w:highlight w:val="none"/>
        </w:rPr>
        <w:t>对供应商的信用情况进行甄别。</w:t>
      </w:r>
    </w:p>
    <w:p w14:paraId="402B9904">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2．对列入失信被执行人、重大税收违法失信主体、政府采购严重违法失信行为记录名单及其他不符合《中华人民共和国政府采购法》第二十二条规定条件的供应商，将拒绝其参与政府采购活动。</w:t>
      </w:r>
    </w:p>
    <w:p w14:paraId="747634AD">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3．供应商在参加政府采购活动前3年内因违法经营被禁止在一定期限内参加政府采购活动，期限届满的，可以参加政府采购活动的，但供应商应提供相关证明材料。</w:t>
      </w:r>
    </w:p>
    <w:p w14:paraId="4438D5CA">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4．信用记录查询结果打印后，将与其他采购文件一并保存。</w:t>
      </w:r>
    </w:p>
    <w:p w14:paraId="28C58A9A">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（十一）其他重要事项</w:t>
      </w:r>
    </w:p>
    <w:p w14:paraId="72668D0D">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1．招标文件内所附网络链接仅供参考，不保证其长期有效性。</w:t>
      </w:r>
    </w:p>
    <w:p w14:paraId="049F61EB">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2．供应商的投标费用自理。</w:t>
      </w:r>
    </w:p>
    <w:p w14:paraId="5F16C398">
      <w:pPr>
        <w:rPr>
          <w:rFonts w:ascii="宋体" w:hAnsi="宋体" w:eastAsia="宋体" w:cs="宋体"/>
          <w:color w:val="auto"/>
          <w:highlight w:val="none"/>
        </w:rPr>
      </w:pPr>
      <w:r>
        <w:rPr>
          <w:rFonts w:hint="eastAsia" w:ascii="宋体" w:hAnsi="宋体" w:eastAsia="宋体" w:cs="宋体"/>
          <w:color w:val="auto"/>
          <w:highlight w:val="none"/>
        </w:rPr>
        <w:br w:type="page"/>
      </w:r>
    </w:p>
    <w:p w14:paraId="62AE3C81">
      <w:pPr>
        <w:pStyle w:val="6"/>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三、招标文件</w:t>
      </w:r>
    </w:p>
    <w:p w14:paraId="55AA3A20">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（一）招标文件的解释权</w:t>
      </w:r>
    </w:p>
    <w:p w14:paraId="07D395BF">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本项目招标文件的解释权归采购代理机构，评标委员会成员应根据政府采购法律法规和招标文件所载明的评审方法、标准进行评审。</w:t>
      </w:r>
    </w:p>
    <w:p w14:paraId="6CB3A5FC">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（二）招标文件主要内容</w:t>
      </w:r>
    </w:p>
    <w:p w14:paraId="566A2EC1">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第1章  招标公告</w:t>
      </w:r>
    </w:p>
    <w:p w14:paraId="59439DBD">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第2章  供应商须知</w:t>
      </w:r>
    </w:p>
    <w:p w14:paraId="19019B93">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第3章  招标内容及要求</w:t>
      </w:r>
    </w:p>
    <w:p w14:paraId="76AE38A8">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第4章  合同文本</w:t>
      </w:r>
    </w:p>
    <w:p w14:paraId="3B31C966">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第5章  投标文件构成及格式</w:t>
      </w:r>
    </w:p>
    <w:p w14:paraId="42CCAABB">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（三）招标文件的检查及阅读</w:t>
      </w:r>
    </w:p>
    <w:p w14:paraId="1B67047E">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供应商应认真阅读和充分理解招标文件中所有的事项、格式条款和规范要求，在投标文件中对招标文件做出全面响应，并按招标文件的要求提交全部资料。</w:t>
      </w:r>
    </w:p>
    <w:p w14:paraId="21D1B42E">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项目废标后重新组织招标的，采购代理机构将重新编制、发布新版招标文件，供应商应按新版招标文件重新编制投标文件。原招标文件及投标文件失效。</w:t>
      </w:r>
    </w:p>
    <w:p w14:paraId="03969AB6">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（四）招标文件的修改、澄清</w:t>
      </w:r>
    </w:p>
    <w:p w14:paraId="20EF206C">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1．提交投标文件截止之日前，采购人或采购代理机构可能对已发出的招标文件进行澄清或者修改，澄清或者修改的内容为招标文件的组成部分。</w:t>
      </w:r>
    </w:p>
    <w:p w14:paraId="00E24A5C">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2．当需要澄清或修改时，采购代理机构将在提交投标文件截止之日15日前，在财政部门指定的“政府采购信息发布媒体”上发布变更公告。不足15日的，将顺延提交投标文件截止时间。</w:t>
      </w:r>
    </w:p>
    <w:p w14:paraId="33C450CE">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3A97CFAA">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4．请各供应商在提交投标文件截止时间之前，务必随时关注“政府采购信息发布媒体”上发布的变更公告，采购代理机构不再另行通知，因供应商未及时关注所造成的一切后果由供应商自行承担：</w:t>
      </w:r>
    </w:p>
    <w:p w14:paraId="2E9008BE">
      <w:pPr>
        <w:spacing w:line="56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（1）【</w:t>
      </w:r>
      <w:r>
        <w:rPr>
          <w:color w:val="auto"/>
          <w:highlight w:val="none"/>
        </w:rPr>
        <w:fldChar w:fldCharType="begin"/>
      </w:r>
      <w:r>
        <w:rPr>
          <w:color w:val="auto"/>
          <w:highlight w:val="none"/>
        </w:rPr>
        <w:instrText xml:space="preserve"> HYPERLINK "http://www.ccgp-shaanxi.gov.cn" </w:instrText>
      </w:r>
      <w:r>
        <w:rPr>
          <w:color w:val="auto"/>
          <w:highlight w:val="none"/>
        </w:rPr>
        <w:fldChar w:fldCharType="separate"/>
      </w:r>
      <w:r>
        <w:rPr>
          <w:rStyle w:val="46"/>
          <w:rFonts w:hint="eastAsia" w:ascii="宋体" w:hAnsi="宋体" w:eastAsia="宋体" w:cs="宋体"/>
          <w:color w:val="auto"/>
          <w:highlight w:val="none"/>
          <w:u w:val="none"/>
        </w:rPr>
        <w:t>陕西省政府采购网</w:t>
      </w:r>
      <w:r>
        <w:rPr>
          <w:rStyle w:val="46"/>
          <w:rFonts w:hint="eastAsia" w:ascii="宋体" w:hAnsi="宋体" w:eastAsia="宋体" w:cs="宋体"/>
          <w:color w:val="auto"/>
          <w:highlight w:val="none"/>
          <w:u w:val="none"/>
        </w:rPr>
        <w:fldChar w:fldCharType="end"/>
      </w:r>
      <w:r>
        <w:rPr>
          <w:rFonts w:hint="eastAsia" w:ascii="宋体" w:hAnsi="宋体" w:eastAsia="宋体" w:cs="宋体"/>
          <w:color w:val="auto"/>
          <w:highlight w:val="none"/>
        </w:rPr>
        <w:t>】（</w:t>
      </w:r>
      <w:r>
        <w:rPr>
          <w:color w:val="auto"/>
          <w:highlight w:val="none"/>
        </w:rPr>
        <w:fldChar w:fldCharType="begin"/>
      </w:r>
      <w:r>
        <w:rPr>
          <w:color w:val="auto"/>
          <w:highlight w:val="none"/>
        </w:rPr>
        <w:instrText xml:space="preserve"> HYPERLINK "http://www.ccgp-shaanxi.gov.cn/" </w:instrText>
      </w:r>
      <w:r>
        <w:rPr>
          <w:color w:val="auto"/>
          <w:highlight w:val="none"/>
        </w:rPr>
        <w:fldChar w:fldCharType="separate"/>
      </w:r>
      <w:r>
        <w:rPr>
          <w:rStyle w:val="46"/>
          <w:rFonts w:hint="eastAsia" w:ascii="宋体" w:hAnsi="宋体" w:eastAsia="宋体" w:cs="宋体"/>
          <w:color w:val="auto"/>
          <w:highlight w:val="none"/>
          <w:u w:val="none"/>
        </w:rPr>
        <w:t>http://www.ccgp-shaanxi.gov.cn/</w:t>
      </w:r>
      <w:r>
        <w:rPr>
          <w:rStyle w:val="46"/>
          <w:rFonts w:hint="eastAsia" w:ascii="宋体" w:hAnsi="宋体" w:eastAsia="宋体" w:cs="宋体"/>
          <w:color w:val="auto"/>
          <w:highlight w:val="none"/>
          <w:u w:val="none"/>
        </w:rPr>
        <w:fldChar w:fldCharType="end"/>
      </w:r>
      <w:r>
        <w:rPr>
          <w:rFonts w:hint="eastAsia" w:ascii="宋体" w:hAnsi="宋体" w:eastAsia="宋体" w:cs="宋体"/>
          <w:color w:val="auto"/>
          <w:highlight w:val="none"/>
        </w:rPr>
        <w:t>）中的〖首页·〉信息公告·〉市级·〉西安市〗。</w:t>
      </w:r>
    </w:p>
    <w:p w14:paraId="67185B83">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w:t>
      </w:r>
      <w:r>
        <w:rPr>
          <w:color w:val="auto"/>
          <w:highlight w:val="none"/>
        </w:rPr>
        <w:fldChar w:fldCharType="begin"/>
      </w:r>
      <w:r>
        <w:rPr>
          <w:color w:val="auto"/>
          <w:highlight w:val="none"/>
        </w:rPr>
        <w:instrText xml:space="preserve"> HYPERLINK "http://xa.sxggzyjy.cn/" </w:instrText>
      </w:r>
      <w:r>
        <w:rPr>
          <w:color w:val="auto"/>
          <w:highlight w:val="none"/>
        </w:rPr>
        <w:fldChar w:fldCharType="separate"/>
      </w:r>
      <w:r>
        <w:rPr>
          <w:rStyle w:val="46"/>
          <w:rFonts w:hint="eastAsia" w:ascii="宋体" w:hAnsi="宋体" w:eastAsia="宋体" w:cs="宋体"/>
          <w:color w:val="auto"/>
          <w:highlight w:val="none"/>
          <w:u w:val="none"/>
        </w:rPr>
        <w:t>全国公共资源交易网（陕西省·西安市）</w:t>
      </w:r>
      <w:r>
        <w:rPr>
          <w:rStyle w:val="46"/>
          <w:rFonts w:hint="eastAsia" w:ascii="宋体" w:hAnsi="宋体" w:eastAsia="宋体" w:cs="宋体"/>
          <w:color w:val="auto"/>
          <w:highlight w:val="none"/>
          <w:u w:val="none"/>
        </w:rPr>
        <w:fldChar w:fldCharType="end"/>
      </w:r>
      <w:r>
        <w:rPr>
          <w:rFonts w:hint="eastAsia" w:ascii="宋体" w:hAnsi="宋体" w:eastAsia="宋体" w:cs="宋体"/>
          <w:color w:val="auto"/>
          <w:highlight w:val="none"/>
        </w:rPr>
        <w:t>】（</w:t>
      </w:r>
      <w:r>
        <w:rPr>
          <w:color w:val="auto"/>
          <w:highlight w:val="none"/>
        </w:rPr>
        <w:fldChar w:fldCharType="begin"/>
      </w:r>
      <w:r>
        <w:rPr>
          <w:color w:val="auto"/>
          <w:highlight w:val="none"/>
        </w:rPr>
        <w:instrText xml:space="preserve"> HYPERLINK "http://sxggzyjy.xa.gov.cn/" </w:instrText>
      </w:r>
      <w:r>
        <w:rPr>
          <w:color w:val="auto"/>
          <w:highlight w:val="none"/>
        </w:rPr>
        <w:fldChar w:fldCharType="separate"/>
      </w:r>
      <w:r>
        <w:rPr>
          <w:rStyle w:val="46"/>
          <w:rFonts w:hint="eastAsia" w:ascii="宋体" w:hAnsi="宋体" w:eastAsia="宋体" w:cs="宋体"/>
          <w:color w:val="auto"/>
          <w:highlight w:val="none"/>
          <w:u w:val="none"/>
        </w:rPr>
        <w:t>http://sxggzyjy.xa.gov.cn/</w:t>
      </w:r>
      <w:r>
        <w:rPr>
          <w:rStyle w:val="46"/>
          <w:rFonts w:hint="eastAsia" w:ascii="宋体" w:hAnsi="宋体" w:eastAsia="宋体" w:cs="宋体"/>
          <w:color w:val="auto"/>
          <w:highlight w:val="none"/>
          <w:u w:val="none"/>
        </w:rPr>
        <w:fldChar w:fldCharType="end"/>
      </w:r>
      <w:r>
        <w:rPr>
          <w:rFonts w:hint="eastAsia" w:ascii="宋体" w:hAnsi="宋体" w:eastAsia="宋体" w:cs="宋体"/>
          <w:color w:val="auto"/>
          <w:highlight w:val="none"/>
        </w:rPr>
        <w:t>）中的〖首页·〉交易大厅·〉政府采购〗。</w:t>
      </w:r>
    </w:p>
    <w:p w14:paraId="3514B273">
      <w:pPr>
        <w:pStyle w:val="6"/>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四、投标文件</w:t>
      </w:r>
    </w:p>
    <w:p w14:paraId="140BFA9F">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（一）投标文件的式样</w:t>
      </w:r>
    </w:p>
    <w:p w14:paraId="1B33DD7C">
      <w:pPr>
        <w:pStyle w:val="114"/>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1．组成及格式</w:t>
      </w:r>
    </w:p>
    <w:p w14:paraId="28A45844">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供应商依照招标文件第五章《投标文件构成及格式》给定形式进行编制投标文件。</w:t>
      </w:r>
    </w:p>
    <w:p w14:paraId="1089E7BE">
      <w:pPr>
        <w:pStyle w:val="114"/>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2．语言</w:t>
      </w:r>
    </w:p>
    <w:p w14:paraId="3A9DF7FE">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招标活动的所有文件、资料、函电文字均使用简体中文，确需提交用其他语言形成的资料，必须翻译成简体中文，如有差异，以简体中文为准。</w:t>
      </w:r>
    </w:p>
    <w:p w14:paraId="3A0DC0DB">
      <w:pPr>
        <w:pStyle w:val="114"/>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3．计量单位</w:t>
      </w:r>
    </w:p>
    <w:p w14:paraId="5BA1DA8E">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投标文件的计量单位应使用中华人民共和国法定计量单位，但招标文件另有规定的除外。</w:t>
      </w:r>
    </w:p>
    <w:p w14:paraId="762FB804">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（二）投标文件的有效期</w:t>
      </w:r>
    </w:p>
    <w:p w14:paraId="6C6FC8DD">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投标文件有效期为自开标之日起不少于90个日历日。如中标，延长至合同执行完毕时止。</w:t>
      </w:r>
    </w:p>
    <w:p w14:paraId="153360F8">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（三）投标报价</w:t>
      </w:r>
    </w:p>
    <w:p w14:paraId="32A6FD71">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投标报价是供应商响 应采购项目要求的全部工作内容的价格体现，包括完成采购内容所需的直接费、间接费、利润、税金及其它相关的一切费用。</w:t>
      </w:r>
    </w:p>
    <w:p w14:paraId="0D6F4026">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1．供应商在报价时应充分考虑所有可能发生的费用，招标文件未列明，而供应商认为应当计取的费用均应列入报价中。报价时不论是否计取，采购人均按已计取对待。</w:t>
      </w:r>
    </w:p>
    <w:p w14:paraId="20F945A3">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2．供应商应严格按照《投标文件构成及格式》第二部分《开标一览表》中的相关要求填写分类报价及其他需要响应的内容。投标报价只能提交唯一报价，任何有选择的报价将不予接受，按无效投标处理。</w:t>
      </w:r>
    </w:p>
    <w:p w14:paraId="4DA624CD">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3．投标报价货币：人民币。单位：元。</w:t>
      </w:r>
    </w:p>
    <w:p w14:paraId="2B904019">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4．投标文件报价出现前后不一致的，除招标文件另有规定外，按照下列规则修正：</w:t>
      </w:r>
    </w:p>
    <w:p w14:paraId="1D7F9595">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（1）投标文件中开标一览表内容与投标文件中其他位置相应内容表述不一致的，以开标一览表为准。</w:t>
      </w:r>
    </w:p>
    <w:p w14:paraId="59DA7C8F">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394B317C">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1B202E3F">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41DD1CF6">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同时出现两种以上不一致的，按照前款规定的顺序修正。修正后的报价经供应商确认后产生约束力，供应商不确认的，其投标无效。</w:t>
      </w:r>
    </w:p>
    <w:p w14:paraId="4E67A64D">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5．因供应商对招标文件理解不透、误解、疏漏或对市场行情了解不清造成的后果和风险，均由供应商自己负责。</w:t>
      </w:r>
    </w:p>
    <w:p w14:paraId="5CEC326F">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（四）投标文件的制作和签章</w:t>
      </w:r>
    </w:p>
    <w:p w14:paraId="5D9AF8D6">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14:paraId="50531159">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链接地址：</w:t>
      </w:r>
    </w:p>
    <w:p w14:paraId="06373221">
      <w:pPr>
        <w:spacing w:line="560" w:lineRule="exact"/>
        <w:ind w:firstLine="480" w:firstLineChars="200"/>
        <w:jc w:val="both"/>
        <w:rPr>
          <w:rFonts w:ascii="宋体" w:hAnsi="宋体" w:eastAsia="宋体" w:cs="宋体"/>
          <w:color w:val="auto"/>
          <w:highlight w:val="none"/>
        </w:rPr>
      </w:pPr>
      <w:r>
        <w:rPr>
          <w:color w:val="auto"/>
          <w:highlight w:val="none"/>
        </w:rPr>
        <w:fldChar w:fldCharType="begin"/>
      </w:r>
      <w:r>
        <w:rPr>
          <w:color w:val="auto"/>
          <w:highlight w:val="none"/>
        </w:rPr>
        <w:instrText xml:space="preserve"> HYPERLINK "http://sxggzyjy.xa.gov.cn/fwzn/004003/20181115/4d59c184-e8f6-4d5a-a416-c2f6b0601e66.html" </w:instrText>
      </w:r>
      <w:r>
        <w:rPr>
          <w:color w:val="auto"/>
          <w:highlight w:val="none"/>
        </w:rPr>
        <w:fldChar w:fldCharType="separate"/>
      </w:r>
      <w:r>
        <w:rPr>
          <w:rStyle w:val="46"/>
          <w:rFonts w:hint="eastAsia" w:ascii="宋体" w:hAnsi="宋体" w:eastAsia="宋体" w:cs="宋体"/>
          <w:color w:val="auto"/>
          <w:highlight w:val="none"/>
        </w:rPr>
        <w:t>http://sxggzyjy.xa.gov.cn/fwzn/004003/20181115/4d59c184-e8f6-4d5a-a416-c2f6b0601e66.html</w:t>
      </w:r>
      <w:r>
        <w:rPr>
          <w:rStyle w:val="46"/>
          <w:rFonts w:hint="eastAsia" w:ascii="宋体" w:hAnsi="宋体" w:eastAsia="宋体" w:cs="宋体"/>
          <w:color w:val="auto"/>
          <w:highlight w:val="none"/>
        </w:rPr>
        <w:fldChar w:fldCharType="end"/>
      </w:r>
    </w:p>
    <w:p w14:paraId="45816CF2">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14:paraId="7BFDB19C">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14:paraId="5DD957C6">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3．电子投标文件制作过程中，需要法定代表人签字或盖章的地方，请使用“法人CA锁”进行签章。需要加盖供应商公章的地方，请使用“企业CA锁”进行签章。</w:t>
      </w:r>
    </w:p>
    <w:p w14:paraId="5B9DF639">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若导出的PDF文件里看不到签章，请尝试使用专用制作软件中的“查看投标文件工具”打开未加密的电子投标文件重新导出。在制作过程中，如有其他技术性问题，请先翻阅操作手册，或致电软件开发商。</w:t>
      </w:r>
    </w:p>
    <w:p w14:paraId="574999BE">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（五）投标文件的加密和提交</w:t>
      </w:r>
    </w:p>
    <w:p w14:paraId="24D463A1">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1．在生成电子投标文件时，需要使用CA锁对投标文件进行加密。</w:t>
      </w:r>
    </w:p>
    <w:p w14:paraId="3ACD2A1A">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注意：加密投标文件和开标时解密投标文件应当使用同一CA，否则将会导致解密失败。</w:t>
      </w:r>
    </w:p>
    <w:p w14:paraId="1DA27FF3">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14:paraId="47714EF5">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3．上传文件有误或需要重新提交的，可先撤销已经上传的文件，然后重新上传新文件。</w:t>
      </w:r>
    </w:p>
    <w:p w14:paraId="38192A3F">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（六）投标文件的补充、修改和撤回</w:t>
      </w:r>
    </w:p>
    <w:p w14:paraId="0F0BACC7">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1CD0ABDE">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2．供应商在提交投标文件截止时间后，撤回投标文件的，投标保证金不予退还。</w:t>
      </w:r>
    </w:p>
    <w:p w14:paraId="662FE9F6">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14:paraId="0DC7DBD6">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（七）关于投标文件的雷同性分析</w:t>
      </w:r>
    </w:p>
    <w:p w14:paraId="5EC01374">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54C65D7B">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7FA990C5">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1F2D4A42">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若“文件创建标识码”一致，则表示不同投标供应商使用投标文件制作软件时，使用同一源工程文件，该情形建议由评标委员会结合项目情况综合判定。</w:t>
      </w:r>
    </w:p>
    <w:p w14:paraId="64E74FC5">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（八）投标文件被拒绝接收的情形</w:t>
      </w:r>
    </w:p>
    <w:p w14:paraId="6B646E21">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1．误投的或采用旧版电子招标文件制作的。</w:t>
      </w:r>
    </w:p>
    <w:p w14:paraId="78DC5635">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2．逾期提交电子投标文件的。</w:t>
      </w:r>
    </w:p>
    <w:p w14:paraId="1C0F2374">
      <w:pPr>
        <w:pStyle w:val="6"/>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五、开标程序</w:t>
      </w:r>
    </w:p>
    <w:p w14:paraId="269FBCFC">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开标工作由采购代理机构组织实施，整个过程受同级政府采购监管机构的监督、管理。</w:t>
      </w:r>
    </w:p>
    <w:p w14:paraId="1ED9F74F">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“不见面开标”是依托政府采购云平台实现的供应商在线参与开标的一种组织形式。供应商无需抵达开标现场，即可在线实现开标、解密、澄清等操作。</w:t>
      </w:r>
    </w:p>
    <w:p w14:paraId="5C7D65B7">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1．供应商登录：开标前，请各供应商至少提前半小时登录西安市公共资源交易平台〖首页·〉不见面开标〗系统。</w:t>
      </w:r>
    </w:p>
    <w:p w14:paraId="79B4997F">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2．主持人宣布开标：提交投标文件截止时间过后，系统将不再接收任何投标文件。</w:t>
      </w:r>
    </w:p>
    <w:p w14:paraId="487513A5">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14:paraId="228C34B7">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4．唱标：对于公开招标项目，“不见面开标”系统将自动展示供应商名单及其投标报价。</w:t>
      </w:r>
    </w:p>
    <w:p w14:paraId="04BA3146">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5．开标结束：进入评审环节。供应商请保持在线，评审期间评标委员会可能会要求供应商做相应的澄清。因供应商擅自离席造成的不利后果，由供应商自行承担。</w:t>
      </w:r>
    </w:p>
    <w:p w14:paraId="0D359C8E">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“不见面开标”系统操作说明：详见西安市公共资源交易平台〖首页·〉服务指南·〉下载专区〗中的《西安公共资源交易不见面开标大厅供应商操作手册》。</w:t>
      </w:r>
    </w:p>
    <w:p w14:paraId="0E646D5A">
      <w:pPr>
        <w:spacing w:line="56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链接地址：</w:t>
      </w:r>
      <w:r>
        <w:rPr>
          <w:color w:val="auto"/>
          <w:highlight w:val="none"/>
        </w:rPr>
        <w:fldChar w:fldCharType="begin"/>
      </w:r>
      <w:r>
        <w:rPr>
          <w:color w:val="auto"/>
          <w:highlight w:val="none"/>
        </w:rPr>
        <w:instrText xml:space="preserve"> HYPERLINK "http://sxggzyjy.xa.gov.cn/fwzn/004003/20200426/bc8b2c1e-abe2-4168-913c-68ff93345faf.html" </w:instrText>
      </w:r>
      <w:r>
        <w:rPr>
          <w:color w:val="auto"/>
          <w:highlight w:val="none"/>
        </w:rPr>
        <w:fldChar w:fldCharType="separate"/>
      </w:r>
      <w:r>
        <w:rPr>
          <w:rStyle w:val="46"/>
          <w:rFonts w:hint="eastAsia" w:ascii="宋体" w:hAnsi="宋体" w:eastAsia="宋体" w:cs="宋体"/>
          <w:color w:val="auto"/>
          <w:highlight w:val="none"/>
          <w:u w:val="none"/>
        </w:rPr>
        <w:t>http://sxggzyjy.xa.gov.cn/fwzn/004003/20200426/bc8b2c1e-abe2-4168-913c-68ff93345faf.html</w:t>
      </w:r>
      <w:r>
        <w:rPr>
          <w:rStyle w:val="46"/>
          <w:rFonts w:hint="eastAsia" w:ascii="宋体" w:hAnsi="宋体" w:eastAsia="宋体" w:cs="宋体"/>
          <w:color w:val="auto"/>
          <w:highlight w:val="none"/>
          <w:u w:val="none"/>
        </w:rPr>
        <w:fldChar w:fldCharType="end"/>
      </w:r>
    </w:p>
    <w:p w14:paraId="0B1A5F74">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（一）开标环节投标文件视为无效的情形</w:t>
      </w:r>
    </w:p>
    <w:p w14:paraId="29CF86B4">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1．供应商放弃或拒绝对电子投标文件进行解密的。</w:t>
      </w:r>
    </w:p>
    <w:p w14:paraId="1F86AC70">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2．因供应商自身原因，导致未在规定的解密时限内完整解密的，如忘带CA锁、或携带的CA锁与加密文件的CA锁不同、或使用旧版招标文件编制投标文件等情形。</w:t>
      </w:r>
    </w:p>
    <w:p w14:paraId="3074EFEA">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3．上传的电子投标文件无法正常打开的。</w:t>
      </w:r>
    </w:p>
    <w:p w14:paraId="5C260D3A">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4．政府采购法律法规规定的其他无效情形。</w:t>
      </w:r>
    </w:p>
    <w:p w14:paraId="699972FD">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（二）突发状况的应急处置</w:t>
      </w:r>
    </w:p>
    <w:p w14:paraId="14C76985">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在开评标过程中，如因停电、断网、电子化系统故障等特殊原因导致电子化开、评标工作无法正常进行时，采购代理机构将及时汇报政府采购监管部门，并等待或中止后续活动。</w:t>
      </w:r>
    </w:p>
    <w:p w14:paraId="39086377">
      <w:pPr>
        <w:pStyle w:val="6"/>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六、资格审查</w:t>
      </w:r>
    </w:p>
    <w:p w14:paraId="2E2AC59C">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开标结束后，依据法律法规和招标文件的规定，对投标文件中的资格证明文件等进行审查，以确保供应商是否具备相应资格。</w:t>
      </w:r>
    </w:p>
    <w:p w14:paraId="574E3770">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供应商提供的资格证明文件缺少任何一项或有任何一项不满足，都将被视为无效投标。供应商所提供的资格证明文件应图文清晰、易于辨识，否则由此带来的不利后果由供应商自行承担。</w:t>
      </w:r>
    </w:p>
    <w:p w14:paraId="04BA6AE1">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合格供应商不足3家的，不得评标。</w:t>
      </w:r>
    </w:p>
    <w:p w14:paraId="3958A28A">
      <w:pPr>
        <w:rPr>
          <w:rFonts w:ascii="宋体" w:hAnsi="宋体" w:eastAsia="宋体" w:cs="宋体"/>
          <w:color w:val="auto"/>
          <w:highlight w:val="none"/>
        </w:rPr>
      </w:pPr>
      <w:r>
        <w:rPr>
          <w:rFonts w:hint="eastAsia" w:ascii="宋体" w:hAnsi="宋体" w:eastAsia="宋体" w:cs="宋体"/>
          <w:color w:val="auto"/>
          <w:highlight w:val="none"/>
        </w:rPr>
        <w:br w:type="page"/>
      </w:r>
    </w:p>
    <w:p w14:paraId="608745E6">
      <w:pPr>
        <w:spacing w:line="560" w:lineRule="exact"/>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〖资格性审查表〗</w:t>
      </w:r>
    </w:p>
    <w:p w14:paraId="42A3135B">
      <w:pPr>
        <w:pStyle w:val="34"/>
        <w:ind w:left="480"/>
        <w:rPr>
          <w:color w:val="auto"/>
          <w:highlight w:val="none"/>
        </w:rPr>
      </w:pPr>
    </w:p>
    <w:tbl>
      <w:tblPr>
        <w:tblStyle w:val="35"/>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1940"/>
        <w:gridCol w:w="6092"/>
      </w:tblGrid>
      <w:tr w14:paraId="5CE504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12" w:space="0"/>
              <w:bottom w:val="single" w:color="auto" w:sz="2" w:space="0"/>
            </w:tcBorders>
            <w:shd w:val="clear" w:color="auto" w:fill="auto"/>
            <w:vAlign w:val="center"/>
          </w:tcPr>
          <w:p w14:paraId="1F32E395">
            <w:pPr>
              <w:jc w:val="center"/>
              <w:rPr>
                <w:rFonts w:ascii="宋体" w:hAnsi="宋体" w:eastAsia="宋体" w:cs="宋体"/>
                <w:b/>
                <w:bCs/>
                <w:color w:val="auto"/>
                <w:highlight w:val="none"/>
              </w:rPr>
            </w:pPr>
            <w:r>
              <w:rPr>
                <w:rFonts w:hint="eastAsia" w:ascii="宋体" w:hAnsi="宋体" w:eastAsia="宋体" w:cs="宋体"/>
                <w:b/>
                <w:bCs/>
                <w:color w:val="auto"/>
                <w:highlight w:val="none"/>
              </w:rPr>
              <w:t>序号</w:t>
            </w:r>
          </w:p>
        </w:tc>
        <w:tc>
          <w:tcPr>
            <w:tcW w:w="1940" w:type="dxa"/>
            <w:tcBorders>
              <w:top w:val="single" w:color="auto" w:sz="12" w:space="0"/>
              <w:bottom w:val="single" w:color="auto" w:sz="2" w:space="0"/>
            </w:tcBorders>
            <w:shd w:val="clear" w:color="auto" w:fill="auto"/>
            <w:vAlign w:val="center"/>
          </w:tcPr>
          <w:p w14:paraId="71D42FE7">
            <w:pPr>
              <w:jc w:val="center"/>
              <w:rPr>
                <w:rFonts w:ascii="宋体" w:hAnsi="宋体" w:eastAsia="宋体" w:cs="宋体"/>
                <w:b/>
                <w:bCs/>
                <w:color w:val="auto"/>
                <w:highlight w:val="none"/>
              </w:rPr>
            </w:pPr>
            <w:r>
              <w:rPr>
                <w:rFonts w:hint="eastAsia" w:ascii="宋体" w:hAnsi="宋体" w:eastAsia="宋体" w:cs="宋体"/>
                <w:b/>
                <w:bCs/>
                <w:color w:val="auto"/>
                <w:highlight w:val="none"/>
              </w:rPr>
              <w:t>资格项</w:t>
            </w:r>
          </w:p>
        </w:tc>
        <w:tc>
          <w:tcPr>
            <w:tcW w:w="6092" w:type="dxa"/>
            <w:tcBorders>
              <w:top w:val="single" w:color="auto" w:sz="12" w:space="0"/>
              <w:bottom w:val="single" w:color="auto" w:sz="2" w:space="0"/>
            </w:tcBorders>
            <w:shd w:val="clear" w:color="auto" w:fill="auto"/>
            <w:vAlign w:val="center"/>
          </w:tcPr>
          <w:p w14:paraId="6A5CAA50">
            <w:pPr>
              <w:jc w:val="center"/>
              <w:rPr>
                <w:rFonts w:ascii="宋体" w:hAnsi="宋体" w:eastAsia="宋体" w:cs="宋体"/>
                <w:b/>
                <w:bCs/>
                <w:color w:val="auto"/>
                <w:highlight w:val="none"/>
              </w:rPr>
            </w:pPr>
            <w:r>
              <w:rPr>
                <w:rFonts w:hint="eastAsia" w:ascii="宋体" w:hAnsi="宋体" w:eastAsia="宋体" w:cs="宋体"/>
                <w:b/>
                <w:bCs/>
                <w:color w:val="auto"/>
                <w:highlight w:val="none"/>
              </w:rPr>
              <w:t>审查内容</w:t>
            </w:r>
          </w:p>
        </w:tc>
      </w:tr>
      <w:tr w14:paraId="3DD240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868" w:type="dxa"/>
            <w:gridSpan w:val="3"/>
            <w:tcBorders>
              <w:top w:val="single" w:color="auto" w:sz="12" w:space="0"/>
              <w:bottom w:val="single" w:color="auto" w:sz="2" w:space="0"/>
            </w:tcBorders>
            <w:shd w:val="clear" w:color="auto" w:fill="auto"/>
            <w:vAlign w:val="center"/>
          </w:tcPr>
          <w:p w14:paraId="7423A9C4">
            <w:pPr>
              <w:jc w:val="center"/>
              <w:rPr>
                <w:rFonts w:ascii="宋体" w:hAnsi="宋体" w:eastAsia="宋体" w:cs="宋体"/>
                <w:b/>
                <w:bCs/>
                <w:color w:val="auto"/>
                <w:highlight w:val="none"/>
              </w:rPr>
            </w:pPr>
            <w:r>
              <w:rPr>
                <w:rFonts w:hint="eastAsia" w:ascii="宋体" w:hAnsi="宋体" w:eastAsia="宋体" w:cs="宋体"/>
                <w:color w:val="auto"/>
                <w:highlight w:val="none"/>
              </w:rPr>
              <w:t>基本资格条件</w:t>
            </w:r>
          </w:p>
        </w:tc>
      </w:tr>
      <w:tr w14:paraId="2E0638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48" w:hRule="atLeast"/>
          <w:jc w:val="center"/>
        </w:trPr>
        <w:tc>
          <w:tcPr>
            <w:tcW w:w="836" w:type="dxa"/>
            <w:vAlign w:val="center"/>
          </w:tcPr>
          <w:p w14:paraId="1E9D57FE">
            <w:pPr>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940" w:type="dxa"/>
            <w:vAlign w:val="center"/>
          </w:tcPr>
          <w:p w14:paraId="4C1A2FB2">
            <w:pPr>
              <w:jc w:val="center"/>
              <w:rPr>
                <w:rFonts w:ascii="宋体" w:hAnsi="宋体" w:eastAsia="宋体" w:cs="宋体"/>
                <w:color w:val="auto"/>
                <w:highlight w:val="none"/>
              </w:rPr>
            </w:pPr>
            <w:r>
              <w:rPr>
                <w:rFonts w:hint="eastAsia" w:ascii="宋体" w:hAnsi="宋体" w:eastAsia="宋体" w:cs="宋体"/>
                <w:color w:val="auto"/>
                <w:highlight w:val="none"/>
              </w:rPr>
              <w:t>有效的主体资格证明</w:t>
            </w:r>
          </w:p>
        </w:tc>
        <w:tc>
          <w:tcPr>
            <w:tcW w:w="6092" w:type="dxa"/>
            <w:vAlign w:val="center"/>
          </w:tcPr>
          <w:p w14:paraId="2B0E7EDF">
            <w:pPr>
              <w:rPr>
                <w:rFonts w:ascii="宋体" w:hAnsi="宋体" w:eastAsia="宋体" w:cs="宋体"/>
                <w:color w:val="auto"/>
                <w:highlight w:val="none"/>
              </w:rPr>
            </w:pPr>
            <w:r>
              <w:rPr>
                <w:rFonts w:hint="eastAsia" w:ascii="宋体" w:hAnsi="宋体" w:eastAsia="宋体" w:cs="宋体"/>
                <w:color w:val="auto"/>
                <w:highlight w:val="none"/>
                <w:shd w:val="clear" w:color="auto" w:fill="FFFFFF"/>
              </w:rPr>
              <w:t>具有独立承担民事责任能力的法人、其他组织或自然人，并出具合法有效的营业执照或事业单位法人证书等国家规定的相关证明，自然人参与的提供其身份证明书</w:t>
            </w:r>
          </w:p>
        </w:tc>
      </w:tr>
      <w:tr w14:paraId="6EB147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85" w:hRule="atLeast"/>
          <w:jc w:val="center"/>
        </w:trPr>
        <w:tc>
          <w:tcPr>
            <w:tcW w:w="836" w:type="dxa"/>
            <w:vAlign w:val="center"/>
          </w:tcPr>
          <w:p w14:paraId="6DE36668">
            <w:pPr>
              <w:pStyle w:val="91"/>
              <w:spacing w:line="320" w:lineRule="exact"/>
              <w:ind w:left="240" w:leftChars="100"/>
              <w:jc w:val="both"/>
              <w:rPr>
                <w:rFonts w:ascii="宋体" w:hAnsi="宋体" w:eastAsia="宋体" w:cs="宋体"/>
                <w:color w:val="auto"/>
                <w:highlight w:val="none"/>
              </w:rPr>
            </w:pPr>
            <w:r>
              <w:rPr>
                <w:rFonts w:hint="eastAsia" w:ascii="宋体" w:hAnsi="宋体" w:eastAsia="宋体" w:cs="宋体"/>
                <w:color w:val="auto"/>
                <w:highlight w:val="none"/>
              </w:rPr>
              <w:t>2</w:t>
            </w:r>
          </w:p>
        </w:tc>
        <w:tc>
          <w:tcPr>
            <w:tcW w:w="1940" w:type="dxa"/>
            <w:vAlign w:val="center"/>
          </w:tcPr>
          <w:p w14:paraId="3DBB1E64">
            <w:pPr>
              <w:jc w:val="center"/>
              <w:rPr>
                <w:rFonts w:ascii="宋体" w:hAnsi="宋体" w:eastAsia="宋体" w:cs="宋体"/>
                <w:color w:val="auto"/>
                <w:highlight w:val="none"/>
              </w:rPr>
            </w:pPr>
            <w:r>
              <w:rPr>
                <w:rFonts w:hint="eastAsia" w:ascii="宋体" w:hAnsi="宋体" w:eastAsia="宋体" w:cs="宋体"/>
                <w:color w:val="auto"/>
                <w:highlight w:val="none"/>
              </w:rPr>
              <w:t>法定代表人（主要负责人）委托授权书\身份证明</w:t>
            </w:r>
          </w:p>
        </w:tc>
        <w:tc>
          <w:tcPr>
            <w:tcW w:w="6092" w:type="dxa"/>
            <w:vAlign w:val="center"/>
          </w:tcPr>
          <w:p w14:paraId="022B52B9">
            <w:pPr>
              <w:rPr>
                <w:rFonts w:ascii="宋体" w:hAnsi="宋体" w:eastAsia="宋体" w:cs="宋体"/>
                <w:color w:val="auto"/>
                <w:highlight w:val="none"/>
              </w:rPr>
            </w:pPr>
            <w:r>
              <w:rPr>
                <w:rFonts w:hint="eastAsia" w:ascii="宋体" w:hAnsi="宋体" w:eastAsia="宋体" w:cs="宋体"/>
                <w:color w:val="auto"/>
                <w:highlight w:val="none"/>
                <w:shd w:val="clear" w:color="auto" w:fill="FFFFFF"/>
              </w:rPr>
              <w:t>法定代表人（主要负责人）委托授权书\身份证明：法定代表人（主要负责人）委托代理人参加投标时，应提供法定代表人（主要负责人）委托授权书；法定代表人（主要负责人）亲自参加投标时，应提供法定代表人（主要负责人）身份证明书</w:t>
            </w:r>
          </w:p>
        </w:tc>
      </w:tr>
      <w:tr w14:paraId="0E6831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24C52B8B">
            <w:pPr>
              <w:pStyle w:val="91"/>
              <w:spacing w:line="320" w:lineRule="exact"/>
              <w:ind w:left="240" w:leftChars="100"/>
              <w:jc w:val="both"/>
              <w:rPr>
                <w:rFonts w:ascii="宋体" w:hAnsi="宋体" w:eastAsia="宋体" w:cs="宋体"/>
                <w:color w:val="auto"/>
                <w:highlight w:val="none"/>
              </w:rPr>
            </w:pPr>
            <w:r>
              <w:rPr>
                <w:rFonts w:hint="eastAsia" w:ascii="宋体" w:hAnsi="宋体" w:eastAsia="宋体" w:cs="宋体"/>
                <w:color w:val="auto"/>
                <w:highlight w:val="none"/>
              </w:rPr>
              <w:t>3</w:t>
            </w:r>
          </w:p>
        </w:tc>
        <w:tc>
          <w:tcPr>
            <w:tcW w:w="1940" w:type="dxa"/>
            <w:vAlign w:val="center"/>
          </w:tcPr>
          <w:p w14:paraId="035C8C9C">
            <w:pPr>
              <w:jc w:val="center"/>
              <w:rPr>
                <w:rFonts w:ascii="宋体" w:hAnsi="宋体" w:eastAsia="宋体" w:cs="宋体"/>
                <w:color w:val="auto"/>
                <w:highlight w:val="none"/>
              </w:rPr>
            </w:pPr>
            <w:r>
              <w:rPr>
                <w:rFonts w:hint="eastAsia" w:ascii="宋体" w:hAnsi="宋体" w:eastAsia="宋体" w:cs="宋体"/>
                <w:color w:val="auto"/>
                <w:highlight w:val="none"/>
                <w:shd w:val="clear" w:color="auto" w:fill="FFFFFF"/>
              </w:rPr>
              <w:t>财务状况报告（任选其一）</w:t>
            </w:r>
          </w:p>
        </w:tc>
        <w:tc>
          <w:tcPr>
            <w:tcW w:w="6092" w:type="dxa"/>
            <w:vAlign w:val="center"/>
          </w:tcPr>
          <w:p w14:paraId="30DA4487">
            <w:pPr>
              <w:rPr>
                <w:rFonts w:ascii="宋体" w:hAnsi="宋体" w:eastAsia="宋体" w:cs="宋体"/>
                <w:color w:val="auto"/>
                <w:highlight w:val="none"/>
              </w:rPr>
            </w:pPr>
            <w:r>
              <w:rPr>
                <w:rFonts w:hint="eastAsia" w:ascii="宋体" w:hAnsi="宋体" w:eastAsia="宋体" w:cs="宋体"/>
                <w:color w:val="auto"/>
                <w:highlight w:val="none"/>
                <w:shd w:val="clear" w:color="auto" w:fill="FFFFFF"/>
              </w:rPr>
              <w:t>202</w:t>
            </w:r>
            <w:r>
              <w:rPr>
                <w:rFonts w:hint="eastAsia" w:ascii="宋体" w:hAnsi="宋体" w:cs="宋体"/>
                <w:color w:val="auto"/>
                <w:highlight w:val="none"/>
                <w:shd w:val="clear" w:color="auto" w:fill="FFFFFF"/>
                <w:lang w:val="en-US" w:eastAsia="zh-CN"/>
              </w:rPr>
              <w:t>4</w:t>
            </w:r>
            <w:r>
              <w:rPr>
                <w:rFonts w:hint="eastAsia" w:ascii="宋体" w:hAnsi="宋体" w:eastAsia="宋体" w:cs="宋体"/>
                <w:color w:val="auto"/>
                <w:highlight w:val="none"/>
                <w:shd w:val="clear" w:color="auto" w:fill="FFFFFF"/>
              </w:rPr>
              <w:t>年度经审计的财务会计报告（至少包括审计报告、资产负债表和利润表，成立时间至提交投标文件截止时间不足一年的可提供成立后任意时段的资产负债表）；提交投标文件截止时间</w:t>
            </w:r>
            <w:r>
              <w:rPr>
                <w:rFonts w:hint="eastAsia" w:ascii="宋体" w:hAnsi="宋体" w:cs="宋体"/>
                <w:color w:val="auto"/>
                <w:highlight w:val="none"/>
                <w:shd w:val="clear" w:color="auto" w:fill="FFFFFF"/>
                <w:lang w:val="en-US" w:eastAsia="zh-CN"/>
              </w:rPr>
              <w:t>六</w:t>
            </w:r>
            <w:r>
              <w:rPr>
                <w:rFonts w:hint="eastAsia" w:ascii="宋体" w:hAnsi="宋体" w:eastAsia="宋体" w:cs="宋体"/>
                <w:color w:val="auto"/>
                <w:highlight w:val="none"/>
                <w:shd w:val="clear" w:color="auto" w:fill="FFFFFF"/>
              </w:rPr>
              <w:t>个月内其基本账户开户银行出具的资信证明（附基本存款账户信息）</w:t>
            </w:r>
          </w:p>
        </w:tc>
      </w:tr>
      <w:tr w14:paraId="64047E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15" w:hRule="atLeast"/>
          <w:jc w:val="center"/>
        </w:trPr>
        <w:tc>
          <w:tcPr>
            <w:tcW w:w="836" w:type="dxa"/>
            <w:vAlign w:val="center"/>
          </w:tcPr>
          <w:p w14:paraId="1046EBDF">
            <w:pPr>
              <w:pStyle w:val="91"/>
              <w:spacing w:line="320" w:lineRule="exact"/>
              <w:ind w:left="240" w:leftChars="100"/>
              <w:jc w:val="both"/>
              <w:rPr>
                <w:rFonts w:ascii="宋体" w:hAnsi="宋体" w:eastAsia="宋体" w:cs="宋体"/>
                <w:color w:val="auto"/>
                <w:highlight w:val="none"/>
              </w:rPr>
            </w:pPr>
            <w:r>
              <w:rPr>
                <w:rFonts w:hint="eastAsia" w:ascii="宋体" w:hAnsi="宋体" w:eastAsia="宋体" w:cs="宋体"/>
                <w:color w:val="auto"/>
                <w:highlight w:val="none"/>
              </w:rPr>
              <w:t>4</w:t>
            </w:r>
          </w:p>
        </w:tc>
        <w:tc>
          <w:tcPr>
            <w:tcW w:w="1940" w:type="dxa"/>
            <w:vAlign w:val="center"/>
          </w:tcPr>
          <w:p w14:paraId="14409869">
            <w:pPr>
              <w:jc w:val="center"/>
              <w:rPr>
                <w:rFonts w:ascii="宋体" w:hAnsi="宋体" w:eastAsia="宋体" w:cs="宋体"/>
                <w:color w:val="auto"/>
                <w:highlight w:val="none"/>
              </w:rPr>
            </w:pPr>
            <w:r>
              <w:rPr>
                <w:rFonts w:hint="eastAsia" w:ascii="宋体" w:hAnsi="宋体" w:eastAsia="宋体" w:cs="宋体"/>
                <w:color w:val="auto"/>
                <w:highlight w:val="none"/>
                <w:shd w:val="clear" w:color="auto" w:fill="FFFFFF"/>
              </w:rPr>
              <w:t>社保资金缴纳证明</w:t>
            </w:r>
          </w:p>
        </w:tc>
        <w:tc>
          <w:tcPr>
            <w:tcW w:w="6092" w:type="dxa"/>
            <w:vAlign w:val="center"/>
          </w:tcPr>
          <w:p w14:paraId="5E3FEFB0">
            <w:pPr>
              <w:rPr>
                <w:rFonts w:ascii="宋体" w:hAnsi="宋体" w:eastAsia="宋体" w:cs="宋体"/>
                <w:color w:val="auto"/>
                <w:highlight w:val="none"/>
              </w:rPr>
            </w:pPr>
            <w:r>
              <w:rPr>
                <w:rFonts w:hint="eastAsia" w:ascii="宋体" w:hAnsi="宋体" w:eastAsia="宋体" w:cs="宋体"/>
                <w:color w:val="auto"/>
                <w:highlight w:val="none"/>
                <w:shd w:val="clear" w:color="auto" w:fill="FFFFFF"/>
              </w:rPr>
              <w:t>提交投标文件截止时间前6个月内至少一个月的社会保障资金缴存单据或社保机构开具的社会保险参保缴费情况证明，单据或证明上应有社保机构或代收机构的公章或业务专用章</w:t>
            </w:r>
          </w:p>
        </w:tc>
      </w:tr>
      <w:tr w14:paraId="2FD201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81" w:hRule="atLeast"/>
          <w:jc w:val="center"/>
        </w:trPr>
        <w:tc>
          <w:tcPr>
            <w:tcW w:w="836" w:type="dxa"/>
            <w:vAlign w:val="center"/>
          </w:tcPr>
          <w:p w14:paraId="0966DC0B">
            <w:pPr>
              <w:pStyle w:val="91"/>
              <w:spacing w:line="320" w:lineRule="exact"/>
              <w:ind w:left="240" w:leftChars="100"/>
              <w:jc w:val="both"/>
              <w:rPr>
                <w:rFonts w:ascii="宋体" w:hAnsi="宋体" w:eastAsia="宋体" w:cs="宋体"/>
                <w:color w:val="auto"/>
                <w:highlight w:val="none"/>
              </w:rPr>
            </w:pPr>
            <w:r>
              <w:rPr>
                <w:rFonts w:hint="eastAsia" w:ascii="宋体" w:hAnsi="宋体" w:eastAsia="宋体" w:cs="宋体"/>
                <w:color w:val="auto"/>
                <w:highlight w:val="none"/>
              </w:rPr>
              <w:t>5</w:t>
            </w:r>
          </w:p>
        </w:tc>
        <w:tc>
          <w:tcPr>
            <w:tcW w:w="1940" w:type="dxa"/>
            <w:vAlign w:val="center"/>
          </w:tcPr>
          <w:p w14:paraId="54B29EC4">
            <w:pPr>
              <w:jc w:val="center"/>
              <w:rPr>
                <w:rFonts w:ascii="宋体" w:hAnsi="宋体" w:eastAsia="宋体" w:cs="宋体"/>
                <w:color w:val="auto"/>
                <w:highlight w:val="none"/>
              </w:rPr>
            </w:pPr>
            <w:r>
              <w:rPr>
                <w:rFonts w:hint="eastAsia" w:ascii="宋体" w:hAnsi="宋体" w:eastAsia="宋体" w:cs="宋体"/>
                <w:color w:val="auto"/>
                <w:highlight w:val="none"/>
                <w:shd w:val="clear" w:color="auto" w:fill="FFFFFF"/>
              </w:rPr>
              <w:t>税收缴纳证明</w:t>
            </w:r>
          </w:p>
        </w:tc>
        <w:tc>
          <w:tcPr>
            <w:tcW w:w="6092" w:type="dxa"/>
            <w:vAlign w:val="center"/>
          </w:tcPr>
          <w:p w14:paraId="4945CE18">
            <w:pPr>
              <w:spacing w:line="360" w:lineRule="auto"/>
              <w:rPr>
                <w:rFonts w:ascii="宋体" w:hAnsi="宋体" w:eastAsia="宋体" w:cs="宋体"/>
                <w:color w:val="auto"/>
                <w:highlight w:val="none"/>
              </w:rPr>
            </w:pPr>
            <w:r>
              <w:rPr>
                <w:rFonts w:hint="eastAsia" w:ascii="宋体" w:hAnsi="宋体" w:eastAsia="宋体" w:cs="宋体"/>
                <w:color w:val="auto"/>
                <w:highlight w:val="none"/>
                <w:shd w:val="clear" w:color="auto" w:fill="FFFFFF"/>
              </w:rPr>
              <w:t>提交投标文件截止时间前6个月内至少一个月的纳税证明或完税证明（增值税、营业税、企业所得税至少提供一种），纳税证明或完税证明上应有代收机构或税务机关的公章或业务专用章；</w:t>
            </w:r>
          </w:p>
        </w:tc>
      </w:tr>
      <w:tr w14:paraId="0D0E2A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96" w:hRule="atLeast"/>
          <w:jc w:val="center"/>
        </w:trPr>
        <w:tc>
          <w:tcPr>
            <w:tcW w:w="836" w:type="dxa"/>
            <w:vAlign w:val="center"/>
          </w:tcPr>
          <w:p w14:paraId="5F91F8BC">
            <w:pPr>
              <w:pStyle w:val="91"/>
              <w:spacing w:line="320" w:lineRule="exact"/>
              <w:ind w:left="240" w:leftChars="100"/>
              <w:jc w:val="both"/>
              <w:rPr>
                <w:rFonts w:ascii="宋体" w:hAnsi="宋体" w:eastAsia="宋体" w:cs="宋体"/>
                <w:color w:val="auto"/>
                <w:highlight w:val="none"/>
              </w:rPr>
            </w:pPr>
            <w:r>
              <w:rPr>
                <w:rFonts w:hint="eastAsia" w:ascii="宋体" w:hAnsi="宋体" w:eastAsia="宋体" w:cs="宋体"/>
                <w:color w:val="auto"/>
                <w:highlight w:val="none"/>
              </w:rPr>
              <w:t>6</w:t>
            </w:r>
          </w:p>
        </w:tc>
        <w:tc>
          <w:tcPr>
            <w:tcW w:w="1940" w:type="dxa"/>
            <w:vAlign w:val="center"/>
          </w:tcPr>
          <w:p w14:paraId="76A1E049">
            <w:pPr>
              <w:jc w:val="center"/>
              <w:rPr>
                <w:rFonts w:ascii="宋体" w:hAnsi="宋体" w:eastAsia="宋体" w:cs="宋体"/>
                <w:color w:val="auto"/>
                <w:highlight w:val="none"/>
              </w:rPr>
            </w:pPr>
            <w:r>
              <w:rPr>
                <w:rFonts w:hint="eastAsia" w:ascii="宋体" w:hAnsi="宋体" w:eastAsia="宋体" w:cs="宋体"/>
                <w:color w:val="auto"/>
                <w:highlight w:val="none"/>
              </w:rPr>
              <w:t>供应商能力</w:t>
            </w:r>
          </w:p>
        </w:tc>
        <w:tc>
          <w:tcPr>
            <w:tcW w:w="6092" w:type="dxa"/>
            <w:vAlign w:val="center"/>
          </w:tcPr>
          <w:p w14:paraId="18D4AD43">
            <w:pPr>
              <w:rPr>
                <w:rFonts w:ascii="宋体" w:hAnsi="宋体" w:eastAsia="宋体" w:cs="宋体"/>
                <w:color w:val="auto"/>
                <w:highlight w:val="none"/>
              </w:rPr>
            </w:pPr>
            <w:r>
              <w:rPr>
                <w:rFonts w:hint="eastAsia" w:ascii="宋体" w:hAnsi="宋体" w:eastAsia="宋体"/>
                <w:color w:val="auto"/>
                <w:szCs w:val="21"/>
                <w:highlight w:val="none"/>
              </w:rPr>
              <w:t>供应商具备履行合同所必需的设备、专业技术能力；</w:t>
            </w:r>
          </w:p>
        </w:tc>
      </w:tr>
      <w:tr w14:paraId="206411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1" w:hRule="atLeast"/>
          <w:jc w:val="center"/>
        </w:trPr>
        <w:tc>
          <w:tcPr>
            <w:tcW w:w="836" w:type="dxa"/>
            <w:vAlign w:val="center"/>
          </w:tcPr>
          <w:p w14:paraId="4856FEE9">
            <w:pPr>
              <w:pStyle w:val="91"/>
              <w:spacing w:line="320" w:lineRule="exact"/>
              <w:ind w:left="240" w:leftChars="100"/>
              <w:jc w:val="both"/>
              <w:rPr>
                <w:rFonts w:ascii="宋体" w:hAnsi="宋体" w:eastAsia="宋体" w:cs="宋体"/>
                <w:color w:val="auto"/>
                <w:highlight w:val="none"/>
              </w:rPr>
            </w:pPr>
            <w:r>
              <w:rPr>
                <w:rFonts w:hint="eastAsia" w:ascii="宋体" w:hAnsi="宋体" w:eastAsia="宋体" w:cs="宋体"/>
                <w:color w:val="auto"/>
                <w:highlight w:val="none"/>
              </w:rPr>
              <w:t>7</w:t>
            </w:r>
          </w:p>
        </w:tc>
        <w:tc>
          <w:tcPr>
            <w:tcW w:w="1940" w:type="dxa"/>
            <w:vAlign w:val="center"/>
          </w:tcPr>
          <w:p w14:paraId="2257462A">
            <w:pPr>
              <w:jc w:val="center"/>
              <w:rPr>
                <w:rFonts w:ascii="宋体" w:hAnsi="宋体" w:eastAsia="宋体" w:cs="宋体"/>
                <w:color w:val="auto"/>
                <w:highlight w:val="none"/>
              </w:rPr>
            </w:pPr>
            <w:r>
              <w:rPr>
                <w:rFonts w:hint="eastAsia" w:ascii="宋体" w:hAnsi="宋体" w:eastAsia="宋体" w:cs="宋体"/>
                <w:color w:val="auto"/>
                <w:kern w:val="2"/>
                <w:highlight w:val="none"/>
                <w:lang w:val="zh-CN"/>
              </w:rPr>
              <w:t>没有重大违法记录</w:t>
            </w:r>
          </w:p>
        </w:tc>
        <w:tc>
          <w:tcPr>
            <w:tcW w:w="6092" w:type="dxa"/>
            <w:vAlign w:val="center"/>
          </w:tcPr>
          <w:p w14:paraId="0F0229CA">
            <w:pPr>
              <w:rPr>
                <w:rFonts w:ascii="宋体" w:hAnsi="宋体" w:cs="宋体"/>
                <w:color w:val="auto"/>
                <w:highlight w:val="none"/>
              </w:rPr>
            </w:pPr>
            <w:r>
              <w:rPr>
                <w:rFonts w:hint="eastAsia" w:ascii="宋体" w:hAnsi="宋体" w:eastAsia="宋体" w:cs="宋体"/>
                <w:color w:val="auto"/>
                <w:kern w:val="2"/>
                <w:highlight w:val="none"/>
              </w:rPr>
              <w:t>供应商</w:t>
            </w:r>
            <w:r>
              <w:rPr>
                <w:rFonts w:hint="eastAsia" w:ascii="宋体" w:hAnsi="宋体" w:eastAsia="宋体" w:cs="宋体"/>
                <w:color w:val="auto"/>
                <w:kern w:val="2"/>
                <w:highlight w:val="none"/>
                <w:lang w:val="zh-CN"/>
              </w:rPr>
              <w:t>出具参加政府采购活动前3年内在经营活动中没有重大违法记录的书面声明</w:t>
            </w:r>
          </w:p>
        </w:tc>
      </w:tr>
      <w:tr w14:paraId="4D31AA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31B7BEA4">
            <w:pPr>
              <w:pStyle w:val="91"/>
              <w:spacing w:line="320" w:lineRule="exact"/>
              <w:ind w:left="240" w:leftChars="100"/>
              <w:jc w:val="both"/>
              <w:rPr>
                <w:rFonts w:ascii="宋体" w:hAnsi="宋体" w:eastAsia="宋体" w:cs="宋体"/>
                <w:color w:val="auto"/>
                <w:highlight w:val="none"/>
              </w:rPr>
            </w:pPr>
            <w:r>
              <w:rPr>
                <w:rFonts w:hint="eastAsia" w:ascii="宋体" w:hAnsi="宋体" w:eastAsia="宋体" w:cs="宋体"/>
                <w:color w:val="auto"/>
                <w:highlight w:val="none"/>
              </w:rPr>
              <w:t>8</w:t>
            </w:r>
          </w:p>
        </w:tc>
        <w:tc>
          <w:tcPr>
            <w:tcW w:w="1940" w:type="dxa"/>
            <w:vAlign w:val="center"/>
          </w:tcPr>
          <w:p w14:paraId="5BC3071C">
            <w:pPr>
              <w:jc w:val="center"/>
              <w:rPr>
                <w:rFonts w:ascii="宋体" w:hAnsi="宋体" w:eastAsia="宋体" w:cs="宋体"/>
                <w:color w:val="auto"/>
                <w:highlight w:val="none"/>
              </w:rPr>
            </w:pPr>
            <w:r>
              <w:rPr>
                <w:rFonts w:hint="eastAsia" w:ascii="宋体" w:hAnsi="宋体" w:eastAsia="宋体" w:cs="宋体"/>
                <w:color w:val="auto"/>
                <w:highlight w:val="none"/>
              </w:rPr>
              <w:t>信用查询</w:t>
            </w:r>
          </w:p>
        </w:tc>
        <w:tc>
          <w:tcPr>
            <w:tcW w:w="6092" w:type="dxa"/>
            <w:vAlign w:val="center"/>
          </w:tcPr>
          <w:p w14:paraId="40822228">
            <w:pPr>
              <w:rPr>
                <w:rFonts w:ascii="宋体" w:hAnsi="宋体" w:eastAsia="宋体" w:cs="宋体"/>
                <w:color w:val="auto"/>
                <w:highlight w:val="none"/>
                <w:shd w:val="clear" w:color="auto" w:fill="FFFFFF"/>
              </w:rPr>
            </w:pPr>
            <w:r>
              <w:rPr>
                <w:rFonts w:hint="eastAsia" w:ascii="宋体" w:hAnsi="宋体" w:eastAsia="宋体"/>
                <w:color w:val="auto"/>
                <w:szCs w:val="21"/>
                <w:highlight w:val="none"/>
              </w:rPr>
              <w:t>供应商</w:t>
            </w:r>
            <w:r>
              <w:rPr>
                <w:rFonts w:hint="eastAsia" w:ascii="宋体" w:hAnsi="宋体" w:eastAsia="宋体" w:cs="宋体"/>
                <w:color w:val="auto"/>
                <w:highlight w:val="none"/>
                <w:shd w:val="clear" w:color="auto" w:fill="FFFFFF"/>
              </w:rPr>
              <w:t>在信用中国（www.creditchina.gov.cn）未被列入重大税收违法失信主体、在中国执行信息公开网（http://zxgk.court.gov.cn/）未被列入失信被执行人及在中国政府采购网（www.ccgp.gov.cn）未被列入政府采购严重违法失信行为记录名单</w:t>
            </w:r>
          </w:p>
          <w:p w14:paraId="60267AF8">
            <w:pPr>
              <w:rPr>
                <w:rFonts w:ascii="宋体" w:hAnsi="宋体" w:eastAsia="宋体" w:cs="宋体"/>
                <w:color w:val="auto"/>
                <w:highlight w:val="none"/>
              </w:rPr>
            </w:pPr>
            <w:r>
              <w:rPr>
                <w:rFonts w:hint="eastAsia" w:ascii="宋体" w:hAnsi="宋体" w:eastAsia="宋体" w:cs="宋体"/>
                <w:b/>
                <w:bCs/>
                <w:color w:val="auto"/>
                <w:highlight w:val="none"/>
                <w:lang w:val="zh-CN"/>
              </w:rPr>
              <w:t>（</w:t>
            </w:r>
            <w:r>
              <w:rPr>
                <w:rFonts w:hint="eastAsia" w:ascii="宋体" w:hAnsi="宋体" w:eastAsia="宋体" w:cs="宋体"/>
                <w:b/>
                <w:bCs/>
                <w:color w:val="auto"/>
                <w:highlight w:val="none"/>
              </w:rPr>
              <w:t>此项供应商可不在投标文件中提供，</w:t>
            </w:r>
            <w:r>
              <w:rPr>
                <w:rFonts w:hint="eastAsia" w:ascii="宋体" w:hAnsi="宋体" w:eastAsia="宋体" w:cs="宋体"/>
                <w:b/>
                <w:bCs/>
                <w:color w:val="auto"/>
                <w:highlight w:val="none"/>
                <w:lang w:val="zh-CN"/>
              </w:rPr>
              <w:t>采购代理机构</w:t>
            </w:r>
            <w:r>
              <w:rPr>
                <w:rFonts w:hint="eastAsia" w:ascii="宋体" w:hAnsi="宋体" w:eastAsia="宋体" w:cs="宋体"/>
                <w:b/>
                <w:bCs/>
                <w:color w:val="auto"/>
                <w:highlight w:val="none"/>
              </w:rPr>
              <w:t>自行查询，</w:t>
            </w:r>
            <w:r>
              <w:rPr>
                <w:rFonts w:hint="eastAsia" w:ascii="宋体" w:hAnsi="宋体" w:eastAsia="宋体" w:cs="宋体"/>
                <w:b/>
                <w:bCs/>
                <w:color w:val="auto"/>
                <w:highlight w:val="none"/>
                <w:lang w:val="zh-CN"/>
              </w:rPr>
              <w:t>查询时限为</w:t>
            </w:r>
            <w:r>
              <w:rPr>
                <w:rFonts w:hint="eastAsia" w:ascii="宋体" w:hAnsi="宋体" w:eastAsia="宋体" w:cs="宋体"/>
                <w:b/>
                <w:bCs/>
                <w:color w:val="auto"/>
                <w:highlight w:val="none"/>
              </w:rPr>
              <w:t>投标文件</w:t>
            </w:r>
            <w:r>
              <w:rPr>
                <w:rFonts w:hint="eastAsia" w:ascii="宋体" w:hAnsi="宋体" w:eastAsia="宋体" w:cs="宋体"/>
                <w:b/>
                <w:bCs/>
                <w:color w:val="auto"/>
                <w:highlight w:val="none"/>
                <w:lang w:val="zh-CN"/>
              </w:rPr>
              <w:t>递交截止之日）</w:t>
            </w:r>
          </w:p>
        </w:tc>
      </w:tr>
      <w:tr w14:paraId="25A708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868" w:type="dxa"/>
            <w:gridSpan w:val="3"/>
            <w:vAlign w:val="center"/>
          </w:tcPr>
          <w:p w14:paraId="415CAAE9">
            <w:pPr>
              <w:rPr>
                <w:rFonts w:ascii="宋体" w:hAnsi="宋体" w:eastAsia="宋体" w:cs="宋体"/>
                <w:b/>
                <w:bCs/>
                <w:color w:val="auto"/>
                <w:highlight w:val="none"/>
              </w:rPr>
            </w:pPr>
            <w:r>
              <w:rPr>
                <w:rFonts w:hint="eastAsia" w:ascii="宋体" w:hAnsi="宋体" w:eastAsia="宋体" w:cs="宋体"/>
                <w:b/>
                <w:bCs/>
                <w:color w:val="auto"/>
                <w:highlight w:val="none"/>
              </w:rPr>
              <w:t>注意事项：</w:t>
            </w:r>
          </w:p>
          <w:p w14:paraId="252CEBE7">
            <w:pPr>
              <w:jc w:val="both"/>
              <w:rPr>
                <w:rFonts w:ascii="宋体" w:hAnsi="宋体" w:eastAsia="宋体" w:cs="宋体"/>
                <w:color w:val="auto"/>
                <w:highlight w:val="none"/>
              </w:rPr>
            </w:pPr>
            <w:r>
              <w:rPr>
                <w:rFonts w:hint="eastAsia" w:ascii="宋体" w:hAnsi="宋体" w:eastAsia="宋体" w:cs="宋体"/>
                <w:color w:val="auto"/>
                <w:highlight w:val="none"/>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17F41606">
            <w:pPr>
              <w:jc w:val="both"/>
              <w:rPr>
                <w:rFonts w:ascii="宋体" w:hAnsi="宋体" w:eastAsia="宋体" w:cs="宋体"/>
                <w:color w:val="auto"/>
                <w:highlight w:val="none"/>
              </w:rPr>
            </w:pPr>
            <w:r>
              <w:rPr>
                <w:rFonts w:hint="eastAsia" w:ascii="宋体" w:hAnsi="宋体" w:eastAsia="宋体" w:cs="宋体"/>
                <w:color w:val="auto"/>
                <w:highlight w:val="none"/>
              </w:rPr>
              <w:t>2．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14:paraId="72C62923">
            <w:pPr>
              <w:jc w:val="both"/>
              <w:rPr>
                <w:rFonts w:ascii="宋体" w:hAnsi="宋体" w:eastAsia="宋体" w:cs="宋体"/>
                <w:color w:val="auto"/>
                <w:highlight w:val="none"/>
              </w:rPr>
            </w:pPr>
            <w:r>
              <w:rPr>
                <w:rFonts w:hint="eastAsia" w:ascii="宋体" w:hAnsi="宋体" w:eastAsia="宋体" w:cs="宋体"/>
                <w:color w:val="auto"/>
                <w:highlight w:val="none"/>
              </w:rPr>
              <w:t>3．《无重大违法记录声明》、《法定代表人委托授权书》、《法定代表人身份证明书》应按第五章《投标文件构成及格式》中给定的格式填写，并按要求签字、盖章。</w:t>
            </w:r>
          </w:p>
          <w:p w14:paraId="519D7DAD">
            <w:pPr>
              <w:jc w:val="both"/>
              <w:rPr>
                <w:rFonts w:ascii="宋体" w:hAnsi="宋体" w:eastAsia="宋体" w:cs="宋体"/>
                <w:color w:val="auto"/>
                <w:highlight w:val="none"/>
              </w:rPr>
            </w:pPr>
            <w:r>
              <w:rPr>
                <w:rFonts w:hint="eastAsia" w:ascii="宋体" w:hAnsi="宋体" w:eastAsia="宋体" w:cs="宋体"/>
                <w:color w:val="auto"/>
                <w:highlight w:val="none"/>
              </w:rPr>
              <w:t>4．按照财政部《关于在政府采购活动中查询及使用信用记录有关问题的通知》（财库〔2016〕125号）要求，在资格审查阶段，采购人将对投标供应商的信用记录进行核查，出现招标文件第二章中“关于信用记录的查询和使用”所列失信行为的，将拒绝其参与政府采购活动。</w:t>
            </w:r>
          </w:p>
        </w:tc>
      </w:tr>
    </w:tbl>
    <w:p w14:paraId="07590CF5">
      <w:pPr>
        <w:rPr>
          <w:rFonts w:ascii="宋体" w:hAnsi="宋体" w:eastAsia="宋体" w:cs="宋体"/>
          <w:color w:val="auto"/>
          <w:sz w:val="28"/>
          <w:szCs w:val="28"/>
          <w:highlight w:val="none"/>
        </w:rPr>
      </w:pPr>
    </w:p>
    <w:p w14:paraId="48C257C2">
      <w:pPr>
        <w:pStyle w:val="6"/>
        <w:tabs>
          <w:tab w:val="left" w:pos="2981"/>
          <w:tab w:val="center" w:pos="4652"/>
        </w:tabs>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ab/>
      </w:r>
    </w:p>
    <w:p w14:paraId="77AA2F5D">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482B3ACD">
      <w:pPr>
        <w:pStyle w:val="6"/>
        <w:tabs>
          <w:tab w:val="left" w:pos="2981"/>
          <w:tab w:val="center" w:pos="4652"/>
        </w:tabs>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b/>
          <w:bCs/>
          <w:color w:val="auto"/>
          <w:sz w:val="24"/>
          <w:szCs w:val="24"/>
          <w:highlight w:val="none"/>
        </w:rPr>
        <w:t>七、评审方法和程序</w:t>
      </w:r>
    </w:p>
    <w:p w14:paraId="4D12C154">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（一）评标方法</w:t>
      </w:r>
    </w:p>
    <w:p w14:paraId="46BE5C2A">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本项目采用综合评分法，即投标文件满足招标文件全部实质性要求，且按照评审因素的量化指标评审得分最高的供应商为中标候选人。</w:t>
      </w:r>
    </w:p>
    <w:p w14:paraId="1B23FB98">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（二）评标程序</w:t>
      </w:r>
    </w:p>
    <w:p w14:paraId="182E5BD4">
      <w:pPr>
        <w:pStyle w:val="114"/>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1．组建评标委员会</w:t>
      </w:r>
    </w:p>
    <w:p w14:paraId="4F768CEB">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为了确保评标工作的公平、公正，依据政府采购法和政府采购相关法规、规章，成立评标委员会，评标委员会由采购人代表和有关技术、经济等方面的专家组成，成员人数为5人及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14:paraId="0A21E96C">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由采购代理机构组织评标委员会推选评标组长，采购人代表不得担任组长。</w:t>
      </w:r>
    </w:p>
    <w:p w14:paraId="66432073">
      <w:pPr>
        <w:pStyle w:val="114"/>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2．投标文件的符合性审查</w:t>
      </w:r>
    </w:p>
    <w:p w14:paraId="43808385">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供应商资格性审查通过后，评标委员会对符合资格的投标人的投标文件进行符合性审查，以确定其是否满足招标文件的实质性要求。</w:t>
      </w:r>
    </w:p>
    <w:p w14:paraId="76B03DA4">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对于投标文件中含义不明确、同类问题表述不一致或者有明显文字和计算错误的内容，评标委员会应当以书面形式要求投标人作出必要的澄清、说明或者补正。</w:t>
      </w:r>
    </w:p>
    <w:p w14:paraId="1738C2B8">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3CFF0031">
      <w:pPr>
        <w:pStyle w:val="2"/>
        <w:rPr>
          <w:rFonts w:ascii="宋体" w:hAnsi="宋体" w:eastAsia="宋体" w:cs="宋体"/>
          <w:color w:val="auto"/>
          <w:sz w:val="24"/>
          <w:highlight w:val="none"/>
        </w:rPr>
      </w:pPr>
    </w:p>
    <w:p w14:paraId="6EE33815">
      <w:pPr>
        <w:rPr>
          <w:rFonts w:ascii="宋体" w:hAnsi="宋体" w:eastAsia="宋体" w:cs="宋体"/>
          <w:color w:val="auto"/>
          <w:highlight w:val="none"/>
        </w:rPr>
      </w:pPr>
    </w:p>
    <w:p w14:paraId="570EA0B7">
      <w:pPr>
        <w:pStyle w:val="2"/>
        <w:rPr>
          <w:rFonts w:ascii="宋体" w:hAnsi="宋体" w:eastAsia="宋体" w:cs="宋体"/>
          <w:color w:val="auto"/>
          <w:sz w:val="24"/>
          <w:highlight w:val="none"/>
        </w:rPr>
      </w:pPr>
    </w:p>
    <w:p w14:paraId="54A0CB81">
      <w:pPr>
        <w:rPr>
          <w:color w:val="auto"/>
          <w:highlight w:val="none"/>
        </w:rPr>
      </w:pPr>
    </w:p>
    <w:p w14:paraId="46648C79">
      <w:pPr>
        <w:spacing w:line="560" w:lineRule="exact"/>
        <w:jc w:val="center"/>
        <w:rPr>
          <w:rFonts w:ascii="宋体" w:hAnsi="宋体" w:eastAsia="宋体" w:cs="宋体"/>
          <w:b/>
          <w:bCs/>
          <w:color w:val="auto"/>
          <w:highlight w:val="none"/>
        </w:rPr>
      </w:pPr>
    </w:p>
    <w:p w14:paraId="2F08EA68">
      <w:pPr>
        <w:spacing w:line="560" w:lineRule="exact"/>
        <w:jc w:val="center"/>
        <w:rPr>
          <w:rFonts w:ascii="宋体" w:hAnsi="宋体" w:eastAsia="宋体" w:cs="宋体"/>
          <w:b/>
          <w:bCs/>
          <w:color w:val="auto"/>
          <w:highlight w:val="none"/>
        </w:rPr>
      </w:pPr>
      <w:r>
        <w:rPr>
          <w:rFonts w:hint="eastAsia" w:ascii="宋体" w:hAnsi="宋体" w:eastAsia="宋体" w:cs="宋体"/>
          <w:b/>
          <w:bCs/>
          <w:color w:val="auto"/>
          <w:highlight w:val="none"/>
        </w:rPr>
        <w:t>〖符合性审查表〗</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2"/>
        <w:gridCol w:w="2100"/>
        <w:gridCol w:w="6193"/>
      </w:tblGrid>
      <w:tr w14:paraId="299481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32" w:type="dxa"/>
            <w:tcBorders>
              <w:top w:val="single" w:color="auto" w:sz="12" w:space="0"/>
              <w:bottom w:val="single" w:color="auto" w:sz="2" w:space="0"/>
            </w:tcBorders>
            <w:shd w:val="clear" w:color="auto" w:fill="auto"/>
            <w:vAlign w:val="center"/>
          </w:tcPr>
          <w:p w14:paraId="1F6A82B4">
            <w:pPr>
              <w:spacing w:line="320" w:lineRule="exact"/>
              <w:jc w:val="center"/>
              <w:rPr>
                <w:rFonts w:ascii="Calibri" w:hAnsi="宋体" w:eastAsia="宋体" w:cs="Calibri"/>
                <w:b/>
                <w:bCs/>
                <w:color w:val="auto"/>
                <w:highlight w:val="none"/>
              </w:rPr>
            </w:pPr>
            <w:r>
              <w:rPr>
                <w:rFonts w:ascii="Calibri" w:hAnsi="宋体" w:eastAsia="宋体" w:cs="Calibri"/>
                <w:b/>
                <w:bCs/>
                <w:color w:val="auto"/>
                <w:highlight w:val="none"/>
              </w:rPr>
              <w:t>序号</w:t>
            </w:r>
          </w:p>
        </w:tc>
        <w:tc>
          <w:tcPr>
            <w:tcW w:w="2100" w:type="dxa"/>
            <w:tcBorders>
              <w:top w:val="single" w:color="auto" w:sz="12" w:space="0"/>
              <w:bottom w:val="single" w:color="auto" w:sz="2" w:space="0"/>
            </w:tcBorders>
            <w:shd w:val="clear" w:color="auto" w:fill="auto"/>
            <w:vAlign w:val="center"/>
          </w:tcPr>
          <w:p w14:paraId="105FD5C5">
            <w:pPr>
              <w:spacing w:line="320" w:lineRule="exact"/>
              <w:jc w:val="center"/>
              <w:rPr>
                <w:rFonts w:ascii="Calibri" w:hAnsi="宋体" w:eastAsia="宋体" w:cs="Calibri"/>
                <w:b/>
                <w:bCs/>
                <w:color w:val="auto"/>
                <w:highlight w:val="none"/>
              </w:rPr>
            </w:pPr>
            <w:r>
              <w:rPr>
                <w:rFonts w:ascii="Calibri" w:hAnsi="宋体" w:eastAsia="宋体" w:cs="Calibri"/>
                <w:b/>
                <w:bCs/>
                <w:color w:val="auto"/>
                <w:highlight w:val="none"/>
              </w:rPr>
              <w:t>符合性审查项</w:t>
            </w:r>
          </w:p>
        </w:tc>
        <w:tc>
          <w:tcPr>
            <w:tcW w:w="6193" w:type="dxa"/>
            <w:tcBorders>
              <w:top w:val="single" w:color="auto" w:sz="12" w:space="0"/>
              <w:bottom w:val="single" w:color="auto" w:sz="2" w:space="0"/>
            </w:tcBorders>
            <w:shd w:val="clear" w:color="auto" w:fill="auto"/>
            <w:vAlign w:val="center"/>
          </w:tcPr>
          <w:p w14:paraId="11ABD985">
            <w:pPr>
              <w:spacing w:line="320" w:lineRule="exact"/>
              <w:jc w:val="center"/>
              <w:rPr>
                <w:rFonts w:ascii="Calibri" w:hAnsi="宋体" w:eastAsia="宋体" w:cs="Calibri"/>
                <w:b/>
                <w:bCs/>
                <w:color w:val="auto"/>
                <w:highlight w:val="none"/>
              </w:rPr>
            </w:pPr>
            <w:r>
              <w:rPr>
                <w:rFonts w:ascii="Calibri" w:hAnsi="宋体" w:eastAsia="宋体" w:cs="Calibri"/>
                <w:b/>
                <w:bCs/>
                <w:color w:val="auto"/>
                <w:highlight w:val="none"/>
              </w:rPr>
              <w:t>通过条件</w:t>
            </w:r>
          </w:p>
        </w:tc>
      </w:tr>
      <w:tr w14:paraId="799D5A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2" w:type="dxa"/>
            <w:tcBorders>
              <w:top w:val="single" w:color="auto" w:sz="2" w:space="0"/>
            </w:tcBorders>
            <w:vAlign w:val="center"/>
          </w:tcPr>
          <w:p w14:paraId="24213657">
            <w:pPr>
              <w:pStyle w:val="91"/>
              <w:numPr>
                <w:ilvl w:val="0"/>
                <w:numId w:val="3"/>
              </w:numPr>
              <w:spacing w:line="320" w:lineRule="exact"/>
              <w:ind w:left="0" w:firstLine="240" w:firstLineChars="100"/>
              <w:contextualSpacing w:val="0"/>
              <w:jc w:val="both"/>
              <w:rPr>
                <w:rFonts w:ascii="宋体" w:hAnsi="宋体" w:eastAsia="宋体" w:cs="宋体"/>
                <w:color w:val="auto"/>
                <w:highlight w:val="none"/>
              </w:rPr>
            </w:pPr>
          </w:p>
        </w:tc>
        <w:tc>
          <w:tcPr>
            <w:tcW w:w="2100" w:type="dxa"/>
            <w:tcBorders>
              <w:top w:val="single" w:color="auto" w:sz="2" w:space="0"/>
            </w:tcBorders>
            <w:vAlign w:val="center"/>
          </w:tcPr>
          <w:p w14:paraId="6335BEE3">
            <w:pPr>
              <w:spacing w:line="320" w:lineRule="exact"/>
              <w:jc w:val="both"/>
              <w:rPr>
                <w:rFonts w:ascii="宋体" w:hAnsi="宋体" w:eastAsia="宋体" w:cs="宋体"/>
                <w:color w:val="auto"/>
                <w:highlight w:val="none"/>
              </w:rPr>
            </w:pPr>
            <w:r>
              <w:rPr>
                <w:rFonts w:hint="eastAsia" w:ascii="宋体" w:hAnsi="宋体" w:eastAsia="宋体" w:cs="宋体"/>
                <w:color w:val="auto"/>
                <w:highlight w:val="none"/>
              </w:rPr>
              <w:t>与项目的一致性</w:t>
            </w:r>
          </w:p>
        </w:tc>
        <w:tc>
          <w:tcPr>
            <w:tcW w:w="6193" w:type="dxa"/>
            <w:tcBorders>
              <w:top w:val="single" w:color="auto" w:sz="2" w:space="0"/>
            </w:tcBorders>
            <w:vAlign w:val="center"/>
          </w:tcPr>
          <w:p w14:paraId="1F6775F2">
            <w:pPr>
              <w:spacing w:line="320" w:lineRule="exact"/>
              <w:jc w:val="both"/>
              <w:rPr>
                <w:rFonts w:ascii="宋体" w:hAnsi="宋体" w:eastAsia="宋体" w:cs="宋体"/>
                <w:color w:val="auto"/>
                <w:highlight w:val="none"/>
              </w:rPr>
            </w:pPr>
            <w:r>
              <w:rPr>
                <w:rFonts w:hint="eastAsia" w:ascii="宋体" w:hAnsi="宋体" w:eastAsia="宋体" w:cs="宋体"/>
                <w:color w:val="auto"/>
                <w:highlight w:val="none"/>
              </w:rPr>
              <w:t>至少以下三处的项目名称、项目编号、与本项目完全一致：（1）投标文件封面</w:t>
            </w:r>
          </w:p>
          <w:p w14:paraId="372392F9">
            <w:pPr>
              <w:spacing w:line="320" w:lineRule="exact"/>
              <w:jc w:val="both"/>
              <w:rPr>
                <w:rFonts w:ascii="宋体" w:hAnsi="宋体" w:eastAsia="宋体" w:cs="宋体"/>
                <w:color w:val="auto"/>
                <w:highlight w:val="none"/>
              </w:rPr>
            </w:pPr>
            <w:r>
              <w:rPr>
                <w:rFonts w:hint="eastAsia" w:ascii="宋体" w:hAnsi="宋体" w:eastAsia="宋体" w:cs="宋体"/>
                <w:color w:val="auto"/>
                <w:highlight w:val="none"/>
              </w:rPr>
              <w:t>（2）投标函</w:t>
            </w:r>
          </w:p>
          <w:p w14:paraId="5982A67F">
            <w:pPr>
              <w:spacing w:line="320" w:lineRule="exact"/>
              <w:jc w:val="both"/>
              <w:rPr>
                <w:rFonts w:ascii="宋体" w:hAnsi="宋体" w:eastAsia="宋体" w:cs="宋体"/>
                <w:color w:val="auto"/>
                <w:highlight w:val="none"/>
              </w:rPr>
            </w:pPr>
            <w:r>
              <w:rPr>
                <w:rFonts w:hint="eastAsia" w:ascii="宋体" w:hAnsi="宋体" w:eastAsia="宋体" w:cs="宋体"/>
                <w:color w:val="auto"/>
                <w:highlight w:val="none"/>
              </w:rPr>
              <w:t>（3）法定代表人（主要负责人）委托授权书\身份证明</w:t>
            </w:r>
          </w:p>
        </w:tc>
      </w:tr>
      <w:tr w14:paraId="430F36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732" w:type="dxa"/>
            <w:vAlign w:val="center"/>
          </w:tcPr>
          <w:p w14:paraId="2F89D111">
            <w:pPr>
              <w:pStyle w:val="91"/>
              <w:numPr>
                <w:ilvl w:val="0"/>
                <w:numId w:val="3"/>
              </w:numPr>
              <w:spacing w:line="320" w:lineRule="exact"/>
              <w:ind w:left="0" w:firstLine="240" w:firstLineChars="100"/>
              <w:contextualSpacing w:val="0"/>
              <w:jc w:val="both"/>
              <w:rPr>
                <w:rFonts w:ascii="宋体" w:hAnsi="宋体" w:eastAsia="宋体" w:cs="宋体"/>
                <w:color w:val="auto"/>
                <w:highlight w:val="none"/>
              </w:rPr>
            </w:pPr>
          </w:p>
        </w:tc>
        <w:tc>
          <w:tcPr>
            <w:tcW w:w="2100" w:type="dxa"/>
            <w:vAlign w:val="center"/>
          </w:tcPr>
          <w:p w14:paraId="607F20ED">
            <w:pPr>
              <w:spacing w:line="320" w:lineRule="exact"/>
              <w:jc w:val="both"/>
              <w:rPr>
                <w:rFonts w:ascii="宋体" w:hAnsi="宋体" w:eastAsia="宋体" w:cs="宋体"/>
                <w:color w:val="auto"/>
                <w:highlight w:val="none"/>
              </w:rPr>
            </w:pPr>
            <w:r>
              <w:rPr>
                <w:rFonts w:hint="eastAsia" w:ascii="宋体" w:hAnsi="宋体" w:eastAsia="宋体" w:cs="宋体"/>
                <w:color w:val="auto"/>
                <w:highlight w:val="none"/>
              </w:rPr>
              <w:t>投标文件组成</w:t>
            </w:r>
          </w:p>
        </w:tc>
        <w:tc>
          <w:tcPr>
            <w:tcW w:w="6193" w:type="dxa"/>
            <w:vAlign w:val="center"/>
          </w:tcPr>
          <w:p w14:paraId="10D179FE">
            <w:pPr>
              <w:spacing w:line="320" w:lineRule="exact"/>
              <w:jc w:val="both"/>
              <w:rPr>
                <w:rFonts w:ascii="宋体" w:hAnsi="宋体" w:eastAsia="宋体" w:cs="宋体"/>
                <w:color w:val="auto"/>
                <w:highlight w:val="none"/>
              </w:rPr>
            </w:pPr>
            <w:r>
              <w:rPr>
                <w:rFonts w:hint="eastAsia" w:ascii="宋体" w:hAnsi="宋体" w:eastAsia="宋体" w:cs="宋体"/>
                <w:color w:val="auto"/>
                <w:highlight w:val="none"/>
              </w:rPr>
              <w:t>投标文件应包含招标文件格式给定的全部内容</w:t>
            </w:r>
          </w:p>
        </w:tc>
      </w:tr>
      <w:tr w14:paraId="20FCA7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732" w:type="dxa"/>
            <w:vAlign w:val="center"/>
          </w:tcPr>
          <w:p w14:paraId="70D65157">
            <w:pPr>
              <w:pStyle w:val="91"/>
              <w:numPr>
                <w:ilvl w:val="0"/>
                <w:numId w:val="3"/>
              </w:numPr>
              <w:spacing w:line="320" w:lineRule="exact"/>
              <w:ind w:left="0" w:firstLine="240" w:firstLineChars="100"/>
              <w:contextualSpacing w:val="0"/>
              <w:jc w:val="both"/>
              <w:rPr>
                <w:rFonts w:ascii="宋体" w:hAnsi="宋体" w:eastAsia="宋体" w:cs="宋体"/>
                <w:color w:val="auto"/>
                <w:highlight w:val="none"/>
              </w:rPr>
            </w:pPr>
          </w:p>
        </w:tc>
        <w:tc>
          <w:tcPr>
            <w:tcW w:w="2100" w:type="dxa"/>
            <w:vAlign w:val="center"/>
          </w:tcPr>
          <w:p w14:paraId="410445B8">
            <w:pPr>
              <w:spacing w:line="320" w:lineRule="exact"/>
              <w:jc w:val="both"/>
              <w:rPr>
                <w:rFonts w:ascii="宋体" w:hAnsi="宋体" w:eastAsia="宋体" w:cs="宋体"/>
                <w:color w:val="auto"/>
                <w:highlight w:val="none"/>
              </w:rPr>
            </w:pPr>
            <w:r>
              <w:rPr>
                <w:rFonts w:hint="eastAsia" w:ascii="宋体" w:hAnsi="宋体" w:eastAsia="宋体" w:cs="宋体"/>
                <w:color w:val="auto"/>
                <w:highlight w:val="none"/>
              </w:rPr>
              <w:t>签章</w:t>
            </w:r>
          </w:p>
        </w:tc>
        <w:tc>
          <w:tcPr>
            <w:tcW w:w="6193" w:type="dxa"/>
            <w:vAlign w:val="center"/>
          </w:tcPr>
          <w:p w14:paraId="1DCD0D98">
            <w:pPr>
              <w:spacing w:line="320" w:lineRule="exact"/>
              <w:jc w:val="both"/>
              <w:rPr>
                <w:rFonts w:ascii="宋体" w:hAnsi="宋体" w:eastAsia="宋体" w:cs="宋体"/>
                <w:color w:val="auto"/>
                <w:highlight w:val="none"/>
              </w:rPr>
            </w:pPr>
            <w:r>
              <w:rPr>
                <w:rFonts w:hint="eastAsia" w:ascii="宋体" w:hAnsi="宋体" w:eastAsia="宋体" w:cs="宋体"/>
                <w:color w:val="auto"/>
                <w:highlight w:val="none"/>
              </w:rPr>
              <w:t>签章均符合招标文件要求，且无遗漏。</w:t>
            </w:r>
          </w:p>
        </w:tc>
      </w:tr>
      <w:tr w14:paraId="5BE20D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732" w:type="dxa"/>
            <w:vAlign w:val="center"/>
          </w:tcPr>
          <w:p w14:paraId="65E42AA3">
            <w:pPr>
              <w:pStyle w:val="91"/>
              <w:numPr>
                <w:ilvl w:val="0"/>
                <w:numId w:val="3"/>
              </w:numPr>
              <w:spacing w:line="320" w:lineRule="exact"/>
              <w:ind w:left="0" w:firstLine="240" w:firstLineChars="100"/>
              <w:contextualSpacing w:val="0"/>
              <w:jc w:val="both"/>
              <w:rPr>
                <w:rFonts w:ascii="宋体" w:hAnsi="宋体" w:eastAsia="宋体" w:cs="宋体"/>
                <w:color w:val="auto"/>
                <w:highlight w:val="none"/>
              </w:rPr>
            </w:pPr>
          </w:p>
        </w:tc>
        <w:tc>
          <w:tcPr>
            <w:tcW w:w="2100" w:type="dxa"/>
            <w:vAlign w:val="center"/>
          </w:tcPr>
          <w:p w14:paraId="74718533">
            <w:pPr>
              <w:spacing w:line="320" w:lineRule="exact"/>
              <w:jc w:val="both"/>
              <w:rPr>
                <w:rFonts w:ascii="宋体" w:hAnsi="宋体" w:eastAsia="宋体" w:cs="宋体"/>
                <w:color w:val="auto"/>
                <w:highlight w:val="none"/>
              </w:rPr>
            </w:pPr>
            <w:r>
              <w:rPr>
                <w:rFonts w:hint="eastAsia" w:ascii="宋体" w:hAnsi="宋体" w:eastAsia="宋体" w:cs="宋体"/>
                <w:color w:val="auto"/>
                <w:highlight w:val="none"/>
              </w:rPr>
              <w:t>投标文件有效期</w:t>
            </w:r>
          </w:p>
        </w:tc>
        <w:tc>
          <w:tcPr>
            <w:tcW w:w="6193" w:type="dxa"/>
            <w:vAlign w:val="center"/>
          </w:tcPr>
          <w:p w14:paraId="36642328">
            <w:pPr>
              <w:spacing w:line="320" w:lineRule="exact"/>
              <w:jc w:val="both"/>
              <w:rPr>
                <w:rFonts w:ascii="宋体" w:hAnsi="宋体" w:eastAsia="宋体" w:cs="宋体"/>
                <w:color w:val="auto"/>
                <w:highlight w:val="none"/>
              </w:rPr>
            </w:pPr>
            <w:r>
              <w:rPr>
                <w:rFonts w:hint="eastAsia" w:ascii="宋体" w:hAnsi="宋体" w:eastAsia="宋体" w:cs="宋体"/>
                <w:color w:val="auto"/>
                <w:highlight w:val="none"/>
              </w:rPr>
              <w:t>符合招标文件的要求</w:t>
            </w:r>
          </w:p>
        </w:tc>
      </w:tr>
      <w:tr w14:paraId="393752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70" w:hRule="atLeast"/>
          <w:jc w:val="center"/>
        </w:trPr>
        <w:tc>
          <w:tcPr>
            <w:tcW w:w="732" w:type="dxa"/>
            <w:vAlign w:val="center"/>
          </w:tcPr>
          <w:p w14:paraId="728C06E1">
            <w:pPr>
              <w:pStyle w:val="91"/>
              <w:numPr>
                <w:ilvl w:val="0"/>
                <w:numId w:val="3"/>
              </w:numPr>
              <w:spacing w:line="320" w:lineRule="exact"/>
              <w:ind w:left="0" w:firstLine="240" w:firstLineChars="100"/>
              <w:contextualSpacing w:val="0"/>
              <w:jc w:val="both"/>
              <w:rPr>
                <w:rFonts w:ascii="宋体" w:hAnsi="宋体" w:eastAsia="宋体" w:cs="宋体"/>
                <w:color w:val="auto"/>
                <w:highlight w:val="none"/>
              </w:rPr>
            </w:pPr>
          </w:p>
        </w:tc>
        <w:tc>
          <w:tcPr>
            <w:tcW w:w="2100" w:type="dxa"/>
            <w:vAlign w:val="center"/>
          </w:tcPr>
          <w:p w14:paraId="2FAED140">
            <w:pPr>
              <w:spacing w:line="320" w:lineRule="exact"/>
              <w:jc w:val="both"/>
              <w:rPr>
                <w:rFonts w:ascii="宋体" w:hAnsi="宋体" w:eastAsia="宋体" w:cs="宋体"/>
                <w:color w:val="auto"/>
                <w:highlight w:val="none"/>
              </w:rPr>
            </w:pPr>
            <w:r>
              <w:rPr>
                <w:rFonts w:hint="eastAsia" w:ascii="宋体" w:hAnsi="宋体" w:eastAsia="宋体" w:cs="宋体"/>
                <w:color w:val="auto"/>
                <w:highlight w:val="none"/>
              </w:rPr>
              <w:t>投标报价</w:t>
            </w:r>
          </w:p>
        </w:tc>
        <w:tc>
          <w:tcPr>
            <w:tcW w:w="6193" w:type="dxa"/>
            <w:vAlign w:val="center"/>
          </w:tcPr>
          <w:p w14:paraId="082D29AC">
            <w:pPr>
              <w:spacing w:line="320" w:lineRule="exact"/>
              <w:jc w:val="both"/>
              <w:rPr>
                <w:rFonts w:ascii="宋体" w:hAnsi="宋体" w:eastAsia="宋体" w:cs="宋体"/>
                <w:color w:val="auto"/>
                <w:highlight w:val="none"/>
              </w:rPr>
            </w:pPr>
            <w:r>
              <w:rPr>
                <w:rFonts w:hint="eastAsia" w:ascii="宋体" w:hAnsi="宋体" w:eastAsia="宋体" w:cs="宋体"/>
                <w:color w:val="auto"/>
                <w:highlight w:val="none"/>
              </w:rPr>
              <w:t>同时满足以下条款：</w:t>
            </w:r>
          </w:p>
          <w:p w14:paraId="6DFF150D">
            <w:pPr>
              <w:spacing w:line="320" w:lineRule="exact"/>
              <w:jc w:val="both"/>
              <w:rPr>
                <w:rFonts w:ascii="宋体" w:hAnsi="宋体" w:eastAsia="宋体" w:cs="宋体"/>
                <w:color w:val="auto"/>
                <w:highlight w:val="none"/>
              </w:rPr>
            </w:pPr>
            <w:r>
              <w:rPr>
                <w:rFonts w:hint="eastAsia" w:ascii="宋体" w:hAnsi="宋体" w:eastAsia="宋体" w:cs="宋体"/>
                <w:color w:val="auto"/>
                <w:highlight w:val="none"/>
              </w:rPr>
              <w:t>（1）货币单位符合招标文件要求</w:t>
            </w:r>
          </w:p>
          <w:p w14:paraId="57CB897B">
            <w:pPr>
              <w:spacing w:line="320" w:lineRule="exact"/>
              <w:jc w:val="both"/>
              <w:rPr>
                <w:rFonts w:ascii="宋体" w:hAnsi="宋体" w:eastAsia="宋体" w:cs="宋体"/>
                <w:color w:val="auto"/>
                <w:highlight w:val="none"/>
              </w:rPr>
            </w:pPr>
            <w:r>
              <w:rPr>
                <w:rFonts w:hint="eastAsia" w:ascii="宋体" w:hAnsi="宋体" w:eastAsia="宋体" w:cs="宋体"/>
                <w:color w:val="auto"/>
                <w:highlight w:val="none"/>
              </w:rPr>
              <w:t>（2）报价符合唯一性要求</w:t>
            </w:r>
          </w:p>
          <w:p w14:paraId="5BA4B15E">
            <w:pPr>
              <w:spacing w:line="320" w:lineRule="exact"/>
              <w:jc w:val="both"/>
              <w:rPr>
                <w:rFonts w:ascii="宋体" w:hAnsi="宋体" w:eastAsia="宋体" w:cs="宋体"/>
                <w:color w:val="auto"/>
                <w:highlight w:val="none"/>
              </w:rPr>
            </w:pPr>
            <w:r>
              <w:rPr>
                <w:rFonts w:hint="eastAsia" w:ascii="宋体" w:hAnsi="宋体" w:eastAsia="宋体" w:cs="宋体"/>
                <w:color w:val="auto"/>
                <w:highlight w:val="none"/>
              </w:rPr>
              <w:t>（3）未超出采购预算或最高限价</w:t>
            </w:r>
          </w:p>
          <w:p w14:paraId="1EAB3994">
            <w:pPr>
              <w:spacing w:line="320" w:lineRule="exact"/>
              <w:jc w:val="both"/>
              <w:rPr>
                <w:rFonts w:ascii="宋体" w:hAnsi="宋体" w:eastAsia="宋体" w:cs="宋体"/>
                <w:color w:val="auto"/>
                <w:highlight w:val="none"/>
              </w:rPr>
            </w:pPr>
            <w:r>
              <w:rPr>
                <w:rFonts w:hint="eastAsia" w:ascii="宋体" w:hAnsi="宋体" w:eastAsia="宋体" w:cs="宋体"/>
                <w:color w:val="auto"/>
                <w:highlight w:val="none"/>
              </w:rPr>
              <w:t>（4）符合《开标一览表》的填报要求</w:t>
            </w:r>
          </w:p>
        </w:tc>
      </w:tr>
      <w:tr w14:paraId="5A7668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732" w:type="dxa"/>
            <w:vAlign w:val="center"/>
          </w:tcPr>
          <w:p w14:paraId="50FE647F">
            <w:pPr>
              <w:pStyle w:val="91"/>
              <w:spacing w:line="320" w:lineRule="exact"/>
              <w:ind w:left="0"/>
              <w:contextualSpacing w:val="0"/>
              <w:jc w:val="center"/>
              <w:rPr>
                <w:rFonts w:ascii="宋体" w:hAnsi="宋体" w:eastAsia="宋体" w:cs="宋体"/>
                <w:color w:val="auto"/>
                <w:highlight w:val="none"/>
              </w:rPr>
            </w:pPr>
            <w:r>
              <w:rPr>
                <w:rFonts w:hint="eastAsia" w:ascii="宋体" w:hAnsi="宋体" w:eastAsia="宋体" w:cs="宋体"/>
                <w:color w:val="auto"/>
                <w:highlight w:val="none"/>
              </w:rPr>
              <w:t>6</w:t>
            </w:r>
          </w:p>
        </w:tc>
        <w:tc>
          <w:tcPr>
            <w:tcW w:w="2100" w:type="dxa"/>
            <w:vAlign w:val="center"/>
          </w:tcPr>
          <w:p w14:paraId="4DC38803">
            <w:pPr>
              <w:spacing w:line="320" w:lineRule="exact"/>
              <w:jc w:val="both"/>
              <w:rPr>
                <w:rFonts w:ascii="宋体" w:hAnsi="宋体" w:eastAsia="宋体" w:cs="宋体"/>
                <w:color w:val="auto"/>
                <w:highlight w:val="none"/>
              </w:rPr>
            </w:pPr>
            <w:r>
              <w:rPr>
                <w:rFonts w:hint="eastAsia" w:ascii="宋体" w:hAnsi="宋体" w:eastAsia="宋体" w:cs="宋体"/>
                <w:color w:val="auto"/>
                <w:highlight w:val="none"/>
              </w:rPr>
              <w:t>电子投标文件雷同性分析</w:t>
            </w:r>
          </w:p>
        </w:tc>
        <w:tc>
          <w:tcPr>
            <w:tcW w:w="6193" w:type="dxa"/>
            <w:vAlign w:val="center"/>
          </w:tcPr>
          <w:p w14:paraId="7ECA7E2A">
            <w:pPr>
              <w:spacing w:line="320" w:lineRule="exact"/>
              <w:jc w:val="both"/>
              <w:rPr>
                <w:rFonts w:ascii="宋体" w:hAnsi="宋体" w:eastAsia="宋体" w:cs="宋体"/>
                <w:color w:val="auto"/>
                <w:highlight w:val="none"/>
              </w:rPr>
            </w:pPr>
            <w:r>
              <w:rPr>
                <w:rFonts w:hint="eastAsia" w:ascii="宋体" w:hAnsi="宋体" w:eastAsia="宋体" w:cs="宋体"/>
                <w:color w:val="auto"/>
                <w:highlight w:val="none"/>
              </w:rPr>
              <w:t>电子投标文件的“文件制作机器码”和“文件创建标识码”通过评标系统的雷同性分析。</w:t>
            </w:r>
          </w:p>
        </w:tc>
      </w:tr>
    </w:tbl>
    <w:p w14:paraId="22511FB3">
      <w:pPr>
        <w:pStyle w:val="24"/>
        <w:rPr>
          <w:color w:val="auto"/>
          <w:sz w:val="24"/>
          <w:szCs w:val="24"/>
          <w:highlight w:val="none"/>
        </w:rPr>
      </w:pPr>
    </w:p>
    <w:p w14:paraId="3838E809">
      <w:pPr>
        <w:pStyle w:val="114"/>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3．综合比较与评价</w:t>
      </w:r>
    </w:p>
    <w:p w14:paraId="67D3DA99">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评标委员会按《评审要素及分值一览表》中规定的评标方法和标准，对通过符合性审查的投标文件进行商务和技术评估，综合比较与评价。</w:t>
      </w:r>
    </w:p>
    <w:p w14:paraId="29C14884">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出现下列情形的，供应商投标无效：</w:t>
      </w:r>
    </w:p>
    <w:p w14:paraId="621E7230">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（1）投标文件报价出现本章第五小节“投标报价”所列需要修正情形，但供应商对修正后的报价不予确认的。</w:t>
      </w:r>
    </w:p>
    <w:p w14:paraId="1FD0B12E">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109F1D24">
      <w:pPr>
        <w:pStyle w:val="10"/>
        <w:numPr>
          <w:ilvl w:val="0"/>
          <w:numId w:val="0"/>
        </w:numPr>
        <w:jc w:val="center"/>
        <w:rPr>
          <w:rFonts w:hint="eastAsia" w:ascii="宋体" w:hAnsi="宋体" w:eastAsia="宋体" w:cs="宋体"/>
          <w:i w:val="0"/>
          <w:iCs w:val="0"/>
          <w:color w:val="auto"/>
          <w:sz w:val="24"/>
          <w:szCs w:val="24"/>
          <w:highlight w:val="none"/>
        </w:rPr>
      </w:pPr>
      <w:bookmarkStart w:id="12" w:name="_Toc16015"/>
      <w:bookmarkStart w:id="13" w:name="_Toc14692"/>
      <w:bookmarkStart w:id="14" w:name="_Toc29982"/>
      <w:r>
        <w:rPr>
          <w:rFonts w:hint="eastAsia" w:ascii="宋体" w:hAnsi="宋体" w:eastAsia="宋体" w:cs="宋体"/>
          <w:i w:val="0"/>
          <w:iCs w:val="0"/>
          <w:color w:val="auto"/>
          <w:sz w:val="24"/>
          <w:szCs w:val="24"/>
          <w:highlight w:val="none"/>
        </w:rPr>
        <w:t>〖评审要素及分值一览表〗</w:t>
      </w:r>
    </w:p>
    <w:tbl>
      <w:tblPr>
        <w:tblStyle w:val="36"/>
        <w:tblpPr w:leftFromText="180" w:rightFromText="180" w:vertAnchor="text" w:horzAnchor="page" w:tblpX="1221" w:tblpY="220"/>
        <w:tblOverlap w:val="never"/>
        <w:tblW w:w="9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825"/>
        <w:gridCol w:w="7893"/>
      </w:tblGrid>
      <w:tr w14:paraId="1507F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081" w:type="dxa"/>
            <w:vAlign w:val="center"/>
          </w:tcPr>
          <w:p w14:paraId="7B6A18F0">
            <w:pPr>
              <w:spacing w:line="460" w:lineRule="exact"/>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评标</w:t>
            </w:r>
          </w:p>
          <w:p w14:paraId="12238BFD">
            <w:pPr>
              <w:spacing w:line="460" w:lineRule="exact"/>
              <w:ind w:firstLine="240" w:firstLineChars="100"/>
              <w:rPr>
                <w:rFonts w:hint="eastAsia" w:hAnsi="宋体" w:cs="宋体"/>
                <w:color w:val="auto"/>
                <w:sz w:val="24"/>
                <w:szCs w:val="24"/>
                <w:highlight w:val="none"/>
                <w:vertAlign w:val="baseline"/>
              </w:rPr>
            </w:pPr>
            <w:r>
              <w:rPr>
                <w:rFonts w:hint="eastAsia" w:ascii="宋体" w:hAnsi="宋体" w:cs="宋体"/>
                <w:color w:val="auto"/>
                <w:sz w:val="24"/>
                <w:highlight w:val="none"/>
                <w:lang w:val="zh-CN"/>
              </w:rPr>
              <w:t>因素</w:t>
            </w:r>
          </w:p>
        </w:tc>
        <w:tc>
          <w:tcPr>
            <w:tcW w:w="825" w:type="dxa"/>
            <w:vAlign w:val="center"/>
          </w:tcPr>
          <w:p w14:paraId="2B94BD71">
            <w:pPr>
              <w:spacing w:line="460" w:lineRule="exact"/>
              <w:rPr>
                <w:rFonts w:hint="default" w:hAnsi="宋体" w:eastAsia="宋体" w:cs="宋体"/>
                <w:color w:val="auto"/>
                <w:sz w:val="24"/>
                <w:szCs w:val="24"/>
                <w:highlight w:val="none"/>
                <w:vertAlign w:val="baseline"/>
                <w:lang w:val="en-US" w:eastAsia="zh-CN"/>
              </w:rPr>
            </w:pPr>
            <w:r>
              <w:rPr>
                <w:rFonts w:hint="eastAsia" w:hAnsi="宋体" w:cs="宋体"/>
                <w:color w:val="auto"/>
                <w:sz w:val="24"/>
                <w:szCs w:val="24"/>
                <w:highlight w:val="none"/>
                <w:vertAlign w:val="baseline"/>
                <w:lang w:val="en-US" w:eastAsia="zh-CN"/>
              </w:rPr>
              <w:t>分值</w:t>
            </w:r>
          </w:p>
        </w:tc>
        <w:tc>
          <w:tcPr>
            <w:tcW w:w="7893" w:type="dxa"/>
            <w:vAlign w:val="center"/>
          </w:tcPr>
          <w:p w14:paraId="1309462B">
            <w:pPr>
              <w:spacing w:line="460" w:lineRule="exact"/>
              <w:ind w:left="137" w:leftChars="57" w:firstLine="2640" w:firstLineChars="1100"/>
              <w:rPr>
                <w:rFonts w:hint="eastAsia" w:hAnsi="宋体" w:cs="宋体"/>
                <w:color w:val="auto"/>
                <w:sz w:val="24"/>
                <w:szCs w:val="24"/>
                <w:highlight w:val="none"/>
                <w:vertAlign w:val="baseline"/>
              </w:rPr>
            </w:pPr>
            <w:r>
              <w:rPr>
                <w:rFonts w:hint="eastAsia" w:ascii="宋体" w:hAnsi="宋体" w:cs="宋体"/>
                <w:color w:val="auto"/>
                <w:sz w:val="24"/>
                <w:highlight w:val="none"/>
                <w:lang w:val="zh-CN"/>
              </w:rPr>
              <w:t>评价要素</w:t>
            </w:r>
          </w:p>
        </w:tc>
      </w:tr>
      <w:tr w14:paraId="6D88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trPr>
        <w:tc>
          <w:tcPr>
            <w:tcW w:w="1081" w:type="dxa"/>
            <w:vAlign w:val="center"/>
          </w:tcPr>
          <w:p w14:paraId="42C70041">
            <w:pPr>
              <w:spacing w:line="460" w:lineRule="exact"/>
              <w:ind w:firstLine="240" w:firstLineChars="100"/>
              <w:jc w:val="left"/>
              <w:rPr>
                <w:rFonts w:hint="eastAsia" w:hAnsi="宋体" w:cs="宋体"/>
                <w:color w:val="auto"/>
                <w:sz w:val="24"/>
                <w:szCs w:val="24"/>
                <w:highlight w:val="none"/>
                <w:vertAlign w:val="baseline"/>
              </w:rPr>
            </w:pPr>
            <w:r>
              <w:rPr>
                <w:rFonts w:hint="eastAsia" w:ascii="宋体" w:hAnsi="宋体" w:cs="宋体"/>
                <w:color w:val="auto"/>
                <w:sz w:val="24"/>
                <w:highlight w:val="none"/>
              </w:rPr>
              <w:t>价格</w:t>
            </w:r>
          </w:p>
        </w:tc>
        <w:tc>
          <w:tcPr>
            <w:tcW w:w="825" w:type="dxa"/>
            <w:vAlign w:val="center"/>
          </w:tcPr>
          <w:p w14:paraId="01B106B5">
            <w:pPr>
              <w:spacing w:line="460" w:lineRule="exact"/>
              <w:jc w:val="center"/>
              <w:rPr>
                <w:rFonts w:hint="eastAsia" w:hAnsi="宋体" w:cs="宋体"/>
                <w:color w:val="auto"/>
                <w:sz w:val="24"/>
                <w:szCs w:val="24"/>
                <w:highlight w:val="none"/>
                <w:vertAlign w:val="baseline"/>
              </w:rPr>
            </w:pPr>
            <w:r>
              <w:rPr>
                <w:rFonts w:hint="eastAsia" w:ascii="宋体" w:hAnsi="宋体" w:cs="宋体"/>
                <w:color w:val="auto"/>
                <w:sz w:val="24"/>
                <w:highlight w:val="none"/>
              </w:rPr>
              <w:t>30</w:t>
            </w:r>
          </w:p>
        </w:tc>
        <w:tc>
          <w:tcPr>
            <w:tcW w:w="7893" w:type="dxa"/>
            <w:vAlign w:val="center"/>
          </w:tcPr>
          <w:p w14:paraId="5BB928E3">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hint="default" w:ascii="Calibri" w:hAnsi="Calibri" w:eastAsia="宋体" w:cs="Times New Roman"/>
                <w:color w:val="auto"/>
                <w:sz w:val="21"/>
                <w:szCs w:val="24"/>
                <w:highlight w:val="none"/>
              </w:rPr>
            </w:pPr>
            <w:r>
              <w:rPr>
                <w:rFonts w:hint="default" w:ascii="Calibri" w:hAnsi="Calibri" w:eastAsia="宋体" w:cs="Times New Roman"/>
                <w:color w:val="auto"/>
                <w:sz w:val="21"/>
                <w:szCs w:val="24"/>
                <w:highlight w:val="none"/>
              </w:rPr>
              <w:t>本项目非专门面向中小企业采购，供应商为小、微型企业的，给予投标报价扣除10%优惠政策；对符合中小企业政策优惠条件的，对总报价进行调整，调整后的报价作为投标评审价。</w:t>
            </w:r>
          </w:p>
          <w:p w14:paraId="3C5BAFBB">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Calibri" w:hAnsi="Calibri" w:eastAsia="宋体" w:cs="Times New Roman"/>
                <w:color w:val="auto"/>
                <w:sz w:val="21"/>
                <w:szCs w:val="24"/>
                <w:highlight w:val="none"/>
              </w:rPr>
            </w:pPr>
            <w:r>
              <w:rPr>
                <w:rFonts w:hint="default" w:ascii="Calibri" w:hAnsi="Calibri" w:eastAsia="宋体" w:cs="Times New Roman"/>
                <w:b/>
                <w:bCs/>
                <w:color w:val="auto"/>
                <w:sz w:val="21"/>
                <w:szCs w:val="24"/>
                <w:highlight w:val="none"/>
              </w:rPr>
              <w:t>投标评审价=投标报价×（1-10%）</w:t>
            </w:r>
          </w:p>
          <w:p w14:paraId="0D91C2A7">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Calibri" w:hAnsi="Calibri" w:eastAsia="宋体" w:cs="Times New Roman"/>
                <w:color w:val="auto"/>
                <w:sz w:val="21"/>
                <w:szCs w:val="24"/>
                <w:highlight w:val="none"/>
              </w:rPr>
            </w:pPr>
            <w:r>
              <w:rPr>
                <w:rFonts w:hint="default" w:ascii="Calibri" w:hAnsi="Calibri" w:eastAsia="宋体" w:cs="Times New Roman"/>
                <w:color w:val="auto"/>
                <w:sz w:val="21"/>
                <w:szCs w:val="24"/>
                <w:highlight w:val="none"/>
              </w:rPr>
              <w:t>有效供应商最低投标评审价为评标基准价。</w:t>
            </w:r>
          </w:p>
          <w:p w14:paraId="7F941039">
            <w:pPr>
              <w:keepNext w:val="0"/>
              <w:keepLines w:val="0"/>
              <w:pageBreakBefore w:val="0"/>
              <w:widowControl/>
              <w:kinsoku/>
              <w:wordWrap/>
              <w:overflowPunct/>
              <w:topLinePunct w:val="0"/>
              <w:autoSpaceDE/>
              <w:autoSpaceDN/>
              <w:bidi w:val="0"/>
              <w:adjustRightInd/>
              <w:snapToGrid/>
              <w:spacing w:line="320" w:lineRule="exact"/>
              <w:textAlignment w:val="auto"/>
              <w:rPr>
                <w:highlight w:val="none"/>
              </w:rPr>
            </w:pPr>
            <w:r>
              <w:rPr>
                <w:rFonts w:hint="default" w:ascii="Calibri" w:hAnsi="Calibri" w:eastAsia="宋体" w:cs="Times New Roman"/>
                <w:color w:val="auto"/>
                <w:sz w:val="21"/>
                <w:szCs w:val="24"/>
                <w:highlight w:val="none"/>
              </w:rPr>
              <w:t>供应商的价格得分按下列公式计算：</w:t>
            </w:r>
          </w:p>
          <w:p w14:paraId="29F2D804">
            <w:pPr>
              <w:spacing w:line="460" w:lineRule="exact"/>
              <w:rPr>
                <w:rFonts w:hint="eastAsia" w:hAnsi="宋体" w:cs="宋体"/>
                <w:color w:val="auto"/>
                <w:sz w:val="24"/>
                <w:szCs w:val="24"/>
                <w:highlight w:val="none"/>
                <w:vertAlign w:val="baseline"/>
              </w:rPr>
            </w:pPr>
            <w:r>
              <w:rPr>
                <w:rFonts w:hint="default" w:ascii="Calibri" w:hAnsi="Calibri" w:eastAsia="宋体" w:cs="Times New Roman"/>
                <w:b/>
                <w:bCs/>
                <w:color w:val="auto"/>
                <w:sz w:val="21"/>
                <w:szCs w:val="24"/>
                <w:highlight w:val="none"/>
              </w:rPr>
              <w:t>投标报价得分=（评标基准价／投标评审价）×</w:t>
            </w:r>
            <w:r>
              <w:rPr>
                <w:rFonts w:hint="default" w:ascii="Calibri" w:hAnsi="Calibri" w:eastAsia="宋体" w:cs="Times New Roman"/>
                <w:b/>
                <w:bCs/>
                <w:color w:val="auto"/>
                <w:sz w:val="21"/>
                <w:szCs w:val="24"/>
                <w:highlight w:val="none"/>
                <w:lang w:val="en-US" w:eastAsia="zh-CN"/>
              </w:rPr>
              <w:t>30</w:t>
            </w:r>
          </w:p>
        </w:tc>
      </w:tr>
      <w:tr w14:paraId="7663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81" w:type="dxa"/>
            <w:vAlign w:val="center"/>
          </w:tcPr>
          <w:p w14:paraId="7A69CB0C">
            <w:pPr>
              <w:spacing w:line="460" w:lineRule="exact"/>
              <w:jc w:val="center"/>
              <w:rPr>
                <w:rFonts w:hint="eastAsia" w:hAnsi="宋体" w:cs="宋体"/>
                <w:color w:val="auto"/>
                <w:sz w:val="24"/>
                <w:szCs w:val="24"/>
                <w:highlight w:val="none"/>
                <w:vertAlign w:val="baseline"/>
              </w:rPr>
            </w:pPr>
            <w:r>
              <w:rPr>
                <w:rFonts w:hint="eastAsia" w:ascii="宋体" w:hAnsi="宋体" w:cs="宋体"/>
                <w:color w:val="auto"/>
                <w:sz w:val="24"/>
                <w:highlight w:val="none"/>
                <w:lang w:val="zh-CN"/>
              </w:rPr>
              <w:t>产品技术及方案</w:t>
            </w:r>
          </w:p>
        </w:tc>
        <w:tc>
          <w:tcPr>
            <w:tcW w:w="825" w:type="dxa"/>
            <w:vAlign w:val="center"/>
          </w:tcPr>
          <w:p w14:paraId="61ABA266">
            <w:pPr>
              <w:jc w:val="center"/>
              <w:rPr>
                <w:rFonts w:hint="eastAsia" w:hAnsi="宋体" w:cs="宋体"/>
                <w:color w:val="auto"/>
                <w:sz w:val="24"/>
                <w:szCs w:val="24"/>
                <w:highlight w:val="none"/>
                <w:vertAlign w:val="baseline"/>
              </w:rPr>
            </w:pPr>
            <w:r>
              <w:rPr>
                <w:rFonts w:hint="eastAsia" w:ascii="宋体" w:hAnsi="宋体" w:eastAsia="宋体" w:cs="宋体"/>
                <w:color w:val="auto"/>
                <w:sz w:val="24"/>
                <w:highlight w:val="none"/>
                <w:lang w:eastAsia="zh-CN"/>
              </w:rPr>
              <w:t>4</w:t>
            </w:r>
            <w:r>
              <w:rPr>
                <w:rFonts w:hint="eastAsia" w:ascii="宋体" w:hAnsi="宋体" w:cs="宋体"/>
                <w:color w:val="auto"/>
                <w:sz w:val="24"/>
                <w:highlight w:val="none"/>
                <w:lang w:val="en-US" w:eastAsia="zh-CN"/>
              </w:rPr>
              <w:t>0</w:t>
            </w:r>
          </w:p>
        </w:tc>
        <w:tc>
          <w:tcPr>
            <w:tcW w:w="7893" w:type="dxa"/>
            <w:vAlign w:val="center"/>
          </w:tcPr>
          <w:p w14:paraId="41F4AB35">
            <w:pPr>
              <w:spacing w:line="460" w:lineRule="exac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投标设备选型合理性，技术参数是否清楚、准确、明确，技术证明资料是否齐全，投标产品的实际使用普及程度，配置功能完整程度，运行稳定状况等进行赋分。</w:t>
            </w:r>
            <w:r>
              <w:rPr>
                <w:rFonts w:hint="eastAsia" w:ascii="宋体" w:hAnsi="宋体" w:eastAsia="宋体" w:cs="宋体"/>
                <w:color w:val="auto"/>
                <w:sz w:val="24"/>
                <w:szCs w:val="24"/>
                <w:highlight w:val="none"/>
                <w:lang w:val="zh-CN"/>
              </w:rPr>
              <w:t>设备选型合理，技术参数清楚、明确，完全满足</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rPr>
              <w:t>文件要求、技术证明资料齐全，配置功能完整，运行稳定，赋分</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val="zh-CN"/>
              </w:rPr>
              <w:t xml:space="preserve"> ；设备选型基本合理，技术参数、技术证明资料较完整、配置功能描述满足的，赋分</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zh-CN"/>
              </w:rPr>
              <w:t>分</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设备选型</w:t>
            </w:r>
            <w:r>
              <w:rPr>
                <w:rFonts w:hint="eastAsia" w:ascii="宋体" w:hAnsi="宋体" w:cs="宋体"/>
                <w:color w:val="auto"/>
                <w:sz w:val="24"/>
                <w:szCs w:val="24"/>
                <w:highlight w:val="none"/>
                <w:lang w:val="en-US" w:eastAsia="zh-CN"/>
              </w:rPr>
              <w:t>不太</w:t>
            </w:r>
            <w:r>
              <w:rPr>
                <w:rFonts w:hint="eastAsia" w:ascii="宋体" w:hAnsi="宋体" w:eastAsia="宋体" w:cs="宋体"/>
                <w:color w:val="auto"/>
                <w:sz w:val="24"/>
                <w:szCs w:val="24"/>
                <w:highlight w:val="none"/>
                <w:lang w:val="zh-CN"/>
              </w:rPr>
              <w:t>合理，技术参数、技术证明资料较少、配置功能描述</w:t>
            </w:r>
            <w:r>
              <w:rPr>
                <w:rFonts w:hint="eastAsia" w:ascii="宋体" w:hAnsi="宋体" w:cs="宋体"/>
                <w:color w:val="auto"/>
                <w:sz w:val="24"/>
                <w:szCs w:val="24"/>
                <w:highlight w:val="none"/>
                <w:lang w:val="en-US" w:eastAsia="zh-CN"/>
              </w:rPr>
              <w:t>不太</w:t>
            </w:r>
            <w:r>
              <w:rPr>
                <w:rFonts w:hint="eastAsia" w:ascii="宋体" w:hAnsi="宋体" w:eastAsia="宋体" w:cs="宋体"/>
                <w:color w:val="auto"/>
                <w:sz w:val="24"/>
                <w:szCs w:val="24"/>
                <w:highlight w:val="none"/>
                <w:lang w:val="zh-CN"/>
              </w:rPr>
              <w:t>满足的，赋分</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分</w:t>
            </w:r>
            <w:r>
              <w:rPr>
                <w:rFonts w:hint="eastAsia" w:ascii="宋体" w:hAnsi="宋体" w:cs="宋体"/>
                <w:color w:val="auto"/>
                <w:sz w:val="24"/>
                <w:szCs w:val="24"/>
                <w:highlight w:val="none"/>
                <w:lang w:val="zh-CN"/>
              </w:rPr>
              <w:t>；</w:t>
            </w:r>
            <w:r>
              <w:rPr>
                <w:rFonts w:hint="eastAsia" w:ascii="宋体" w:hAnsi="宋体" w:cs="宋体"/>
                <w:color w:val="auto"/>
                <w:sz w:val="24"/>
                <w:highlight w:val="none"/>
                <w:lang w:val="en-US" w:eastAsia="zh-CN"/>
              </w:rPr>
              <w:t>缺项得0分。</w:t>
            </w:r>
          </w:p>
          <w:p w14:paraId="555094E1">
            <w:pPr>
              <w:spacing w:line="460" w:lineRule="exac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注：产品技术证明材料包括但不限于：产品相关技术资料、生产厂商确认的技术参数、官网截图、相应型号的产品检测报告、著作权证书等技术条款证明文件。</w:t>
            </w:r>
          </w:p>
          <w:p w14:paraId="2217A46C">
            <w:pPr>
              <w:pStyle w:val="2"/>
              <w:rPr>
                <w:rFonts w:hint="eastAsia" w:ascii="宋体" w:hAnsi="宋体" w:cs="宋体"/>
                <w:color w:val="auto"/>
                <w:highlight w:val="none"/>
              </w:rPr>
            </w:pPr>
          </w:p>
          <w:p w14:paraId="7F380483">
            <w:pPr>
              <w:pStyle w:val="2"/>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2.节能环保</w:t>
            </w:r>
            <w:r>
              <w:rPr>
                <w:rFonts w:hint="eastAsia" w:ascii="宋体" w:hAnsi="宋体" w:cs="宋体"/>
                <w:b/>
                <w:bCs/>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zh-CN" w:eastAsia="zh-CN" w:bidi="ar-SA"/>
              </w:rPr>
              <w:t>根据供应商提供的国家确定的认证机构出具的、处于有效期内的节能产品、环境标志产品认证证书，每项产品加</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分，最高</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zh-CN" w:eastAsia="zh-CN" w:bidi="ar-SA"/>
              </w:rPr>
              <w:t>分。</w:t>
            </w:r>
          </w:p>
          <w:p w14:paraId="17E055EB">
            <w:pPr>
              <w:numPr>
                <w:ilvl w:val="0"/>
                <w:numId w:val="0"/>
              </w:numPr>
              <w:spacing w:line="460" w:lineRule="exact"/>
              <w:rPr>
                <w:rFonts w:hint="eastAsia" w:ascii="宋体" w:hAnsi="宋体" w:cs="宋体"/>
                <w:color w:val="auto"/>
                <w:sz w:val="24"/>
                <w:highlight w:val="none"/>
                <w:lang w:val="en-US" w:eastAsia="zh-CN"/>
              </w:rPr>
            </w:pPr>
          </w:p>
          <w:p w14:paraId="434AA00B">
            <w:pPr>
              <w:numPr>
                <w:ilvl w:val="0"/>
                <w:numId w:val="0"/>
              </w:numPr>
              <w:spacing w:line="460" w:lineRule="exact"/>
              <w:ind w:leftChars="0"/>
              <w:rPr>
                <w:rFonts w:hint="eastAsia" w:ascii="宋体" w:hAnsi="宋体" w:cs="宋体"/>
                <w:color w:val="auto"/>
                <w:sz w:val="24"/>
                <w:highlight w:val="none"/>
                <w:lang w:val="en-US" w:eastAsia="zh-CN"/>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lang w:val="zh-CN"/>
              </w:rPr>
              <w:t>供应商提供产品运输、供货等配送方案。</w:t>
            </w:r>
            <w:r>
              <w:rPr>
                <w:rFonts w:hint="eastAsia" w:ascii="宋体" w:hAnsi="宋体" w:cs="宋体"/>
                <w:color w:val="auto"/>
                <w:sz w:val="24"/>
                <w:highlight w:val="none"/>
                <w:lang w:val="zh-CN"/>
              </w:rPr>
              <w:t>方案合理、具体、可行，完全满足</w:t>
            </w:r>
            <w:r>
              <w:rPr>
                <w:rFonts w:hint="eastAsia" w:ascii="宋体" w:hAnsi="宋体" w:cs="宋体"/>
                <w:color w:val="auto"/>
                <w:sz w:val="24"/>
                <w:highlight w:val="none"/>
                <w:lang w:val="en-US" w:eastAsia="zh-CN"/>
              </w:rPr>
              <w:t>项目供货期的</w:t>
            </w:r>
            <w:r>
              <w:rPr>
                <w:rFonts w:hint="eastAsia" w:ascii="宋体" w:hAnsi="宋体" w:cs="宋体"/>
                <w:color w:val="auto"/>
                <w:sz w:val="24"/>
                <w:highlight w:val="none"/>
                <w:lang w:val="zh-CN"/>
              </w:rPr>
              <w:t>需求计</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分；方案较为详尽可行，基本满足项目</w:t>
            </w:r>
            <w:r>
              <w:rPr>
                <w:rFonts w:hint="eastAsia" w:ascii="宋体" w:hAnsi="宋体" w:cs="宋体"/>
                <w:color w:val="auto"/>
                <w:sz w:val="24"/>
                <w:highlight w:val="none"/>
                <w:lang w:val="en-US" w:eastAsia="zh-CN"/>
              </w:rPr>
              <w:t>供货期</w:t>
            </w:r>
            <w:r>
              <w:rPr>
                <w:rFonts w:hint="eastAsia" w:ascii="宋体" w:hAnsi="宋体" w:cs="宋体"/>
                <w:color w:val="auto"/>
                <w:sz w:val="24"/>
                <w:highlight w:val="none"/>
              </w:rPr>
              <w:t>需求</w:t>
            </w:r>
            <w:r>
              <w:rPr>
                <w:rFonts w:hint="eastAsia" w:ascii="宋体" w:hAnsi="宋体" w:cs="宋体"/>
                <w:color w:val="auto"/>
                <w:sz w:val="24"/>
                <w:highlight w:val="none"/>
                <w:lang w:eastAsia="zh-CN"/>
              </w:rPr>
              <w:t>的</w:t>
            </w:r>
            <w:r>
              <w:rPr>
                <w:rFonts w:hint="eastAsia" w:ascii="宋体" w:hAnsi="宋体" w:cs="宋体"/>
                <w:color w:val="auto"/>
                <w:sz w:val="24"/>
                <w:highlight w:val="none"/>
              </w:rPr>
              <w:t>计</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分；方案不够详细，可行性一般计</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分；</w:t>
            </w:r>
            <w:r>
              <w:rPr>
                <w:rFonts w:hint="eastAsia" w:ascii="宋体" w:hAnsi="宋体" w:cs="宋体"/>
                <w:color w:val="auto"/>
                <w:sz w:val="24"/>
                <w:highlight w:val="none"/>
                <w:lang w:val="en-US" w:eastAsia="zh-CN"/>
              </w:rPr>
              <w:t>缺项得0分。</w:t>
            </w:r>
          </w:p>
          <w:p w14:paraId="15AD9E82">
            <w:pPr>
              <w:numPr>
                <w:ilvl w:val="0"/>
                <w:numId w:val="0"/>
              </w:numPr>
              <w:spacing w:line="460" w:lineRule="exact"/>
              <w:ind w:leftChars="0"/>
              <w:rPr>
                <w:rFonts w:hint="eastAsia" w:ascii="宋体" w:hAnsi="宋体" w:cs="宋体"/>
                <w:color w:val="auto"/>
                <w:sz w:val="24"/>
                <w:highlight w:val="none"/>
                <w:lang w:val="zh-CN" w:eastAsia="zh-CN"/>
              </w:rPr>
            </w:pPr>
          </w:p>
          <w:p w14:paraId="0195740D">
            <w:pPr>
              <w:spacing w:line="360" w:lineRule="auto"/>
              <w:rPr>
                <w:rFonts w:hint="eastAsia" w:hAnsi="宋体" w:cs="宋体"/>
                <w:color w:val="auto"/>
                <w:sz w:val="24"/>
                <w:szCs w:val="24"/>
                <w:highlight w:val="none"/>
                <w:vertAlign w:val="baseli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.针对本项目提供具体可行的安装、验收服务方案</w:t>
            </w:r>
            <w:r>
              <w:rPr>
                <w:rFonts w:hint="eastAsia" w:ascii="宋体" w:hAnsi="宋体" w:cs="宋体"/>
                <w:color w:val="auto"/>
                <w:sz w:val="24"/>
                <w:highlight w:val="none"/>
                <w:lang w:eastAsia="zh-CN"/>
              </w:rPr>
              <w:t>。</w:t>
            </w:r>
            <w:r>
              <w:rPr>
                <w:rFonts w:hint="eastAsia" w:ascii="宋体" w:hAnsi="宋体" w:cs="宋体"/>
                <w:color w:val="auto"/>
                <w:sz w:val="24"/>
                <w:highlight w:val="none"/>
              </w:rPr>
              <w:t>安装、验收服务方案方案详细，可行性、针对性强计</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分；方案及说明较详细，可行性、针对性较强计</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分；方案及说明不详细，可行性、针对性一般计</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缺项得0分。</w:t>
            </w:r>
          </w:p>
        </w:tc>
      </w:tr>
      <w:tr w14:paraId="14A8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1081" w:type="dxa"/>
            <w:vAlign w:val="center"/>
          </w:tcPr>
          <w:p w14:paraId="400E9528">
            <w:pPr>
              <w:spacing w:line="46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质量</w:t>
            </w:r>
          </w:p>
          <w:p w14:paraId="195D7D0E">
            <w:pPr>
              <w:spacing w:line="460" w:lineRule="exact"/>
              <w:jc w:val="center"/>
              <w:rPr>
                <w:rFonts w:hint="eastAsia" w:hAnsi="宋体" w:cs="宋体"/>
                <w:color w:val="auto"/>
                <w:sz w:val="24"/>
                <w:szCs w:val="24"/>
                <w:highlight w:val="none"/>
                <w:vertAlign w:val="baseline"/>
              </w:rPr>
            </w:pPr>
            <w:r>
              <w:rPr>
                <w:rFonts w:hint="eastAsia" w:ascii="宋体" w:hAnsi="宋体" w:cs="宋体"/>
                <w:color w:val="auto"/>
                <w:sz w:val="24"/>
                <w:highlight w:val="none"/>
                <w:lang w:val="zh-CN"/>
              </w:rPr>
              <w:t>保证</w:t>
            </w:r>
          </w:p>
        </w:tc>
        <w:tc>
          <w:tcPr>
            <w:tcW w:w="825" w:type="dxa"/>
            <w:vAlign w:val="center"/>
          </w:tcPr>
          <w:p w14:paraId="515ED346">
            <w:pPr>
              <w:spacing w:line="460" w:lineRule="exact"/>
              <w:jc w:val="center"/>
              <w:rPr>
                <w:rFonts w:hint="eastAsia" w:hAnsi="宋体" w:cs="宋体"/>
                <w:color w:val="auto"/>
                <w:sz w:val="24"/>
                <w:szCs w:val="24"/>
                <w:highlight w:val="none"/>
                <w:vertAlign w:val="baseline"/>
              </w:rPr>
            </w:pPr>
            <w:r>
              <w:rPr>
                <w:rFonts w:hint="eastAsia" w:ascii="宋体" w:hAnsi="宋体" w:cs="宋体"/>
                <w:color w:val="auto"/>
                <w:sz w:val="24"/>
                <w:highlight w:val="none"/>
              </w:rPr>
              <w:t>10</w:t>
            </w:r>
          </w:p>
        </w:tc>
        <w:tc>
          <w:tcPr>
            <w:tcW w:w="7893" w:type="dxa"/>
            <w:vAlign w:val="center"/>
          </w:tcPr>
          <w:p w14:paraId="0606A658">
            <w:pPr>
              <w:numPr>
                <w:ilvl w:val="0"/>
                <w:numId w:val="4"/>
              </w:numPr>
              <w:spacing w:line="460" w:lineRule="exact"/>
              <w:rPr>
                <w:rFonts w:hint="eastAsia" w:ascii="宋体" w:hAnsi="宋体" w:cs="宋体"/>
                <w:color w:val="auto"/>
                <w:sz w:val="24"/>
                <w:highlight w:val="none"/>
                <w:lang w:val="en-US" w:eastAsia="zh-CN"/>
              </w:rPr>
            </w:pPr>
            <w:r>
              <w:rPr>
                <w:rFonts w:hint="eastAsia" w:ascii="宋体" w:hAnsi="宋体" w:cs="宋体"/>
                <w:b/>
                <w:bCs/>
                <w:color w:val="auto"/>
                <w:sz w:val="24"/>
                <w:highlight w:val="none"/>
                <w:lang w:val="zh-CN"/>
              </w:rPr>
              <w:t>产品渠道，供应商需提供主要产品来源渠道证明文件,（包括但不限于销售协议、代理协议、原厂授权</w:t>
            </w:r>
            <w:r>
              <w:rPr>
                <w:rFonts w:hint="eastAsia" w:ascii="宋体" w:hAnsi="宋体" w:cs="宋体"/>
                <w:b/>
                <w:bCs/>
                <w:color w:val="auto"/>
                <w:sz w:val="24"/>
                <w:highlight w:val="none"/>
              </w:rPr>
              <w:t>等</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复印或扫描件并加盖公章</w:t>
            </w:r>
            <w:r>
              <w:rPr>
                <w:rFonts w:hint="eastAsia" w:ascii="宋体" w:hAnsi="宋体" w:cs="宋体"/>
                <w:b/>
                <w:bCs/>
                <w:color w:val="auto"/>
                <w:sz w:val="24"/>
                <w:highlight w:val="none"/>
                <w:lang w:eastAsia="zh-CN"/>
              </w:rPr>
              <w:t>。</w:t>
            </w:r>
            <w:r>
              <w:rPr>
                <w:rFonts w:hint="eastAsia" w:ascii="宋体" w:hAnsi="宋体" w:cs="宋体"/>
                <w:color w:val="auto"/>
                <w:sz w:val="24"/>
                <w:highlight w:val="none"/>
                <w:lang w:val="zh-CN"/>
              </w:rPr>
              <w:t>完全满足要求且资料齐全的计</w:t>
            </w:r>
            <w:r>
              <w:rPr>
                <w:rFonts w:hint="eastAsia" w:ascii="宋体" w:hAnsi="宋体" w:cs="宋体"/>
                <w:color w:val="auto"/>
                <w:sz w:val="24"/>
                <w:highlight w:val="none"/>
              </w:rPr>
              <w:t>5分；</w:t>
            </w:r>
            <w:r>
              <w:rPr>
                <w:rFonts w:hint="eastAsia" w:ascii="宋体" w:hAnsi="宋体" w:cs="宋体"/>
                <w:color w:val="auto"/>
                <w:sz w:val="24"/>
                <w:highlight w:val="none"/>
                <w:lang w:val="zh-CN"/>
              </w:rPr>
              <w:t>部分满足或提供相关资料不全者计</w:t>
            </w:r>
            <w:r>
              <w:rPr>
                <w:rFonts w:hint="eastAsia" w:ascii="宋体" w:hAnsi="宋体" w:cs="宋体"/>
                <w:color w:val="auto"/>
                <w:sz w:val="24"/>
                <w:highlight w:val="none"/>
              </w:rPr>
              <w:t>3</w:t>
            </w:r>
            <w:r>
              <w:rPr>
                <w:rFonts w:hint="eastAsia" w:ascii="宋体" w:hAnsi="宋体" w:cs="宋体"/>
                <w:color w:val="auto"/>
                <w:sz w:val="24"/>
                <w:highlight w:val="none"/>
                <w:lang w:val="zh-CN"/>
              </w:rPr>
              <w:t>分，</w:t>
            </w:r>
            <w:r>
              <w:rPr>
                <w:rFonts w:hint="eastAsia" w:ascii="宋体" w:hAnsi="宋体" w:cs="宋体"/>
                <w:color w:val="auto"/>
                <w:sz w:val="24"/>
                <w:highlight w:val="none"/>
                <w:lang w:val="en-US" w:eastAsia="zh-CN"/>
              </w:rPr>
              <w:t>不满足或者资料缺失严重计1分</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缺项得0分。</w:t>
            </w:r>
          </w:p>
          <w:p w14:paraId="28C00294">
            <w:pPr>
              <w:numPr>
                <w:ilvl w:val="0"/>
                <w:numId w:val="0"/>
              </w:numPr>
              <w:spacing w:line="460" w:lineRule="exact"/>
              <w:rPr>
                <w:rFonts w:hint="eastAsia" w:ascii="宋体" w:hAnsi="宋体" w:cs="宋体"/>
                <w:color w:val="auto"/>
                <w:sz w:val="24"/>
                <w:highlight w:val="none"/>
                <w:lang w:val="zh-CN" w:eastAsia="zh-CN"/>
              </w:rPr>
            </w:pPr>
          </w:p>
          <w:p w14:paraId="7C0F175D">
            <w:pPr>
              <w:spacing w:line="460" w:lineRule="exact"/>
              <w:rPr>
                <w:rFonts w:hint="eastAsia" w:hAnsi="宋体" w:cs="宋体"/>
                <w:color w:val="auto"/>
                <w:sz w:val="24"/>
                <w:szCs w:val="24"/>
                <w:highlight w:val="none"/>
                <w:vertAlign w:val="baseline"/>
              </w:rPr>
            </w:pPr>
            <w:r>
              <w:rPr>
                <w:rFonts w:hint="eastAsia" w:ascii="宋体" w:hAnsi="宋体" w:cs="宋体"/>
                <w:b/>
                <w:bCs/>
                <w:color w:val="auto"/>
                <w:sz w:val="24"/>
                <w:highlight w:val="none"/>
                <w:lang w:val="zh-CN"/>
              </w:rPr>
              <w:t>2</w:t>
            </w:r>
            <w:r>
              <w:rPr>
                <w:rFonts w:hint="eastAsia" w:ascii="宋体" w:hAnsi="宋体" w:cs="宋体"/>
                <w:b/>
                <w:bCs/>
                <w:color w:val="auto"/>
                <w:sz w:val="24"/>
                <w:highlight w:val="none"/>
              </w:rPr>
              <w:t>.</w:t>
            </w:r>
            <w:r>
              <w:rPr>
                <w:rFonts w:hint="eastAsia" w:ascii="宋体" w:hAnsi="宋体" w:cs="宋体"/>
                <w:b/>
                <w:bCs/>
                <w:color w:val="auto"/>
                <w:sz w:val="24"/>
                <w:highlight w:val="none"/>
                <w:lang w:val="zh-CN"/>
              </w:rPr>
              <w:t>项目实施质</w:t>
            </w:r>
            <w:r>
              <w:rPr>
                <w:rFonts w:hint="eastAsia" w:ascii="宋体" w:hAnsi="宋体" w:cs="宋体"/>
                <w:b/>
                <w:bCs/>
                <w:color w:val="auto"/>
                <w:sz w:val="24"/>
                <w:highlight w:val="none"/>
                <w:lang w:val="en-US" w:eastAsia="zh-CN"/>
              </w:rPr>
              <w:t>过程中的质量</w:t>
            </w:r>
            <w:r>
              <w:rPr>
                <w:rFonts w:hint="eastAsia" w:ascii="宋体" w:hAnsi="宋体" w:cs="宋体"/>
                <w:b/>
                <w:bCs/>
                <w:color w:val="auto"/>
                <w:sz w:val="24"/>
                <w:highlight w:val="none"/>
                <w:lang w:val="zh-CN"/>
              </w:rPr>
              <w:t>保证措施。</w:t>
            </w:r>
            <w:r>
              <w:rPr>
                <w:rFonts w:hint="eastAsia" w:ascii="宋体" w:hAnsi="宋体" w:cs="宋体"/>
                <w:color w:val="auto"/>
                <w:sz w:val="24"/>
                <w:highlight w:val="none"/>
                <w:lang w:val="zh-CN"/>
              </w:rPr>
              <w:t>保证措施方案科学、合理、可行的得</w:t>
            </w:r>
            <w:r>
              <w:rPr>
                <w:rFonts w:hint="eastAsia" w:ascii="宋体" w:hAnsi="宋体" w:cs="宋体"/>
                <w:color w:val="auto"/>
                <w:sz w:val="24"/>
                <w:highlight w:val="none"/>
              </w:rPr>
              <w:t>5</w:t>
            </w:r>
            <w:r>
              <w:rPr>
                <w:rFonts w:hint="eastAsia" w:ascii="宋体" w:hAnsi="宋体" w:cs="宋体"/>
                <w:color w:val="auto"/>
                <w:sz w:val="24"/>
                <w:highlight w:val="none"/>
                <w:lang w:val="zh-CN"/>
              </w:rPr>
              <w:t>分；基本合理可行的得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分；合理性和可行性较差的</w:t>
            </w:r>
            <w:r>
              <w:rPr>
                <w:rFonts w:hint="eastAsia" w:ascii="宋体" w:hAnsi="宋体" w:cs="宋体"/>
                <w:color w:val="auto"/>
                <w:sz w:val="24"/>
                <w:highlight w:val="none"/>
                <w:lang w:val="en-US" w:eastAsia="zh-CN"/>
              </w:rPr>
              <w:t>计1</w:t>
            </w:r>
            <w:r>
              <w:rPr>
                <w:rFonts w:hint="eastAsia" w:ascii="宋体" w:hAnsi="宋体" w:cs="宋体"/>
                <w:color w:val="auto"/>
                <w:sz w:val="24"/>
                <w:highlight w:val="none"/>
                <w:lang w:val="zh-CN"/>
              </w:rPr>
              <w:t>分；</w:t>
            </w:r>
            <w:r>
              <w:rPr>
                <w:rFonts w:hint="eastAsia" w:ascii="宋体" w:hAnsi="宋体" w:cs="宋体"/>
                <w:color w:val="auto"/>
                <w:sz w:val="24"/>
                <w:highlight w:val="none"/>
                <w:lang w:val="en-US" w:eastAsia="zh-CN"/>
              </w:rPr>
              <w:t>缺项得0分。</w:t>
            </w:r>
          </w:p>
        </w:tc>
      </w:tr>
      <w:tr w14:paraId="447F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81" w:type="dxa"/>
            <w:vAlign w:val="center"/>
          </w:tcPr>
          <w:p w14:paraId="41C481E7">
            <w:pPr>
              <w:spacing w:line="460" w:lineRule="exact"/>
              <w:jc w:val="center"/>
              <w:rPr>
                <w:rFonts w:hint="eastAsia" w:hAnsi="宋体" w:cs="宋体"/>
                <w:color w:val="auto"/>
                <w:sz w:val="24"/>
                <w:szCs w:val="24"/>
                <w:highlight w:val="none"/>
                <w:vertAlign w:val="baseline"/>
              </w:rPr>
            </w:pPr>
            <w:r>
              <w:rPr>
                <w:rFonts w:hint="eastAsia" w:ascii="宋体" w:hAnsi="宋体" w:cs="宋体"/>
                <w:color w:val="auto"/>
                <w:sz w:val="24"/>
                <w:highlight w:val="none"/>
                <w:lang w:val="zh-CN"/>
              </w:rPr>
              <w:t>业绩</w:t>
            </w:r>
          </w:p>
        </w:tc>
        <w:tc>
          <w:tcPr>
            <w:tcW w:w="825" w:type="dxa"/>
            <w:vAlign w:val="center"/>
          </w:tcPr>
          <w:p w14:paraId="3A2F144B">
            <w:pPr>
              <w:spacing w:line="460" w:lineRule="exact"/>
              <w:jc w:val="center"/>
              <w:rPr>
                <w:rFonts w:hint="default" w:hAnsi="宋体" w:eastAsia="宋体" w:cs="宋体"/>
                <w:color w:val="auto"/>
                <w:sz w:val="24"/>
                <w:szCs w:val="24"/>
                <w:highlight w:val="none"/>
                <w:vertAlign w:val="baseline"/>
                <w:lang w:val="en-US" w:eastAsia="zh-CN"/>
              </w:rPr>
            </w:pPr>
            <w:r>
              <w:rPr>
                <w:rFonts w:hint="eastAsia" w:ascii="宋体" w:hAnsi="宋体" w:cs="宋体"/>
                <w:color w:val="auto"/>
                <w:sz w:val="24"/>
                <w:highlight w:val="none"/>
                <w:lang w:val="en-US" w:eastAsia="zh-CN"/>
              </w:rPr>
              <w:t>10</w:t>
            </w:r>
          </w:p>
        </w:tc>
        <w:tc>
          <w:tcPr>
            <w:tcW w:w="7893" w:type="dxa"/>
            <w:vAlign w:val="center"/>
          </w:tcPr>
          <w:p w14:paraId="3527BBE6">
            <w:pPr>
              <w:pStyle w:val="2"/>
              <w:spacing w:line="360" w:lineRule="auto"/>
              <w:rPr>
                <w:rFonts w:hint="eastAsia" w:hAnsi="宋体" w:cs="宋体"/>
                <w:color w:val="auto"/>
                <w:sz w:val="24"/>
                <w:szCs w:val="24"/>
                <w:highlight w:val="none"/>
                <w:vertAlign w:val="baseline"/>
              </w:rPr>
            </w:pPr>
            <w:r>
              <w:rPr>
                <w:rFonts w:hint="eastAsia" w:ascii="宋体" w:hAnsi="宋体" w:cs="宋体"/>
                <w:color w:val="auto"/>
                <w:kern w:val="2"/>
                <w:sz w:val="24"/>
                <w:szCs w:val="22"/>
                <w:highlight w:val="none"/>
                <w:lang w:val="zh-CN" w:eastAsia="zh-CN" w:bidi="ar-SA"/>
              </w:rPr>
              <w:t>供应商</w:t>
            </w:r>
            <w:r>
              <w:rPr>
                <w:rFonts w:hint="eastAsia" w:ascii="宋体" w:hAnsi="宋体" w:eastAsia="宋体" w:cs="宋体"/>
                <w:color w:val="auto"/>
                <w:kern w:val="2"/>
                <w:sz w:val="24"/>
                <w:szCs w:val="22"/>
                <w:highlight w:val="none"/>
                <w:lang w:val="zh-CN" w:eastAsia="zh-CN" w:bidi="ar-SA"/>
              </w:rPr>
              <w:t>具有</w:t>
            </w:r>
            <w:r>
              <w:rPr>
                <w:rFonts w:hint="eastAsia" w:ascii="宋体" w:hAnsi="宋体" w:eastAsia="宋体" w:cs="宋体"/>
                <w:color w:val="auto"/>
                <w:kern w:val="2"/>
                <w:sz w:val="24"/>
                <w:szCs w:val="22"/>
                <w:highlight w:val="none"/>
                <w:lang w:val="en-US" w:eastAsia="zh-CN" w:bidi="ar-SA"/>
              </w:rPr>
              <w:t>202</w:t>
            </w:r>
            <w:r>
              <w:rPr>
                <w:rFonts w:hint="eastAsia" w:ascii="宋体" w:hAnsi="宋体" w:cs="宋体"/>
                <w:color w:val="auto"/>
                <w:kern w:val="2"/>
                <w:sz w:val="24"/>
                <w:szCs w:val="22"/>
                <w:highlight w:val="none"/>
                <w:lang w:val="en-US" w:eastAsia="zh-CN" w:bidi="ar-SA"/>
              </w:rPr>
              <w:t>2</w:t>
            </w:r>
            <w:r>
              <w:rPr>
                <w:rFonts w:hint="eastAsia" w:ascii="宋体" w:hAnsi="宋体" w:eastAsia="宋体" w:cs="宋体"/>
                <w:color w:val="auto"/>
                <w:kern w:val="2"/>
                <w:sz w:val="24"/>
                <w:szCs w:val="22"/>
                <w:highlight w:val="none"/>
                <w:lang w:val="en-US" w:eastAsia="zh-CN" w:bidi="ar-SA"/>
              </w:rPr>
              <w:t>年1月</w:t>
            </w:r>
            <w:r>
              <w:rPr>
                <w:rFonts w:hint="eastAsia" w:ascii="宋体" w:hAnsi="宋体" w:cs="宋体"/>
                <w:color w:val="auto"/>
                <w:kern w:val="2"/>
                <w:sz w:val="24"/>
                <w:szCs w:val="22"/>
                <w:highlight w:val="none"/>
                <w:lang w:val="en-US" w:eastAsia="zh-CN" w:bidi="ar-SA"/>
              </w:rPr>
              <w:t>1日</w:t>
            </w:r>
            <w:r>
              <w:rPr>
                <w:rFonts w:hint="eastAsia" w:ascii="宋体" w:hAnsi="宋体" w:eastAsia="宋体" w:cs="宋体"/>
                <w:color w:val="auto"/>
                <w:kern w:val="2"/>
                <w:sz w:val="24"/>
                <w:szCs w:val="22"/>
                <w:highlight w:val="none"/>
                <w:lang w:val="en-US" w:eastAsia="zh-CN" w:bidi="ar-SA"/>
              </w:rPr>
              <w:t>至今（以合同签订时间为准）的</w:t>
            </w:r>
            <w:r>
              <w:rPr>
                <w:rFonts w:hint="eastAsia" w:ascii="宋体" w:hAnsi="宋体" w:eastAsia="宋体" w:cs="宋体"/>
                <w:color w:val="auto"/>
                <w:kern w:val="2"/>
                <w:sz w:val="24"/>
                <w:szCs w:val="22"/>
                <w:highlight w:val="none"/>
                <w:lang w:val="zh-CN" w:eastAsia="zh-CN" w:bidi="ar-SA"/>
              </w:rPr>
              <w:t>类似</w:t>
            </w:r>
            <w:r>
              <w:rPr>
                <w:rFonts w:hint="eastAsia" w:ascii="宋体" w:hAnsi="宋体" w:cs="宋体"/>
                <w:color w:val="auto"/>
                <w:kern w:val="2"/>
                <w:sz w:val="24"/>
                <w:szCs w:val="22"/>
                <w:highlight w:val="none"/>
                <w:lang w:val="en-US" w:eastAsia="zh-CN" w:bidi="ar-SA"/>
              </w:rPr>
              <w:t>项目</w:t>
            </w:r>
            <w:r>
              <w:rPr>
                <w:rFonts w:hint="eastAsia" w:ascii="宋体" w:hAnsi="宋体" w:eastAsia="宋体" w:cs="宋体"/>
                <w:color w:val="auto"/>
                <w:kern w:val="2"/>
                <w:sz w:val="24"/>
                <w:szCs w:val="22"/>
                <w:highlight w:val="none"/>
                <w:lang w:val="zh-CN" w:eastAsia="zh-CN" w:bidi="ar-SA"/>
              </w:rPr>
              <w:t>业绩</w:t>
            </w:r>
            <w:r>
              <w:rPr>
                <w:rFonts w:hint="eastAsia" w:ascii="宋体" w:hAnsi="宋体" w:eastAsia="宋体" w:cs="宋体"/>
                <w:color w:val="auto"/>
                <w:kern w:val="2"/>
                <w:sz w:val="24"/>
                <w:szCs w:val="22"/>
                <w:highlight w:val="none"/>
                <w:lang w:val="en-US" w:eastAsia="zh-CN" w:bidi="ar-SA"/>
              </w:rPr>
              <w:t>，每提供一份得</w:t>
            </w:r>
            <w:r>
              <w:rPr>
                <w:rFonts w:hint="eastAsia" w:ascii="宋体" w:hAnsi="宋体" w:cs="宋体"/>
                <w:color w:val="auto"/>
                <w:kern w:val="2"/>
                <w:sz w:val="24"/>
                <w:szCs w:val="22"/>
                <w:highlight w:val="none"/>
                <w:lang w:val="en-US" w:eastAsia="zh-CN" w:bidi="ar-SA"/>
              </w:rPr>
              <w:t>2</w:t>
            </w:r>
            <w:r>
              <w:rPr>
                <w:rFonts w:hint="eastAsia" w:ascii="宋体" w:hAnsi="宋体" w:eastAsia="宋体" w:cs="宋体"/>
                <w:color w:val="auto"/>
                <w:kern w:val="2"/>
                <w:sz w:val="24"/>
                <w:szCs w:val="22"/>
                <w:highlight w:val="none"/>
                <w:lang w:val="en-US" w:eastAsia="zh-CN" w:bidi="ar-SA"/>
              </w:rPr>
              <w:t>分，满分</w:t>
            </w:r>
            <w:r>
              <w:rPr>
                <w:rFonts w:hint="eastAsia" w:ascii="宋体" w:hAnsi="宋体" w:cs="宋体"/>
                <w:color w:val="auto"/>
                <w:kern w:val="2"/>
                <w:sz w:val="24"/>
                <w:szCs w:val="22"/>
                <w:highlight w:val="none"/>
                <w:lang w:val="en-US" w:eastAsia="zh-CN" w:bidi="ar-SA"/>
              </w:rPr>
              <w:t>10</w:t>
            </w:r>
            <w:r>
              <w:rPr>
                <w:rFonts w:hint="eastAsia" w:ascii="宋体" w:hAnsi="宋体" w:eastAsia="宋体" w:cs="宋体"/>
                <w:color w:val="auto"/>
                <w:kern w:val="2"/>
                <w:sz w:val="24"/>
                <w:szCs w:val="22"/>
                <w:highlight w:val="none"/>
                <w:lang w:val="en-US" w:eastAsia="zh-CN" w:bidi="ar-SA"/>
              </w:rPr>
              <w:t>分。业绩证明（以</w:t>
            </w:r>
            <w:r>
              <w:rPr>
                <w:rFonts w:hint="eastAsia" w:ascii="宋体" w:hAnsi="宋体" w:cs="宋体"/>
                <w:color w:val="auto"/>
                <w:kern w:val="2"/>
                <w:sz w:val="24"/>
                <w:szCs w:val="22"/>
                <w:highlight w:val="none"/>
                <w:lang w:val="en-US" w:eastAsia="zh-CN" w:bidi="ar-SA"/>
              </w:rPr>
              <w:t>响应</w:t>
            </w:r>
            <w:r>
              <w:rPr>
                <w:rFonts w:hint="eastAsia" w:ascii="宋体" w:hAnsi="宋体" w:eastAsia="宋体" w:cs="宋体"/>
                <w:color w:val="auto"/>
                <w:kern w:val="2"/>
                <w:sz w:val="24"/>
                <w:szCs w:val="22"/>
                <w:highlight w:val="none"/>
                <w:lang w:val="en-US" w:eastAsia="zh-CN" w:bidi="ar-SA"/>
              </w:rPr>
              <w:t>文件中的合同复印件为准）。</w:t>
            </w:r>
          </w:p>
        </w:tc>
      </w:tr>
      <w:tr w14:paraId="6EF6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1081" w:type="dxa"/>
            <w:vAlign w:val="center"/>
          </w:tcPr>
          <w:p w14:paraId="3FFFEF3F">
            <w:pPr>
              <w:spacing w:line="460" w:lineRule="exact"/>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售后</w:t>
            </w:r>
          </w:p>
          <w:p w14:paraId="3A1D359F">
            <w:pPr>
              <w:spacing w:line="460" w:lineRule="exact"/>
              <w:jc w:val="center"/>
              <w:rPr>
                <w:rFonts w:hint="eastAsia" w:hAnsi="宋体" w:cs="宋体"/>
                <w:color w:val="auto"/>
                <w:sz w:val="24"/>
                <w:szCs w:val="24"/>
                <w:highlight w:val="none"/>
                <w:vertAlign w:val="baseline"/>
              </w:rPr>
            </w:pPr>
            <w:r>
              <w:rPr>
                <w:rFonts w:hint="eastAsia" w:ascii="宋体" w:hAnsi="宋体" w:cs="宋体"/>
                <w:color w:val="auto"/>
                <w:sz w:val="24"/>
                <w:highlight w:val="none"/>
                <w:lang w:val="zh-CN"/>
              </w:rPr>
              <w:t>服务</w:t>
            </w:r>
          </w:p>
        </w:tc>
        <w:tc>
          <w:tcPr>
            <w:tcW w:w="825" w:type="dxa"/>
            <w:vAlign w:val="center"/>
          </w:tcPr>
          <w:p w14:paraId="034B04FF">
            <w:pPr>
              <w:spacing w:line="460" w:lineRule="exact"/>
              <w:ind w:firstLine="240" w:firstLineChars="100"/>
              <w:rPr>
                <w:rFonts w:hint="default" w:hAnsi="宋体" w:eastAsia="宋体" w:cs="宋体"/>
                <w:color w:val="auto"/>
                <w:sz w:val="24"/>
                <w:szCs w:val="24"/>
                <w:highlight w:val="none"/>
                <w:vertAlign w:val="baseline"/>
                <w:lang w:val="en-US" w:eastAsia="zh-CN"/>
              </w:rPr>
            </w:pPr>
            <w:r>
              <w:rPr>
                <w:rFonts w:hint="eastAsia" w:ascii="宋体" w:hAnsi="宋体" w:cs="宋体"/>
                <w:color w:val="auto"/>
                <w:sz w:val="24"/>
                <w:highlight w:val="none"/>
                <w:lang w:val="en-US" w:eastAsia="zh-CN"/>
              </w:rPr>
              <w:t>10</w:t>
            </w:r>
          </w:p>
        </w:tc>
        <w:tc>
          <w:tcPr>
            <w:tcW w:w="7893" w:type="dxa"/>
            <w:vAlign w:val="center"/>
          </w:tcPr>
          <w:p w14:paraId="5C3B42D7">
            <w:pPr>
              <w:numPr>
                <w:ilvl w:val="0"/>
                <w:numId w:val="5"/>
              </w:numPr>
              <w:spacing w:line="360" w:lineRule="auto"/>
              <w:rPr>
                <w:rFonts w:hint="eastAsia" w:ascii="宋体" w:hAnsi="宋体" w:cs="宋体"/>
                <w:color w:val="auto"/>
                <w:sz w:val="24"/>
                <w:highlight w:val="none"/>
                <w:lang w:val="en-US" w:eastAsia="zh-CN"/>
              </w:rPr>
            </w:pPr>
            <w:r>
              <w:rPr>
                <w:rFonts w:hint="eastAsia" w:ascii="宋体" w:hAnsi="宋体" w:cs="宋体"/>
                <w:b/>
                <w:bCs/>
                <w:color w:val="auto"/>
                <w:sz w:val="24"/>
                <w:highlight w:val="none"/>
                <w:lang w:val="zh-CN"/>
              </w:rPr>
              <w:t>产品的保修</w:t>
            </w:r>
            <w:r>
              <w:rPr>
                <w:rFonts w:hint="eastAsia" w:ascii="宋体" w:hAnsi="宋体" w:cs="宋体"/>
                <w:b/>
                <w:bCs/>
                <w:color w:val="auto"/>
                <w:sz w:val="24"/>
                <w:highlight w:val="none"/>
                <w:lang w:val="en-US" w:eastAsia="zh-CN"/>
              </w:rPr>
              <w:t>方案</w:t>
            </w:r>
            <w:r>
              <w:rPr>
                <w:rFonts w:hint="eastAsia" w:ascii="宋体" w:hAnsi="宋体" w:cs="宋体"/>
                <w:b/>
                <w:bCs/>
                <w:color w:val="auto"/>
                <w:sz w:val="24"/>
                <w:highlight w:val="none"/>
                <w:lang w:val="zh-CN"/>
              </w:rPr>
              <w:t>。</w:t>
            </w:r>
            <w:r>
              <w:rPr>
                <w:rFonts w:hint="eastAsia" w:ascii="宋体" w:hAnsi="宋体" w:cs="宋体"/>
                <w:b w:val="0"/>
                <w:bCs w:val="0"/>
                <w:color w:val="auto"/>
                <w:sz w:val="24"/>
                <w:highlight w:val="none"/>
                <w:lang w:val="en-US" w:eastAsia="zh-CN"/>
              </w:rPr>
              <w:t>包括保修期、</w:t>
            </w:r>
            <w:r>
              <w:rPr>
                <w:rFonts w:hint="eastAsia" w:ascii="宋体" w:hAnsi="宋体" w:cs="宋体"/>
                <w:b w:val="0"/>
                <w:bCs w:val="0"/>
                <w:color w:val="auto"/>
                <w:sz w:val="24"/>
                <w:highlight w:val="none"/>
                <w:lang w:val="zh-CN"/>
              </w:rPr>
              <w:t>保修内容与</w:t>
            </w:r>
            <w:r>
              <w:rPr>
                <w:rFonts w:hint="eastAsia" w:ascii="宋体" w:hAnsi="宋体" w:cs="宋体"/>
                <w:color w:val="auto"/>
                <w:sz w:val="24"/>
                <w:highlight w:val="none"/>
                <w:lang w:val="zh-CN"/>
              </w:rPr>
              <w:t>范围、维修响应时间、</w:t>
            </w:r>
            <w:r>
              <w:rPr>
                <w:rFonts w:hint="eastAsia" w:ascii="宋体" w:hAnsi="宋体" w:cs="宋体"/>
                <w:color w:val="auto"/>
                <w:sz w:val="24"/>
                <w:highlight w:val="none"/>
                <w:lang w:val="en-US" w:eastAsia="zh-CN"/>
              </w:rPr>
              <w:t>售后服务站点分布</w:t>
            </w:r>
            <w:r>
              <w:rPr>
                <w:rFonts w:hint="eastAsia" w:ascii="宋体" w:hAnsi="宋体" w:cs="宋体"/>
                <w:color w:val="auto"/>
                <w:sz w:val="24"/>
                <w:highlight w:val="none"/>
                <w:lang w:val="zh-CN"/>
              </w:rPr>
              <w:t>等（提供厂家或供应商的服务承诺和保障措施）。</w:t>
            </w:r>
            <w:r>
              <w:rPr>
                <w:rFonts w:hint="eastAsia" w:ascii="宋体" w:hAnsi="宋体" w:cs="宋体"/>
                <w:color w:val="auto"/>
                <w:sz w:val="24"/>
                <w:highlight w:val="none"/>
              </w:rPr>
              <w:t>方案详细，可行性、针对性强计</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分；方案及说明较详细，可行性、针对性较强计</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分；方案及说明不详细，可行性、针对性一般计</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缺项得0分。</w:t>
            </w:r>
          </w:p>
          <w:p w14:paraId="52B7AC7F">
            <w:pPr>
              <w:numPr>
                <w:ilvl w:val="0"/>
                <w:numId w:val="0"/>
              </w:numPr>
              <w:spacing w:line="360" w:lineRule="auto"/>
              <w:rPr>
                <w:rFonts w:hint="eastAsia" w:ascii="宋体" w:hAnsi="宋体" w:cs="宋体"/>
                <w:color w:val="auto"/>
                <w:sz w:val="24"/>
                <w:highlight w:val="none"/>
                <w:lang w:val="en-US" w:eastAsia="zh-CN"/>
              </w:rPr>
            </w:pPr>
          </w:p>
          <w:p w14:paraId="632DBDAA">
            <w:pPr>
              <w:spacing w:line="360" w:lineRule="auto"/>
              <w:rPr>
                <w:rFonts w:hint="default" w:hAnsi="宋体" w:eastAsia="宋体" w:cs="宋体"/>
                <w:color w:val="auto"/>
                <w:sz w:val="24"/>
                <w:szCs w:val="24"/>
                <w:highlight w:val="none"/>
                <w:vertAlign w:val="baseline"/>
                <w:lang w:val="en-US" w:eastAsia="zh-CN"/>
              </w:rPr>
            </w:pPr>
            <w:r>
              <w:rPr>
                <w:rFonts w:hint="eastAsia" w:ascii="宋体" w:hAnsi="宋体" w:eastAsia="宋体" w:cs="宋体"/>
                <w:color w:val="auto"/>
                <w:sz w:val="24"/>
                <w:highlight w:val="none"/>
                <w:lang w:val="zh-CN"/>
              </w:rPr>
              <w:t>2、</w:t>
            </w:r>
            <w:r>
              <w:rPr>
                <w:rFonts w:hint="eastAsia" w:ascii="宋体" w:hAnsi="宋体" w:eastAsia="宋体" w:cs="宋体"/>
                <w:b/>
                <w:bCs/>
                <w:color w:val="auto"/>
                <w:sz w:val="24"/>
                <w:highlight w:val="none"/>
                <w:lang w:val="zh-CN"/>
              </w:rPr>
              <w:t>供应商针对</w:t>
            </w:r>
            <w:r>
              <w:rPr>
                <w:rFonts w:hint="eastAsia" w:ascii="宋体" w:hAnsi="宋体" w:cs="宋体"/>
                <w:b/>
                <w:bCs/>
                <w:color w:val="auto"/>
                <w:sz w:val="24"/>
                <w:highlight w:val="none"/>
                <w:lang w:val="en-US" w:eastAsia="zh-CN"/>
              </w:rPr>
              <w:t>使用单位</w:t>
            </w:r>
            <w:r>
              <w:rPr>
                <w:rFonts w:hint="eastAsia" w:ascii="宋体" w:hAnsi="宋体" w:eastAsia="宋体" w:cs="宋体"/>
                <w:b/>
                <w:bCs/>
                <w:color w:val="auto"/>
                <w:sz w:val="24"/>
                <w:highlight w:val="none"/>
                <w:lang w:val="zh-CN"/>
              </w:rPr>
              <w:t>有详细可行的技术培训</w:t>
            </w:r>
            <w:r>
              <w:rPr>
                <w:rFonts w:hint="eastAsia" w:ascii="宋体" w:hAnsi="宋体" w:cs="宋体"/>
                <w:b/>
                <w:bCs/>
                <w:color w:val="auto"/>
                <w:sz w:val="24"/>
                <w:highlight w:val="none"/>
                <w:lang w:val="en-US" w:eastAsia="zh-CN"/>
              </w:rPr>
              <w:t>方案</w:t>
            </w:r>
            <w:r>
              <w:rPr>
                <w:rFonts w:hint="eastAsia" w:ascii="宋体" w:hAnsi="宋体" w:cs="宋体"/>
                <w:b/>
                <w:bCs/>
                <w:color w:val="auto"/>
                <w:sz w:val="24"/>
                <w:highlight w:val="none"/>
                <w:lang w:val="zh-CN"/>
              </w:rPr>
              <w:t>。</w:t>
            </w:r>
            <w:r>
              <w:rPr>
                <w:rFonts w:hint="eastAsia" w:ascii="宋体" w:hAnsi="宋体" w:eastAsia="宋体" w:cs="宋体"/>
                <w:color w:val="auto"/>
                <w:sz w:val="24"/>
                <w:highlight w:val="none"/>
                <w:lang w:val="zh-CN"/>
              </w:rPr>
              <w:t>培训</w:t>
            </w:r>
            <w:r>
              <w:rPr>
                <w:rFonts w:hint="eastAsia" w:ascii="宋体" w:hAnsi="宋体" w:cs="宋体"/>
                <w:color w:val="auto"/>
                <w:sz w:val="24"/>
                <w:highlight w:val="none"/>
                <w:lang w:val="en-US" w:eastAsia="zh-CN"/>
              </w:rPr>
              <w:t>方案</w:t>
            </w:r>
            <w:r>
              <w:rPr>
                <w:rFonts w:hint="eastAsia" w:ascii="宋体" w:hAnsi="宋体" w:eastAsia="宋体" w:cs="宋体"/>
                <w:color w:val="auto"/>
                <w:sz w:val="24"/>
                <w:highlight w:val="none"/>
                <w:lang w:val="zh-CN"/>
              </w:rPr>
              <w:t>完善，内容充实，安排合理，保证使用单位能熟练操作维护和正常使用，计</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zh-CN"/>
              </w:rPr>
              <w:t>分；培训</w:t>
            </w:r>
            <w:r>
              <w:rPr>
                <w:rFonts w:hint="eastAsia" w:ascii="宋体" w:hAnsi="宋体" w:cs="宋体"/>
                <w:color w:val="auto"/>
                <w:sz w:val="24"/>
                <w:highlight w:val="none"/>
                <w:lang w:val="en-US" w:eastAsia="zh-CN"/>
              </w:rPr>
              <w:t>方案</w:t>
            </w:r>
            <w:r>
              <w:rPr>
                <w:rFonts w:hint="eastAsia" w:ascii="宋体" w:hAnsi="宋体" w:eastAsia="宋体" w:cs="宋体"/>
                <w:color w:val="auto"/>
                <w:sz w:val="24"/>
                <w:highlight w:val="none"/>
                <w:lang w:val="zh-CN"/>
              </w:rPr>
              <w:t>基本完善，内容较充实，安排基本合理，计</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zh-CN"/>
              </w:rPr>
              <w:t>分</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培训方案内容不充实，安排不合理计1分</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en-US" w:eastAsia="zh-CN"/>
              </w:rPr>
              <w:t>缺项得0分。</w:t>
            </w:r>
          </w:p>
        </w:tc>
      </w:tr>
      <w:bookmarkEnd w:id="12"/>
      <w:bookmarkEnd w:id="13"/>
      <w:bookmarkEnd w:id="14"/>
    </w:tbl>
    <w:p w14:paraId="4D99C118">
      <w:pPr>
        <w:pStyle w:val="114"/>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4．推荐中标候选人</w:t>
      </w:r>
    </w:p>
    <w:p w14:paraId="507036AC">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656166D0">
      <w:pPr>
        <w:pStyle w:val="114"/>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5．编写评审报告</w:t>
      </w:r>
    </w:p>
    <w:p w14:paraId="159B1625">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评审报告是评标委员会根据全体评标成员签字的原始评标记录和评标结果编写的报告，其主要内容包括：</w:t>
      </w:r>
    </w:p>
    <w:p w14:paraId="031BCE16">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（1）招标公告刊登的媒体名称、开标日期和地点。</w:t>
      </w:r>
    </w:p>
    <w:p w14:paraId="725A4826">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（2）投标供应商名单和评标委员会成员名单。</w:t>
      </w:r>
    </w:p>
    <w:p w14:paraId="3A7B9C9F">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（3）评标方法。</w:t>
      </w:r>
    </w:p>
    <w:p w14:paraId="532B3EEB">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（4）开标记录和评标情况及说明，包括投标无效供应商名单及原因。</w:t>
      </w:r>
    </w:p>
    <w:p w14:paraId="1FE0DEB3">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（5）评标结果，确定的中标候选人名单或者经采购人委托直接确定的中标供应商。</w:t>
      </w:r>
    </w:p>
    <w:p w14:paraId="4F285479">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（6）其他需要说明的情况，包括评标过程中投标供应商根据评标委员会要求进行的澄清、说明或者补正，评标委员会成员的更换等。</w:t>
      </w:r>
    </w:p>
    <w:p w14:paraId="2A5A137C">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38123A7A">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（三）评标争议处理规则</w:t>
      </w:r>
    </w:p>
    <w:p w14:paraId="595185C3">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38683177">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（四）评审现场人员的保密责任</w:t>
      </w:r>
    </w:p>
    <w:p w14:paraId="2D0E50AC">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28906324">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（五）视同供应商串通投标的情形，其投标无效：</w:t>
      </w:r>
    </w:p>
    <w:p w14:paraId="55833BBD">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1．不同供应商的投标文件由同一单位或者个人编制。</w:t>
      </w:r>
    </w:p>
    <w:p w14:paraId="764E16F4">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2．不同供应商委托同一单位或者个人办理投标事宜。</w:t>
      </w:r>
    </w:p>
    <w:p w14:paraId="13F42CEB">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3．不同供应商的投标文件载明的项目管理成员或者联系人员为同一人。</w:t>
      </w:r>
    </w:p>
    <w:p w14:paraId="0C937125">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4．不同供应商的投标文件异常一致或者投标报价呈规律性差异。</w:t>
      </w:r>
    </w:p>
    <w:p w14:paraId="79C8A9DA">
      <w:pPr>
        <w:pStyle w:val="6"/>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八、中标</w:t>
      </w:r>
    </w:p>
    <w:p w14:paraId="777E37AC">
      <w:pPr>
        <w:pStyle w:val="6"/>
        <w:ind w:firstLine="480" w:firstLineChars="200"/>
        <w:jc w:val="both"/>
        <w:rPr>
          <w:rFonts w:ascii="宋体" w:hAnsi="宋体" w:eastAsia="宋体" w:cs="宋体"/>
          <w:color w:val="auto"/>
          <w:sz w:val="24"/>
          <w:szCs w:val="24"/>
          <w:highlight w:val="none"/>
        </w:rPr>
      </w:pPr>
      <w:bookmarkStart w:id="15" w:name="_Toc15898"/>
      <w:r>
        <w:rPr>
          <w:rFonts w:hint="eastAsia" w:ascii="宋体" w:hAnsi="宋体" w:eastAsia="宋体" w:cs="宋体"/>
          <w:color w:val="auto"/>
          <w:sz w:val="24"/>
          <w:szCs w:val="24"/>
          <w:highlight w:val="none"/>
        </w:rPr>
        <w:t>1．代理机构在评标结束后2个工作日内将评标报告送达采购人。</w:t>
      </w:r>
    </w:p>
    <w:p w14:paraId="21D15639">
      <w:pPr>
        <w:pStyle w:val="6"/>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14:paraId="219136F8">
      <w:pPr>
        <w:pStyle w:val="6"/>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3．采购代理机构将在中标供应商确定之日起2个工作日内，在【陕西省政府采购网】（http://www.ccgp-shaanxi.gov.cn/）上公布中标结果。中标公告期限为1个工作日。</w:t>
      </w:r>
    </w:p>
    <w:p w14:paraId="26F12665">
      <w:pPr>
        <w:pStyle w:val="6"/>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4．在公告中标结果的同时，采购代理机构将向中标供应商发出中标通知书，中标供应商在领取中标通知书时提供一正两副纸质版及电子（WORD\PDF）版（U盘）投标文件用于备案。</w:t>
      </w:r>
    </w:p>
    <w:p w14:paraId="6936BA63">
      <w:pPr>
        <w:pStyle w:val="6"/>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采用综合评分法评审的，供应商可登录【全国公共资源交易中心（陕西省·西安市）】网站〖首页·〉电子交易平台·〉企业端〗，登录后切换到〖我的项目〗模块，依次点选〖项目流程·〉项目管理·〉评标结果查看〗，查看本单位的最终得分与排序。</w:t>
      </w:r>
    </w:p>
    <w:p w14:paraId="67A18B63">
      <w:pPr>
        <w:pStyle w:val="6"/>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6．采购代理机构按照相关规定将评审报告送监管机构备案。</w:t>
      </w:r>
    </w:p>
    <w:bookmarkEnd w:id="15"/>
    <w:p w14:paraId="14DD71F0">
      <w:pPr>
        <w:pStyle w:val="6"/>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九、合同签订、履行及验收</w:t>
      </w:r>
    </w:p>
    <w:p w14:paraId="070B8D11">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招标文件、投标文件、澄清、补充合同等为政府采购合同的组成部分，具有同等法律效力。</w:t>
      </w:r>
    </w:p>
    <w:p w14:paraId="66039A35">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（一）签订政府采购合同</w:t>
      </w:r>
    </w:p>
    <w:p w14:paraId="1B8FD67D">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1．中标人应当自发出中标通知书之日起30日内,与采购人签订合同,，项目由西安浐灞国际港教育局统一组织实施采购，确定中标供应商后由中标供应商与各学校分别签订采购合同。</w:t>
      </w:r>
    </w:p>
    <w:p w14:paraId="3BCD7499">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2．中标供应商拒绝与采购人签订合同的，采购人可以按照《政府采购法实施条例》第四十九条规定，确定下一候选人为中标供应商，也可以重新开展政府采购活动。</w:t>
      </w:r>
    </w:p>
    <w:p w14:paraId="0172830B">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3．采购人不得向中标供应商提出任何不合理的要求，作为签订合同的条件，不得与中标供应商私下订立背离合同实质性内容的任何协议，所签订的合同不得对招标文件和中标供应商投标文件作实质性修改。</w:t>
      </w:r>
    </w:p>
    <w:p w14:paraId="52D400E7">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4．质疑或者投诉事项可能影响中标、成交结果的，采购人应当暂停签订合同，已经签订合同的，应当中止履行合同。</w:t>
      </w:r>
    </w:p>
    <w:p w14:paraId="306B3973">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（二）合同公告及备案</w:t>
      </w:r>
    </w:p>
    <w:p w14:paraId="4C62D9C1">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1．采购人应当自政府采购合同签订之日起2个工作日内，在陕西省政府采购网对合同进行公示，但政府采购合同中涉及国家秘密、商业秘密的内容除外。</w:t>
      </w:r>
    </w:p>
    <w:p w14:paraId="40BE3BF0">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2．采购人应自合同签订之日起7个工作日内将政府采购合同报送监管机构备案。</w:t>
      </w:r>
    </w:p>
    <w:p w14:paraId="749D9D12">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（三）履行合同</w:t>
      </w:r>
    </w:p>
    <w:p w14:paraId="04EF802B">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1．合同一经签订，双方应严格履行合同规定的义务。</w:t>
      </w:r>
    </w:p>
    <w:p w14:paraId="5DC6D105">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2．在合同履行过程中，如发生合同纠纷，合同双方应按照《中华人民共和国民法典》及合同条款的有关规定进行处理。</w:t>
      </w:r>
    </w:p>
    <w:p w14:paraId="5FF32A2B">
      <w:pPr>
        <w:pStyle w:val="115"/>
        <w:spacing w:before="210" w:after="210"/>
        <w:ind w:firstLine="482"/>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（四）验收或考核</w:t>
      </w:r>
    </w:p>
    <w:p w14:paraId="3844593F">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1．采购人严格按照国家相关法律法规的要求及招标文件的要求组织验收或考核。</w:t>
      </w:r>
    </w:p>
    <w:p w14:paraId="6607E71C">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2．采购人按《关于促进政府采购公平竞争优化营商环境的通知》（财库〔2019〕38号）、《保障中小企业款项支付条例》（国务院令第728号）等规定及采购合同的约定进行支付合同款项。</w:t>
      </w:r>
    </w:p>
    <w:p w14:paraId="06F6A0F5">
      <w:pPr>
        <w:pStyle w:val="6"/>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十、废标及重新招标</w:t>
      </w:r>
    </w:p>
    <w:p w14:paraId="771B6726">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4D40586">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2．根据《政府采购法》第三十六条规定，在招标采购中，出现下列情形之一的，本项目按废标处理：</w:t>
      </w:r>
    </w:p>
    <w:p w14:paraId="2EAA9A3D">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（1）出现影响采购公正的违法、违规行为的。</w:t>
      </w:r>
    </w:p>
    <w:p w14:paraId="4760394E">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（2）供应商的报价均超过了采购预算，采购人不能支付的。</w:t>
      </w:r>
    </w:p>
    <w:p w14:paraId="780161BE">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（3）因重大变故，采购任务取消的。</w:t>
      </w:r>
    </w:p>
    <w:p w14:paraId="6A0CA67C">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废标后，除采购任务取消外，本项目将重新组织招标。</w:t>
      </w:r>
    </w:p>
    <w:p w14:paraId="05546F80">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3．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14:paraId="2D95C230">
      <w:pPr>
        <w:spacing w:line="560" w:lineRule="exact"/>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4．招标文件未明确的其他事项，按《政府采购法》及其相关法律法规执行。</w:t>
      </w:r>
    </w:p>
    <w:p w14:paraId="2944B043">
      <w:pPr>
        <w:rPr>
          <w:rFonts w:ascii="宋体" w:hAnsi="宋体" w:eastAsia="宋体" w:cs="宋体"/>
          <w:color w:val="auto"/>
          <w:sz w:val="32"/>
          <w:szCs w:val="32"/>
          <w:highlight w:val="none"/>
        </w:rPr>
      </w:pPr>
    </w:p>
    <w:p w14:paraId="06B397D7">
      <w:pPr>
        <w:rPr>
          <w:rFonts w:ascii="宋体" w:hAnsi="宋体" w:eastAsia="宋体" w:cs="宋体"/>
          <w:color w:val="auto"/>
          <w:sz w:val="32"/>
          <w:szCs w:val="32"/>
          <w:highlight w:val="none"/>
        </w:rPr>
      </w:pPr>
    </w:p>
    <w:p w14:paraId="401EBE36">
      <w:pPr>
        <w:rPr>
          <w:rFonts w:ascii="宋体" w:hAnsi="宋体" w:eastAsia="宋体" w:cs="宋体"/>
          <w:color w:val="auto"/>
          <w:sz w:val="32"/>
          <w:szCs w:val="32"/>
          <w:highlight w:val="none"/>
        </w:rPr>
      </w:pPr>
    </w:p>
    <w:p w14:paraId="01BB29E9">
      <w:pPr>
        <w:rPr>
          <w:rFonts w:ascii="宋体" w:hAnsi="宋体" w:eastAsia="宋体" w:cs="宋体"/>
          <w:color w:val="auto"/>
          <w:sz w:val="32"/>
          <w:szCs w:val="32"/>
          <w:highlight w:val="none"/>
        </w:rPr>
      </w:pPr>
    </w:p>
    <w:p w14:paraId="40A68402">
      <w:pPr>
        <w:rPr>
          <w:rFonts w:ascii="宋体" w:hAnsi="宋体" w:eastAsia="宋体" w:cs="宋体"/>
          <w:color w:val="auto"/>
          <w:sz w:val="32"/>
          <w:szCs w:val="32"/>
          <w:highlight w:val="none"/>
        </w:rPr>
      </w:pPr>
    </w:p>
    <w:p w14:paraId="30161F73">
      <w:pPr>
        <w:rPr>
          <w:rFonts w:ascii="宋体" w:hAnsi="宋体" w:eastAsia="宋体" w:cs="宋体"/>
          <w:color w:val="auto"/>
          <w:sz w:val="32"/>
          <w:szCs w:val="32"/>
          <w:highlight w:val="none"/>
        </w:rPr>
      </w:pPr>
    </w:p>
    <w:p w14:paraId="72F2432D">
      <w:pPr>
        <w:rPr>
          <w:rFonts w:ascii="宋体" w:hAnsi="宋体" w:eastAsia="宋体" w:cs="宋体"/>
          <w:color w:val="auto"/>
          <w:sz w:val="32"/>
          <w:szCs w:val="32"/>
          <w:highlight w:val="none"/>
        </w:rPr>
      </w:pPr>
    </w:p>
    <w:p w14:paraId="12D0317B">
      <w:pPr>
        <w:rPr>
          <w:rFonts w:ascii="宋体" w:hAnsi="宋体" w:eastAsia="宋体" w:cs="宋体"/>
          <w:color w:val="auto"/>
          <w:sz w:val="32"/>
          <w:szCs w:val="32"/>
          <w:highlight w:val="none"/>
        </w:rPr>
      </w:pPr>
    </w:p>
    <w:p w14:paraId="2355EEA9">
      <w:pPr>
        <w:rPr>
          <w:rFonts w:ascii="宋体" w:hAnsi="宋体" w:eastAsia="宋体" w:cs="宋体"/>
          <w:color w:val="auto"/>
          <w:sz w:val="32"/>
          <w:szCs w:val="32"/>
          <w:highlight w:val="none"/>
        </w:rPr>
      </w:pPr>
    </w:p>
    <w:p w14:paraId="281A760F">
      <w:pPr>
        <w:rPr>
          <w:rFonts w:ascii="宋体" w:hAnsi="宋体" w:eastAsia="宋体" w:cs="宋体"/>
          <w:color w:val="auto"/>
          <w:sz w:val="32"/>
          <w:szCs w:val="32"/>
          <w:highlight w:val="none"/>
        </w:rPr>
      </w:pPr>
    </w:p>
    <w:p w14:paraId="3F9F0A5D">
      <w:pPr>
        <w:rPr>
          <w:rFonts w:ascii="宋体" w:hAnsi="宋体" w:eastAsia="宋体" w:cs="宋体"/>
          <w:color w:val="auto"/>
          <w:sz w:val="32"/>
          <w:szCs w:val="32"/>
          <w:highlight w:val="none"/>
        </w:rPr>
      </w:pPr>
    </w:p>
    <w:p w14:paraId="66451CF2">
      <w:pPr>
        <w:rPr>
          <w:rFonts w:ascii="宋体" w:hAnsi="宋体" w:eastAsia="宋体" w:cs="宋体"/>
          <w:color w:val="auto"/>
          <w:sz w:val="32"/>
          <w:szCs w:val="32"/>
          <w:highlight w:val="none"/>
        </w:rPr>
      </w:pPr>
    </w:p>
    <w:p w14:paraId="6C37456E">
      <w:pPr>
        <w:pStyle w:val="3"/>
        <w:numPr>
          <w:ilvl w:val="0"/>
          <w:numId w:val="6"/>
        </w:numPr>
        <w:rPr>
          <w:rFonts w:ascii="宋体" w:hAnsi="宋体"/>
          <w:color w:val="auto"/>
          <w:sz w:val="36"/>
          <w:szCs w:val="36"/>
          <w:highlight w:val="none"/>
        </w:rPr>
      </w:pPr>
      <w:bookmarkStart w:id="16" w:name="_Toc28890"/>
      <w:bookmarkEnd w:id="16"/>
      <w:r>
        <w:rPr>
          <w:rFonts w:hint="eastAsia" w:ascii="宋体" w:hAnsi="宋体" w:eastAsia="宋体" w:cs="宋体"/>
          <w:b/>
          <w:bCs/>
          <w:color w:val="auto"/>
          <w:sz w:val="36"/>
          <w:szCs w:val="36"/>
          <w:highlight w:val="none"/>
        </w:rPr>
        <w:t xml:space="preserve"> </w:t>
      </w:r>
      <w:bookmarkStart w:id="17" w:name="_Toc9808"/>
      <w:r>
        <w:rPr>
          <w:rFonts w:hint="eastAsia" w:ascii="宋体" w:hAnsi="宋体" w:eastAsia="宋体" w:cs="宋体"/>
          <w:b/>
          <w:bCs/>
          <w:color w:val="auto"/>
          <w:sz w:val="32"/>
          <w:szCs w:val="32"/>
          <w:highlight w:val="none"/>
        </w:rPr>
        <w:t>招标内容及要求</w:t>
      </w:r>
      <w:bookmarkEnd w:id="17"/>
    </w:p>
    <w:p w14:paraId="4BEE28BC">
      <w:pPr>
        <w:pStyle w:val="2"/>
        <w:numPr>
          <w:ilvl w:val="0"/>
          <w:numId w:val="7"/>
        </w:numPr>
        <w:spacing w:line="480" w:lineRule="auto"/>
        <w:rPr>
          <w:rFonts w:hint="eastAsia" w:ascii="宋体" w:hAnsi="宋体" w:eastAsia="宋体"/>
          <w:b/>
          <w:bCs w:val="0"/>
          <w:sz w:val="28"/>
          <w:szCs w:val="28"/>
          <w:highlight w:val="none"/>
          <w:u w:val="single"/>
          <w:lang w:val="en-US" w:eastAsia="zh-CN"/>
        </w:rPr>
      </w:pPr>
      <w:bookmarkStart w:id="18" w:name="_Toc25272"/>
      <w:bookmarkEnd w:id="18"/>
      <w:r>
        <w:rPr>
          <w:rFonts w:ascii="宋体" w:hAnsi="宋体" w:eastAsia="宋体"/>
          <w:b/>
          <w:bCs w:val="0"/>
          <w:sz w:val="28"/>
          <w:szCs w:val="28"/>
          <w:highlight w:val="none"/>
          <w:u w:val="none"/>
        </w:rPr>
        <w:t>项目概况</w:t>
      </w:r>
    </w:p>
    <w:p w14:paraId="221F5831">
      <w:pPr>
        <w:pStyle w:val="2"/>
        <w:spacing w:line="48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西安浐灞国际港教育局2025年全区学校教育教学设施设备采购项目第二批次（厨房设备类），预算金额为</w:t>
      </w:r>
      <w:r>
        <w:rPr>
          <w:rFonts w:hint="eastAsia" w:ascii="宋体" w:hAnsi="宋体" w:eastAsia="宋体" w:cs="宋体"/>
          <w:sz w:val="24"/>
          <w:szCs w:val="24"/>
          <w:highlight w:val="none"/>
          <w:lang w:eastAsia="zh-CN"/>
        </w:rPr>
        <w:t>人民币4140693</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lang w:eastAsia="zh-CN"/>
        </w:rPr>
        <w:t>元（1.第一包预算2535098</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lang w:eastAsia="zh-CN"/>
        </w:rPr>
        <w:t>元，涉及学校：浐灞国际港第一学校。2.第二包预算803692</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lang w:eastAsia="zh-CN"/>
        </w:rPr>
        <w:t>元，涉及学校：浐灞一幼、浐灞一幼霸柳园、浐灞二幼、浐灞二幼奥园誉府、浐灞六幼、雁鸣家园幼儿园。3.第三包预算801903</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lang w:eastAsia="zh-CN"/>
        </w:rPr>
        <w:t>元，涉及学校：浐灞四初、浐灞六小、浐灞</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小、浐灞欧亚中学、交大右岸学校、浐灞七中。）</w:t>
      </w:r>
    </w:p>
    <w:p w14:paraId="58A1C78B">
      <w:pPr>
        <w:pStyle w:val="2"/>
        <w:numPr>
          <w:ilvl w:val="0"/>
          <w:numId w:val="7"/>
        </w:numPr>
        <w:spacing w:line="480" w:lineRule="auto"/>
        <w:ind w:left="0" w:leftChars="0" w:firstLine="0" w:firstLineChars="0"/>
        <w:rPr>
          <w:rFonts w:ascii="宋体" w:hAnsi="宋体" w:eastAsia="宋体"/>
          <w:b w:val="0"/>
          <w:bCs w:val="0"/>
          <w:sz w:val="28"/>
          <w:szCs w:val="28"/>
          <w:highlight w:val="none"/>
        </w:rPr>
      </w:pPr>
      <w:r>
        <w:rPr>
          <w:rFonts w:ascii="宋体" w:hAnsi="宋体" w:eastAsia="宋体"/>
          <w:b/>
          <w:bCs/>
          <w:sz w:val="28"/>
          <w:szCs w:val="28"/>
          <w:highlight w:val="none"/>
        </w:rPr>
        <w:t>采购内容</w:t>
      </w:r>
    </w:p>
    <w:p w14:paraId="12077FC7">
      <w:pPr>
        <w:pStyle w:val="2"/>
        <w:numPr>
          <w:ilvl w:val="0"/>
          <w:numId w:val="0"/>
        </w:numPr>
        <w:spacing w:line="480" w:lineRule="auto"/>
        <w:ind w:leftChars="0"/>
        <w:rPr>
          <w:rFonts w:hint="default"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t>采购清单明细如下：</w:t>
      </w:r>
      <w:r>
        <w:rPr>
          <w:rFonts w:hint="eastAsia" w:ascii="宋体" w:hAnsi="宋体"/>
          <w:b w:val="0"/>
          <w:bCs w:val="0"/>
          <w:sz w:val="24"/>
          <w:szCs w:val="24"/>
          <w:highlight w:val="none"/>
          <w:lang w:val="en-US" w:eastAsia="zh-CN"/>
        </w:rPr>
        <w:t>带</w:t>
      </w:r>
      <w:r>
        <w:rPr>
          <w:rFonts w:hint="eastAsia" w:ascii="微软雅黑" w:hAnsi="微软雅黑" w:eastAsia="微软雅黑" w:cs="微软雅黑"/>
          <w:b w:val="0"/>
          <w:bCs w:val="0"/>
          <w:sz w:val="24"/>
          <w:szCs w:val="24"/>
          <w:highlight w:val="none"/>
          <w:lang w:val="en-US" w:eastAsia="zh-CN"/>
        </w:rPr>
        <w:t>★</w:t>
      </w:r>
      <w:r>
        <w:rPr>
          <w:rFonts w:hint="eastAsia" w:ascii="宋体" w:hAnsi="宋体"/>
          <w:b w:val="0"/>
          <w:bCs w:val="0"/>
          <w:sz w:val="24"/>
          <w:szCs w:val="24"/>
          <w:highlight w:val="none"/>
          <w:lang w:val="en-US" w:eastAsia="zh-CN"/>
        </w:rPr>
        <w:t>为本项目核心产品</w:t>
      </w:r>
    </w:p>
    <w:p w14:paraId="21B04164">
      <w:pPr>
        <w:pStyle w:val="2"/>
        <w:numPr>
          <w:ilvl w:val="0"/>
          <w:numId w:val="0"/>
        </w:numPr>
        <w:ind w:leftChars="0"/>
        <w:rPr>
          <w:rFonts w:hint="eastAsia" w:ascii="宋体" w:hAnsi="宋体" w:eastAsia="宋体"/>
          <w:b w:val="0"/>
          <w:bCs w:val="0"/>
          <w:sz w:val="24"/>
          <w:szCs w:val="24"/>
          <w:highlight w:val="none"/>
          <w:lang w:val="en-US" w:eastAsia="zh-CN"/>
        </w:rPr>
      </w:pPr>
    </w:p>
    <w:p w14:paraId="5821026D">
      <w:pPr>
        <w:pStyle w:val="2"/>
        <w:numPr>
          <w:ilvl w:val="0"/>
          <w:numId w:val="0"/>
        </w:numPr>
        <w:ind w:leftChars="0"/>
        <w:rPr>
          <w:rFonts w:hint="eastAsia" w:ascii="宋体" w:hAnsi="宋体" w:eastAsia="宋体"/>
          <w:b w:val="0"/>
          <w:bCs w:val="0"/>
          <w:sz w:val="24"/>
          <w:szCs w:val="24"/>
          <w:highlight w:val="none"/>
          <w:lang w:val="en-US" w:eastAsia="zh-CN"/>
        </w:rPr>
      </w:pPr>
    </w:p>
    <w:p w14:paraId="3F0597F3">
      <w:pPr>
        <w:pStyle w:val="2"/>
        <w:numPr>
          <w:ilvl w:val="0"/>
          <w:numId w:val="0"/>
        </w:numPr>
        <w:ind w:leftChars="0"/>
        <w:rPr>
          <w:rFonts w:hint="eastAsia" w:ascii="宋体" w:hAnsi="宋体" w:eastAsia="宋体"/>
          <w:b w:val="0"/>
          <w:bCs w:val="0"/>
          <w:sz w:val="24"/>
          <w:szCs w:val="24"/>
          <w:highlight w:val="none"/>
          <w:lang w:val="en-US" w:eastAsia="zh-CN"/>
        </w:rPr>
      </w:pPr>
    </w:p>
    <w:p w14:paraId="4B48DDD1">
      <w:pPr>
        <w:pStyle w:val="2"/>
        <w:numPr>
          <w:ilvl w:val="0"/>
          <w:numId w:val="0"/>
        </w:numPr>
        <w:ind w:leftChars="0"/>
        <w:rPr>
          <w:rFonts w:hint="eastAsia" w:ascii="宋体" w:hAnsi="宋体" w:eastAsia="宋体"/>
          <w:b w:val="0"/>
          <w:bCs w:val="0"/>
          <w:sz w:val="24"/>
          <w:szCs w:val="24"/>
          <w:highlight w:val="none"/>
          <w:lang w:val="en-US" w:eastAsia="zh-CN"/>
        </w:rPr>
      </w:pPr>
    </w:p>
    <w:p w14:paraId="194BE19D">
      <w:pPr>
        <w:pStyle w:val="2"/>
        <w:numPr>
          <w:ilvl w:val="0"/>
          <w:numId w:val="0"/>
        </w:numPr>
        <w:ind w:leftChars="0"/>
        <w:rPr>
          <w:rFonts w:hint="eastAsia" w:ascii="宋体" w:hAnsi="宋体" w:eastAsia="宋体"/>
          <w:b w:val="0"/>
          <w:bCs w:val="0"/>
          <w:sz w:val="24"/>
          <w:szCs w:val="24"/>
          <w:highlight w:val="none"/>
          <w:lang w:val="en-US" w:eastAsia="zh-CN"/>
        </w:rPr>
      </w:pPr>
    </w:p>
    <w:p w14:paraId="5F6C4B6B">
      <w:pPr>
        <w:pStyle w:val="2"/>
        <w:numPr>
          <w:ilvl w:val="0"/>
          <w:numId w:val="0"/>
        </w:numPr>
        <w:ind w:leftChars="0"/>
        <w:rPr>
          <w:rFonts w:hint="eastAsia" w:ascii="宋体" w:hAnsi="宋体" w:eastAsia="宋体"/>
          <w:b w:val="0"/>
          <w:bCs w:val="0"/>
          <w:sz w:val="24"/>
          <w:szCs w:val="24"/>
          <w:highlight w:val="none"/>
          <w:lang w:val="en-US" w:eastAsia="zh-CN"/>
        </w:rPr>
      </w:pPr>
    </w:p>
    <w:p w14:paraId="49217E8D">
      <w:pPr>
        <w:pStyle w:val="2"/>
        <w:numPr>
          <w:ilvl w:val="0"/>
          <w:numId w:val="0"/>
        </w:numPr>
        <w:ind w:leftChars="0"/>
        <w:rPr>
          <w:rFonts w:hint="eastAsia" w:ascii="宋体" w:hAnsi="宋体" w:eastAsia="宋体"/>
          <w:b w:val="0"/>
          <w:bCs w:val="0"/>
          <w:sz w:val="24"/>
          <w:szCs w:val="24"/>
          <w:highlight w:val="none"/>
          <w:lang w:val="en-US" w:eastAsia="zh-CN"/>
        </w:rPr>
      </w:pPr>
    </w:p>
    <w:p w14:paraId="32298ABE">
      <w:pPr>
        <w:pStyle w:val="2"/>
        <w:numPr>
          <w:ilvl w:val="0"/>
          <w:numId w:val="0"/>
        </w:numPr>
        <w:ind w:leftChars="0"/>
        <w:rPr>
          <w:rFonts w:hint="eastAsia" w:ascii="宋体" w:hAnsi="宋体" w:eastAsia="宋体"/>
          <w:b w:val="0"/>
          <w:bCs w:val="0"/>
          <w:sz w:val="24"/>
          <w:szCs w:val="24"/>
          <w:highlight w:val="none"/>
          <w:lang w:val="en-US" w:eastAsia="zh-CN"/>
        </w:rPr>
      </w:pPr>
    </w:p>
    <w:p w14:paraId="417D1EB9">
      <w:pPr>
        <w:pStyle w:val="2"/>
        <w:numPr>
          <w:ilvl w:val="0"/>
          <w:numId w:val="0"/>
        </w:numPr>
        <w:ind w:leftChars="0"/>
        <w:rPr>
          <w:rFonts w:hint="eastAsia" w:ascii="宋体" w:hAnsi="宋体" w:eastAsia="宋体"/>
          <w:b w:val="0"/>
          <w:bCs w:val="0"/>
          <w:sz w:val="24"/>
          <w:szCs w:val="24"/>
          <w:highlight w:val="none"/>
          <w:lang w:val="en-US" w:eastAsia="zh-CN"/>
        </w:rPr>
      </w:pPr>
    </w:p>
    <w:p w14:paraId="5DA3EBD2">
      <w:pPr>
        <w:pStyle w:val="2"/>
        <w:numPr>
          <w:ilvl w:val="0"/>
          <w:numId w:val="0"/>
        </w:numPr>
        <w:ind w:leftChars="0"/>
        <w:rPr>
          <w:rFonts w:hint="eastAsia" w:ascii="宋体" w:hAnsi="宋体" w:eastAsia="宋体"/>
          <w:b w:val="0"/>
          <w:bCs w:val="0"/>
          <w:sz w:val="24"/>
          <w:szCs w:val="24"/>
          <w:highlight w:val="none"/>
          <w:lang w:val="en-US" w:eastAsia="zh-CN"/>
        </w:rPr>
      </w:pPr>
    </w:p>
    <w:p w14:paraId="67810FB2">
      <w:pPr>
        <w:pStyle w:val="2"/>
        <w:numPr>
          <w:ilvl w:val="0"/>
          <w:numId w:val="0"/>
        </w:numPr>
        <w:ind w:leftChars="0"/>
        <w:rPr>
          <w:rFonts w:hint="eastAsia" w:ascii="宋体" w:hAnsi="宋体" w:eastAsia="宋体"/>
          <w:b w:val="0"/>
          <w:bCs w:val="0"/>
          <w:sz w:val="24"/>
          <w:szCs w:val="24"/>
          <w:highlight w:val="none"/>
          <w:lang w:val="en-US" w:eastAsia="zh-CN"/>
        </w:rPr>
      </w:pPr>
    </w:p>
    <w:p w14:paraId="625E8C6A">
      <w:pPr>
        <w:pStyle w:val="2"/>
        <w:numPr>
          <w:ilvl w:val="0"/>
          <w:numId w:val="0"/>
        </w:numPr>
        <w:ind w:leftChars="0"/>
        <w:rPr>
          <w:rFonts w:hint="eastAsia" w:ascii="宋体" w:hAnsi="宋体" w:eastAsia="宋体"/>
          <w:b w:val="0"/>
          <w:bCs w:val="0"/>
          <w:sz w:val="24"/>
          <w:szCs w:val="24"/>
          <w:highlight w:val="none"/>
          <w:lang w:val="en-US" w:eastAsia="zh-CN"/>
        </w:rPr>
      </w:pPr>
    </w:p>
    <w:p w14:paraId="1D1F7AB7">
      <w:pPr>
        <w:pStyle w:val="2"/>
        <w:numPr>
          <w:ilvl w:val="0"/>
          <w:numId w:val="0"/>
        </w:numPr>
        <w:ind w:leftChars="0"/>
        <w:rPr>
          <w:rFonts w:hint="eastAsia" w:ascii="宋体" w:hAnsi="宋体" w:eastAsia="宋体"/>
          <w:b w:val="0"/>
          <w:bCs w:val="0"/>
          <w:sz w:val="24"/>
          <w:szCs w:val="24"/>
          <w:highlight w:val="none"/>
          <w:lang w:val="en-US" w:eastAsia="zh-CN"/>
        </w:rPr>
      </w:pPr>
    </w:p>
    <w:p w14:paraId="56D1E4AC">
      <w:pPr>
        <w:pStyle w:val="2"/>
        <w:numPr>
          <w:ilvl w:val="0"/>
          <w:numId w:val="0"/>
        </w:numPr>
        <w:ind w:leftChars="0"/>
        <w:rPr>
          <w:rFonts w:hint="eastAsia" w:ascii="宋体" w:hAnsi="宋体" w:eastAsia="宋体"/>
          <w:b w:val="0"/>
          <w:bCs w:val="0"/>
          <w:sz w:val="24"/>
          <w:szCs w:val="24"/>
          <w:highlight w:val="none"/>
          <w:lang w:val="en-US" w:eastAsia="zh-CN"/>
        </w:rPr>
      </w:pPr>
    </w:p>
    <w:p w14:paraId="297FC40C">
      <w:pPr>
        <w:pStyle w:val="2"/>
        <w:numPr>
          <w:ilvl w:val="0"/>
          <w:numId w:val="0"/>
        </w:numPr>
        <w:ind w:leftChars="0"/>
        <w:rPr>
          <w:rFonts w:hint="eastAsia" w:ascii="宋体" w:hAnsi="宋体" w:eastAsia="宋体"/>
          <w:b w:val="0"/>
          <w:bCs w:val="0"/>
          <w:sz w:val="24"/>
          <w:szCs w:val="24"/>
          <w:highlight w:val="none"/>
          <w:lang w:val="en-US" w:eastAsia="zh-CN"/>
        </w:rPr>
      </w:pPr>
    </w:p>
    <w:p w14:paraId="26348C08">
      <w:pPr>
        <w:pStyle w:val="2"/>
        <w:numPr>
          <w:ilvl w:val="0"/>
          <w:numId w:val="0"/>
        </w:numPr>
        <w:ind w:leftChars="0"/>
        <w:rPr>
          <w:rFonts w:hint="eastAsia" w:ascii="宋体" w:hAnsi="宋体" w:eastAsia="宋体"/>
          <w:b w:val="0"/>
          <w:bCs w:val="0"/>
          <w:sz w:val="24"/>
          <w:szCs w:val="24"/>
          <w:highlight w:val="none"/>
          <w:lang w:val="en-US" w:eastAsia="zh-CN"/>
        </w:rPr>
        <w:sectPr>
          <w:pgSz w:w="12240" w:h="15840"/>
          <w:pgMar w:top="1440" w:right="1800" w:bottom="1440" w:left="1800" w:header="720" w:footer="720" w:gutter="0"/>
          <w:cols w:space="720" w:num="1"/>
          <w:docGrid w:linePitch="360" w:charSpace="0"/>
        </w:sectPr>
      </w:pPr>
    </w:p>
    <w:p w14:paraId="0FCC7AFF">
      <w:pPr>
        <w:pStyle w:val="2"/>
        <w:numPr>
          <w:ilvl w:val="0"/>
          <w:numId w:val="0"/>
        </w:numPr>
        <w:ind w:leftChars="0"/>
        <w:jc w:val="center"/>
        <w:rPr>
          <w:rFonts w:hint="eastAsia" w:ascii="宋体" w:hAnsi="宋体" w:eastAsia="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西安浐灞国际港教育局2025年全区学校教育教学设施设备采购项目第二批次（厨房设备类）第一包</w:t>
      </w:r>
    </w:p>
    <w:tbl>
      <w:tblPr>
        <w:tblStyle w:val="35"/>
        <w:tblW w:w="131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6"/>
        <w:gridCol w:w="1876"/>
        <w:gridCol w:w="6672"/>
        <w:gridCol w:w="1459"/>
        <w:gridCol w:w="2165"/>
      </w:tblGrid>
      <w:tr w14:paraId="7B783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946" w:type="dxa"/>
            <w:tcBorders>
              <w:top w:val="single" w:color="000000" w:sz="4" w:space="0"/>
              <w:left w:val="single" w:color="000000" w:sz="4" w:space="0"/>
              <w:bottom w:val="single" w:color="000000" w:sz="4" w:space="0"/>
              <w:right w:val="single" w:color="000000" w:sz="4" w:space="0"/>
            </w:tcBorders>
            <w:noWrap w:val="0"/>
            <w:vAlign w:val="center"/>
          </w:tcPr>
          <w:p w14:paraId="4D51AEB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0F3C0AE">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设备名称</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AFA86DE">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规格参数</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29D552B5">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采购数量</w:t>
            </w:r>
          </w:p>
        </w:tc>
        <w:tc>
          <w:tcPr>
            <w:tcW w:w="2165" w:type="dxa"/>
            <w:tcBorders>
              <w:top w:val="single" w:color="000000" w:sz="4" w:space="0"/>
              <w:left w:val="single" w:color="000000" w:sz="4" w:space="0"/>
              <w:bottom w:val="single" w:color="000000" w:sz="4" w:space="0"/>
              <w:right w:val="single" w:color="000000" w:sz="4" w:space="0"/>
            </w:tcBorders>
            <w:noWrap/>
            <w:vAlign w:val="center"/>
          </w:tcPr>
          <w:p w14:paraId="297361F0">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学校名称</w:t>
            </w:r>
          </w:p>
        </w:tc>
      </w:tr>
      <w:tr w14:paraId="6082D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EECDC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03951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风幕机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D2DB52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电压220V-功率≥300W</w:t>
            </w: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 xml:space="preserve">风量≥1600(M3/h) 风压≥20Pa </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5C1748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3E8D4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6A620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99B7E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C7403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拖地机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606E57D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工作效率≥</w:t>
            </w:r>
            <w:r>
              <w:rPr>
                <w:rFonts w:hint="eastAsia" w:ascii="宋体" w:hAnsi="宋体" w:cs="宋体"/>
                <w:i w:val="0"/>
                <w:iCs w:val="0"/>
                <w:color w:val="000000"/>
                <w:kern w:val="0"/>
                <w:sz w:val="24"/>
                <w:szCs w:val="24"/>
                <w:highlight w:val="none"/>
                <w:u w:val="none"/>
                <w:lang w:val="en-US" w:eastAsia="zh-CN" w:bidi="ar"/>
              </w:rPr>
              <w:t>2000</w:t>
            </w:r>
            <w:r>
              <w:rPr>
                <w:rFonts w:hint="eastAsia" w:ascii="宋体" w:hAnsi="宋体" w:eastAsia="宋体" w:cs="宋体"/>
                <w:i w:val="0"/>
                <w:iCs w:val="0"/>
                <w:color w:val="000000"/>
                <w:kern w:val="0"/>
                <w:sz w:val="24"/>
                <w:szCs w:val="24"/>
                <w:highlight w:val="none"/>
                <w:u w:val="none"/>
                <w:lang w:val="en-US" w:eastAsia="zh-CN" w:bidi="ar"/>
              </w:rPr>
              <w:t>平米/小时，洗地压力≥38KG,吸水扒宽≥770MM,清水箱≥55L 尺寸≥1280*500*950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0B032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3B946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12A6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983E6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5BA71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餐车</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079E22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*整体采用304不锈钢制作；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*台面厚度≥1.0mm，下层板厚度≥1.0mm；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*脚管采用≥Ф48*1.0mm厚不锈钢圆管；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*配静音万向轮，带刹车</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0FD50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8D6AC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0B5B1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F02B3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DBA98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平板车</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251001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钢片材料用304不锈钢板，面板钢板厚≥2.0mm，配4个4寸活动胶轮。尺寸≥900*550*800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F3365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A7181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475BA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76C8B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80AC0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送餐车</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77BA55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钢片材料用SUS304不锈钢板，面板钢板厚≥1.0mm，配4个4寸活动胶轮。  尺寸1010*550*910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A7866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88D0F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6B5CF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8ADF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592BF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洗地龙头</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55423F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1、规格：黑色液压管可配≥15米；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2、黑色碳钢开放式卷盘厚度≥1.5MM，底座钢板厚度≥5MM液压管，出口需304不锈钢板加固，系统控制软管的长度和拖拉力度，可自动撤回；</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3、配喷枪或喷头。</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D8DB2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59BF4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01BC1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EE5EE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3C826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四人快餐桌椅4</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AFCEA1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尺寸≥1200*600（桌面宽度）*1650（整体占地面积）*760（整体高度）*430）凳子高度）。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主架采用≥4*6方管厚度≥1.5mm焊接一体，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桌面厚度20mm，桌面材质：加厚防火板</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7454A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135</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A9A6A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33DDC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23937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CEE3B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收餐柜</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3387AA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*整体采用304不锈钢制作；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*台面及星斗不锈钢厚度≥1.0mm；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*星斗尺寸：≥500*500*280mm；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*下层、侧板板厚度≥1.0mm,并用≥1.0mm厚不锈钢板折成加强筋加固；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*脚管采用≥Ф48*1.0mm厚不锈钢圆管；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*配置不锈钢可调子弹脚。尺寸:≥1400*700*800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55AE15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38B7C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67EB9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2DAA0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A11D4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双层工作台（圆腿）</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E13507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*采用304不锈钢制作；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*台面厚度≥1.0mm，内衬≥15mm防水机制板并用≥1.0mm厚不锈钢板折成加强筋加固；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*下层板厚度≥1.0mm；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*脚管采用≥Ф48*1.0mm厚不锈钢圆管；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*配不锈钢可调子弹脚。 尺寸≥1800*800*800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5DB83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87A33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4F309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61157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6EFE3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全翻餐炉</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69F83D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-外形尺寸≥6</w:t>
            </w:r>
            <w:r>
              <w:rPr>
                <w:rFonts w:hint="eastAsia" w:ascii="宋体" w:hAnsi="宋体" w:cs="宋体"/>
                <w:i w:val="0"/>
                <w:iCs w:val="0"/>
                <w:color w:val="000000"/>
                <w:kern w:val="0"/>
                <w:sz w:val="24"/>
                <w:szCs w:val="24"/>
                <w:highlight w:val="none"/>
                <w:u w:val="none"/>
                <w:lang w:val="en-US" w:eastAsia="zh-CN" w:bidi="ar"/>
              </w:rPr>
              <w:t>00</w:t>
            </w:r>
            <w:r>
              <w:rPr>
                <w:rFonts w:hint="eastAsia" w:ascii="宋体" w:hAnsi="宋体" w:eastAsia="宋体" w:cs="宋体"/>
                <w:i w:val="0"/>
                <w:iCs w:val="0"/>
                <w:color w:val="000000"/>
                <w:kern w:val="0"/>
                <w:sz w:val="24"/>
                <w:szCs w:val="24"/>
                <w:highlight w:val="none"/>
                <w:u w:val="none"/>
                <w:lang w:val="en-US" w:eastAsia="zh-CN" w:bidi="ar"/>
              </w:rPr>
              <w:t>*4</w:t>
            </w:r>
            <w:r>
              <w:rPr>
                <w:rFonts w:hint="eastAsia" w:ascii="宋体" w:hAnsi="宋体" w:cs="宋体"/>
                <w:i w:val="0"/>
                <w:iCs w:val="0"/>
                <w:color w:val="000000"/>
                <w:kern w:val="0"/>
                <w:sz w:val="24"/>
                <w:szCs w:val="24"/>
                <w:highlight w:val="none"/>
                <w:u w:val="none"/>
                <w:lang w:val="en-US" w:eastAsia="zh-CN" w:bidi="ar"/>
              </w:rPr>
              <w:t>00</w:t>
            </w:r>
            <w:r>
              <w:rPr>
                <w:rFonts w:hint="eastAsia" w:ascii="宋体" w:hAnsi="宋体" w:eastAsia="宋体" w:cs="宋体"/>
                <w:i w:val="0"/>
                <w:iCs w:val="0"/>
                <w:color w:val="000000"/>
                <w:kern w:val="0"/>
                <w:sz w:val="24"/>
                <w:szCs w:val="24"/>
                <w:highlight w:val="none"/>
                <w:u w:val="none"/>
                <w:lang w:val="en-US" w:eastAsia="zh-CN" w:bidi="ar"/>
              </w:rPr>
              <w:t>*4</w:t>
            </w:r>
            <w:r>
              <w:rPr>
                <w:rFonts w:hint="eastAsia" w:ascii="宋体" w:hAnsi="宋体" w:cs="宋体"/>
                <w:i w:val="0"/>
                <w:iCs w:val="0"/>
                <w:color w:val="000000"/>
                <w:kern w:val="0"/>
                <w:sz w:val="24"/>
                <w:szCs w:val="24"/>
                <w:highlight w:val="none"/>
                <w:u w:val="none"/>
                <w:lang w:val="en-US" w:eastAsia="zh-CN" w:bidi="ar"/>
              </w:rPr>
              <w:t>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-容量：≥9L</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-电压：≥220V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-功率：≥0.75KW  不锈钢304</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6B271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9EE54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71C69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1C350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25807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四人快餐桌椅4</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CBDF90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尺寸≥1200*700（桌面宽度）*1750（整体占地面积）*760（整体高度）*430）凳子高度）。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主架采用≥4*6方管厚度≥1.5mm焊接一体，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桌面厚度约18mm,采用橡胶木实木材质</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D9208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90EAA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348C3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9BEFE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FB70F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五格售饭柜</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938236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尺寸1800*800*800整体采用304不锈钢制作；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*台面厚度≥1.0mm，内衬≥15mm防水机制板并用≥1.0mm厚不锈钢板折成加强筋加固；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*下层板厚度≥1.0mm；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*脚管采用≥Ф48*1.0mm厚不锈钢圆管；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*配不锈钢可调子弹脚。304不锈钢加热管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功率≥3KW、电压220V</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F594A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37478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75BA9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A842A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79B9E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收餐柜</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222A3C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*采用304不锈钢制作；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*台面及星斗不锈钢厚度≥1.0mm；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*星斗尺寸：≥500*500*280mm；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*下层、侧板板厚度≥1.0mm,并用≥1.0mm厚不锈钢板折成加强筋加固；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*脚管采用≥Ф48*1.0mm厚不锈钢圆管；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*配置不锈钢可调子弹脚。尺寸:约1400*700*800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6EC10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EBE9B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7E3F1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AC9F5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368F0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双层工作台（圆腿）</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BD36BB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*采用SUS304不锈钢制作；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*台面厚度≥1.0mm，内衬≥15mm防水机制板并用≥1.0mm厚不锈钢板折成加强筋加固；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*下层板厚度≥1.0mm；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*脚管采用≥Ф48*1.0mm厚不锈钢圆管；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*配不锈钢可调子弹脚。 尺寸约1800*800*800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2DE74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FA7AE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59CD4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6F00D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B9EDB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灭蝇灯</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90D2EB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灯管≥8W；覆盖面积≥40㎡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6D954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2A3EE1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5B7D1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B41E5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0E0AA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双层工作台（圆腿）</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D66D23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*整体采用304不锈钢制作；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*台面厚度≥1.0mm，内衬≥15mm防水机制板并用≥1.0mm厚不锈钢板折成加强筋加固；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*下层板厚度≥1.0mm；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*脚管采用≥Ф48*1.0mm厚不锈钢圆管；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*配不锈钢可调子弹脚。  尺寸约1800*800*800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1BE31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92002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1446F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11E2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9720C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开水器带底座</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2865B8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功率≥9KW,电压380V,整机304不锈钢，容量：≧60L。</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A2B21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32BB0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2863F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84022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784EEF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大单星盆水池</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6049CBB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*整体采用304不锈钢制作，台面厚≥1.0mm；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*星盆斗厚≥1.0mm，星盆斗尺寸：≥1000*500*280mm，配置提篮式不锈钢下水器；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*立柱采用≥38*1.0mm圆通，配不锈钢可调子弹脚；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*横撑采用≥32*1.0mm圆通</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02260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20289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187E8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866E1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098D7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台式混水龙头</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E6B9E6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规格：八寸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1.座台式双孔双温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2.配1/4转陶瓷阀芯一字型手柄。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3.八寸平颈水嘴，铜管厚度1.5mm, 360度可旋转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4.开孔尺寸25mm*2，进水接口为标准G1/2外螺纹。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5.通体材质为低铅铜，有益于饮用水健康，杜绝饮用水铅含量超标。</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58E24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D7FE3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0C717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8FB72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80D76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双层餐车</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6F289C8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规格：≧900*550*800mm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1.整体采用304不锈钢制作；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2.台面厚度≧1.2mm，下层板厚度≧1.2mm，中层板厚度≧1.2mm；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3.脚管采用Ф48*1.2mm厚不锈钢圆管；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4.配静音万向轮，带刹车</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F3070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E9D37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6A6B3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01547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AECD5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五格售饭柜</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6F48A6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尺寸≧1800*800*800整体采用304不锈钢制作；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*台面厚度≥1.0mm，内衬≥15mm防水机制板并用≥1.0mm厚不锈钢板折成加强筋加固；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*下层板厚度≥1.0mm；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*脚管采用≥Ф48*1.0mm厚不锈钢圆管；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*配不锈钢可调子弹脚。304不锈钢加热管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功率≧3KW、电压220V</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94EC9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41740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16B6A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78E44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909AB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双层工作台（圆腿）</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137209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*采用304不锈钢制作；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*台面厚度≥1.0mm，内衬≥15mm防水机制板并用≥1.0mm厚不锈钢板折成加强筋加固；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*下层板厚度≥1.0mm；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*脚管采用≥Ф48*1.0mm厚不锈钢圆管；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*配不锈钢可调子弹脚。尺寸约1800*800*800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09678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87FE4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7C49E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3D58E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43BC4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冷藏操作台</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0E8F90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304</w:t>
            </w:r>
            <w:r>
              <w:rPr>
                <w:rFonts w:hint="eastAsia" w:ascii="宋体" w:hAnsi="宋体" w:eastAsia="宋体" w:cs="宋体"/>
                <w:i w:val="0"/>
                <w:iCs w:val="0"/>
                <w:color w:val="000000"/>
                <w:kern w:val="0"/>
                <w:sz w:val="24"/>
                <w:szCs w:val="24"/>
                <w:highlight w:val="none"/>
                <w:u w:val="none"/>
                <w:lang w:val="en-US" w:eastAsia="zh-CN" w:bidi="ar"/>
              </w:rPr>
              <w:t>不锈钢</w:t>
            </w:r>
            <w:r>
              <w:rPr>
                <w:rFonts w:hint="eastAsia" w:ascii="宋体" w:hAnsi="宋体" w:cs="宋体"/>
                <w:i w:val="0"/>
                <w:iCs w:val="0"/>
                <w:color w:val="000000"/>
                <w:kern w:val="0"/>
                <w:sz w:val="24"/>
                <w:szCs w:val="24"/>
                <w:highlight w:val="none"/>
                <w:u w:val="none"/>
                <w:lang w:val="en-US" w:eastAsia="zh-CN" w:bidi="ar"/>
              </w:rPr>
              <w:t>台面</w:t>
            </w:r>
            <w:r>
              <w:rPr>
                <w:rFonts w:hint="eastAsia" w:ascii="宋体" w:hAnsi="宋体" w:eastAsia="宋体" w:cs="宋体"/>
                <w:i w:val="0"/>
                <w:iCs w:val="0"/>
                <w:color w:val="000000"/>
                <w:kern w:val="0"/>
                <w:sz w:val="24"/>
                <w:szCs w:val="24"/>
                <w:highlight w:val="none"/>
                <w:u w:val="none"/>
                <w:lang w:val="en-US" w:eastAsia="zh-CN" w:bidi="ar"/>
              </w:rPr>
              <w:t>， 风冷无霜循环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冷冻门框加装发热丝</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内箱尺寸(mm)≥13</w:t>
            </w:r>
            <w:r>
              <w:rPr>
                <w:rFonts w:hint="eastAsia" w:ascii="宋体" w:hAnsi="宋体" w:cs="宋体"/>
                <w:i w:val="0"/>
                <w:iCs w:val="0"/>
                <w:color w:val="000000"/>
                <w:kern w:val="0"/>
                <w:sz w:val="24"/>
                <w:szCs w:val="24"/>
                <w:highlight w:val="none"/>
                <w:u w:val="none"/>
                <w:lang w:val="en-US" w:eastAsia="zh-CN" w:bidi="ar"/>
              </w:rPr>
              <w:t>00</w:t>
            </w:r>
            <w:r>
              <w:rPr>
                <w:rFonts w:hint="eastAsia" w:ascii="宋体" w:hAnsi="宋体" w:eastAsia="宋体" w:cs="宋体"/>
                <w:i w:val="0"/>
                <w:iCs w:val="0"/>
                <w:color w:val="000000"/>
                <w:kern w:val="0"/>
                <w:sz w:val="24"/>
                <w:szCs w:val="24"/>
                <w:highlight w:val="none"/>
                <w:u w:val="none"/>
                <w:lang w:val="en-US" w:eastAsia="zh-CN" w:bidi="ar"/>
              </w:rPr>
              <w:t>*5</w:t>
            </w:r>
            <w:r>
              <w:rPr>
                <w:rFonts w:hint="eastAsia" w:ascii="宋体" w:hAnsi="宋体" w:cs="宋体"/>
                <w:i w:val="0"/>
                <w:iCs w:val="0"/>
                <w:color w:val="000000"/>
                <w:kern w:val="0"/>
                <w:sz w:val="24"/>
                <w:szCs w:val="24"/>
                <w:highlight w:val="none"/>
                <w:u w:val="none"/>
                <w:lang w:val="en-US" w:eastAsia="zh-CN" w:bidi="ar"/>
              </w:rPr>
              <w:t>00</w:t>
            </w:r>
            <w:r>
              <w:rPr>
                <w:rFonts w:hint="eastAsia" w:ascii="宋体" w:hAnsi="宋体" w:eastAsia="宋体" w:cs="宋体"/>
                <w:i w:val="0"/>
                <w:iCs w:val="0"/>
                <w:color w:val="000000"/>
                <w:kern w:val="0"/>
                <w:sz w:val="24"/>
                <w:szCs w:val="24"/>
                <w:highlight w:val="none"/>
                <w:u w:val="none"/>
                <w:lang w:val="en-US" w:eastAsia="zh-CN" w:bidi="ar"/>
              </w:rPr>
              <w:t>/4</w:t>
            </w:r>
            <w:r>
              <w:rPr>
                <w:rFonts w:hint="eastAsia" w:ascii="宋体" w:hAnsi="宋体" w:cs="宋体"/>
                <w:i w:val="0"/>
                <w:iCs w:val="0"/>
                <w:color w:val="000000"/>
                <w:kern w:val="0"/>
                <w:sz w:val="24"/>
                <w:szCs w:val="24"/>
                <w:highlight w:val="none"/>
                <w:u w:val="none"/>
                <w:lang w:val="en-US" w:eastAsia="zh-CN" w:bidi="ar"/>
              </w:rPr>
              <w:t>00</w:t>
            </w:r>
            <w:r>
              <w:rPr>
                <w:rFonts w:hint="eastAsia" w:ascii="宋体" w:hAnsi="宋体" w:eastAsia="宋体" w:cs="宋体"/>
                <w:i w:val="0"/>
                <w:iCs w:val="0"/>
                <w:color w:val="000000"/>
                <w:kern w:val="0"/>
                <w:sz w:val="24"/>
                <w:szCs w:val="24"/>
                <w:highlight w:val="none"/>
                <w:u w:val="none"/>
                <w:lang w:val="en-US" w:eastAsia="zh-CN" w:bidi="ar"/>
              </w:rPr>
              <w:t>*5</w:t>
            </w:r>
            <w:r>
              <w:rPr>
                <w:rFonts w:hint="eastAsia" w:ascii="宋体" w:hAnsi="宋体" w:cs="宋体"/>
                <w:i w:val="0"/>
                <w:iCs w:val="0"/>
                <w:color w:val="000000"/>
                <w:kern w:val="0"/>
                <w:sz w:val="24"/>
                <w:szCs w:val="24"/>
                <w:highlight w:val="none"/>
                <w:u w:val="none"/>
                <w:lang w:val="en-US" w:eastAsia="zh-CN" w:bidi="ar"/>
              </w:rPr>
              <w:t>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控温类型：电子数字温控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尺寸≥1800*800*800 电压220V</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D2044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36A30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3E944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D96F0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BD455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双通移门荷台柜</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6FEEF6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*采用304不锈钢制作；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*台面厚度≥1.0mm，内衬≥15mm防水机制板并用≥1.0mm厚不锈钢板折成加强筋加固；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*层板、底板、侧板及门面采用≥1.0mm厚不锈钢板制作；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*加强筋厚度≥1.0mm；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*配置不锈钢可调子弹脚。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*移门为双层架构。尺寸：1800*800*800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9139A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7DA83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02162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6FB3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D9F89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留样柜</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3D09EB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w:t>
            </w:r>
            <w:r>
              <w:rPr>
                <w:rFonts w:hint="eastAsia" w:ascii="宋体" w:hAnsi="宋体" w:cs="宋体"/>
                <w:i w:val="0"/>
                <w:iCs w:val="0"/>
                <w:color w:val="000000"/>
                <w:kern w:val="0"/>
                <w:sz w:val="24"/>
                <w:szCs w:val="24"/>
                <w:highlight w:val="none"/>
                <w:u w:val="none"/>
                <w:lang w:val="en-US" w:eastAsia="zh-CN" w:bidi="ar"/>
              </w:rPr>
              <w:t>材质</w:t>
            </w:r>
            <w:r>
              <w:rPr>
                <w:rFonts w:hint="eastAsia" w:ascii="宋体" w:hAnsi="宋体" w:eastAsia="宋体" w:cs="宋体"/>
                <w:i w:val="0"/>
                <w:iCs w:val="0"/>
                <w:color w:val="000000"/>
                <w:kern w:val="0"/>
                <w:sz w:val="24"/>
                <w:szCs w:val="24"/>
                <w:highlight w:val="none"/>
                <w:u w:val="none"/>
                <w:lang w:val="en-US" w:eastAsia="zh-CN" w:bidi="ar"/>
              </w:rPr>
              <w:t>， 风冷无霜循环，冷冻门框加装发热丝</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内箱尺寸(mm)≥1100*590*1405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控温类型：电子数字温控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尺寸≧12</w:t>
            </w:r>
            <w:r>
              <w:rPr>
                <w:rFonts w:hint="eastAsia" w:ascii="宋体" w:hAnsi="宋体" w:cs="宋体"/>
                <w:i w:val="0"/>
                <w:iCs w:val="0"/>
                <w:color w:val="000000"/>
                <w:kern w:val="0"/>
                <w:sz w:val="24"/>
                <w:szCs w:val="24"/>
                <w:highlight w:val="none"/>
                <w:u w:val="none"/>
                <w:lang w:val="en-US" w:eastAsia="zh-CN" w:bidi="ar"/>
              </w:rPr>
              <w:t>00</w:t>
            </w:r>
            <w:r>
              <w:rPr>
                <w:rFonts w:hint="eastAsia" w:ascii="宋体" w:hAnsi="宋体" w:eastAsia="宋体" w:cs="宋体"/>
                <w:i w:val="0"/>
                <w:iCs w:val="0"/>
                <w:color w:val="000000"/>
                <w:kern w:val="0"/>
                <w:sz w:val="24"/>
                <w:szCs w:val="24"/>
                <w:highlight w:val="none"/>
                <w:u w:val="none"/>
                <w:lang w:val="en-US" w:eastAsia="zh-CN" w:bidi="ar"/>
              </w:rPr>
              <w:t>*7</w:t>
            </w:r>
            <w:r>
              <w:rPr>
                <w:rFonts w:hint="eastAsia" w:ascii="宋体" w:hAnsi="宋体" w:cs="宋体"/>
                <w:i w:val="0"/>
                <w:iCs w:val="0"/>
                <w:color w:val="000000"/>
                <w:kern w:val="0"/>
                <w:sz w:val="24"/>
                <w:szCs w:val="24"/>
                <w:highlight w:val="none"/>
                <w:u w:val="none"/>
                <w:lang w:val="en-US" w:eastAsia="zh-CN" w:bidi="ar"/>
              </w:rPr>
              <w:t>00</w:t>
            </w:r>
            <w:r>
              <w:rPr>
                <w:rFonts w:hint="eastAsia" w:ascii="宋体" w:hAnsi="宋体" w:eastAsia="宋体" w:cs="宋体"/>
                <w:i w:val="0"/>
                <w:iCs w:val="0"/>
                <w:color w:val="000000"/>
                <w:kern w:val="0"/>
                <w:sz w:val="24"/>
                <w:szCs w:val="24"/>
                <w:highlight w:val="none"/>
                <w:u w:val="none"/>
                <w:lang w:val="en-US" w:eastAsia="zh-CN" w:bidi="ar"/>
              </w:rPr>
              <w:t>*19</w:t>
            </w:r>
            <w:r>
              <w:rPr>
                <w:rFonts w:hint="eastAsia" w:ascii="宋体" w:hAnsi="宋体" w:cs="宋体"/>
                <w:i w:val="0"/>
                <w:iCs w:val="0"/>
                <w:color w:val="000000"/>
                <w:kern w:val="0"/>
                <w:sz w:val="24"/>
                <w:szCs w:val="24"/>
                <w:highlight w:val="none"/>
                <w:u w:val="none"/>
                <w:lang w:val="en-US" w:eastAsia="zh-CN" w:bidi="ar"/>
              </w:rPr>
              <w:t>00</w:t>
            </w:r>
            <w:r>
              <w:rPr>
                <w:rFonts w:hint="eastAsia" w:ascii="宋体" w:hAnsi="宋体" w:eastAsia="宋体" w:cs="宋体"/>
                <w:i w:val="0"/>
                <w:iCs w:val="0"/>
                <w:color w:val="000000"/>
                <w:kern w:val="0"/>
                <w:sz w:val="24"/>
                <w:szCs w:val="24"/>
                <w:highlight w:val="none"/>
                <w:u w:val="none"/>
                <w:lang w:val="en-US" w:eastAsia="zh-CN" w:bidi="ar"/>
              </w:rPr>
              <w:t>、电压220V</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82B1C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F06EB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0D940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9107A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85346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灭蝇灯</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767DF8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灯管≥8W；覆盖面积≥40㎡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E9DD7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53B8E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3E72B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0D69C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756DE8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双层工作台（圆腿）</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3FD563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*采用304不锈钢制作；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*台面厚度≥1.0mm，内衬≥15mm防水机制板并用≥1.0mm厚不锈钢板折成加强筋加固；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*下层板厚度≥1.0mm；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*脚管采用≥Ф48*1.0mm厚不锈钢圆管；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*配不锈钢可调子弹脚。尺寸≥1800*800*800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AC99D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D570A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70F50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9ECB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686A6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大单星盆水池</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BCBF64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*采用304不锈钢制作，台面厚≥1.0mm；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*星盆斗厚≥1.0mm，星盆斗尺寸：≥1000*500*280mm，配置提篮式不锈钢下水器；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*立柱采用≥38*1.0mm圆通，配不锈钢可调子弹脚；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*横撑采用≥32*1.0mm圆通</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37255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5D27F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270AE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5859A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EE7AA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台式混水龙头</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D0225C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规格：八寸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1.座台式双孔双温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2.配1/4转陶瓷阀芯一字型手柄。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3.八寸平颈水嘴，铜管厚度1.5mm, 360度可旋转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4.开孔尺寸25mm*2，进水接口为标准G1/2外螺纹。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5.通体材质为低铅铜，有益于饮用水健康，杜绝饮用水铅含量超标。</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8D9D1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396B8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06A39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7838E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B1397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紫外线消毒灯</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5759CC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电压:220V；功率:100W 面积40m²</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508FA3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95F62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5BA43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30F88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DE344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开水器带底座</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4FCA1A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功率≥9KW,电压380V,整机304不锈钢，容量：≧60L。</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84AB4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7B24B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4ED3A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B88EC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32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5E879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双温四门高身柜</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FA0B8C0">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不锈钢</w:t>
            </w:r>
            <w:r>
              <w:rPr>
                <w:rFonts w:hint="eastAsia" w:ascii="宋体" w:hAnsi="宋体" w:cs="宋体"/>
                <w:i w:val="0"/>
                <w:iCs w:val="0"/>
                <w:color w:val="000000"/>
                <w:kern w:val="0"/>
                <w:sz w:val="24"/>
                <w:szCs w:val="24"/>
                <w:highlight w:val="none"/>
                <w:u w:val="none"/>
                <w:lang w:val="en-US" w:eastAsia="zh-CN" w:bidi="ar"/>
              </w:rPr>
              <w:t>材质</w:t>
            </w:r>
            <w:r>
              <w:rPr>
                <w:rFonts w:hint="eastAsia" w:ascii="宋体" w:hAnsi="宋体" w:eastAsia="宋体" w:cs="宋体"/>
                <w:i w:val="0"/>
                <w:iCs w:val="0"/>
                <w:color w:val="000000"/>
                <w:kern w:val="0"/>
                <w:sz w:val="24"/>
                <w:szCs w:val="24"/>
                <w:highlight w:val="none"/>
                <w:u w:val="none"/>
                <w:lang w:val="en-US" w:eastAsia="zh-CN" w:bidi="ar"/>
              </w:rPr>
              <w:t>，内箱圆弧设计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风冷无霜循环，冷冻门框加装发热丝</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-内箱尺寸(mm)≥1100*5</w:t>
            </w:r>
            <w:r>
              <w:rPr>
                <w:rFonts w:hint="eastAsia" w:ascii="宋体" w:hAnsi="宋体" w:cs="宋体"/>
                <w:i w:val="0"/>
                <w:iCs w:val="0"/>
                <w:color w:val="000000"/>
                <w:kern w:val="0"/>
                <w:sz w:val="24"/>
                <w:szCs w:val="24"/>
                <w:highlight w:val="none"/>
                <w:u w:val="none"/>
                <w:lang w:val="en-US" w:eastAsia="zh-CN" w:bidi="ar"/>
              </w:rPr>
              <w:t>50</w:t>
            </w:r>
            <w:r>
              <w:rPr>
                <w:rFonts w:hint="eastAsia" w:ascii="宋体" w:hAnsi="宋体" w:eastAsia="宋体" w:cs="宋体"/>
                <w:i w:val="0"/>
                <w:iCs w:val="0"/>
                <w:color w:val="000000"/>
                <w:kern w:val="0"/>
                <w:sz w:val="24"/>
                <w:szCs w:val="24"/>
                <w:highlight w:val="none"/>
                <w:u w:val="none"/>
                <w:lang w:val="en-US" w:eastAsia="zh-CN" w:bidi="ar"/>
              </w:rPr>
              <w:t>*140</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-控温类型：电子数字温控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四门高身柜尺寸:≥1220*7</w:t>
            </w:r>
            <w:r>
              <w:rPr>
                <w:rFonts w:hint="eastAsia" w:ascii="宋体" w:hAnsi="宋体" w:cs="宋体"/>
                <w:i w:val="0"/>
                <w:iCs w:val="0"/>
                <w:color w:val="000000"/>
                <w:kern w:val="0"/>
                <w:sz w:val="24"/>
                <w:szCs w:val="24"/>
                <w:highlight w:val="none"/>
                <w:u w:val="none"/>
                <w:lang w:val="en-US" w:eastAsia="zh-CN" w:bidi="ar"/>
              </w:rPr>
              <w:t>20</w:t>
            </w:r>
            <w:r>
              <w:rPr>
                <w:rFonts w:hint="eastAsia" w:ascii="宋体" w:hAnsi="宋体" w:eastAsia="宋体" w:cs="宋体"/>
                <w:i w:val="0"/>
                <w:iCs w:val="0"/>
                <w:color w:val="000000"/>
                <w:kern w:val="0"/>
                <w:sz w:val="24"/>
                <w:szCs w:val="24"/>
                <w:highlight w:val="none"/>
                <w:u w:val="none"/>
                <w:lang w:val="en-US" w:eastAsia="zh-CN" w:bidi="ar"/>
              </w:rPr>
              <w:t>*19</w:t>
            </w:r>
            <w:r>
              <w:rPr>
                <w:rFonts w:hint="eastAsia" w:ascii="宋体" w:hAnsi="宋体" w:cs="宋体"/>
                <w:i w:val="0"/>
                <w:iCs w:val="0"/>
                <w:color w:val="000000"/>
                <w:kern w:val="0"/>
                <w:sz w:val="24"/>
                <w:szCs w:val="24"/>
                <w:highlight w:val="none"/>
                <w:u w:val="none"/>
                <w:lang w:val="en-US" w:eastAsia="zh-CN" w:bidi="ar"/>
              </w:rPr>
              <w:t>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F0C8C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19F2B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2D7B4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12988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0C68F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洗地龙头</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FAEC8C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1、规格：黑色液压管配≥15米；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2、黑色碳钢开放式卷盘厚度≥1.5MM，底座钢板厚度≥5MM液压管，出口需304不锈钢板加固，系统控制软管的长度和拖拉力度，可自动撤回；</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3、配喷枪或喷头。</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19F3F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414A3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0AFEE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15DEC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3249B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大单星盆水池</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892FEB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*采用304不锈钢制作，台面厚≥1.0mm；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*星盆斗厚≥1.0mm，星盆斗尺寸：≥1000*500*280mm，配置提篮式不锈钢下水器；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*立柱采用≥38*1.0mm圆通，配不锈钢可调子弹脚；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*横撑采用≥32*1.0mm圆通</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D8971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DCC23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427F8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D71EF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A3201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四层平板货架</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8C4040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*整体采用304不锈钢制作，平板厚度≥1.0mm；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*立柱采用≥φ48mm，≥1.0mm厚不锈钢圆管；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*配不锈钢可调子弹脚。 尺寸≥1200*500*1800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60D83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C2780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6CA29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A4815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07C7F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三层餐车</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821C0F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规格：900*550*800mm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1.整体采用304不锈钢制作；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2.台面厚度1.2mm，下层板厚度1.2mm，中层板厚度1.2mm；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3.脚管采用Ф48*1.2mm厚不锈钢圆管；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4.配静音万向轮，带刹车</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2CA2B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1CF8B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0321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D79D0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3464F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冷藏操作台</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6D7BB68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304</w:t>
            </w:r>
            <w:r>
              <w:rPr>
                <w:rFonts w:hint="eastAsia" w:ascii="宋体" w:hAnsi="宋体" w:eastAsia="宋体" w:cs="宋体"/>
                <w:i w:val="0"/>
                <w:iCs w:val="0"/>
                <w:color w:val="000000"/>
                <w:kern w:val="0"/>
                <w:sz w:val="24"/>
                <w:szCs w:val="24"/>
                <w:highlight w:val="none"/>
                <w:u w:val="none"/>
                <w:lang w:val="en-US" w:eastAsia="zh-CN" w:bidi="ar"/>
              </w:rPr>
              <w:t>不锈钢</w:t>
            </w:r>
            <w:r>
              <w:rPr>
                <w:rFonts w:hint="eastAsia" w:ascii="宋体" w:hAnsi="宋体" w:cs="宋体"/>
                <w:i w:val="0"/>
                <w:iCs w:val="0"/>
                <w:color w:val="000000"/>
                <w:kern w:val="0"/>
                <w:sz w:val="24"/>
                <w:szCs w:val="24"/>
                <w:highlight w:val="none"/>
                <w:u w:val="none"/>
                <w:lang w:val="en-US" w:eastAsia="zh-CN" w:bidi="ar"/>
              </w:rPr>
              <w:t>台面</w:t>
            </w:r>
            <w:r>
              <w:rPr>
                <w:rFonts w:hint="eastAsia" w:ascii="宋体" w:hAnsi="宋体" w:eastAsia="宋体" w:cs="宋体"/>
                <w:i w:val="0"/>
                <w:iCs w:val="0"/>
                <w:color w:val="000000"/>
                <w:kern w:val="0"/>
                <w:sz w:val="24"/>
                <w:szCs w:val="24"/>
                <w:highlight w:val="none"/>
                <w:u w:val="none"/>
                <w:lang w:val="en-US" w:eastAsia="zh-CN" w:bidi="ar"/>
              </w:rPr>
              <w:t>， 风冷无霜循环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冷冻门框加装发热丝</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内箱尺寸(mm)≥13</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0*5</w:t>
            </w: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0/4</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0*590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控温类型：电子数字温控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尺寸≥1800*800*800 电压220V</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92821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B4A39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39E02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4EF2E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70E2AD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双通移门荷台柜</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BE9151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*整体采用304不锈钢制作；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*台面厚度≥1.0mm，内衬≥15mm防水机制板并用≥1.0mm厚不锈钢板折成加强筋加固；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*层板、底板、侧板及门面采用≥1.0mm厚不锈钢板制作；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*加强筋厚度≥1.0mm；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*配置不锈钢可调子弹脚。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*移门为双层架构。尺寸：1800*800*800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AB58F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A7F91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5E4D3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CE0E2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0D795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可倾式夹层锅</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6D8ADF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304不锈钢板制造，δ≥2.0mm，配安全阀、过载泄压阀、压力表。燃料：天然气，容量200L,尺寸1400*800*800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DAB73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01A84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39529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24723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AA764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双门海鲜蒸柜</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9F946A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规格：≥1200*900*1800mm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1.SUS304不锈钢板；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2.面板采用≥1.2mm不锈钢板，前群板.侧群板和后背板采用≥1.2mm不锈钢板；炉面衬板.炉膛采用≥1.2mm 铁板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3.安装有摇摆水龙头.气阀.风阀；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4.一键式熄火保护装置；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5.热负荷/发热量：35KW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6.热效率：＞45％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7.燃气种类：天然气（12T）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8</w:t>
            </w:r>
            <w:r>
              <w:rPr>
                <w:rFonts w:hint="eastAsia" w:ascii="宋体" w:hAnsi="宋体" w:eastAsia="宋体" w:cs="宋体"/>
                <w:i w:val="0"/>
                <w:iCs w:val="0"/>
                <w:color w:val="000000"/>
                <w:kern w:val="0"/>
                <w:sz w:val="24"/>
                <w:szCs w:val="24"/>
                <w:highlight w:val="none"/>
                <w:u w:val="none"/>
                <w:lang w:val="en-US" w:eastAsia="zh-CN" w:bidi="ar"/>
              </w:rPr>
              <w:t>.工作电压：220V/50Hz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9</w:t>
            </w:r>
            <w:r>
              <w:rPr>
                <w:rFonts w:hint="eastAsia" w:ascii="宋体" w:hAnsi="宋体" w:eastAsia="宋体" w:cs="宋体"/>
                <w:i w:val="0"/>
                <w:iCs w:val="0"/>
                <w:color w:val="000000"/>
                <w:kern w:val="0"/>
                <w:sz w:val="24"/>
                <w:szCs w:val="24"/>
                <w:highlight w:val="none"/>
                <w:u w:val="none"/>
                <w:lang w:val="en-US" w:eastAsia="zh-CN" w:bidi="ar"/>
              </w:rPr>
              <w:t>.功率：≥280W</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ABDD7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1B728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4191E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783B4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549BC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简易炉拼台</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DC6FD5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304#不锈钢磨砂板，面板≥1.5mm、侧板≥1.2mm；不锈钢后挡炉背板；横通采用≥￠25*1.2mm不锈钢管连接，立管采用≥￠38*1.2mm不锈钢管连可调节高度子弹脚。   尺寸≥400*1100*800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5AF29C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E6B29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10C37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FB53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A8310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双头双尾小炒灶</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7018EB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规格：≥2000*1100*800+450mm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1.采用304不锈钢板；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2.面板采用≥1.2mm不锈钢板，前群板.侧群板和后背板采用≥1.2mm不锈钢板；炉面衬板.炉膛采用≥1.2mm 铁板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3.安装摇摆水龙头.气阀.风阀；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4.一键式熄火保护装置；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5.热负荷/发热量：≥35KW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6.热效率：＞45％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7.燃气种类：天然气（12T）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8</w:t>
            </w:r>
            <w:r>
              <w:rPr>
                <w:rFonts w:hint="eastAsia" w:ascii="宋体" w:hAnsi="宋体" w:eastAsia="宋体" w:cs="宋体"/>
                <w:i w:val="0"/>
                <w:iCs w:val="0"/>
                <w:color w:val="000000"/>
                <w:kern w:val="0"/>
                <w:sz w:val="24"/>
                <w:szCs w:val="24"/>
                <w:highlight w:val="none"/>
                <w:u w:val="none"/>
                <w:lang w:val="en-US" w:eastAsia="zh-CN" w:bidi="ar"/>
              </w:rPr>
              <w:t>.额定工作电压：220V/50Hz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9</w:t>
            </w:r>
            <w:r>
              <w:rPr>
                <w:rFonts w:hint="eastAsia" w:ascii="宋体" w:hAnsi="宋体" w:eastAsia="宋体" w:cs="宋体"/>
                <w:i w:val="0"/>
                <w:iCs w:val="0"/>
                <w:color w:val="000000"/>
                <w:kern w:val="0"/>
                <w:sz w:val="24"/>
                <w:szCs w:val="24"/>
                <w:highlight w:val="none"/>
                <w:u w:val="none"/>
                <w:lang w:val="en-US" w:eastAsia="zh-CN" w:bidi="ar"/>
              </w:rPr>
              <w:t>.额定功率：≥280W</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B4925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423EE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015C4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933F3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27CC8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单头大锅灶</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6ED64A5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规格：≥1050*1100*800+450mm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1.采用SUS304不锈钢板；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2.面板采用1.2mm不锈钢板，前群板.侧群板和后背板采用1.2mm不锈钢板；炉面衬板.炉膛采用1.2mm 铁板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3.安装摇摆水龙头.气阀.风阀；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4.一键式熄火保护装置；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5.热负荷/发热量：≥35KW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6.热效率：＞45％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7.燃气种类：天然气（12T）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8</w:t>
            </w:r>
            <w:r>
              <w:rPr>
                <w:rFonts w:hint="eastAsia" w:ascii="宋体" w:hAnsi="宋体" w:eastAsia="宋体" w:cs="宋体"/>
                <w:i w:val="0"/>
                <w:iCs w:val="0"/>
                <w:color w:val="000000"/>
                <w:kern w:val="0"/>
                <w:sz w:val="24"/>
                <w:szCs w:val="24"/>
                <w:highlight w:val="none"/>
                <w:u w:val="none"/>
                <w:lang w:val="en-US" w:eastAsia="zh-CN" w:bidi="ar"/>
              </w:rPr>
              <w:t>.额定工作电压：220V/50Hz</w:t>
            </w:r>
          </w:p>
          <w:p w14:paraId="4D1599D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9</w:t>
            </w:r>
            <w:r>
              <w:rPr>
                <w:rFonts w:hint="eastAsia" w:ascii="宋体" w:hAnsi="宋体" w:eastAsia="宋体" w:cs="宋体"/>
                <w:i w:val="0"/>
                <w:iCs w:val="0"/>
                <w:color w:val="000000"/>
                <w:kern w:val="0"/>
                <w:sz w:val="24"/>
                <w:szCs w:val="24"/>
                <w:highlight w:val="none"/>
                <w:u w:val="none"/>
                <w:lang w:val="en-US" w:eastAsia="zh-CN" w:bidi="ar"/>
              </w:rPr>
              <w:t>.额定功率：280W</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49E85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5B42D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5A534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2C2CA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6247C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油烟净化一体机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14CB88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304不锈钢制造；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壳体面板≥304,厚度≥1.0mm，加强筋≥1.2mm；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2.风机功率：≥1.5KW电压380V</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0A1FD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FED14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67386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E9837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B403E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商用洗菜机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27B028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外形尺寸≥1800*800*9</w:t>
            </w: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功率≥4KW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产量≥180kg/h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工作电压220V</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60EC9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412E7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76F85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4AB5E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03728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洗地龙头</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D8D749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1、规格：黑色液压管可配≥15米；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2、黑色碳钢开放式卷盘厚度≥1.5MM，底座钢板厚度≥5MM液压管，出口需304不锈钢板加固，系统控制软管的长度和拖拉力度，可自动撤回；</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3、配喷枪或喷头。</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53D7E3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83A0B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1F425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311FB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6196F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四层平板货架</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D9DA6D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*采用304不锈钢制作，平板厚度≥1.0mm；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*立柱采用≥φ48mm，≥1.0mm厚不锈钢圆管；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*配不锈钢可调子弹脚。 增加尺寸1200*500*1800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4E0B3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142E0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5751A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2FBE0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6D2BC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上翻门万能组合消毒柜 </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2C0C26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规格：1200*600*1750mm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1.额定电压：220V，额定功率0.96kW，额定频率50Hz；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2.控制方式：定时器；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3.消毒方式：紫外线；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4.烘干方式：红外线。</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591B67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82EC6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2E09B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6A891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28D91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双温四门高身柜</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8FB779E">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不锈钢</w:t>
            </w:r>
            <w:r>
              <w:rPr>
                <w:rFonts w:hint="eastAsia" w:ascii="宋体" w:hAnsi="宋体" w:cs="宋体"/>
                <w:i w:val="0"/>
                <w:iCs w:val="0"/>
                <w:color w:val="000000"/>
                <w:kern w:val="0"/>
                <w:sz w:val="24"/>
                <w:szCs w:val="24"/>
                <w:highlight w:val="none"/>
                <w:u w:val="none"/>
                <w:lang w:val="en-US" w:eastAsia="zh-CN" w:bidi="ar"/>
              </w:rPr>
              <w:t>材质</w:t>
            </w:r>
            <w:r>
              <w:rPr>
                <w:rFonts w:hint="eastAsia" w:ascii="宋体" w:hAnsi="宋体" w:eastAsia="宋体" w:cs="宋体"/>
                <w:i w:val="0"/>
                <w:iCs w:val="0"/>
                <w:color w:val="000000"/>
                <w:kern w:val="0"/>
                <w:sz w:val="24"/>
                <w:szCs w:val="24"/>
                <w:highlight w:val="none"/>
                <w:u w:val="none"/>
                <w:lang w:val="en-US" w:eastAsia="zh-CN" w:bidi="ar"/>
              </w:rPr>
              <w:t>，内箱圆弧设计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风冷无霜循环，冷冻门框加装发热丝</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-内箱尺寸(mm)≥1100*590*1405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-控温类型：电子数字温控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四门高身柜尺寸:≥12</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0*7</w:t>
            </w:r>
            <w:r>
              <w:rPr>
                <w:rFonts w:hint="eastAsia" w:ascii="宋体" w:hAnsi="宋体" w:cs="宋体"/>
                <w:i w:val="0"/>
                <w:iCs w:val="0"/>
                <w:color w:val="000000"/>
                <w:kern w:val="0"/>
                <w:sz w:val="24"/>
                <w:szCs w:val="24"/>
                <w:highlight w:val="none"/>
                <w:u w:val="none"/>
                <w:lang w:val="en-US" w:eastAsia="zh-CN" w:bidi="ar"/>
              </w:rPr>
              <w:t>00</w:t>
            </w:r>
            <w:r>
              <w:rPr>
                <w:rFonts w:hint="eastAsia" w:ascii="宋体" w:hAnsi="宋体" w:eastAsia="宋体" w:cs="宋体"/>
                <w:i w:val="0"/>
                <w:iCs w:val="0"/>
                <w:color w:val="000000"/>
                <w:kern w:val="0"/>
                <w:sz w:val="24"/>
                <w:szCs w:val="24"/>
                <w:highlight w:val="none"/>
                <w:u w:val="none"/>
                <w:lang w:val="en-US" w:eastAsia="zh-CN" w:bidi="ar"/>
              </w:rPr>
              <w:t>*19</w:t>
            </w:r>
            <w:r>
              <w:rPr>
                <w:rFonts w:hint="eastAsia" w:ascii="宋体" w:hAnsi="宋体" w:cs="宋体"/>
                <w:i w:val="0"/>
                <w:iCs w:val="0"/>
                <w:color w:val="000000"/>
                <w:kern w:val="0"/>
                <w:sz w:val="24"/>
                <w:szCs w:val="24"/>
                <w:highlight w:val="none"/>
                <w:u w:val="none"/>
                <w:lang w:val="en-US" w:eastAsia="zh-CN" w:bidi="ar"/>
              </w:rPr>
              <w:t>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3A474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C2C6A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5DE10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91BA1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DFB3B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灭蝇灯</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2A0AC6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灯管≥8W；覆盖面积≥40㎡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D280A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F47C7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09217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A2344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F166C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双层工作台（圆腿）</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6708B85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*整体采用304不锈钢制作；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*台面厚度≥1.0mm，内衬≥15mm防水机制板并用≥1.0mm厚不锈钢板折成加强筋加固；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*下层板厚度≥1.0mm；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*脚管采用≥Ф48*1.0mm厚不锈钢圆管；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*配不锈钢可调子弹脚。尺寸≥1800*800*800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183CB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4A104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46E1D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A8730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8AA17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大单星盆水池</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88A2EA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*整体采用304不锈钢制作，台面厚≥1.0mm；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*星盆斗厚≥1.0mm，星盆斗尺寸：≥1000*500*280mm，配置提篮式不锈钢下水器；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*立柱采用≥38*1.0mm圆通，配不锈钢可调子弹脚；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*横撑采用≥32*1.0mm圆通</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FCD0B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7A37A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5A273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BAE06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E7993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台式混水龙头</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6EF8E06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规格：八寸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1.座台式双孔双温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2.配1/4转陶瓷阀芯一字型手柄。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3.八寸平颈水嘴，铜管厚度1.5mm, 360度可旋转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4.开孔尺寸25mm*2，进水接口为标准G1/2外螺纹。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5.通体材质为低铅铜，有益于饮用水健康，杜绝饮用水铅含量超标。</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3F201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5D91F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2882C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A1D7C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EEE73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商用洗菜机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EF8024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外形尺寸≥1800*800*9</w:t>
            </w: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功率≥4KW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产量≥180kg/h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工作电压220V</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2BD73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66B96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6944F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E479E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B1337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洗地龙头</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AA1887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1、规格：黑色液压管可配≥15米；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2、黑色碳钢开放式卷盘厚度≥1.5MM，底座钢板厚度≥5MM液压管，出口需304不锈钢板加固，系统控制软管的长度和拖拉力度，可自动撤回；</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3、配喷枪或喷头。</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05E7B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87118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2C0BE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B757D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7DC52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上翻门万能组合消毒柜</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C29B93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规格：1200*600*1750mm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1.额定电压：220V，额定功率0.96kW，额定频率50Hz；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2.控制方式：定时器；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3.消毒方式：紫外线；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4.烘干方式：红外线。</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DC50E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20864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33CC1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3ABD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AF1E3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四层平板货架</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C9572D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*整体采用SUS304不锈钢制作，平板厚度≥1.0mm；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*立柱采用≥φ48mm，≥1.0mm厚不锈钢圆管；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*配不锈钢可调子弹脚。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尺寸1200*500*1800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3729C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C292E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2B9D5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4F12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936E1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双层工作台（圆腿）</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C4FA73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*采用304不锈钢制作；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*台面厚度≥1.0mm，内衬≥15mm防水机制板并用≥1.0mm厚不锈钢板折成加强筋加固；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*下层板厚度≥1.0mm；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*脚管采用≥Ф48*1.0mm厚不锈钢圆管；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*配不锈钢可调子弹脚。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尺寸≥1800*800*800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9C6A0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2E1B1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540A8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2C80E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CD9EB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双温四门高身柜</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9F4891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采用201不锈钢</w:t>
            </w:r>
            <w:r>
              <w:rPr>
                <w:rFonts w:hint="eastAsia" w:ascii="宋体" w:hAnsi="宋体" w:cs="宋体"/>
                <w:i w:val="0"/>
                <w:iCs w:val="0"/>
                <w:color w:val="000000"/>
                <w:kern w:val="0"/>
                <w:sz w:val="24"/>
                <w:szCs w:val="24"/>
                <w:highlight w:val="none"/>
                <w:u w:val="none"/>
                <w:lang w:val="en-US" w:eastAsia="zh-CN" w:bidi="ar"/>
              </w:rPr>
              <w:t>材质</w:t>
            </w:r>
            <w:r>
              <w:rPr>
                <w:rFonts w:hint="eastAsia" w:ascii="宋体" w:hAnsi="宋体" w:eastAsia="宋体" w:cs="宋体"/>
                <w:i w:val="0"/>
                <w:iCs w:val="0"/>
                <w:color w:val="000000"/>
                <w:kern w:val="0"/>
                <w:sz w:val="24"/>
                <w:szCs w:val="24"/>
                <w:highlight w:val="none"/>
                <w:u w:val="none"/>
                <w:lang w:val="en-US" w:eastAsia="zh-CN" w:bidi="ar"/>
              </w:rPr>
              <w:t>，内箱圆弧设计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风冷无霜循环，冷冻门框加装发热丝</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内箱尺寸(mm)≥1100*590*1405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控温类型：电子数字温控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四门高身柜尺寸:≥1220*725*1935</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5EE7E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2CCDE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53DAE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6B6F7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DE562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大单星盆水池</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66D973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*整体采用SUS304不锈钢制作，台面厚≥1.0mm；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*星盆斗厚≥1.0mm，星盆斗尺寸：≥1000*500*280mm，配置提篮式不锈钢下水器；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*立柱采用≥38*1.0mm圆通，配不锈钢可调子弹脚；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*横撑采用≥32*1.0mm圆通</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9296D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C7D1D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327CE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4AFD0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6D54D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台式混水龙头</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4BEA5E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规格：八寸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1.座台式双孔双温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2.配1/4转陶瓷阀芯一字型手柄。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3.八寸平颈水嘴，铜管厚度1.5mm, 360度可旋转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4.开孔尺寸25mm*2，进水接口为标准G1/2外螺纹。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5.通体材质为低铅铜，有益于饮用水健康，杜绝饮用水铅含量超标。</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3D6C6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2005AF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2D90F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1C4BF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7797C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切菜机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68FCD8F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机器尺寸≥12</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0*5</w:t>
            </w: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0*12</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0mm(长*宽*高),成品形状:片、丝、丁,切割尺寸:1－30mm(可调),产量:300－1000kg/hr,电压220V/功率≥1.5KW,机器重量≥130kg,输送带宽度≥120mm</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FD209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3A912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7BDA6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EE376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47AA8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毛刷机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B1EC69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机器尺寸≥1300*6</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0*9</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0mm(长*宽*高)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电压220V、功率≥1.5KW</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58DBB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53770" cy="238125"/>
                  <wp:effectExtent l="0" t="0" r="0" b="0"/>
                  <wp:wrapNone/>
                  <wp:docPr id="10" name="图片 2"/>
                  <wp:cNvGraphicFramePr/>
                  <a:graphic xmlns:a="http://schemas.openxmlformats.org/drawingml/2006/main">
                    <a:graphicData uri="http://schemas.openxmlformats.org/drawingml/2006/picture">
                      <pic:pic xmlns:pic="http://schemas.openxmlformats.org/drawingml/2006/picture">
                        <pic:nvPicPr>
                          <pic:cNvPr id="10" name="图片 2"/>
                          <pic:cNvPicPr/>
                        </pic:nvPicPr>
                        <pic:blipFill>
                          <a:blip r:embed="rId16"/>
                          <a:stretch>
                            <a:fillRect/>
                          </a:stretch>
                        </pic:blipFill>
                        <pic:spPr>
                          <a:xfrm>
                            <a:off x="0" y="0"/>
                            <a:ext cx="95377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963295" cy="238125"/>
                  <wp:effectExtent l="0" t="0" r="0" b="0"/>
                  <wp:wrapNone/>
                  <wp:docPr id="15" name="图片 3"/>
                  <wp:cNvGraphicFramePr/>
                  <a:graphic xmlns:a="http://schemas.openxmlformats.org/drawingml/2006/main">
                    <a:graphicData uri="http://schemas.openxmlformats.org/drawingml/2006/picture">
                      <pic:pic xmlns:pic="http://schemas.openxmlformats.org/drawingml/2006/picture">
                        <pic:nvPicPr>
                          <pic:cNvPr id="15" name="图片 3"/>
                          <pic:cNvPicPr/>
                        </pic:nvPicPr>
                        <pic:blipFill>
                          <a:blip r:embed="rId17"/>
                          <a:stretch>
                            <a:fillRect/>
                          </a:stretch>
                        </pic:blipFill>
                        <pic:spPr>
                          <a:xfrm>
                            <a:off x="0" y="0"/>
                            <a:ext cx="96329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38125" cy="238125"/>
                  <wp:effectExtent l="0" t="0" r="0" b="0"/>
                  <wp:wrapNone/>
                  <wp:docPr id="16" name="图片 4"/>
                  <wp:cNvGraphicFramePr/>
                  <a:graphic xmlns:a="http://schemas.openxmlformats.org/drawingml/2006/main">
                    <a:graphicData uri="http://schemas.openxmlformats.org/drawingml/2006/picture">
                      <pic:pic xmlns:pic="http://schemas.openxmlformats.org/drawingml/2006/picture">
                        <pic:nvPicPr>
                          <pic:cNvPr id="16" name="图片 4"/>
                          <pic:cNvPicPr/>
                        </pic:nvPicPr>
                        <pic:blipFill>
                          <a:blip r:embed="rId18"/>
                          <a:stretch>
                            <a:fillRect/>
                          </a:stretch>
                        </pic:blipFill>
                        <pic:spPr>
                          <a:xfrm>
                            <a:off x="0" y="0"/>
                            <a:ext cx="23812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73F05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35FFD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2B6EA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D5B43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灭蝇灯</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6D0BB4B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灯管≥8W；覆盖面积≥40㎡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97597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6696F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0C8BE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5D9F0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9FC3D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商用洗菜机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6FBCBA5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外形尺寸≥1800*800*970mm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功率≥4KW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产量≥180kg/h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工作电压220V</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E7836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B913D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5AE72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71B8B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7C49A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洗地龙头</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072DA7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1、规格：黑色液压管可配≥15米；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2、黑色碳钢开放式卷盘厚度≥1.5MM，底座钢板厚度≥5MM液压管，出口需304不锈钢板加固，系统控制软管的长度和拖拉力度，可自动撤回；</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3、配喷枪或喷头。</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93CA3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013C1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4328F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28840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8848E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大单星盆水池</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26D3C9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*整体采用304不锈钢制作，台面厚≥1.0mm；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*星盆斗厚≥1.0mm，星盆斗尺寸：≥1000*500*280mm，配置提篮式不锈钢下水器；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*立柱采用≥38*1.0mm圆通，配不锈钢可调子弹脚；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*横撑采用≥32*1.0mm圆通</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9D0F0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F24A6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5EDFD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83C0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8DE8E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台式混水龙头</w:t>
            </w:r>
          </w:p>
        </w:tc>
        <w:tc>
          <w:tcPr>
            <w:tcW w:w="66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4208C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规格：八寸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1.座台式双孔双温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2.配1/4转陶瓷阀芯一字型手柄。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3.八寸平颈水嘴，铜管厚度1.5mm, 360度可旋转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4.开孔尺寸25mm*2，进水接口为标准G1/2外螺纹。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5.通体材质为低铅铜，有益于饮用水健康，杜绝饮用水铅含量超标。</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DC7F7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BA9D7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45271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36001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713E74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灭蝇灯</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0D231F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灯管≥8W；覆盖面积≥40㎡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062FD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2D6EAF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73258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89F6F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7A4841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毛刷机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8336D7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机器尺寸≥1300*6</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0*9</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0mm(长*宽*高)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电压220V、功率≥1.5KW</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D2057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78DA3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51B47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C873E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9031E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四层平板货架</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7344E7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*采用304不锈钢制作，平板厚度≥1.0mm；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*立柱采用≥φ48mm，≥1.0mm厚不锈钢圆管；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*配不锈钢可调子弹脚。 尺寸≥1200*500*1800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72C51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AD646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3838A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C6C03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7509B3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上翻门万能组合消毒柜</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4C2917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规格：1200*600*1750mm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1.额定电压：220V，额定功率0.96kW，额定频率50Hz；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2.控制方式：定时器；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3.消毒方式：紫外线；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4.烘干方式：红外线。</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9BE6C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CDC48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1438A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8590B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73</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CC504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双温四门高身柜</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58F7B11">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不锈钢</w:t>
            </w:r>
            <w:r>
              <w:rPr>
                <w:rFonts w:hint="eastAsia" w:ascii="宋体" w:hAnsi="宋体" w:cs="宋体"/>
                <w:i w:val="0"/>
                <w:iCs w:val="0"/>
                <w:color w:val="000000"/>
                <w:kern w:val="0"/>
                <w:sz w:val="24"/>
                <w:szCs w:val="24"/>
                <w:highlight w:val="none"/>
                <w:u w:val="none"/>
                <w:lang w:val="en-US" w:eastAsia="zh-CN" w:bidi="ar"/>
              </w:rPr>
              <w:t>材质</w:t>
            </w:r>
            <w:r>
              <w:rPr>
                <w:rFonts w:hint="eastAsia" w:ascii="宋体" w:hAnsi="宋体" w:eastAsia="宋体" w:cs="宋体"/>
                <w:i w:val="0"/>
                <w:iCs w:val="0"/>
                <w:color w:val="000000"/>
                <w:kern w:val="0"/>
                <w:sz w:val="24"/>
                <w:szCs w:val="24"/>
                <w:highlight w:val="none"/>
                <w:u w:val="none"/>
                <w:lang w:val="en-US" w:eastAsia="zh-CN" w:bidi="ar"/>
              </w:rPr>
              <w:t>，内箱圆弧设计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风冷无霜循环，冷冻门框加装发热丝</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-内箱尺寸(mm)≥1</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00*</w:t>
            </w:r>
            <w:r>
              <w:rPr>
                <w:rFonts w:hint="eastAsia" w:ascii="宋体" w:hAnsi="宋体" w:cs="宋体"/>
                <w:i w:val="0"/>
                <w:iCs w:val="0"/>
                <w:color w:val="000000"/>
                <w:kern w:val="0"/>
                <w:sz w:val="24"/>
                <w:szCs w:val="24"/>
                <w:highlight w:val="none"/>
                <w:u w:val="none"/>
                <w:lang w:val="en-US" w:eastAsia="zh-CN" w:bidi="ar"/>
              </w:rPr>
              <w:t>50</w:t>
            </w:r>
            <w:r>
              <w:rPr>
                <w:rFonts w:hint="eastAsia" w:ascii="宋体" w:hAnsi="宋体" w:eastAsia="宋体" w:cs="宋体"/>
                <w:i w:val="0"/>
                <w:iCs w:val="0"/>
                <w:color w:val="000000"/>
                <w:kern w:val="0"/>
                <w:sz w:val="24"/>
                <w:szCs w:val="24"/>
                <w:highlight w:val="none"/>
                <w:u w:val="none"/>
                <w:lang w:val="en-US" w:eastAsia="zh-CN" w:bidi="ar"/>
              </w:rPr>
              <w:t>0*1</w:t>
            </w:r>
            <w:r>
              <w:rPr>
                <w:rFonts w:hint="eastAsia" w:ascii="宋体" w:hAnsi="宋体" w:cs="宋体"/>
                <w:i w:val="0"/>
                <w:iCs w:val="0"/>
                <w:color w:val="000000"/>
                <w:kern w:val="0"/>
                <w:sz w:val="24"/>
                <w:szCs w:val="24"/>
                <w:highlight w:val="none"/>
                <w:u w:val="none"/>
                <w:lang w:val="en-US" w:eastAsia="zh-CN" w:bidi="ar"/>
              </w:rPr>
              <w:t>400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-控温类型：电子数字温控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四门高身柜尺寸:≥12</w:t>
            </w:r>
            <w:r>
              <w:rPr>
                <w:rFonts w:hint="eastAsia" w:ascii="宋体" w:hAnsi="宋体" w:cs="宋体"/>
                <w:i w:val="0"/>
                <w:iCs w:val="0"/>
                <w:color w:val="000000"/>
                <w:kern w:val="0"/>
                <w:sz w:val="24"/>
                <w:szCs w:val="24"/>
                <w:highlight w:val="none"/>
                <w:u w:val="none"/>
                <w:lang w:val="en-US" w:eastAsia="zh-CN" w:bidi="ar"/>
              </w:rPr>
              <w:t>00</w:t>
            </w:r>
            <w:r>
              <w:rPr>
                <w:rFonts w:hint="eastAsia" w:ascii="宋体" w:hAnsi="宋体" w:eastAsia="宋体" w:cs="宋体"/>
                <w:i w:val="0"/>
                <w:iCs w:val="0"/>
                <w:color w:val="000000"/>
                <w:kern w:val="0"/>
                <w:sz w:val="24"/>
                <w:szCs w:val="24"/>
                <w:highlight w:val="none"/>
                <w:u w:val="none"/>
                <w:lang w:val="en-US" w:eastAsia="zh-CN" w:bidi="ar"/>
              </w:rPr>
              <w:t>*7</w:t>
            </w:r>
            <w:r>
              <w:rPr>
                <w:rFonts w:hint="eastAsia" w:ascii="宋体" w:hAnsi="宋体" w:cs="宋体"/>
                <w:i w:val="0"/>
                <w:iCs w:val="0"/>
                <w:color w:val="000000"/>
                <w:kern w:val="0"/>
                <w:sz w:val="24"/>
                <w:szCs w:val="24"/>
                <w:highlight w:val="none"/>
                <w:u w:val="none"/>
                <w:lang w:val="en-US" w:eastAsia="zh-CN" w:bidi="ar"/>
              </w:rPr>
              <w:t>00</w:t>
            </w:r>
            <w:r>
              <w:rPr>
                <w:rFonts w:hint="eastAsia" w:ascii="宋体" w:hAnsi="宋体" w:eastAsia="宋体" w:cs="宋体"/>
                <w:i w:val="0"/>
                <w:iCs w:val="0"/>
                <w:color w:val="000000"/>
                <w:kern w:val="0"/>
                <w:sz w:val="24"/>
                <w:szCs w:val="24"/>
                <w:highlight w:val="none"/>
                <w:u w:val="none"/>
                <w:lang w:val="en-US" w:eastAsia="zh-CN" w:bidi="ar"/>
              </w:rPr>
              <w:t>*19</w:t>
            </w:r>
            <w:r>
              <w:rPr>
                <w:rFonts w:hint="eastAsia" w:ascii="宋体" w:hAnsi="宋体" w:cs="宋体"/>
                <w:i w:val="0"/>
                <w:iCs w:val="0"/>
                <w:color w:val="000000"/>
                <w:kern w:val="0"/>
                <w:sz w:val="24"/>
                <w:szCs w:val="24"/>
                <w:highlight w:val="none"/>
                <w:u w:val="none"/>
                <w:lang w:val="en-US" w:eastAsia="zh-CN" w:bidi="ar"/>
              </w:rPr>
              <w:t>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1A211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2F1787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79FD1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CFFF7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FFE36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绞切肉机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3BD446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绞肉产量≥150kg/h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-使用电压≥220V/50Hz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-电机功率≥2200W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-切片产量≥400kg/h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-外形尺寸≥6</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*4</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*80cm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-整机重量≥90kg</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F97C9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2ED666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7FDB3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FAE70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01834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灭蝇灯</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960CB4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灯管≥8W；覆盖面积≥40㎡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01C93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1FDB0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0FBB5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EE9AE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636A3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四层平板货架</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63E155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*采用304不锈钢制作，平板厚度≥1.0mm；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*立柱采用≥φ48mm，≥1.0mm厚不锈钢圆管；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*配不锈钢可调子弹脚。 尺寸≥1200*500*1800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E9E94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F5939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1D955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2D45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77</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C5F74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双层工作台（圆腿）</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269AE1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*采用304不锈钢制作；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*台面厚度≥1.0mm，内衬≥15mm防水机制板并用≥1.0mm厚不锈钢板折成加强筋加固；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*下层板厚度≥1.0mm；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*脚管采用≥Ф48*1.0mm厚不锈钢圆管；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*配不锈钢可调子弹脚。尺寸≥1800*800*800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E1A2F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120DE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092C7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1A0A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78</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9AEC2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大单星盆水池</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F74ADF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*采用304不锈钢制作，台面厚≥1.0mm；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*星盆斗厚≥1.0mm，星盆斗尺寸：≥1000*500*280mm，配置提篮式不锈钢下水器；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*立柱采用≥38*1.0mm圆通，配不锈钢可调子弹脚；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*横撑采用≥32*1.0mm圆通</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50A496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27C26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092B4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2D405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79</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272E7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台式混水龙头</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6265F1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规格：八寸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1.座台式双孔双温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2.配1/4转陶瓷阀芯一字型手柄。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3.八寸平颈水嘴，铜管厚度1.5mm, 360度可旋转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4.开孔尺寸25mm*2，进水接口为标准G1/2外螺纹。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5.通体材质为低铅铜，有益于饮用水健康，杜绝饮用水铅含量超标。</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5F1EA8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70302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5768B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420CE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7A7E0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开水器带底座</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0323BC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功率≥9KW,电压380V,整机304不锈钢，容量：≧60L。</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5F6C6F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61757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5FB36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95541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7D20C8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洗地龙头</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7F7583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1、规格：黑色液压管可配≥15米；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2、黑色碳钢开放式卷盘厚度≥1.5MM，底座钢板厚度≥5MM液压管，出口需304不锈钢板加固，系统控制软管的长度和拖拉力度，可自动撤回；</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3、配喷枪或喷头。</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935C4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25CEE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60DFA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220BC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72F6FA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灭蝇灯</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8AE42E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灯管≥8W；覆盖面积≥40㎡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22B8B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78F5C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2D8D0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A0FE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83</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C2BEF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面粉车</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247B21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*采用304不锈钢制作，厚度≥1.0mm；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*不锈钢推拉手，下配两定两动静音轮；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*下层板厚度≥1.0mm。 尺寸≧500*500*500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0F608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A4722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33C0F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4D56F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32CAD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云石面案工作台</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E0B7CF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*采用304不锈钢制作；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*台面采用云石面；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*脚管采用≥Ф48*1.0mm厚不锈钢圆管；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*配不锈钢可调子弹脚。</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D7D3F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11069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6638D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9A33E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85</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85029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三功能搅拌机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FF8296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料桶容积：≥30L</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-额定电压：≥220V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-额定频率：≥50Hz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-电机功率：≥1.5KW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-最大和面量：≥10Kg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-搅拌转速：≥6</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/10</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/29</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r</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-整机重量：≥19</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kg</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6CA1C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B3C77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56473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AA7B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86</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6F2EE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压片机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BB65A2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压面厚度 : 2~32mm；压面宽度 : ≥320mm；生产能力 : ≥25kg/h；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纯铜电机，面板厚度≥1.2mm磨砂304不锈钢制作，配3种规格不锈钢面刀</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B5163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296F2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42DB6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91F7D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87</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7C4EE9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包子机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C45AE90">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电压220V 功率≥2.7KW,产能约500-3000个</w:t>
            </w:r>
            <w:r>
              <w:rPr>
                <w:rFonts w:hint="eastAsia" w:ascii="宋体" w:hAnsi="宋体" w:cs="宋体"/>
                <w:i w:val="0"/>
                <w:iCs w:val="0"/>
                <w:color w:val="000000"/>
                <w:kern w:val="0"/>
                <w:sz w:val="24"/>
                <w:szCs w:val="24"/>
                <w:highlight w:val="none"/>
                <w:u w:val="none"/>
                <w:lang w:val="en-US" w:eastAsia="zh-CN" w:bidi="ar"/>
              </w:rPr>
              <w:t>/小时</w:t>
            </w:r>
            <w:r>
              <w:rPr>
                <w:rFonts w:hint="eastAsia" w:ascii="宋体" w:hAnsi="宋体" w:eastAsia="宋体" w:cs="宋体"/>
                <w:i w:val="0"/>
                <w:iCs w:val="0"/>
                <w:color w:val="000000"/>
                <w:kern w:val="0"/>
                <w:sz w:val="24"/>
                <w:szCs w:val="24"/>
                <w:highlight w:val="none"/>
                <w:u w:val="none"/>
                <w:lang w:val="en-US" w:eastAsia="zh-CN" w:bidi="ar"/>
              </w:rPr>
              <w:t>，主材质304不锈钢，外型尺寸：≥1400*7</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w:t>
            </w:r>
            <w:r>
              <w:rPr>
                <w:rFonts w:hint="eastAsia" w:ascii="宋体" w:hAnsi="宋体" w:cs="宋体"/>
                <w:i w:val="0"/>
                <w:iCs w:val="0"/>
                <w:color w:val="000000"/>
                <w:kern w:val="0"/>
                <w:sz w:val="24"/>
                <w:szCs w:val="24"/>
                <w:highlight w:val="none"/>
                <w:u w:val="none"/>
                <w:lang w:val="en-US" w:eastAsia="zh-CN" w:bidi="ar"/>
              </w:rPr>
              <w:t>1700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AA340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A8396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56A0F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8EAA9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88</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CD0C1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精装和面机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A69761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电机功率≥2.2KW，最大和面量≥50KG 电压380V</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3C742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50E54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4072D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9921C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89</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E4CC5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饼盘车</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416C1C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*采用304不锈钢制作；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*脚管采用≥38*38*1.0mm不锈钢方通；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*配静音万向轮，带刹车 尺寸≥4</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0*7</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0*1700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6F435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206B16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40725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0C152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71BAE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双星盆水池</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1EDAE9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*304不锈钢制作，台面厚1.0mm；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*星盆斗厚≥1.0mm，星盆斗尺寸：≥500*500*280mm，配置提篮式不锈钢下水器；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*立柱采用≥48*1.0mm圆通，配不锈钢可调子弹脚；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*横撑采用≥32*1.0mm圆通</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9CEF1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45BC3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3C8F4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849D3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D7164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台式混水龙头</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007423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规格：八寸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1.座台式双孔双温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2.配1/4转陶瓷阀芯一字型手柄。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3.八寸平颈水嘴，铜管厚度1.5mm, 360度可旋转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4.开孔尺寸25mm*2，进水接口为标准G1/2外螺纹。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5.通体材质为低铅铜，有益于饮用水健康，杜绝饮用水铅含量超标。</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86C03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86435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314C5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791D1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3CDF8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大单星盆水池</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4EE862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*整体采用304不锈钢制作，台面厚≥1.0mm；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*星盆斗厚≥1.0mm，星盆斗尺寸：≥1000*500*280mm，配置提篮式不锈钢下水器；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*立柱采用≥38*1.0mm圆通，配不锈钢可调子弹脚；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*横撑采用≥32*1.0mm圆通</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1E7AE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43840" cy="243840"/>
                  <wp:effectExtent l="0" t="0" r="0" b="0"/>
                  <wp:wrapNone/>
                  <wp:docPr id="7" name="图片 5"/>
                  <wp:cNvGraphicFramePr/>
                  <a:graphic xmlns:a="http://schemas.openxmlformats.org/drawingml/2006/main">
                    <a:graphicData uri="http://schemas.openxmlformats.org/drawingml/2006/picture">
                      <pic:pic xmlns:pic="http://schemas.openxmlformats.org/drawingml/2006/picture">
                        <pic:nvPicPr>
                          <pic:cNvPr id="7" name="图片 5"/>
                          <pic:cNvPicPr/>
                        </pic:nvPicPr>
                        <pic:blipFill>
                          <a:blip r:embed="rId19"/>
                          <a:stretch>
                            <a:fillRect/>
                          </a:stretch>
                        </pic:blipFill>
                        <pic:spPr>
                          <a:xfrm>
                            <a:off x="0" y="0"/>
                            <a:ext cx="243840" cy="24384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18794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3D764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E3B35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93</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3BDBC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双层工作台（圆腿）</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A9E22F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*采用304不锈钢制作；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*台面厚度≥1.0mm，内衬≥15mm防水机制板并用≥1.0mm厚不锈钢板折成加强筋加固；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*下层板厚度≥1.0mm；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*脚管采用≥Ф48*1.0mm厚不锈钢圆管；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*配不锈钢可调子弹脚。尺寸≥1800*800*800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745BC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5998D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57337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65040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E83AA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双门蒸饭车(气)</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C3B5B2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304不锈钢板制作，内胆≥δ1.0mm，外封板≥δ1.0mm，插槽≥δ1.2mm，水箱自动进水。 电压：380V  功率：≥24KW</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D2ACA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13F70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4E5EC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D87F2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8478A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洗米机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6ED6F7C">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材质:不锈钢304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-产能≥50kg</w:t>
            </w:r>
            <w:r>
              <w:rPr>
                <w:rFonts w:hint="eastAsia" w:ascii="宋体" w:hAnsi="宋体" w:cs="宋体"/>
                <w:i w:val="0"/>
                <w:iCs w:val="0"/>
                <w:color w:val="000000"/>
                <w:kern w:val="0"/>
                <w:sz w:val="24"/>
                <w:szCs w:val="24"/>
                <w:highlight w:val="none"/>
                <w:u w:val="none"/>
                <w:lang w:val="en-US" w:eastAsia="zh-CN" w:bidi="ar"/>
              </w:rPr>
              <w:t>/小时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-电压:220V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-重量≥18</w:t>
            </w:r>
            <w:r>
              <w:rPr>
                <w:rFonts w:hint="eastAsia" w:ascii="宋体" w:hAnsi="宋体" w:cs="宋体"/>
                <w:i w:val="0"/>
                <w:iCs w:val="0"/>
                <w:color w:val="000000"/>
                <w:kern w:val="0"/>
                <w:sz w:val="24"/>
                <w:szCs w:val="24"/>
                <w:highlight w:val="none"/>
                <w:u w:val="none"/>
                <w:lang w:val="en-US" w:eastAsia="zh-CN" w:bidi="ar"/>
              </w:rPr>
              <w:t>kg</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5C069B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FA83B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2ACC8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C7932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7FA5A0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四层平板货架</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1FD7D0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*整体采用304不锈钢制作，平板厚度≥1.0mm；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*立柱采用≥φ48mm，≥1.0mm厚不锈钢圆管；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*配不锈钢可调子弹脚。 尺寸≥1200*500*1800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9EA05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4517F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6CEEF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8D942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97</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2F9CD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千层烙饼机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84C4B3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电压/功率：380V/≥5kw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烤盘尺寸≥560（mm）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净重</w:t>
            </w:r>
            <w:r>
              <w:rPr>
                <w:rFonts w:hint="eastAsia" w:ascii="宋体" w:hAnsi="宋体" w:eastAsia="宋体" w:cs="宋体"/>
                <w:i w:val="0"/>
                <w:iCs w:val="0"/>
                <w:color w:val="000000"/>
                <w:kern w:val="0"/>
                <w:sz w:val="24"/>
                <w:szCs w:val="24"/>
                <w:highlight w:val="none"/>
                <w:u w:val="none"/>
                <w:lang w:val="en-US" w:eastAsia="zh-CN" w:bidi="ar"/>
              </w:rPr>
              <w:t>≥30（Kg）</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63847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AC74C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4122E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29EC9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1B2BD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三层六盘不锈钢燃气烤箱</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E04446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-温度范围：0-300°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-电压：220V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-规格：三层六盘</w:t>
            </w:r>
          </w:p>
          <w:p w14:paraId="7ABCA4B4">
            <w:pPr>
              <w:pStyle w:val="2"/>
              <w:rPr>
                <w:rFonts w:hint="default"/>
                <w:highlight w:val="none"/>
                <w:lang w:val="en-US"/>
              </w:rPr>
            </w:pPr>
            <w:r>
              <w:rPr>
                <w:rFonts w:hint="eastAsia" w:ascii="宋体" w:hAnsi="宋体" w:cs="宋体"/>
                <w:i w:val="0"/>
                <w:iCs w:val="0"/>
                <w:color w:val="000000"/>
                <w:kern w:val="0"/>
                <w:sz w:val="24"/>
                <w:szCs w:val="24"/>
                <w:highlight w:val="none"/>
                <w:u w:val="none"/>
                <w:lang w:val="en-US" w:eastAsia="zh-CN" w:bidi="ar"/>
              </w:rPr>
              <w:t>可视防爆烤箱门</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1B9B7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B099C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34859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2300E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0338D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油烟净化一体机带三重静电</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F5C558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304不锈钢制造；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壳体面板≥304,厚度≥1.0mm，加强筋≥1.2mm；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2.风机功率：≥1.5KW电压380V</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9D50D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73EF3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538FF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2789F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1C5B8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灭蝇灯</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95D1DA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灯管≥8W；覆盖面积≥40㎡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5C411E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9F9F9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2149C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AF05A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D62A9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四层平板货架</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814845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*采用SUS304不锈钢制作，平板厚度≥1.0mm；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*立柱采用≥φ48mm，≥1.0mm厚不锈钢圆管；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*配不锈钢可调子弹脚。 尺寸≥1200*500*1800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3EADE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1F669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31BEE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BED11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3E44C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单通移门碗柜</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3D0528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*304不锈钢制作；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*顶板、层板、底板、侧板均采用≥1.0mm厚不锈钢板制作；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*面板厚度≥1.2mm，并用≥1.0mm厚不锈钢板折成加强筋加固；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尺寸:≥1200*500*1800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FBB64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F0377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11DD2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CFE33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103</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FEB88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平板推车</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B4C751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*304不锈钢制作，厚度≥1.0mm；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*尺寸≥500*10</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0*85</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mm</w:t>
            </w:r>
          </w:p>
          <w:p w14:paraId="6176E644">
            <w:pPr>
              <w:pStyle w:val="2"/>
              <w:rPr>
                <w:rFonts w:hint="default"/>
                <w:highlight w:val="none"/>
                <w:lang w:val="en-US"/>
              </w:rPr>
            </w:pPr>
            <w:r>
              <w:rPr>
                <w:rFonts w:hint="eastAsia" w:ascii="宋体" w:hAnsi="宋体" w:cs="宋体"/>
                <w:i w:val="0"/>
                <w:iCs w:val="0"/>
                <w:color w:val="000000"/>
                <w:kern w:val="0"/>
                <w:sz w:val="24"/>
                <w:szCs w:val="24"/>
                <w:highlight w:val="none"/>
                <w:u w:val="none"/>
                <w:lang w:val="en-US" w:eastAsia="zh-CN" w:bidi="ar"/>
              </w:rPr>
              <w:t>配静音方向轮</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02E19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F91F2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4CD08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09A68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6DA82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米面架</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0FA51F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*304不锈钢制作，厚度≥1.0mm；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*横柱用≥38×25×0.8mm厚不锈钢；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*立柱采用≥38×38×1.0mm厚不锈钢；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*配置塑胶脚垫  尺寸≥1200*500*300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FF9F9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F856D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51011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663E0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105</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BAF5B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洗地龙头</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5F9F5E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1、规格：黑色液压管可配≥15米；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2、黑色碳钢开放式卷盘厚度≥1.5MM，底座钢板厚度≥5MM液压管，出口需304不锈钢板加固，系统控制软管的长度和拖拉力度，可自动撤回；</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3、配喷枪或喷头。</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FE35A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5AD40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388B8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F6F95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106</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74E77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高身储物柜</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373FB1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*不锈钢制作；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*顶板、层板、底板、侧板及面板采用≥1.0mm厚不锈钢板制作；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*并用≥1.0mm厚不锈钢板折成加强筋加固；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*配置不锈钢可调子弹脚。尺寸：≥1200*500*1800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27196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D14D9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6477C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B8641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107</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784F5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收餐柜</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78D4FB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*304不锈钢制作；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*台面及星斗不锈钢厚度≥1.0mm；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*星斗尺寸≥500*500*280mm；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*下层、侧板板厚度≥1.0mm,并用≥1.0mm厚不锈钢板折成加强筋加固；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*脚管采用≥Ф48*1.0mm厚不锈钢圆管；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*配置不锈钢可调子弹脚。尺寸:1400*700*800</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A3F7A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361D1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07B7E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E4BBE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108</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7E1C8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长龙洗碗机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6617BD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1.电压380V,功率≥70KW,尺寸≥80</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0*10</w:t>
            </w:r>
            <w:r>
              <w:rPr>
                <w:rFonts w:hint="eastAsia" w:ascii="宋体" w:hAnsi="宋体" w:cs="宋体"/>
                <w:i w:val="0"/>
                <w:iCs w:val="0"/>
                <w:color w:val="000000"/>
                <w:kern w:val="0"/>
                <w:sz w:val="24"/>
                <w:szCs w:val="24"/>
                <w:highlight w:val="none"/>
                <w:u w:val="none"/>
                <w:lang w:val="en-US" w:eastAsia="zh-CN" w:bidi="ar"/>
              </w:rPr>
              <w:t>00</w:t>
            </w:r>
            <w:r>
              <w:rPr>
                <w:rFonts w:hint="eastAsia" w:ascii="宋体" w:hAnsi="宋体" w:eastAsia="宋体" w:cs="宋体"/>
                <w:i w:val="0"/>
                <w:iCs w:val="0"/>
                <w:color w:val="000000"/>
                <w:kern w:val="0"/>
                <w:sz w:val="24"/>
                <w:szCs w:val="24"/>
                <w:highlight w:val="none"/>
                <w:u w:val="none"/>
                <w:lang w:val="en-US" w:eastAsia="zh-CN" w:bidi="ar"/>
              </w:rPr>
              <w:t>*21</w:t>
            </w:r>
            <w:r>
              <w:rPr>
                <w:rFonts w:hint="eastAsia" w:ascii="宋体" w:hAnsi="宋体" w:cs="宋体"/>
                <w:i w:val="0"/>
                <w:iCs w:val="0"/>
                <w:color w:val="000000"/>
                <w:kern w:val="0"/>
                <w:sz w:val="24"/>
                <w:szCs w:val="24"/>
                <w:highlight w:val="none"/>
                <w:u w:val="none"/>
                <w:lang w:val="en-US" w:eastAsia="zh-CN" w:bidi="ar"/>
              </w:rPr>
              <w:t>00</w:t>
            </w:r>
            <w:r>
              <w:rPr>
                <w:rFonts w:hint="eastAsia" w:ascii="宋体" w:hAnsi="宋体" w:eastAsia="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2.洗涤量≥7000碟/小时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3.主洗温度≥60度，漂洗温度≥90度，主洗泵功率≥2.0KW，清洗高度≥500mm，清洗宽度≥700mm，耗水≤350;/小时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4.进水口径≥DN15，排水口径≥DN40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5.整机所有电机必须配备热保护系统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6.配备自动保护系统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7.配备空机运行自动感应保护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8.具备餐具入口、主洗区、漂洗区、烘干区、出口</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C8720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5EAC5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03A2A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E438A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109</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A07BC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大单星盆水池</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26DD9F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*整体采用304不锈钢制作，台面厚≥1.0mm；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*星盆斗厚≥1.0mm，星盆斗尺寸：≥1000*500*280mm，配置提篮式不锈钢下水器；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*立柱采用≥38*1.0mm圆通，配不锈钢可调子弹脚；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*横撑采用≥32*1.0mm圆通</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1A0F3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35183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2D223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D0DFC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15126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台式混水龙头</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26E1FA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规格：八寸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1.座台式双孔双温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2.配1/4转陶瓷阀芯一字型手柄。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3.八寸平颈水嘴，铜管厚度1.5mm, 360度可旋转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4.开孔尺寸25mm*2，进水接口为标准G1/2外螺纹。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5.通体材质为低铅铜，有益于饮用水健康，杜绝饮用水铅含量超标。</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5EBDBA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8C544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01F1F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E4D33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C2E85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大单星盆水池</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F55033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*整体采用SUS304不锈钢制作，台面厚≥1.0mm；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*星盆斗厚≥1.0mm，星盆斗尺寸：≥1000*500*280mm，配置提篮式不锈钢下水器；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*立柱采用≥38*1.0mm圆通，配不锈钢可调子弹脚；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*横撑采用≥32*1.0mm圆通</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56BEDD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2258F0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167FF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DC175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F61F2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热风循环（光波）消毒柜</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6D0F373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规格：≥1300*6</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0*1900mm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配有时控开关，温控开关，温度可达150℃；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产品电压：220V，功率≥4.4kw。</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608F2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9EA03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28506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024C4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113</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48497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中间滤网式抽气罩</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6EE1E84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规格：≥8000*1000*610mm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1.前面板采用304不锈钢板加工；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2.侧板采用≥1.2mm厚不锈钢制作；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3.下端设有接油槽.接油盒，每套排烟罩配防爆灯及吊装接口。</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E64FB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21FA72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4E5DA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F1338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0B627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排油烟风机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974D96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风量为≥13000</w:t>
            </w:r>
            <w:r>
              <w:rPr>
                <w:rFonts w:hint="eastAsia" w:ascii="微软雅黑" w:hAnsi="微软雅黑" w:eastAsia="微软雅黑" w:cs="微软雅黑"/>
                <w:i w:val="0"/>
                <w:iCs w:val="0"/>
                <w:color w:val="000000"/>
                <w:kern w:val="0"/>
                <w:sz w:val="24"/>
                <w:szCs w:val="24"/>
                <w:highlight w:val="none"/>
                <w:u w:val="none"/>
                <w:lang w:val="en-US" w:eastAsia="zh-CN" w:bidi="ar"/>
              </w:rPr>
              <w:t>m³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压力≥770Pa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电机转速≥1600r/min   功率≥5.5KW</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C7D7E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02DDC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14A88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4349C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115</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4DD45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风机底座</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6D7903E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1、8#~10#槽钢做骨架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L50*50*5角钢做加强筋</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0E61C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BDE4F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1A64E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73550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116</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F3A94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减震器</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36A347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阻尼式，减震器做骨架减震</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8AE1D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74E3A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5BAEA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DA4E9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117</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FA8F0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不锈钢管道</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6C42B8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1、不锈钢厚度1.0mm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2、阻燃密封胶条；</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2D7CE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F4AFA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7F1CC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7369F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118</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CAB40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软连接</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69A0F5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双层三防布</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81E11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4EF39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0ADD2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3EA2A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119</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B6BA8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软连接</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A5F630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双层三防布</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40C84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3069D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10694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5E9E4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5088E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调风阀</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76D201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镀锌板厚度2.0mm</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EF011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4F3CB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4F15D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CDA1B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0FDE8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调风阀</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8A8B42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镀锌板厚度2.0mm</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D6CC2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2356F8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24BE2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23D13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9F243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防火阀</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5C8504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1.整体技术参数要求∶排烟防火阀的阀体、阀片应采用Q235钢板，阀体应≥2.0mm钢片，叶片应≥1.5mm钢板，.应符合国标GB15930-2007标准要求生产；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2.排烟防火阀安装在排烟系统的横向管道位置.当排烟管道内烟气温度达到280℃时，排烟防火阀自动关闭并满足漏烟量和耐火完整性要求，起隔烟阻火作用。排烟防火阀须有检验报告及3C质量认证</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2885F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FD978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26D82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6414E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123</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254FF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风柜变频器</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39A884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1、最高频率：矢量控制：0~500Hz；V/F控制：0~500Hz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2、载波频率：0.5KHz~16KHz，可根据负载特性，自动调整载波频率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3、调速范围与精度：1:100（SCV）；V/F控制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4、多段速运行，通过控制端子实现最多四段速运行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5、内置Pi，可方便实现过程中闭环控制系统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6、过压过流失速控制，对运行期间电力电压自动限制，防止频繁过流过压跳闸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7、定时控制，运行时长控制功能；设定时间范围0.0~6500.0min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8、保护功能：电机短路、输入输出缺相、过流、过压，欠压、过热、过载保护等，可根据需要开启或屏蔽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9、运行命令给定方式：操作面板、控制端子和通讯给定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10、目标频率给定方式：数字、模拟信号、端子多段速、PI 控制和通讯给定</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6471F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89962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5AB19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21ED1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7824A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管道法兰</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22A959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镀锌国标角钢≥30*30*3</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C5676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3B30F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34E77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77E4F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125</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78AD6F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辅材、横担</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B186C6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40镀锌角钢制作</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72457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08885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598BB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53FAD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126</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1F388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排油烟风机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26060D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1、风量为≥44000~31500m3/h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2、压力≥1070~1700Pa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3、电机转速≥13</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0r/min    4、功率≥18.5KW</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A2B54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09E63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462DF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A9078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127</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E35BC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风机底座</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76F121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1、8#~10#槽钢做骨架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L50*50*5角钢做加强筋</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D83A8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8DDBE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232B5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6CF6B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128</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2699B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减震器</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CE3087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阻尼式，减震器做骨架减震</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01DDE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6AF1C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28C62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5718F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129</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66243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油烟净化器</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58C1EC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1、外壳采用不锈钢拉伸与热固性聚脂粉末喷涂两种材质；                                                                                                3、整体采用特殊绝缘聚四氟乙烯材料， 耐火不易碎；</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4、净化效率：≥95%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5、设备阻力：≤150Pa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6、处理风量≥40000m3/h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7、电压/功率：220V≥0.7Kw</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44645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3B2C2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24AA5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0D6BA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130</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E461C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净化器底座连减震器</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BE54CD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1、8#~10#槽钢做骨架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L50*50*5角钢做加强筋</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847A5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E0DD6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09915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E9A1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71DE46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不锈钢管道</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4F2894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1、不锈钢厚度1.0mm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2、阻燃密封胶条；</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E9DEC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080C2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6B5D5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D696B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E301D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管道法兰</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D708C9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镀锌国标角钢30*30*3</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29942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241E1D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5A216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E95DB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133</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8AA50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软连接</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38330C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双层三防布</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9650E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03B96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3097C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2754B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42DFD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软连接</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006EEA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双层三防布</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6AD25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D55DA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19B25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AE41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135</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95F63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软连接</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948E4D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双层三防布</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B2993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34A20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42CF4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65DFC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136</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5FB51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调风阀</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6D24BB0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镀锌板厚度2.0mm</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1920F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5A812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2FB87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216FE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137</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5F558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调风阀</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60B92E6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镀锌板厚度2.0mm</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68ACA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0CDEC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0FE21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C925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138</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F1695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防火阀</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A031D2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1.整体技术参数要求∶排烟防火阀的阀体、阀片应采用Q235钢板，阀体应≥2.0mm钢片，叶片应≥1.5mm钢板，.应符合国标GB15930-2007标准要求生产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2.排烟防火阀安装在排烟系统的横向管道位置.当排烟管道内烟气温度达到280℃时，排烟防火阀自动关闭并满足漏烟量和耐火完整性要求，起隔烟阻火作用。排烟防火阀须有检验报告及3C质量认证</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51C162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28B755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54770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A09F3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139</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3AEF0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风柜变频器</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5B7724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1、最高频率：矢量控制：0~500Hz；V/F控制：0~500Hz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2、载波频率：0.5KHz~16KHz，可根据负载特性，自动调整载波频率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3、调速范围与精度：1:100（SCV）；V/F控制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4、多段速运行，通过控制端子实现最多四段速运行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5、内置Pi，可方便实现过程中闭环控制系统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6、过压过流失速控制，对运行期间电力电压自动限制，防止频繁过流过压跳闸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7、定时控制，运行时长控制功能；设定时间范围0.0~6500.0min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8、保护功能：电机短路、输入输出缺相、过流、过压，欠压、过热、过载保护等，可根据需要开启或屏蔽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9、运行命令给定方式：操作面板、控制端子和通讯给定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10、目标频率给定方式：数字、模拟信号、端子多段速、PI 控制和通讯给定</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6D2A2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98BF1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5A0BA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731EE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140</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C049A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辅材、横担</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C59BAB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40镀锌角钢制作</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352F2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04B18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3BFD4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549F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2A437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排油烟风机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63170AE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1、风量为≥26500~20500m3/h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2、压力≥580~1040Pa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3、≥7.5KW</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A731F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783B9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0ED10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EB75A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F1435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风机底座</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93AD38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1、8#~10#槽钢做骨架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L50*50*5角钢做加强筋</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5E6A85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5294D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1B9B9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868E7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143</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4DCAA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减震器</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D10B23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阻尼式，减震器做骨架减震</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8723B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4AC91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3B529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BA7AB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1FF01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不锈钢管道</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63CE0F9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1、不锈钢厚度1.0mm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2、阻燃密封胶条；</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20E40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9914A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03AB5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D0467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145</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6E053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管道法兰</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3F9927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镀锌国标角钢30*30*3</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C9958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F1DB3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7A072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369FA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146</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4A3FE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软连接</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240684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双层三防布</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2034D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8A009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3C1A1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9813B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147</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88DB1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软连接</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7D3369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双层三防布</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9F8B1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E4511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1A9AC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48D62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148</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378FC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调风阀</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F21F8E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镀锌板厚度2.0mm</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51A4F7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FDE4C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1C499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99C16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149</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7F34B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调风阀</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DA638B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镀锌板厚度2.0mm</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23D76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263FC4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02702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DFEDA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B98E5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防火阀</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F5B2FA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1.整体技术参数要求∶排烟防火阀的阀体、阀片应采用Q235钢板，阀体应≥2.0mm钢片，叶片应≥1.5mm钢板，.应符合国标GB15930-2007标准要求生产             2.排烟防火阀安装在排烟系统的横向管道位置.当排烟管道内烟气温度达到280℃时，排烟防火阀自动关闭并满足漏烟量和耐火完整性要求，起隔烟阻火作用。排烟防火阀须有检验报告及3C质量认证</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E4A42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9122E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53675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568E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B06A2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风柜变频器</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8C15DA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1、最高频率：矢量控制：0~500Hz；V/F控制：0~500Hz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2、载波频率：0.5KHz~16KHz，可根据负载特性，自动调整载波频率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3、调速范围与精度：1:100（SCV）；V/F控制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4、多段速运行，通过控制端子实现最多四段速运行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5、内置Pi，可方便实现过程中闭环控制系统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6、过压过流失速控制，对运行期间电力电压自动限制，防止频繁过流过压跳闸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7、定时控制，运行时长控制功能；设定时间范围0.0~6500.0min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8、保护功能：电机短路、输入输出缺相、过流、过压，欠压、过热、过载保护等，可根据需要开启或屏蔽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9、运行命令给定方式：操作面板、控制端子和通讯给定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10、目标频率给定方式：数字、模拟信号、端子多段速、PI 控制和通讯给定</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38011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0A979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0D838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CEAF7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32ED9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辅材、横担</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F4D805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40镀锌角钢制作</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DA940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EFC9D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4C4B8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18274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153</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EBC51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不锈钢盆</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8847D9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40cm</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43F42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164F2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30016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F2B27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711635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不锈钢盆</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8F8516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50cm</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B8FF1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F8625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1EDB3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4C890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155</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CAD31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不锈钢盆</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E05DDE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60cm</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35F0C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07935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386BE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0F74C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156</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A997F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汤勺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F5FECE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把长44cm直径11cm   材质304不锈钢</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83266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D589A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7D56E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A8F38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157</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5E074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菜勺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18A216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把长36cm直径9cm材质304不锈钢</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64CA9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25429F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44D95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EBEFC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158</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C9663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米饭勺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357CF0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把长22cm材质304不锈钢</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327C62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2D8D7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47333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4E59B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159</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EB488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吃饭小勺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D406E8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长7cm材质304不锈钢</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0681F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3500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C4598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40FF1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021A3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160</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A0865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学生餐盘</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5420D8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6格材质304不锈钢</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AD6CB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43840" cy="243840"/>
                  <wp:effectExtent l="0" t="0" r="0" b="0"/>
                  <wp:wrapNone/>
                  <wp:docPr id="9" name="图片 6"/>
                  <wp:cNvGraphicFramePr/>
                  <a:graphic xmlns:a="http://schemas.openxmlformats.org/drawingml/2006/main">
                    <a:graphicData uri="http://schemas.openxmlformats.org/drawingml/2006/picture">
                      <pic:pic xmlns:pic="http://schemas.openxmlformats.org/drawingml/2006/picture">
                        <pic:nvPicPr>
                          <pic:cNvPr id="9" name="图片 6"/>
                          <pic:cNvPicPr/>
                        </pic:nvPicPr>
                        <pic:blipFill>
                          <a:blip r:embed="rId19"/>
                          <a:stretch>
                            <a:fillRect/>
                          </a:stretch>
                        </pic:blipFill>
                        <pic:spPr>
                          <a:xfrm>
                            <a:off x="0" y="0"/>
                            <a:ext cx="243840" cy="24384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lang w:val="en-US" w:eastAsia="zh-CN" w:bidi="ar"/>
              </w:rPr>
              <w:t>3500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815A7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46327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73A59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756DD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不锈钢双层大碗</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E0FEF9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直径15cm材质304不锈钢</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215A7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3500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C5249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6C3F1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ABC25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DFEA0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不锈钢双层汤碗</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6C7CE20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直径11cm材质304不锈钢</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426CE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3500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263609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2894A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6AAF0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163</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76B628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不锈钢筷子盒</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865B96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长≧30*12cm材质304不锈钢</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F0807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64C6F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602DA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7DEB6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DD34E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不锈钢筷子桶</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D4F4C7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高≧18.5*10cm材质304不锈钢</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09DB9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99CE4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23B81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03A7C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165</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70FCD1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不锈钢调料盒</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A850BD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直径≧7cm材质304不锈钢</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5ED59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0FF92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3C424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D4010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166</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B5B35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不锈钢油盆</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7A21A5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直径30cm材质304不锈钢</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41A40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4F0D8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4D788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6C1E4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167</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DE0CA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不锈钢分餐勺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573351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直径25.5cm材质304不锈钢</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CD888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24A7B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4640D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8F32C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168</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686FF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不锈钢炒勺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660298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把长28cm直径12.5cm材质304不锈钢</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682D4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6B290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66F6A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E296E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169</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8DD2D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不锈钢分数盒小盒1/2</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69BD01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深度15cm材质304不锈钢</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A02FF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41AA3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47E54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49E5F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170</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6BF02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不锈钢分数盒大盒1/1</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A15699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深度15cm材质304不锈钢</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B3437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8D3BA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04408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CCE88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AD001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树脂墩绿色</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223D68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直径42cm高7cm材质原生塑料</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9B90F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D8A67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04BB7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70B6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E23F6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树脂墩红色</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F4EB00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直径42cm高7cm材质原生塑料</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4C33F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1862C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2496E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E0B9C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173</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76A71D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树脂墩白色</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86F48C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直径42cm高7cm材质原生塑料</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6D02C4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2ACFA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29BCA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645EB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98C00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树脂墩黄色</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67DFAD1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直径42cm高7cm材质原生塑料</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0FC70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05930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372CA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078D8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175</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F6D82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塑料菜筐橘色</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22AF198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≧47cm*34cm*33材质原生塑料</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323E1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77175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335B7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BC4F7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176</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EAEBF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塑料菜筐白色</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C9DE75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≧47cm*34cm*33材质原生塑料</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53C8C0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47EC61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59ED9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49F1C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177</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72B5B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塑料菜筐绿色</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3BC330D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≧47cm*34cm*33原生塑料</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5358E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4557B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2EA8D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ECCBC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178</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98187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办公桌椅</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523D409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1200x600x750mm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选用高品质实木颗粒板，握钉力强，吸水膨胀率低，游离甲醛含量达到ENF级标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准，板材须经专业干燥处理，拼贴严密、平整、无裂纹、压痕和划伤，倒棱、圆角均匀一致；</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4ACE8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1A2C8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2C3CA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26B8B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179</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FDB35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电脑桌</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C03C91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 1200x600x750mm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实木颗粒板  游离甲醛含量达到ENF级标</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C8BF7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AC45A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086D5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2CEBA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55F2F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彩色激光打印机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338FFA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黑白21-30ppm，分辨率≥1200×1200dpi</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无线（Wi-Fi Direct）、USB、有线网络激光硒鼓</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56475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C7D8A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2C436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0F748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181</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7BF128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黑白激光打印机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4D3E907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黑白打印速度：≥20页/分钟；分辨率：≥1200×1200dpi  打印/复印/扫描；支持自动双面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无线WiFi、USB、有线网络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鼓粉一体</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75FB9F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5A226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02013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6803C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182</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0C1C0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针式打印机</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7262C15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打印速度：中文≥106字/秒，英文≥300字/秒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复写能力：≥1+6联（7份副本）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进纸方式：  前/后进纸，支持自动切纸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耗材 ：色带型号：TN-235E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接口： USB+并口                    </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172ACC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37904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4BBAD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7774A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183</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74A294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明厨亮灶监控设备一组</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03F49E8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（1）400万星光摄像机：15台；分辨率：≥2560×1440@25fps；低照度：≥0.005Lux (彩色模式)；红外距离：≥30米；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（2）32路八盘位录像机：支持32路4K接入；8盘位设计（最大128TB）双千兆网口，支持双流；硬盘存储总容量需求：36TB（15路30天）；</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配置：6TB监控级硬盘×6块（36TB，RAID5）；存储计算说明：单路码流8Mbps（H.265+），单路日存储量≈42GB，15路×42GB×30天=18.9TB，预留冗余后需≥22TB，6×6TB=36TB满足长期冗余。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（3）交换机补充配置：设备类型：交换机；核心参数：24口千兆（16口PoE+）单口供电≥30W 支持VLAN/端口聚合[1-PDF]；</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设备类型：核心交换机：24口千兆+4口SFP光口，背板带宽256Gbps100；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（4）电视参数：100英寸，显示：4K UHD (3840×2160) / 240Hz刷新率；亮度域：峰值亮度未公开 / 94% DCI-P3色域；系统/接口： HDMI 2.1×3 + USB 3.0×2；安装规格：VESA；孔距：400×800mm。净重约62.6kg；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机柜配置：机柜规格：42U标准机柜（600mm宽×1000mm深），静载≥500kg；设备布局：顶层：电视壁挂（承重支架）；中部：录像机+硬盘组；底层：PoE交换机+电源；散热要求：前后门通风率≥70%，推荐配备4组散热风扇[1-PDF] ；Cat6a（超六类）4箱；性能：10Gbps万兆传输，带宽500MHz；结构设计：双层屏蔽（SFTP），抗电磁干扰；传输距离：100米（万兆）/工业环境120米；辅料要求：需匹配超六类水晶头与屏蔽模块。</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0C85F8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94013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r w14:paraId="5B02B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14428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184</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86687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十八子（2号）不锈钢菜刀</w:t>
            </w:r>
          </w:p>
        </w:tc>
        <w:tc>
          <w:tcPr>
            <w:tcW w:w="6672" w:type="dxa"/>
            <w:tcBorders>
              <w:top w:val="single" w:color="000000" w:sz="4" w:space="0"/>
              <w:left w:val="single" w:color="000000" w:sz="4" w:space="0"/>
              <w:bottom w:val="single" w:color="000000" w:sz="4" w:space="0"/>
              <w:right w:val="single" w:color="000000" w:sz="4" w:space="0"/>
            </w:tcBorders>
            <w:noWrap w:val="0"/>
            <w:vAlign w:val="center"/>
          </w:tcPr>
          <w:p w14:paraId="11F6FA5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　2号</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41AAE2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54B8A4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浐灞国际港第一学校（暂定名）</w:t>
            </w:r>
          </w:p>
        </w:tc>
      </w:tr>
    </w:tbl>
    <w:p w14:paraId="319A2DDD">
      <w:pPr>
        <w:pStyle w:val="2"/>
        <w:numPr>
          <w:ilvl w:val="0"/>
          <w:numId w:val="0"/>
        </w:numPr>
        <w:ind w:leftChars="0"/>
        <w:rPr>
          <w:rFonts w:hint="eastAsia" w:ascii="宋体" w:hAnsi="宋体" w:eastAsia="宋体"/>
          <w:b w:val="0"/>
          <w:bCs w:val="0"/>
          <w:sz w:val="24"/>
          <w:szCs w:val="24"/>
          <w:highlight w:val="none"/>
          <w:lang w:val="en-US" w:eastAsia="zh-CN"/>
        </w:rPr>
      </w:pPr>
      <w:r>
        <w:rPr>
          <w:rFonts w:hint="eastAsia" w:ascii="宋体" w:hAnsi="宋体" w:eastAsia="宋体"/>
          <w:b w:val="0"/>
          <w:bCs w:val="0"/>
          <w:sz w:val="24"/>
          <w:szCs w:val="24"/>
          <w:highlight w:val="none"/>
          <w:lang w:val="en-US" w:eastAsia="zh-CN"/>
        </w:rPr>
        <w:br w:type="page"/>
      </w:r>
    </w:p>
    <w:p w14:paraId="397A6468">
      <w:pPr>
        <w:pStyle w:val="2"/>
        <w:numPr>
          <w:ilvl w:val="0"/>
          <w:numId w:val="0"/>
        </w:numPr>
        <w:ind w:leftChars="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西安浐灞国际港教育局2025年全区学校教育教学设施设备采购项目第二批次（厨房设备类）第二包</w:t>
      </w:r>
    </w:p>
    <w:p w14:paraId="066AB45D">
      <w:pPr>
        <w:pStyle w:val="2"/>
        <w:numPr>
          <w:ilvl w:val="0"/>
          <w:numId w:val="0"/>
        </w:numPr>
        <w:ind w:leftChars="0"/>
        <w:jc w:val="center"/>
        <w:rPr>
          <w:rFonts w:hint="eastAsia" w:ascii="宋体" w:hAnsi="宋体" w:eastAsia="宋体" w:cs="宋体"/>
          <w:b/>
          <w:bCs/>
          <w:sz w:val="24"/>
          <w:szCs w:val="24"/>
          <w:highlight w:val="none"/>
          <w:lang w:val="en-US" w:eastAsia="zh-CN"/>
        </w:rPr>
      </w:pPr>
    </w:p>
    <w:tbl>
      <w:tblPr>
        <w:tblStyle w:val="35"/>
        <w:tblW w:w="129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4"/>
        <w:gridCol w:w="2588"/>
        <w:gridCol w:w="6514"/>
        <w:gridCol w:w="1202"/>
        <w:gridCol w:w="1970"/>
      </w:tblGrid>
      <w:tr w14:paraId="1FDB8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76C28FD">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A6FBD12">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设备名称</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FD76DDE">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规格参数</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08987D5">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采购数量</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59A1642">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学校名称</w:t>
            </w:r>
          </w:p>
        </w:tc>
      </w:tr>
      <w:tr w14:paraId="50EB4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94BA5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1</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7B0A7D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四门立式冰箱</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5B0446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上冷冻下冷藏，容量≥900L,机身材质304不锈钢，功率≥330W，制冷材质全铜管，温度范围冷冻-空载：-20~0摄氏度，冷藏-负载：7~0摄氏度，尺寸：≥11</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0*19</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0*700mm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5F270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3770" cy="238125"/>
                  <wp:effectExtent l="0" t="0" r="0" b="0"/>
                  <wp:wrapNone/>
                  <wp:docPr id="13" name="ID_E7AB7CB663C34601B3AE79EFDB7B1B90"/>
                  <wp:cNvGraphicFramePr/>
                  <a:graphic xmlns:a="http://schemas.openxmlformats.org/drawingml/2006/main">
                    <a:graphicData uri="http://schemas.openxmlformats.org/drawingml/2006/picture">
                      <pic:pic xmlns:pic="http://schemas.openxmlformats.org/drawingml/2006/picture">
                        <pic:nvPicPr>
                          <pic:cNvPr id="13" name="ID_E7AB7CB663C34601B3AE79EFDB7B1B90"/>
                          <pic:cNvPicPr/>
                        </pic:nvPicPr>
                        <pic:blipFill>
                          <a:blip r:embed="rId16"/>
                          <a:stretch>
                            <a:fillRect/>
                          </a:stretch>
                        </pic:blipFill>
                        <pic:spPr>
                          <a:xfrm>
                            <a:off x="0" y="0"/>
                            <a:ext cx="95377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63295" cy="238125"/>
                  <wp:effectExtent l="0" t="0" r="0" b="0"/>
                  <wp:wrapNone/>
                  <wp:docPr id="8" name="ID_E7AB7CB663C34601B3AE79EFDB7B1B90_SpCnt_1"/>
                  <wp:cNvGraphicFramePr/>
                  <a:graphic xmlns:a="http://schemas.openxmlformats.org/drawingml/2006/main">
                    <a:graphicData uri="http://schemas.openxmlformats.org/drawingml/2006/picture">
                      <pic:pic xmlns:pic="http://schemas.openxmlformats.org/drawingml/2006/picture">
                        <pic:nvPicPr>
                          <pic:cNvPr id="8" name="ID_E7AB7CB663C34601B3AE79EFDB7B1B90_SpCnt_1"/>
                          <pic:cNvPicPr/>
                        </pic:nvPicPr>
                        <pic:blipFill>
                          <a:blip r:embed="rId17"/>
                          <a:stretch>
                            <a:fillRect/>
                          </a:stretch>
                        </pic:blipFill>
                        <pic:spPr>
                          <a:xfrm>
                            <a:off x="0" y="0"/>
                            <a:ext cx="96329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43840" cy="243840"/>
                  <wp:effectExtent l="0" t="0" r="0" b="0"/>
                  <wp:wrapNone/>
                  <wp:docPr id="14" name="ID_E7AB7CB663C34601B3AE79EFDB7B1B90_SpCnt_2"/>
                  <wp:cNvGraphicFramePr/>
                  <a:graphic xmlns:a="http://schemas.openxmlformats.org/drawingml/2006/main">
                    <a:graphicData uri="http://schemas.openxmlformats.org/drawingml/2006/picture">
                      <pic:pic xmlns:pic="http://schemas.openxmlformats.org/drawingml/2006/picture">
                        <pic:nvPicPr>
                          <pic:cNvPr id="14" name="ID_E7AB7CB663C34601B3AE79EFDB7B1B90_SpCnt_2"/>
                          <pic:cNvPicPr/>
                        </pic:nvPicPr>
                        <pic:blipFill>
                          <a:blip r:embed="rId19"/>
                          <a:stretch>
                            <a:fillRect/>
                          </a:stretch>
                        </pic:blipFill>
                        <pic:spPr>
                          <a:xfrm>
                            <a:off x="0" y="0"/>
                            <a:ext cx="243840" cy="24384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38125" cy="238125"/>
                  <wp:effectExtent l="0" t="0" r="0" b="0"/>
                  <wp:wrapNone/>
                  <wp:docPr id="11" name="图片_25"/>
                  <wp:cNvGraphicFramePr/>
                  <a:graphic xmlns:a="http://schemas.openxmlformats.org/drawingml/2006/main">
                    <a:graphicData uri="http://schemas.openxmlformats.org/drawingml/2006/picture">
                      <pic:pic xmlns:pic="http://schemas.openxmlformats.org/drawingml/2006/picture">
                        <pic:nvPicPr>
                          <pic:cNvPr id="11" name="图片_25"/>
                          <pic:cNvPicPr/>
                        </pic:nvPicPr>
                        <pic:blipFill>
                          <a:blip r:embed="rId18"/>
                          <a:stretch>
                            <a:fillRect/>
                          </a:stretch>
                        </pic:blipFill>
                        <pic:spPr>
                          <a:xfrm>
                            <a:off x="0" y="0"/>
                            <a:ext cx="23812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43840" cy="243840"/>
                  <wp:effectExtent l="0" t="0" r="0" b="0"/>
                  <wp:wrapNone/>
                  <wp:docPr id="12" name="ID_E7AB7CB663C34601B3AE79EFDB7B1B90_SpCnt_3"/>
                  <wp:cNvGraphicFramePr/>
                  <a:graphic xmlns:a="http://schemas.openxmlformats.org/drawingml/2006/main">
                    <a:graphicData uri="http://schemas.openxmlformats.org/drawingml/2006/picture">
                      <pic:pic xmlns:pic="http://schemas.openxmlformats.org/drawingml/2006/picture">
                        <pic:nvPicPr>
                          <pic:cNvPr id="12" name="ID_E7AB7CB663C34601B3AE79EFDB7B1B90_SpCnt_3"/>
                          <pic:cNvPicPr/>
                        </pic:nvPicPr>
                        <pic:blipFill>
                          <a:blip r:embed="rId19"/>
                          <a:stretch>
                            <a:fillRect/>
                          </a:stretch>
                        </pic:blipFill>
                        <pic:spPr>
                          <a:xfrm>
                            <a:off x="0" y="0"/>
                            <a:ext cx="243840" cy="24384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lang w:val="en-US" w:eastAsia="zh-CN" w:bidi="ar"/>
              </w:rPr>
              <w:t>3</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EB2DE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浐灞第一幼儿园</w:t>
            </w:r>
          </w:p>
        </w:tc>
      </w:tr>
      <w:tr w14:paraId="5AFA0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40365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23AE4F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压面机</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3C0D7CC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全自动循环压面，产能≥500斤/小时，整机材质：304不锈钢，额定电压380V，额定功率≥1500W，尺寸：≥9</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w:t>
            </w:r>
            <w:r>
              <w:rPr>
                <w:rFonts w:hint="eastAsia" w:ascii="宋体" w:hAnsi="宋体" w:cs="宋体"/>
                <w:i w:val="0"/>
                <w:iCs w:val="0"/>
                <w:color w:val="000000"/>
                <w:kern w:val="0"/>
                <w:sz w:val="24"/>
                <w:szCs w:val="24"/>
                <w:highlight w:val="none"/>
                <w:u w:val="none"/>
                <w:lang w:val="en-US" w:eastAsia="zh-CN" w:bidi="ar"/>
              </w:rPr>
              <w:t>550</w:t>
            </w:r>
            <w:r>
              <w:rPr>
                <w:rFonts w:hint="eastAsia" w:ascii="宋体" w:hAnsi="宋体" w:eastAsia="宋体" w:cs="宋体"/>
                <w:i w:val="0"/>
                <w:iCs w:val="0"/>
                <w:color w:val="000000"/>
                <w:kern w:val="0"/>
                <w:sz w:val="24"/>
                <w:szCs w:val="24"/>
                <w:highlight w:val="none"/>
                <w:u w:val="none"/>
                <w:lang w:val="en-US" w:eastAsia="zh-CN" w:bidi="ar"/>
              </w:rPr>
              <w:t>*7</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EB079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71E5A7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浐灞第一幼儿园</w:t>
            </w:r>
          </w:p>
        </w:tc>
      </w:tr>
      <w:tr w14:paraId="27050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F98EC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2F56C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电饼铛</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48D5780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全自动双面电加热，下带储物柜，锅径≥64CM，电压380V，功率≥6800W，控制方式：按键+旋钮，</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1B16F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3EC9F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浐灞第一幼儿园</w:t>
            </w:r>
          </w:p>
        </w:tc>
      </w:tr>
      <w:tr w14:paraId="5A099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0B437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4287F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烤箱</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389CF2B">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三层六盘，操控方式：电脑触控，380V，具有定时功能，温度范围50-350度，烤盘尺寸≥40*60mm，内胆尺寸≥(8</w:t>
            </w: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0*6</w:t>
            </w: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0*200mm)*3    功率≥19.8KW</w:t>
            </w:r>
            <w:r>
              <w:rPr>
                <w:rFonts w:hint="eastAsia" w:ascii="宋体" w:hAnsi="宋体" w:cs="宋体"/>
                <w:i w:val="0"/>
                <w:iCs w:val="0"/>
                <w:color w:val="000000"/>
                <w:kern w:val="0"/>
                <w:sz w:val="24"/>
                <w:szCs w:val="24"/>
                <w:highlight w:val="none"/>
                <w:u w:val="none"/>
                <w:lang w:val="en-US" w:eastAsia="zh-CN" w:bidi="ar"/>
              </w:rPr>
              <w:t xml:space="preserve"> 防爆可视门</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664FD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DB1A5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浐灞第一幼儿园</w:t>
            </w:r>
          </w:p>
        </w:tc>
      </w:tr>
      <w:tr w14:paraId="5934B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7A2D3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2DFEE3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高温热风循环式消毒柜两台</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519B1E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热风循环，304不锈钢多功能消毒柜，双门，容量≥650L，功率≥2400W，外形尺寸≥1140*565*1820mm，电压220V</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83659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3A062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浐灞第一幼儿园</w:t>
            </w:r>
          </w:p>
        </w:tc>
      </w:tr>
      <w:tr w14:paraId="639BD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2"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EB4D2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5F8F96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教室消毒柜</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5DB4D36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容积≥330L</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消毒温度70±30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消毒时间≥90min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童锁功能，钢化玻璃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尺寸≥5</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0*4</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0*16</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消毒方式：臭氧、中温</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BA92E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A1CAC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浐灞一幼灞柳园区（暂定名）</w:t>
            </w:r>
          </w:p>
        </w:tc>
      </w:tr>
      <w:tr w14:paraId="57E17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C2DB7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C859F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灭蝇灯</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5E56F082">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额定功率：40W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可用面积</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40</w:t>
            </w:r>
            <w:r>
              <w:rPr>
                <w:rFonts w:hint="eastAsia" w:ascii="宋体" w:hAnsi="宋体" w:eastAsia="宋体" w:cs="宋体"/>
                <w:i w:val="0"/>
                <w:iCs w:val="0"/>
                <w:color w:val="000000"/>
                <w:kern w:val="0"/>
                <w:sz w:val="24"/>
                <w:szCs w:val="24"/>
                <w:highlight w:val="none"/>
                <w:u w:val="none"/>
                <w:lang w:val="en-US" w:eastAsia="zh-CN" w:bidi="ar"/>
              </w:rPr>
              <w:t>㎡</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CB456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6C8098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浐灞一幼灞柳园区（暂定名）</w:t>
            </w:r>
          </w:p>
        </w:tc>
      </w:tr>
      <w:tr w14:paraId="432B9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D22D4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ED16E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不锈钢推车</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1001D9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不锈钢双层推车，四寸静音轮子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尺寸：700mm*480mm*900mm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护栏高度≥60mm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层间距≥520mm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D43AC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30F3C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浐灞一幼灞柳园区（暂定名）</w:t>
            </w:r>
          </w:p>
        </w:tc>
      </w:tr>
      <w:tr w14:paraId="4D2F6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6237B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919CB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陈列柜</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5DB7BDF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尺寸≥1200*650*1200。带脚轮，额定电压220V，双门直冷</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14FF6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231B8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浐灞一幼灞柳园区（暂定名）</w:t>
            </w:r>
          </w:p>
        </w:tc>
      </w:tr>
      <w:tr w14:paraId="64835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26591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2FBCAD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双门消毒柜</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B24B22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额定电压：220v，热风循环式，双门独立控制，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不锈钢，650L容量，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高温125摄氏度杀菌，功率≥1800W，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尺寸：≥11</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0mm*</w:t>
            </w:r>
            <w:r>
              <w:rPr>
                <w:rFonts w:hint="eastAsia" w:ascii="宋体" w:hAnsi="宋体" w:cs="宋体"/>
                <w:i w:val="0"/>
                <w:iCs w:val="0"/>
                <w:color w:val="000000"/>
                <w:kern w:val="0"/>
                <w:sz w:val="24"/>
                <w:szCs w:val="24"/>
                <w:highlight w:val="none"/>
                <w:u w:val="none"/>
                <w:lang w:val="en-US" w:eastAsia="zh-CN" w:bidi="ar"/>
              </w:rPr>
              <w:t>45</w:t>
            </w:r>
            <w:r>
              <w:rPr>
                <w:rFonts w:hint="eastAsia" w:ascii="宋体" w:hAnsi="宋体" w:eastAsia="宋体" w:cs="宋体"/>
                <w:i w:val="0"/>
                <w:iCs w:val="0"/>
                <w:color w:val="000000"/>
                <w:kern w:val="0"/>
                <w:sz w:val="24"/>
                <w:szCs w:val="24"/>
                <w:highlight w:val="none"/>
                <w:u w:val="none"/>
                <w:lang w:val="en-US" w:eastAsia="zh-CN" w:bidi="ar"/>
              </w:rPr>
              <w:t>0mm*19</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EBBA0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C9A37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浐灞一幼灞柳园区（暂定名）</w:t>
            </w:r>
          </w:p>
        </w:tc>
      </w:tr>
      <w:tr w14:paraId="2A097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E46F3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B4490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留样柜</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0701A3E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电压220V，功率≥150W，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尺寸：≥550*520*1770,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4层，容量：≥230L</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0978C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071A3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浐灞一幼灞柳园区（暂定名）</w:t>
            </w:r>
          </w:p>
        </w:tc>
      </w:tr>
      <w:tr w14:paraId="67E3C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768C8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0E451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50收纳箱</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01489AA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带滑轮，加宽卡扣，加厚材质，环保PP材质</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1348E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AEAA3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浐灞一幼灞柳园区（暂定名）</w:t>
            </w:r>
          </w:p>
        </w:tc>
      </w:tr>
      <w:tr w14:paraId="531BA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C793D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E7207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单头大炒80锅径灶头</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398F072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熄火保护，一键点火耐高温炉膛，功率：≥45KW，多重火力控制，气阀调节，锅径80厘米。锅台尺寸1000*1150，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材质：304不锈钢</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4AB3B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93EED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浐灞一幼灞柳园区（暂定名）</w:t>
            </w:r>
          </w:p>
        </w:tc>
      </w:tr>
      <w:tr w14:paraId="16912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FB8A0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67EF4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单头单尾燃气小炒炉</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3A6D429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304不锈钢，天然气，热负荷45KW，熄火感应自动断气，多档火力控制</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F96D3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4F929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浐灞一幼灞柳园区（暂定名）</w:t>
            </w:r>
          </w:p>
        </w:tc>
      </w:tr>
      <w:tr w14:paraId="72BD6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0FA5B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787688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双门燃气蒸饭车</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843C24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燃气款，大24盘，尺寸：≥13</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*5</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*14</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cm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AD662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FCF08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浐灞一幼灞柳园区（暂定名）</w:t>
            </w:r>
          </w:p>
        </w:tc>
      </w:tr>
      <w:tr w14:paraId="52681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E82C9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59622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立式燃气饼档</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08B164C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220V，锅径≥55厘米，自动点火智能报警，上下加热独立控制，数显温度自动恒温。</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铝合金锅盘，防爆高压管。</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AA172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5D094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浐灞一幼灞柳园区（暂定名）</w:t>
            </w:r>
          </w:p>
        </w:tc>
      </w:tr>
      <w:tr w14:paraId="599C1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A1436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65C758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燃气双层烤箱</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3DCCE44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二层四盘，上下火独立控制，烤盘600*400，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烤箱尺寸：≥1200*8</w:t>
            </w:r>
            <w:r>
              <w:rPr>
                <w:rFonts w:hint="eastAsia" w:ascii="宋体" w:hAnsi="宋体" w:cs="宋体"/>
                <w:i w:val="0"/>
                <w:iCs w:val="0"/>
                <w:color w:val="000000"/>
                <w:kern w:val="0"/>
                <w:sz w:val="24"/>
                <w:szCs w:val="24"/>
                <w:highlight w:val="none"/>
                <w:u w:val="none"/>
                <w:lang w:val="en-US" w:eastAsia="zh-CN" w:bidi="ar"/>
              </w:rPr>
              <w:t>00</w:t>
            </w:r>
            <w:r>
              <w:rPr>
                <w:rFonts w:hint="eastAsia" w:ascii="宋体" w:hAnsi="宋体" w:eastAsia="宋体" w:cs="宋体"/>
                <w:i w:val="0"/>
                <w:iCs w:val="0"/>
                <w:color w:val="000000"/>
                <w:kern w:val="0"/>
                <w:sz w:val="24"/>
                <w:szCs w:val="24"/>
                <w:highlight w:val="none"/>
                <w:u w:val="none"/>
                <w:lang w:val="en-US" w:eastAsia="zh-CN" w:bidi="ar"/>
              </w:rPr>
              <w:t>*12</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0mm，不锈钢材质</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044BA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6DF1E8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浐灞一幼灞柳园区（暂定名）</w:t>
            </w:r>
          </w:p>
        </w:tc>
      </w:tr>
      <w:tr w14:paraId="677B8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9A720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1CDA85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壁挂电击式灭蝇灯</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2FFDA9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功率≥8W，</w:t>
            </w:r>
            <w:r>
              <w:rPr>
                <w:rFonts w:hint="eastAsia" w:ascii="宋体" w:hAnsi="宋体" w:cs="宋体"/>
                <w:i w:val="0"/>
                <w:iCs w:val="0"/>
                <w:color w:val="000000"/>
                <w:kern w:val="0"/>
                <w:sz w:val="24"/>
                <w:szCs w:val="24"/>
                <w:highlight w:val="none"/>
                <w:u w:val="none"/>
                <w:lang w:val="en-US" w:eastAsia="zh-CN" w:bidi="ar"/>
              </w:rPr>
              <w:t>可用面积</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40</w:t>
            </w:r>
            <w:r>
              <w:rPr>
                <w:rFonts w:hint="eastAsia" w:ascii="宋体" w:hAnsi="宋体" w:eastAsia="宋体" w:cs="宋体"/>
                <w:i w:val="0"/>
                <w:iCs w:val="0"/>
                <w:color w:val="000000"/>
                <w:kern w:val="0"/>
                <w:sz w:val="24"/>
                <w:szCs w:val="24"/>
                <w:highlight w:val="none"/>
                <w:u w:val="none"/>
                <w:lang w:val="en-US" w:eastAsia="zh-CN" w:bidi="ar"/>
              </w:rPr>
              <w:t>㎡</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B7B49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4B8B2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浐灞一幼灞柳园区（暂定名）</w:t>
            </w:r>
          </w:p>
        </w:tc>
      </w:tr>
      <w:tr w14:paraId="13A2B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C9873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1F143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商用双门发酵柜</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551BF8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双门26层，电压220V，功率≥2800W，旋钮加按键，尺寸≥16</w:t>
            </w:r>
            <w:r>
              <w:rPr>
                <w:rFonts w:hint="eastAsia" w:ascii="宋体" w:hAnsi="宋体" w:cs="宋体"/>
                <w:i w:val="0"/>
                <w:iCs w:val="0"/>
                <w:color w:val="000000"/>
                <w:kern w:val="0"/>
                <w:sz w:val="24"/>
                <w:szCs w:val="24"/>
                <w:highlight w:val="none"/>
                <w:u w:val="none"/>
                <w:lang w:val="en-US" w:eastAsia="zh-CN" w:bidi="ar"/>
              </w:rPr>
              <w:t>00</w:t>
            </w:r>
            <w:r>
              <w:rPr>
                <w:rFonts w:hint="eastAsia" w:ascii="宋体" w:hAnsi="宋体" w:eastAsia="宋体" w:cs="宋体"/>
                <w:i w:val="0"/>
                <w:iCs w:val="0"/>
                <w:color w:val="000000"/>
                <w:kern w:val="0"/>
                <w:sz w:val="24"/>
                <w:szCs w:val="24"/>
                <w:highlight w:val="none"/>
                <w:u w:val="none"/>
                <w:lang w:val="en-US" w:eastAsia="zh-CN" w:bidi="ar"/>
              </w:rPr>
              <w:t>mm-700mm-1000mm 304不锈钢材质</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02EA2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7ECFEA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浐灞一幼灞柳园区（暂定名）</w:t>
            </w:r>
          </w:p>
        </w:tc>
      </w:tr>
      <w:tr w14:paraId="2F3F7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D1874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2939E6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打蛋机</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F7FB2E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220V，≥1100W，≥20L；单次面粉上限4KG，可拆卸料筒，304材质</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2FE19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6D4716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浐灞一幼灞柳园区（暂定名）</w:t>
            </w:r>
          </w:p>
        </w:tc>
      </w:tr>
      <w:tr w14:paraId="6E50F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9B968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246390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绞肉机</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0513574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≥2L容量，304不锈钢碗，304不锈钢机身，立体4叶刀，功率300W，电压220V</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82EA6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FF8B4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浐灞一幼灞柳园区（暂定名）</w:t>
            </w:r>
          </w:p>
        </w:tc>
      </w:tr>
      <w:tr w14:paraId="55893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6B5B0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CBCF2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全自动压面机</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41E1A8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功率≥1500W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电压220v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面辊≥29CM  304材质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厚度可调节</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B8681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83B5F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浐灞一幼灞柳园区（暂定名）</w:t>
            </w:r>
          </w:p>
        </w:tc>
      </w:tr>
      <w:tr w14:paraId="79F08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87855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ABF88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双水槽水池</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425D7C7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不锈钢板，加厚钢材，尺寸120*70*80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85679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9847F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浐灞一幼灞柳园区（暂定名）</w:t>
            </w:r>
          </w:p>
        </w:tc>
      </w:tr>
      <w:tr w14:paraId="583BE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F9187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119416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洗碗</w:t>
            </w:r>
            <w:r>
              <w:rPr>
                <w:rFonts w:hint="eastAsia" w:ascii="宋体" w:hAnsi="宋体" w:eastAsia="宋体" w:cs="宋体"/>
                <w:i w:val="0"/>
                <w:iCs w:val="0"/>
                <w:color w:val="000000"/>
                <w:kern w:val="0"/>
                <w:sz w:val="24"/>
                <w:szCs w:val="24"/>
                <w:highlight w:val="none"/>
                <w:u w:val="none"/>
                <w:lang w:val="en-US" w:eastAsia="zh-CN" w:bidi="ar"/>
              </w:rPr>
              <w:t>水池</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5CFF340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不锈钢板，加厚钢材，尺寸60*70*80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284C6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13AE8A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浐灞一幼灞柳园区（暂定名）</w:t>
            </w:r>
          </w:p>
        </w:tc>
      </w:tr>
      <w:tr w14:paraId="57685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AF654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88B90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不锈钢水杯</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47FFA40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316不锈钢材质，300ml直径7.5cm高11cm，双层隔热儿童用</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D291C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31419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浐灞一幼灞柳园区（暂定名）</w:t>
            </w:r>
          </w:p>
        </w:tc>
      </w:tr>
      <w:tr w14:paraId="16720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066E0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21586C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不锈钢餐碗</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5B95505D">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316不锈钢材质，350ml外径12cm高6cm，</w:t>
            </w:r>
            <w:r>
              <w:rPr>
                <w:rFonts w:hint="eastAsia" w:ascii="宋体" w:hAnsi="宋体" w:cs="宋体"/>
                <w:i w:val="0"/>
                <w:iCs w:val="0"/>
                <w:color w:val="000000"/>
                <w:kern w:val="0"/>
                <w:sz w:val="24"/>
                <w:szCs w:val="24"/>
                <w:highlight w:val="none"/>
                <w:u w:val="none"/>
                <w:lang w:val="en-US" w:eastAsia="zh-CN" w:bidi="ar"/>
              </w:rPr>
              <w:t>双层儿童用</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AEC48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1781EB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浐灞一幼灞柳园区（暂定名）</w:t>
            </w:r>
          </w:p>
        </w:tc>
      </w:tr>
      <w:tr w14:paraId="0EA31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2EE31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64E6AB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不锈钢餐盘</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DB3901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直径22厘米，圆三格加厚</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B3262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6727EB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浐灞一幼灞柳园区（暂定名）</w:t>
            </w:r>
          </w:p>
        </w:tc>
      </w:tr>
      <w:tr w14:paraId="0C85C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23F43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1548EB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不锈钢餐勺</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53725D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≧19*3.6cm不锈钢儿童用</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056F7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6B150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浐灞一幼灞柳园区（暂定名）</w:t>
            </w:r>
          </w:p>
        </w:tc>
      </w:tr>
      <w:tr w14:paraId="05D79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0E924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596FC2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台式壁挂净食器</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4FE06A5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清洗容量≥8L，净化≥50斤/h，电控防漏水，全金属机身，24V电压，食品级PC材质</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88CD6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F2D6F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浐灞一幼灞柳园区（暂定名）</w:t>
            </w:r>
          </w:p>
        </w:tc>
      </w:tr>
      <w:tr w14:paraId="5BDFF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13310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755EC3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防霉筷子</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B04695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竹制，中式，儿童用，尺寸约18*7.4*7.5</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B62B8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1D64D4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浐灞一幼灞柳园区（暂定名）</w:t>
            </w:r>
          </w:p>
        </w:tc>
      </w:tr>
      <w:tr w14:paraId="4A9FC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D3349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6CFC1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高压消毒锅</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5907BCB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直径28cm，高24cm，18L不锈钢双阀门防干烧</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326B8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66710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浐灞一幼灞柳园区（暂定名）</w:t>
            </w:r>
          </w:p>
        </w:tc>
      </w:tr>
      <w:tr w14:paraId="691EC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3ACCF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5D5B04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洗消间吊柜</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3CC80CC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基材选用E0级中密度板，双开门，表面选用木色贴片</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4D485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144FAF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浐灞一幼灞柳园区（暂定名）</w:t>
            </w:r>
          </w:p>
        </w:tc>
      </w:tr>
      <w:tr w14:paraId="4FEF3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E039F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74720A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二层蒸锅</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299C625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304不锈钢，直径28cm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85303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6BBB2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浐灞第二幼儿园</w:t>
            </w:r>
          </w:p>
        </w:tc>
      </w:tr>
      <w:tr w14:paraId="59310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1C702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77675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空气炸烤箱</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296FBD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电压220V,功率1950W，容积6L</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643DD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1F4A8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浐灞第二幼儿园</w:t>
            </w:r>
          </w:p>
        </w:tc>
      </w:tr>
      <w:tr w14:paraId="3B914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758F8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6A1911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苏泊尔破壁机</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49D96F3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电压220V,功率1000W,容积1.5L</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68844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19D788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浐灞第二幼儿园</w:t>
            </w:r>
          </w:p>
        </w:tc>
      </w:tr>
      <w:tr w14:paraId="18463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36BD5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DF178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电火锅分体家用多功能</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3660A2A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电压220V,功率2200W,容积6L</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E3D0B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7D4318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浐灞第二幼儿园</w:t>
            </w:r>
          </w:p>
        </w:tc>
      </w:tr>
      <w:tr w14:paraId="0CE3C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21790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23643F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多功能一体锅（料理锅配件+平烤盘+丸子盘+鸳鸯盘）</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9DEE87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电压220-50HZ,功率1600W,容积5L</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DFE7C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98CFE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浐灞第二幼儿园</w:t>
            </w:r>
          </w:p>
        </w:tc>
      </w:tr>
      <w:tr w14:paraId="1EF30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D7B0C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A89DC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5升电炒锅</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51951AB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电压220V,功率2000W,容积4L(平底）</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41A44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4D8B3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浐灞第二幼儿园</w:t>
            </w:r>
          </w:p>
        </w:tc>
      </w:tr>
      <w:tr w14:paraId="42DF6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3"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ADD62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6A2D17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热风双门消毒柜</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2E63ABF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1、微电脑智能控制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2、自动报警装置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3、红外线加热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4、尺寸：高≥1720mm，宽≥1000mm，厚≥545mm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5、材质：304不锈钢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6、功率：≥1800W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7、容量：≥600L</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8、自动热风循环系统</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889B3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8751F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浐灞第二幼儿园</w:t>
            </w:r>
          </w:p>
        </w:tc>
      </w:tr>
      <w:tr w14:paraId="0A2BC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2"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7D841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67F938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醒发箱</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4727225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1、自动蒸发水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2、全铜管制冷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3、内置照明灯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4、尺寸：高≥1600mm，宽≥480mm，厚≥680mm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5、材质：304不锈钢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6、功率：≥2.6kw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7、容量：≥16盘</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271E0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29EE9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浐灞第二幼儿园</w:t>
            </w:r>
          </w:p>
        </w:tc>
      </w:tr>
      <w:tr w14:paraId="069D1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74DF8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E9B8B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四开门冰箱</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661A0D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上冷冻下冷藏，容量≥900L,机身材质304不锈钢，功率≥330W，制冷材质全铜管，温度范围冷冻-空载：-20~0摄氏度，冷藏-负载：7~0摄氏度，尺寸：≥1180*1950*700mm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06422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14C79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浐灞第二幼儿园</w:t>
            </w:r>
          </w:p>
        </w:tc>
      </w:tr>
      <w:tr w14:paraId="634F2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91322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1F1CCC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展餐柜</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1F6A86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1、73*35*47cm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2、钢化玻璃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3、3盘2层 4、电源 AC 220V 50H功率≥200W，保温功能</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0FB70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DC016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浐灞第二幼儿园</w:t>
            </w:r>
          </w:p>
        </w:tc>
      </w:tr>
      <w:tr w14:paraId="2220C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1"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F3550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605D91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电饼铛</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4ABAB3A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1、高780mm，宽640mm，厚780mm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 xml:space="preserve">、双面温控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 xml:space="preserve">、材质：不锈钢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、功率：5000w</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71BC0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1F6EE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浐灞第二幼儿园</w:t>
            </w:r>
          </w:p>
        </w:tc>
      </w:tr>
      <w:tr w14:paraId="249A2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90FE4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219A7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商用电磁灶</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4D413B4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1、功率：380v/≥20kw+≥20KW  2、材质：304不锈钢柜式     3、尺寸：≥2000*1100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1D6A2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2D490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浐灞第二幼儿园</w:t>
            </w:r>
          </w:p>
        </w:tc>
      </w:tr>
      <w:tr w14:paraId="5E439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2"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B8B55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93250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消毒柜</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47D1622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容积≥330L</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消毒温度70±30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消毒时间≥90min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童锁功能，钢化玻璃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尺寸≥570*450*1620mm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消毒方式：臭氧、中温</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12A7F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A0B8A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26C62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A0779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D0B6C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双温四门高身柜</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E3A306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 304 食品级不锈钢结构，保温层发泡厚度不低于 60mm，制冷范围：冷冻-22℃ ~ 0℃冷藏-5℃ ~+10℃2.制冷剂：   R134a 及 R404a；3.额定功率≥750W，电源：   220V</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0BA86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71AB51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247B0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F7E62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A75B6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油网烟罩</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6912F1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 304 不锈钢板。罩体选用≥1.2mm厚磨砂不锈钢板，油烟板采用≥0.8mm 不锈钢板，用不锈钢制造复合式净化防火型网状过滤板</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BCEB9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46BF9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07F6D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8CCC9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7503EB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炉背封钢</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DB0FBA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 不锈钢板制造；厚度≥1.0mm；所有单边必须压死边，不允许有单边，以免伤人。边角光滑无毛刺。</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AF513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6DF738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2E8ED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34819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5B3E4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烟罩装饰板</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409E032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 不锈钢板制造；厚度≥1.1mm；所有单边必须压死边，不允许有单边，以免伤人。边角光滑无毛刺。</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794BE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24C46D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00BD1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A61F9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3B446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灭火系统</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2FFD6F7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烟道、烟罩、炉灶三层灭火，烟罩下灶具保护式全覆盖，3-5 秒扑灭油锅火，与厨房摄像头联动等功能，设备有维保到期提示，灭火剂过期提示等功能启动方式： 自动启动、手动启动和机械应急启动。工作环境温度：4℃—55℃。感温器动作温度：≤185℃。灭火剂持续喷射时间≥10s 。冷却水喷洒时间：5min 。每套装置灭火剂容量：双瓶组20KG，符合国家标准</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C5457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210F2C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63561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FED15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0E5CE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留样柜</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3506EF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制冷剂箱内温度冷藏：0℃~10℃制冷方式：直冷式容积≥400L, 尺寸:约600*5</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0*19</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0mm,材质:不锈钢喷塑板，</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AE37D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A074D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42BC9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30925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71B46A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粘捕式灭蝇灯</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5B986DE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粘捕式；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 、额定功率≥40W；2 、覆盖面积≥30平面；3 、额定电压：220V-50HZ，</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9F040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2D0058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07519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1BED6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140C93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电饼铛</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4DFA588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外壳采用 304 不锈钢；电压380v 功率≥5kw；额定频率：50Hz；锅外径≥540mm锅深≥30mm，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67BA2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2CA54F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1B9BD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9394F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65E837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开水器带底座</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B21367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整机采用 304 不锈钢外型尺寸≥570*250*830 mm；电压: 380v；功率≥9kw；容积≥60L；可设定开机和关机时间，</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A8ADF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FB5D3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32205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2135F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CD54C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醒发箱</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319045A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箱体内外采用优质304 不锈钢材料制造。玻璃视窗、内置照明。功率≥2700W电压 : 220V盘数≥ 13 盘外形尺寸≥ 500x7</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0x17</w:t>
            </w:r>
            <w:r>
              <w:rPr>
                <w:rFonts w:hint="eastAsia" w:ascii="宋体" w:hAnsi="宋体" w:cs="宋体"/>
                <w:i w:val="0"/>
                <w:iCs w:val="0"/>
                <w:color w:val="000000"/>
                <w:kern w:val="0"/>
                <w:sz w:val="24"/>
                <w:szCs w:val="24"/>
                <w:highlight w:val="none"/>
                <w:u w:val="none"/>
                <w:lang w:val="en-US" w:eastAsia="zh-CN" w:bidi="ar"/>
              </w:rPr>
              <w:t>00</w:t>
            </w:r>
            <w:r>
              <w:rPr>
                <w:rFonts w:hint="eastAsia" w:ascii="宋体" w:hAnsi="宋体" w:eastAsia="宋体" w:cs="宋体"/>
                <w:i w:val="0"/>
                <w:iCs w:val="0"/>
                <w:color w:val="000000"/>
                <w:kern w:val="0"/>
                <w:sz w:val="24"/>
                <w:szCs w:val="24"/>
                <w:highlight w:val="none"/>
                <w:u w:val="none"/>
                <w:lang w:val="en-US" w:eastAsia="zh-CN" w:bidi="ar"/>
              </w:rPr>
              <w:t>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75B08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B1807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7318F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007F0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537C63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搅拌机</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8C8529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料桶容积≥30L电压 : 220V频率 : 50Hz电机功率≥0.7kW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最大和面量 ≥ 6kg整机重量≥98kg外型尺寸≥</w:t>
            </w:r>
            <w:r>
              <w:rPr>
                <w:rFonts w:hint="eastAsia" w:ascii="宋体" w:hAnsi="宋体" w:cs="宋体"/>
                <w:i w:val="0"/>
                <w:iCs w:val="0"/>
                <w:color w:val="000000"/>
                <w:kern w:val="0"/>
                <w:sz w:val="24"/>
                <w:szCs w:val="24"/>
                <w:highlight w:val="none"/>
                <w:u w:val="none"/>
                <w:lang w:val="en-US" w:eastAsia="zh-CN" w:bidi="ar"/>
              </w:rPr>
              <w:t>400</w:t>
            </w:r>
            <w:r>
              <w:rPr>
                <w:rFonts w:hint="eastAsia" w:ascii="宋体" w:hAnsi="宋体" w:eastAsia="宋体" w:cs="宋体"/>
                <w:i w:val="0"/>
                <w:iCs w:val="0"/>
                <w:color w:val="000000"/>
                <w:kern w:val="0"/>
                <w:sz w:val="24"/>
                <w:szCs w:val="24"/>
                <w:highlight w:val="none"/>
                <w:u w:val="none"/>
                <w:lang w:val="en-US" w:eastAsia="zh-CN" w:bidi="ar"/>
              </w:rPr>
              <w:t>x5</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0x7</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40B19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68E4CF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0EACC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40311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FA9EB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压面机</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3037323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面斗为 304 不锈钢制作，底座为铸铁结构；额定电压：380v；效率≥250KG/h功率≥2.2kw；容量≥25kg</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21188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041ED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1E17A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F89B6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E8888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和面机</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3395E68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机体外壳为不锈钢板材，面斗为 340 不锈钢制作，底座为铸铁结构；电压：380v；效率≥250KG/h功率:≥2.2kw；容量≥25kg，</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2F804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B541B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1BD17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2B5DD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7C603B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单星水池</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021267F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不锈钢板为 304, 台面≥1.2mm 厚不锈钢板:水斗≥1.2mm 厚不锈钢板,加强筋:≥1.2mm 厚不锈钢板。安装四个不锈钢可调式腿脚。 尺寸≥700*700*800mm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8DE61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1AFB6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4BDA7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FFC9F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5D2516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单冷水龙头</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6D725D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1.单孔台式,配置摇摆式龙头；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2.摇摆龙头伸出的垂直中心距≥325mm；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3.陶瓷阀芯，进水接口1/2"。</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FC182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B0B14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48C84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D8973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266793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炉拼台</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225F7B4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 304 不锈钢制作；面板厚度≥1.2mm ，侧板≥1.0mm；置高≥450mm 不锈钢后挡炉背板；尺寸约300*1150*800mm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E2C4B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27FCFB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6DBEC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263DF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96253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双门蒸饭柜(电)</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33111C4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电压：380V≥功率：24kW内胆：304 不锈钢蒸盘：304 不锈钢蒸盘≥24 个无孔蒸盘机器净重≥120kg,蒸盘尺寸≥590*390</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*50mm外观尺寸≥1400mm*640mm*15</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0mm,自动注水</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68F85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34D5E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0D1FD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E087F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FFDAA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单炒单尾灶</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812CF7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电压380V，功率≥20KW，炉面板厚度≥1.5mm 304不锈钢板材制作；防止触电漏电功能；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显示器能具体显示实时监控电磁炉的实时功率；</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CD953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6939D2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647B1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2B4E3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735CE0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单头大锅灶</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5E37532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功率≥20KW，电压380V，炉面板厚度≥1.5mm 304不锈钢板材制作；防止触电漏电功能；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显示器能具体显示实时监控电磁炉的实时功率；</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4647B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6B3B8A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0CF21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0BF2F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182E1E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紫外线消毒灯</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0B7676D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1.功率≥30W/h；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2.安装高度： 2.4M。面积20㎡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A80CE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78DC57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66557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1"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2F092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FB1B9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双通工作台</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2C49538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台面板采用 304 不锈钢，厚度≥1.2mm；台侧板、层板、门板、工作台地板及其他辅助板≥1.2 ㎜；工作台面和底板都需要加固，加固槽头用≥1.2mm厚不锈钢磨砂板制造；2、脚采用不锈钢重力脚，调节范围40mm；趟门吊架及导轨为上下滑轮，不锈钢制趟门轨；承受载荷100- 150Kg；</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41306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20BA36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6A964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C33D8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29E61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木案工作台</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3EBAF7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整体采用 304 不锈钢制作；台面厚度≥1.2mm ，内衬≥4mm防水机制板，下层板厚度≥1.0mm；脚管采用Ф≥48*1.0mm 厚不锈钢圆管；台面银杏木板；尺寸:约1800*800*800mm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5456D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7B9963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5FD8C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52CBB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9ED75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电烤箱</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B46A76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上中下三层独立控制，微电数显制面板全自动温控仪，室温 30℃~400℃范围内任意选择；分层玻璃视窗；配备万向脚脚轮电压：:380V ，功率≥21KW；尺寸≥12</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0mm*840mm*15</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15352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772A53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589BB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122E7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1E4766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洗地龙头</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2D157D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喷阀:  加长喷水杖封闭/开放:  开放式涂层:  涂层钢软管长度≥15.2m软管直径: ≥10mm,厚钢结构，加强筋提高强度。</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54BBF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176ECF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0716A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D72DB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6FA4C8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四层栅格层架</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2DEB603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所有不锈钢板材均选用 304 磨纱贴塑不锈钢板；四条腿≥ 38*38*1.0mm 无缝不锈钢管；货架层板用 1.2mm 不锈钢板材；配不锈钢可调子弹脚。调节范围为45mm,尺寸：约1200*500*1550mm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F7F05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0D4D6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4C7BE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76026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71</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232C69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粘捕式灭蝇灯</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064F421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粘捕式；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 、额定功率≥40W；2 、覆盖面积≥30平米  3 、额定电压：220V-50HZ，</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0F4FE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FE7BF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1CCA9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89EE4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F9518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紫外线消毒灯</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3D2C630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1.功率≥30W/h；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2.安装高度： 2.4M。面积20㎡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134F4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553D9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48816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10FC3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73</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38154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绞切肉机</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366B08C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整机304 不锈钢。电压/功率：220V≥1.1KW；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肉片（丝）≥400（200)KG/H；肉馅≥150KG/H；</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D7F99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3101F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0CEA7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3D1E0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74</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2A55E7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洗地龙头</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B94DF8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喷阀:  加长喷水杖封闭/开放:  开放式涂层:  涂层钢软管长度≥15.2m软管直径: ≥10mm,厚钢结构，加强筋提高强度。</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3A2D2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1FE17A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04BC2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DB663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527E7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刀具消毒柜</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7E24D9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挂墙式刀具消毒柜≥5</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0*3</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0*2</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0，材质：采用优质不锈钢制作，消毒数量：10 把刀消毒方式：紫外线臭氧消毒功率≥700 瓦</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117F2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DCDEC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4B5CE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F13B2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094D5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挂墙双层板</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41CC756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 304 不锈钢制作；面板厚度1.2mm ，侧板1.0mm；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F6632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1B0E0F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4C947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D6C60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77</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778B20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挂墙双层板</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A8C025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 304 不锈钢制作；面板厚度1.2mm ，侧板1.1mm；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A87CB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70019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6EADB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1"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67579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78</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1F5B8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双层平板工作台</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49F1164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台面板采用 304 不锈钢，厚度≥1.2mm；台侧板、层板、门板、工作台地板及其他辅助板≥1.2 ㎜；工作台面和底板都需要加固，加固槽头用≥1.2mm厚不锈钢磨砂板制造；2、脚采用不锈钢重力脚，调节范围40mm；趟门吊架及导轨为上下滑轮，不锈钢制趟门轨；承受载荷100- 150Kg；尺寸:1200*800*800mm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238E2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D6435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5E140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8A68A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79</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43C61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大单星盆水池</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1DD136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不锈钢板为 304, 台面≥1.2mm 厚不锈钢板:水斗≥1.2mm 厚不锈钢板,加强筋:≥1.2mm 厚不锈钢板。安装四个不锈钢可调式腿脚。尺寸:1000*800*800mm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9A5BB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244384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7070C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F8925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CF654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单冷水龙头</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C20B6B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1.单孔台式,配置摇摆式龙头；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2.摇摆龙头伸出的垂直中心距≥ 325mm；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3.陶瓷阀芯，进水接口1/2"。</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5DB8A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74CDF5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036DB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BE592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81</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19D592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粘捕式灭蝇灯</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010D68B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粘捕式；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 、额定功率≥40W；2 、覆盖面积≥30 平米  3 、额定电压：220V-50HZ，</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BB978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357D1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2EFF0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9AFEB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82</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2D23D7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四层平板货架</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CA5021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不锈钢板材 304 磨纱贴塑不锈钢板；四条腿≥ 38*38*1.0mm 无缝不锈钢管；货架层板用 1.2mm 不锈钢板材；加强筋选用≥ 1. 1MM 的；配不锈钢可调子弹脚。调节范围为45mm  尺寸：约1200*500*1550mm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873FD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98605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26C46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1A138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83</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584D5C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米面架</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A094EB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主架≥Φ38× 1.0mm 不锈钢焊管，配有不锈钢可调脚，调节范围30mm。货架层板厚度≥1.2mm304 不锈钢。调节范围为45mm尺寸：约1200*500*300mm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495C5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F5723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3B8F8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510FA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84</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5C76AC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平板车</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20D91DF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整体采用不锈钢制作；面板厚度≥1.5mm； 活动胶轮*4；后轮带刹车，承重≥300KG；尺寸850*600*800mm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B1ED1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6A6A5C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1B24C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1"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D4F61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85</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753C4F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单通工作台</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3D3E021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台面板采用 304 不锈钢，厚度≥1.2mm；台侧板、层板、门板、工作台地板及其他辅助板≥1.2 ㎜；工作台面和底板都需要加固，加固槽头用≥1.2mm厚不锈钢磨砂板制造；2、脚采用不锈钢重力脚，调节范围40mm；趟门吊架及导轨为上下滑轮，不锈钢制趟门轨；承受载荷100- 150Kg；满焊处理，所有开放口均压死边，不划手 尺寸：1800*800*800mm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5ED90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2C8F3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6C579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26839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86</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89DE4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紫外线消毒灯</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0C4CAE6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1.功率≥30W/h；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2.安装高度： 2.4M。面积20㎡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767D2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67C5C3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56B1E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F7B9A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87</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67AB4B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粘捕式灭蝇灯</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5035334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粘捕式；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 、额定功率≥40W；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、覆盖面积≥30平米 3 、额定电压：220V-50HZ，</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0195E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F6947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1671E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1"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2219C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88</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ED340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热风消毒柜</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110172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双门热风循环消毒柜技术参数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功率≥2</w:t>
            </w:r>
            <w:r>
              <w:rPr>
                <w:rFonts w:hint="eastAsia" w:ascii="宋体" w:hAnsi="宋体" w:cs="宋体"/>
                <w:i w:val="0"/>
                <w:iCs w:val="0"/>
                <w:color w:val="000000"/>
                <w:kern w:val="0"/>
                <w:sz w:val="24"/>
                <w:szCs w:val="24"/>
                <w:highlight w:val="none"/>
                <w:u w:val="none"/>
                <w:lang w:val="en-US" w:eastAsia="zh-CN" w:bidi="ar"/>
              </w:rPr>
              <w:t>000</w:t>
            </w:r>
            <w:r>
              <w:rPr>
                <w:rFonts w:hint="eastAsia" w:ascii="宋体" w:hAnsi="宋体" w:eastAsia="宋体" w:cs="宋体"/>
                <w:i w:val="0"/>
                <w:iCs w:val="0"/>
                <w:color w:val="000000"/>
                <w:kern w:val="0"/>
                <w:sz w:val="24"/>
                <w:szCs w:val="24"/>
                <w:highlight w:val="none"/>
                <w:u w:val="none"/>
                <w:lang w:val="en-US" w:eastAsia="zh-CN" w:bidi="ar"/>
              </w:rPr>
              <w:t xml:space="preserve">W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电压：220v容积≥720L</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外壳材质：304 不锈钢尺寸≥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1300*6</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0*19</w:t>
            </w:r>
            <w:r>
              <w:rPr>
                <w:rFonts w:hint="eastAsia" w:ascii="宋体" w:hAnsi="宋体" w:cs="宋体"/>
                <w:i w:val="0"/>
                <w:iCs w:val="0"/>
                <w:color w:val="000000"/>
                <w:kern w:val="0"/>
                <w:sz w:val="24"/>
                <w:szCs w:val="24"/>
                <w:highlight w:val="none"/>
                <w:u w:val="none"/>
                <w:lang w:val="en-US" w:eastAsia="zh-CN" w:bidi="ar"/>
              </w:rPr>
              <w:t>00</w:t>
            </w:r>
            <w:r>
              <w:rPr>
                <w:rFonts w:hint="eastAsia" w:ascii="宋体" w:hAnsi="宋体" w:eastAsia="宋体" w:cs="宋体"/>
                <w:i w:val="0"/>
                <w:iCs w:val="0"/>
                <w:color w:val="000000"/>
                <w:kern w:val="0"/>
                <w:sz w:val="24"/>
                <w:szCs w:val="24"/>
                <w:highlight w:val="none"/>
                <w:u w:val="none"/>
                <w:lang w:val="en-US" w:eastAsia="zh-CN" w:bidi="ar"/>
              </w:rPr>
              <w:t xml:space="preserve">mm </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E1E54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DCAD0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49329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89BE4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89</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10A193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紫外线消毒灯</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5AD937D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1.功率≥30W/h；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2.安装高度： 2.4M。面积20㎡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BD8FD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1A79ED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28840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1"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9ED0E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C8B05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单孔收餐工作柜</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2F6CC8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台面板采用 304 不锈钢，厚度≥1.2mm；台侧板、层板、门板、工作台地板及其他辅助板≥1.2 ㎜；工作台面和底板都需要加固，加固槽头用≥1.2mm厚不锈钢磨砂板制造；2、脚采用不锈钢重力脚，调节范围40mm；趟门吊架及导轨为上下滑轮，不锈钢制趟门轨；承受载荷100- 150Kg；满焊处理，所有开放口均压死边，不划手 尺寸：1000*800*800mm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B5CFE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16299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25424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87721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91</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6F0FCC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热风消毒柜</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38A0C43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双门热风循环消毒柜技术参数               功率≥2120W  电压：220v容积≥720L外壳材质：304 不锈钢尺寸≥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1300*630*1940mm </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164F5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EF57A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44F39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E8EC9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92</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47411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大单星盆水池</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391A6D2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不锈钢板为 304, 台面≥1.2mm 厚不锈钢板:水斗≥1.2mm 厚不锈钢板,加强筋≥:1.2mm 厚不锈钢板。安装四个不锈钢可调式腿脚。尺寸:1200*800*800mm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E0ED4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917B6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21DAD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6E7EA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93</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557653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单冷水龙头</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09F8469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1.单孔台式,配置摇摆式龙头；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2.摇摆龙头伸出的垂直中心距≥ 325mm；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3.陶瓷阀芯，进水接口1/2"。</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A579B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E3310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0416E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8E4AF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94</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5AF7F6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粘捕式灭蝇灯</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55EC91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粘捕式；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 、额定功率≥40W；2 、覆盖面积≥30平米 3 、额定电压：220V-50HZ，</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89DDA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0E181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7460C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70606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14B300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挂墙双层板</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00E3F40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 304 不锈钢制作；面板厚度≥1.2mm ，侧板≥1.0mm；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487A3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C0D75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1C04C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50D7D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2F95F1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洗地龙头</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033156A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喷阀:  加长喷水杖封闭/开放:  开放式涂层:  涂层钢软管长度:≥ (15.2m)软管直径:≥(10mm),厚钢结构，加强筋提高强度。</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8327C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154D92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73DBC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6A9D8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97</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626734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粘捕式灭蝇灯</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57E3D5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粘捕式；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 、功率≥40W；2 、覆盖面积≥30平米 3 、电压：220V-50HZ，</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89E6A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D694A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6D29D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8ED91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27E54A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排油烟风柜</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24ADBB7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多翼式离心钢架结构，功率≥11KW ，电压：380V。风量：约26000-32000m3/h，全压：≥900pa</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EEABC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77B73A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5C229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20DB2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99</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630FF9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油烟净化器</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4AF9BE7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烟净化器外壳体采用不锈钢板；均衡网铝质厚度≥1.5mm；净化器底部采用水平调节脚轮；油烟效率≥ 95%以上，达到环保要求，符合饮食业油烟排放；</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06020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751DA5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43F59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50279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29989B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风柜/净化器支架</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35DE0F5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主构架需使用国标槽钢；尺寸：采用40*40*4镀锌槽钢制作</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B2DF8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A6621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25D13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1286E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101</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76A682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变频启动箱</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2026E7E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11KW 外壳钢板喷涂；外壳安装电源，运行指示灯及启、停按钮；箱体内部安装电机变频启动器；符合国家标准要求</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92CD7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F1650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6708C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EF11D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102</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14323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烟管</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2781919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厚度≥1.0MM 风管整体选用镀锌板材，厚度≥1.0mm；防腐镀锌螺栓。配密封条。</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45B66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692856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5B045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47259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103</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5A6EAB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阻尼式减震器</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06AFAB4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主构架需使用国标槽钢；做支撑焊接构架平台悬空，含检修平台,做防锈及防震处理。减震器符合国家标准。</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DA4AD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10DC5E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5ADF9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330C2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6AD6B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150℃防火阀</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5405D71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整体钢板制作，厚度≥2.0MM ，安装在穿越防火墙的位置；内置 150 度感温器，在厨房发生事故时，切断于外部的连接，防止火源外泄。符合国家标准。</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2B55A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22A2E4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0A97E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62B13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105</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EC70A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软连接</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42606D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采用国标角铁，耐火、防火帆布。符合国家标准要求</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8FF53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779E92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1DF5E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42129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106</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661235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不锈钢盆</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291584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26cm,304 不锈钢，厚度2.0mm，一体成型，</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398BE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B7F19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25A0B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5EF57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107</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EAA49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不锈钢盆</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3FED6A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24cm,304 不锈钢，厚度2.0mm，一体成型</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FC73D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22BF5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097A8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D0A5B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108</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18FE7C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不锈钢马蹄桶带盆</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26D1CFA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 不锈钢，  容量20L ，桶高32cm，桶口径35.5cm，桶底径25cm，，一体成型，</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469C9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25882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309F5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652DC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109</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12E236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不锈钢方盘</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28D1328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20cm,304 不锈钢，厚度2.0mm，一体成型</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11AA1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2491EF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23A11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52F7A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57BB3C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勺子</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3C8F953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304#不锈钢制造 600*400mm，表面光滑无毛刺</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56CA8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61A746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360D0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DB2F7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111</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1342F6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汤勺</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BCFD44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总长15cm ，勺碗直径3.2cm，厚2mm ，  304 不锈钢，耐腐蚀性，不易生锈。</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D1CA3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3A8ED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2E5FC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978FB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112</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246BC3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手勺</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5888F9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 不锈钢 6 两,长度为 60cm，耐腐蚀性，不易生锈。</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09B12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40779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3C237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B156D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113</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EA2D4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锅铲</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2207682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 不锈钢,制造 120mm*32mm，耐腐蚀性，不易生锈。</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A4B87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14DD31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1D64E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CECF6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114</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3DE11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笊篱</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77276B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 不锈钢,大号铲把为木柄长度43cm  勺宽9.8cm防锈，抗腐蚀。</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4EBEC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B133F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5EBE2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6F89F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115</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CA583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不锈钢桶</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6F5654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 不锈钢60*60cm，耐腐蚀性，不易生锈。</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AA920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6B0263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59F7B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E3D2F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116</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284B41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不锈钢桶</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234579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 不锈钢50*50cm，耐腐蚀性，不易生锈。</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4D68E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B81B8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1ADE2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BDBC5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117</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D3871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不锈钢桶</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732B90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 不锈钢30*60cm，耐腐蚀性，不易生锈。</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30566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615980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79962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CFBF1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118</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65E6DF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密漏</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219DDA3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 不锈钢20*40cm，耐腐蚀性，不易生锈。</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EBEAA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FB917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3492E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7AC3D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119</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1C7550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保鲜盒</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96865A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PP  无毒环保材料制造  双扣保险， 抗压防摔，抗菌防霉，尺寸≧2</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*14*8cm.容量：≥1500ML</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86614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6AE733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4220C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FC68D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501382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菜刀</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21E87C6">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不锈钢防锈耐腐蚀</w:t>
            </w:r>
            <w:r>
              <w:rPr>
                <w:rFonts w:hint="eastAsia" w:ascii="宋体" w:hAnsi="宋体" w:cs="宋体"/>
                <w:i w:val="0"/>
                <w:iCs w:val="0"/>
                <w:color w:val="000000"/>
                <w:kern w:val="0"/>
                <w:sz w:val="24"/>
                <w:szCs w:val="24"/>
                <w:highlight w:val="none"/>
                <w:u w:val="none"/>
                <w:lang w:val="en-US" w:eastAsia="zh-CN" w:bidi="ar"/>
              </w:rPr>
              <w:t>，2号</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D010B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D9A7F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78106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05843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121</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7A892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塑料菜板</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90EA79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食品级 PE 材质制作，尺寸≧60*40*20cm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BD3C3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7F0F3B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3AD46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E5CBB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122</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4E7B1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电缆线分箱总进线</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0479E20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工程电线电缆线国标户外电缆 2芯 2.5 平方大功率防水防冻防晒线</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69D81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0FF75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21CE1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9396B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123</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1E623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分电箱</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4879264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300*500mm，带启动电源，冷轧钢板，符合国家标准要求</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D0582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207CA1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704AC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2A83C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124</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79124C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终端箱</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35AE0B8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300*500mm，带启动电源，冷轧钢板，符合国家标准要求</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66297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82861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4EE5C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E887C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125</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6E825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空开</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42D17E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 相空开  自带漏电保护装置，符合国家标准要求</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10EFC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21B22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232DB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69F67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126</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46B8A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铜线</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25F6E7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BV-4 平方</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13FBF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68514A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69A50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020B5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127</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670A5C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铜线</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545619A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BV-4 平方</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AD876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15BE6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2E07F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A2C7F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128</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62EBD8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铜线</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30CFB3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BV-2.5平方</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FA166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7718C1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217A6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3"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F45FE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129</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278C4C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防水插座</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56D1B74E">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BV-2.5 平方 ，采用IP66或更高防护等级，确保防尘和强力喷水防护，额定电压为250V、电流10A/16A以满足大功率电器需求，配备防溅盒或自动闭合安全门设计，阻燃材料（如PC合金）耐高温，内部镀锡铜件提升导电性和防锈性，带漏电保护器（30mA动作电流）增强安全，插座孔距符合国家标准（如新国标五孔），工作温度范围-30℃至+70℃，适用于潮湿环境，需通过CCC认证确保电气安全</w:t>
            </w:r>
            <w:r>
              <w:rPr>
                <w:rFonts w:hint="eastAsia" w:ascii="宋体" w:hAnsi="宋体" w:cs="宋体"/>
                <w:i w:val="0"/>
                <w:iCs w:val="0"/>
                <w:color w:val="000000"/>
                <w:kern w:val="0"/>
                <w:sz w:val="24"/>
                <w:szCs w:val="24"/>
                <w:highlight w:val="none"/>
                <w:u w:val="none"/>
                <w:lang w:val="en-US" w:eastAsia="zh-CN" w:bidi="ar"/>
              </w:rPr>
              <w:t>，配USB口</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ECA3A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55A63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15302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8"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B69E1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130</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D0812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灯具</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50A1B6A8">
            <w:pPr>
              <w:keepNext w:val="0"/>
              <w:keepLines w:val="0"/>
              <w:widowControl/>
              <w:suppressLineNumbers w:val="0"/>
              <w:jc w:val="left"/>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外形尺寸：86mm×86mm（标准），安装孔距通常为60mm。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面板：阻燃PC（耐高温、防黄变）、钢化玻璃（美观易清洁）。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内部结构：金属底座（散热好）、防火阻燃材料。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功率：LED灯具≧</w:t>
            </w:r>
            <w:r>
              <w:rPr>
                <w:rFonts w:hint="eastAsia" w:ascii="宋体" w:hAnsi="宋体" w:cs="宋体"/>
                <w:i w:val="0"/>
                <w:iCs w:val="0"/>
                <w:color w:val="000000"/>
                <w:kern w:val="0"/>
                <w:sz w:val="24"/>
                <w:szCs w:val="24"/>
                <w:highlight w:val="none"/>
                <w:u w:val="none"/>
                <w:lang w:val="en-US" w:eastAsia="zh-CN" w:bidi="ar"/>
              </w:rPr>
              <w:t>10W</w:t>
            </w:r>
          </w:p>
          <w:p w14:paraId="3BCF41C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光通量：建议300-500流明（lm）/㎡，整体亮度需均匀。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色温：推荐4000K-6000K（自然白或冷白，提升操作清晰度）。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显色指数（CRI）：≥80（优选≥90，真实还原食材颜色）。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防护等级：≧IP44（防溅水、防油污）</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36E21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C4B32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34039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70EAE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131</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712196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屋面电缆10*3+2</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8C508A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国标户外电缆 3 芯10 平方大功率防水防冻防晒线</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DF179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A2409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37235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375E3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132</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1F8B2F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穿线管</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5A2C682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PVC 直径50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63A9C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CC297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436B7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59F0F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133</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42C3B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穿线管</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1F8F26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PVC 直径25</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6FD38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FEC57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08F55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867DE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134</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7998DD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电料辅材</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2C9FEE9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配套五金电料，线卡，胶带、膨胀管、螺丝等</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84C3D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207CA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4DB0A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EAF49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135</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6E64F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PVC 弯头</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4AF3EE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PVC 直径10mm </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E6F19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36137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4DDDC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F19F5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136</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ADC9B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地沟贴瓷</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1CFC4B6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定制，300X250 符合规范要求</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D5A24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69963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119EB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72EA0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137</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13441C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不锈钢地沟盖板</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283E093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定制，300X30 表面防滑</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210010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B7F4B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368A9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9143D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138</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227FCF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PVC 三通</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0754F2E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多通路， 55*295*110mm，符合国家标准</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4183DF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2D08F5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36D45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E6F1A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139</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0F2345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PVC管</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CC68C9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PVC 直径10  </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013EF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2428E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72D8F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E4768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140</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408E25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弯头</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00F2899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左右弯头5CM 保护铜线，符合国家标准要求</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4B7C7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CAF2B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0CAC8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1ADAF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141</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B91DA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三通</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A35185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PVC 直径10mm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258C9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DDD7C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7ECD6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94342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142</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2500EE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角阀</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5E8AFC8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结实耐用不遗漏水，容易安装，方便维护</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F8EDB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777704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1229E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F05C2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143</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59CA74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给水管</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462EC9E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水流通畅，不易漏水，符合规范标准要求，6分</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53322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707A2E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79C84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91F28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144</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101B16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地砖铺设</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0EAB093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300mm*300mm 陶瓷防滑地砖，符合国家标准要求</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12FD6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4E7F0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3792C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514B6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145</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053F7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小冰箱</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414BF16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双门，左开门，尺寸约550*500*1400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总容积101-200L</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4EC4C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983C0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5D75A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7CB8A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146</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621FFE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展餐柜</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5C3E6A5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 参数要求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 食品级304不锈钢（主体）+钢化玻璃（透明门）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 长120-150cm × 宽50-60cm × 高80-100cm（适配班级人数）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容量≥ 3层托盘，每层承重≥10kg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恒温50-60℃（加热管+温控器）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冷藏型：0-10℃（压缩机制冷）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密封性 硅胶密封条+磁吸门设计（防尘防虫）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安全设计 圆角防撞边、儿童安全锁、防夹手门铰链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电源 AC 220V 50Hz，功率200-500W（保温款）/ 150W（冷藏款）</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25121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730F4D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浐灞二幼奥园誉府（暂定名）</w:t>
            </w:r>
          </w:p>
        </w:tc>
      </w:tr>
      <w:tr w14:paraId="41F2A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676AE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147</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DDEF3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双头电磁灶</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4A07B01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配80厘米大锅，电压：380V，产品功率：≥20KW*2，材质：304不锈钢，火力档位：8档，</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6F4C2F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0224CA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浐灞第六幼儿园</w:t>
            </w:r>
          </w:p>
        </w:tc>
      </w:tr>
      <w:tr w14:paraId="3A45F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962D6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148</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6B668C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电蒸饭车</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7AD1B76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电蒸饭车，双门，≥24盘，机械式，电热管加热，额定电压：380V，产品功率：≥12kw，材质：304不锈钢</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F1DA2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2497B2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浐灞第六幼儿园</w:t>
            </w:r>
          </w:p>
        </w:tc>
      </w:tr>
      <w:tr w14:paraId="2AF9D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2081C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149</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14:paraId="379DA1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备餐台</w:t>
            </w:r>
          </w:p>
        </w:tc>
        <w:tc>
          <w:tcPr>
            <w:tcW w:w="6514" w:type="dxa"/>
            <w:tcBorders>
              <w:top w:val="single" w:color="000000" w:sz="4" w:space="0"/>
              <w:left w:val="single" w:color="000000" w:sz="4" w:space="0"/>
              <w:bottom w:val="single" w:color="000000" w:sz="4" w:space="0"/>
              <w:right w:val="single" w:color="000000" w:sz="4" w:space="0"/>
            </w:tcBorders>
            <w:noWrap w:val="0"/>
            <w:vAlign w:val="center"/>
          </w:tcPr>
          <w:p w14:paraId="60783D7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整体尺寸  约1800*800*800mm  双通焊接平开门    材质：304不锈钢≥1.2厚  支撑脚高低可调  地脚约15cm  台面约5cm    双层柜  层距≥25cm</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6408C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5B897B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浐灞雁鸣家园幼儿园</w:t>
            </w:r>
          </w:p>
        </w:tc>
      </w:tr>
    </w:tbl>
    <w:p w14:paraId="67541759">
      <w:pPr>
        <w:pStyle w:val="2"/>
        <w:numPr>
          <w:ilvl w:val="0"/>
          <w:numId w:val="0"/>
        </w:numPr>
        <w:ind w:leftChars="0"/>
        <w:rPr>
          <w:rFonts w:hint="eastAsia" w:ascii="宋体" w:hAnsi="宋体" w:eastAsia="宋体"/>
          <w:b w:val="0"/>
          <w:bCs w:val="0"/>
          <w:sz w:val="24"/>
          <w:szCs w:val="24"/>
          <w:highlight w:val="none"/>
          <w:lang w:val="en-US" w:eastAsia="zh-CN"/>
        </w:rPr>
      </w:pPr>
    </w:p>
    <w:p w14:paraId="72B977BB">
      <w:pPr>
        <w:pStyle w:val="2"/>
        <w:numPr>
          <w:ilvl w:val="0"/>
          <w:numId w:val="0"/>
        </w:numPr>
        <w:ind w:leftChars="0"/>
        <w:rPr>
          <w:rFonts w:hint="eastAsia" w:ascii="宋体" w:hAnsi="宋体" w:eastAsia="宋体"/>
          <w:b w:val="0"/>
          <w:bCs w:val="0"/>
          <w:sz w:val="24"/>
          <w:szCs w:val="24"/>
          <w:highlight w:val="none"/>
          <w:lang w:val="en-US" w:eastAsia="zh-CN"/>
        </w:rPr>
      </w:pPr>
    </w:p>
    <w:p w14:paraId="435FA114">
      <w:pPr>
        <w:pStyle w:val="2"/>
        <w:numPr>
          <w:ilvl w:val="0"/>
          <w:numId w:val="0"/>
        </w:numPr>
        <w:ind w:leftChars="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西安浐灞国际港教育局2025年全区学校教育教学设施设备采购项目第二批次（厨房设备类）第三包</w:t>
      </w:r>
    </w:p>
    <w:p w14:paraId="0958C364">
      <w:pPr>
        <w:pStyle w:val="2"/>
        <w:numPr>
          <w:ilvl w:val="0"/>
          <w:numId w:val="0"/>
        </w:numPr>
        <w:ind w:leftChars="0"/>
        <w:jc w:val="center"/>
        <w:rPr>
          <w:rFonts w:hint="eastAsia" w:ascii="宋体" w:hAnsi="宋体" w:eastAsia="宋体" w:cs="宋体"/>
          <w:b/>
          <w:bCs/>
          <w:sz w:val="24"/>
          <w:szCs w:val="24"/>
          <w:highlight w:val="none"/>
          <w:lang w:val="en-US" w:eastAsia="zh-CN"/>
        </w:rPr>
      </w:pPr>
    </w:p>
    <w:tbl>
      <w:tblPr>
        <w:tblStyle w:val="35"/>
        <w:tblW w:w="129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4"/>
        <w:gridCol w:w="1305"/>
        <w:gridCol w:w="7126"/>
        <w:gridCol w:w="1305"/>
        <w:gridCol w:w="2538"/>
      </w:tblGrid>
      <w:tr w14:paraId="7DEC0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24" w:type="dxa"/>
            <w:tcBorders>
              <w:top w:val="single" w:color="auto" w:sz="4" w:space="0"/>
              <w:left w:val="single" w:color="auto" w:sz="4" w:space="0"/>
              <w:bottom w:val="single" w:color="000000" w:sz="4" w:space="0"/>
              <w:right w:val="single" w:color="000000" w:sz="4" w:space="0"/>
            </w:tcBorders>
            <w:noWrap/>
            <w:vAlign w:val="center"/>
          </w:tcPr>
          <w:p w14:paraId="1BB2EC13">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305" w:type="dxa"/>
            <w:tcBorders>
              <w:top w:val="single" w:color="auto" w:sz="4" w:space="0"/>
              <w:left w:val="single" w:color="000000" w:sz="4" w:space="0"/>
              <w:bottom w:val="single" w:color="000000" w:sz="4" w:space="0"/>
              <w:right w:val="single" w:color="000000" w:sz="4" w:space="0"/>
            </w:tcBorders>
            <w:noWrap/>
            <w:vAlign w:val="center"/>
          </w:tcPr>
          <w:p w14:paraId="3D20C14B">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设备名称</w:t>
            </w:r>
          </w:p>
        </w:tc>
        <w:tc>
          <w:tcPr>
            <w:tcW w:w="7126" w:type="dxa"/>
            <w:tcBorders>
              <w:top w:val="single" w:color="auto" w:sz="4" w:space="0"/>
              <w:left w:val="single" w:color="000000" w:sz="4" w:space="0"/>
              <w:bottom w:val="single" w:color="000000" w:sz="4" w:space="0"/>
              <w:right w:val="single" w:color="000000" w:sz="4" w:space="0"/>
            </w:tcBorders>
            <w:noWrap/>
            <w:vAlign w:val="center"/>
          </w:tcPr>
          <w:p w14:paraId="24519FC4">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规格参数</w:t>
            </w:r>
          </w:p>
        </w:tc>
        <w:tc>
          <w:tcPr>
            <w:tcW w:w="1305" w:type="dxa"/>
            <w:tcBorders>
              <w:top w:val="single" w:color="auto" w:sz="4" w:space="0"/>
              <w:left w:val="single" w:color="000000" w:sz="4" w:space="0"/>
              <w:bottom w:val="single" w:color="000000" w:sz="4" w:space="0"/>
              <w:right w:val="single" w:color="000000" w:sz="4" w:space="0"/>
            </w:tcBorders>
            <w:noWrap/>
            <w:vAlign w:val="center"/>
          </w:tcPr>
          <w:p w14:paraId="1E9384B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采购数量</w:t>
            </w:r>
          </w:p>
        </w:tc>
        <w:tc>
          <w:tcPr>
            <w:tcW w:w="2538" w:type="dxa"/>
            <w:tcBorders>
              <w:top w:val="single" w:color="auto" w:sz="4" w:space="0"/>
              <w:left w:val="single" w:color="000000" w:sz="4" w:space="0"/>
              <w:bottom w:val="single" w:color="000000" w:sz="4" w:space="0"/>
              <w:right w:val="single" w:color="auto" w:sz="4" w:space="0"/>
            </w:tcBorders>
            <w:noWrap/>
            <w:vAlign w:val="center"/>
          </w:tcPr>
          <w:p w14:paraId="659E9193">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学校名称</w:t>
            </w:r>
          </w:p>
        </w:tc>
      </w:tr>
      <w:tr w14:paraId="50191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0" w:type="auto"/>
            <w:tcBorders>
              <w:top w:val="single" w:color="000000" w:sz="4" w:space="0"/>
              <w:left w:val="single" w:color="auto" w:sz="4" w:space="0"/>
              <w:bottom w:val="single" w:color="000000" w:sz="4" w:space="0"/>
              <w:right w:val="single" w:color="000000" w:sz="4" w:space="0"/>
            </w:tcBorders>
            <w:noWrap/>
            <w:vAlign w:val="center"/>
          </w:tcPr>
          <w:p w14:paraId="15480A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E2CAC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洗碗机</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1A0F271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餐厅超声波复合式洗洗碗机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尺寸：≥6.5米*0.98米/1.75米（最高处）功率：可调功率最大35KW、电压380v </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29A2B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538" w:type="dxa"/>
            <w:tcBorders>
              <w:top w:val="single" w:color="000000" w:sz="4" w:space="0"/>
              <w:left w:val="single" w:color="000000" w:sz="4" w:space="0"/>
              <w:bottom w:val="single" w:color="000000" w:sz="4" w:space="0"/>
              <w:right w:val="single" w:color="auto" w:sz="4" w:space="0"/>
            </w:tcBorders>
            <w:noWrap w:val="0"/>
            <w:vAlign w:val="center"/>
          </w:tcPr>
          <w:p w14:paraId="78336A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浐灞欧亚中学</w:t>
            </w:r>
          </w:p>
        </w:tc>
      </w:tr>
      <w:tr w14:paraId="751D3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3" w:hRule="atLeast"/>
        </w:trPr>
        <w:tc>
          <w:tcPr>
            <w:tcW w:w="0" w:type="auto"/>
            <w:tcBorders>
              <w:top w:val="single" w:color="000000" w:sz="4" w:space="0"/>
              <w:left w:val="single" w:color="auto" w:sz="4" w:space="0"/>
              <w:bottom w:val="single" w:color="000000" w:sz="4" w:space="0"/>
              <w:right w:val="single" w:color="000000" w:sz="4" w:space="0"/>
            </w:tcBorders>
            <w:noWrap/>
            <w:vAlign w:val="center"/>
          </w:tcPr>
          <w:p w14:paraId="1D3084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00F40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洗碗机</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487CB837">
            <w:pPr>
              <w:numPr>
                <w:ilvl w:val="0"/>
                <w:numId w:val="0"/>
              </w:numPr>
              <w:rPr>
                <w:rFonts w:hint="eastAsia"/>
                <w:highlight w:val="none"/>
                <w:lang w:val="en-US" w:eastAsia="zh-CN"/>
              </w:rPr>
            </w:pPr>
            <w:r>
              <w:rPr>
                <w:rFonts w:hint="eastAsia"/>
                <w:highlight w:val="none"/>
                <w:lang w:val="en-US" w:eastAsia="zh-CN"/>
              </w:rPr>
              <w:t>1.设备尺寸≥（长*宽*高）：9*0.9*1.7m</w:t>
            </w:r>
            <w:r>
              <w:rPr>
                <w:rFonts w:hint="eastAsia"/>
                <w:highlight w:val="none"/>
                <w:lang w:val="en-US" w:eastAsia="zh-CN"/>
              </w:rPr>
              <w:br w:type="textWrapping"/>
            </w:r>
            <w:r>
              <w:rPr>
                <w:rFonts w:hint="eastAsia"/>
                <w:highlight w:val="none"/>
                <w:lang w:val="en-US" w:eastAsia="zh-CN"/>
              </w:rPr>
              <w:t>2.设备功率≥100KW。</w:t>
            </w:r>
            <w:r>
              <w:rPr>
                <w:rFonts w:hint="eastAsia"/>
                <w:highlight w:val="none"/>
                <w:lang w:val="en-US" w:eastAsia="zh-CN"/>
              </w:rPr>
              <w:br w:type="textWrapping"/>
            </w:r>
            <w:r>
              <w:rPr>
                <w:rFonts w:hint="eastAsia"/>
                <w:highlight w:val="none"/>
                <w:lang w:val="en-US" w:eastAsia="zh-CN"/>
              </w:rPr>
              <w:t>3.整机板材304不锈钢，板材厚度≥1.0mm</w:t>
            </w:r>
            <w:r>
              <w:rPr>
                <w:rFonts w:hint="eastAsia"/>
                <w:highlight w:val="none"/>
                <w:lang w:val="en-US" w:eastAsia="zh-CN"/>
              </w:rPr>
              <w:br w:type="textWrapping"/>
            </w:r>
            <w:r>
              <w:rPr>
                <w:rFonts w:hint="eastAsia"/>
                <w:highlight w:val="none"/>
                <w:lang w:val="en-US" w:eastAsia="zh-CN"/>
              </w:rPr>
              <w:t>4.具有超声波消泡装置或排空装置，</w:t>
            </w:r>
          </w:p>
          <w:p w14:paraId="2E3C9B77">
            <w:pPr>
              <w:numPr>
                <w:ilvl w:val="0"/>
                <w:numId w:val="0"/>
              </w:numPr>
              <w:rPr>
                <w:rFonts w:hint="eastAsia"/>
                <w:highlight w:val="none"/>
                <w:lang w:val="en-US" w:eastAsia="zh-CN"/>
              </w:rPr>
            </w:pPr>
            <w:r>
              <w:rPr>
                <w:rFonts w:hint="eastAsia"/>
                <w:highlight w:val="none"/>
                <w:lang w:val="en-US" w:eastAsia="zh-CN"/>
              </w:rPr>
              <w:t>5清洗方式：自动传送清洗（至少包括清洗、漂洗、烘干）</w:t>
            </w:r>
          </w:p>
          <w:p w14:paraId="79FC7FAB">
            <w:pPr>
              <w:numPr>
                <w:ilvl w:val="0"/>
                <w:numId w:val="0"/>
              </w:numPr>
              <w:rPr>
                <w:rFonts w:hint="default"/>
                <w:highlight w:val="none"/>
                <w:lang w:val="en-US" w:eastAsia="zh-CN"/>
              </w:rPr>
            </w:pPr>
            <w:r>
              <w:rPr>
                <w:rFonts w:hint="eastAsia"/>
                <w:highlight w:val="none"/>
                <w:lang w:val="en-US" w:eastAsia="zh-CN"/>
              </w:rPr>
              <w:t>6.电脑控制自动化</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262D3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538" w:type="dxa"/>
            <w:tcBorders>
              <w:top w:val="single" w:color="000000" w:sz="4" w:space="0"/>
              <w:left w:val="single" w:color="000000" w:sz="4" w:space="0"/>
              <w:bottom w:val="single" w:color="000000" w:sz="4" w:space="0"/>
              <w:right w:val="single" w:color="auto" w:sz="4" w:space="0"/>
            </w:tcBorders>
            <w:noWrap w:val="0"/>
            <w:vAlign w:val="center"/>
          </w:tcPr>
          <w:p w14:paraId="1962FF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交大附中浐灞右岸学校</w:t>
            </w:r>
          </w:p>
        </w:tc>
      </w:tr>
      <w:tr w14:paraId="6026F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0" w:type="auto"/>
            <w:tcBorders>
              <w:top w:val="single" w:color="000000" w:sz="4" w:space="0"/>
              <w:left w:val="single" w:color="auto" w:sz="4" w:space="0"/>
              <w:bottom w:val="single" w:color="000000" w:sz="4" w:space="0"/>
              <w:right w:val="single" w:color="000000" w:sz="4" w:space="0"/>
            </w:tcBorders>
            <w:noWrap/>
            <w:vAlign w:val="center"/>
          </w:tcPr>
          <w:p w14:paraId="3F3C1C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B8A06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台式电磁八眼炉</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3029D06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1.304不锈钢面板，故障</w:t>
            </w:r>
            <w:r>
              <w:rPr>
                <w:rFonts w:hint="eastAsia" w:ascii="宋体" w:hAnsi="宋体" w:cs="宋体"/>
                <w:i w:val="0"/>
                <w:iCs w:val="0"/>
                <w:color w:val="000000"/>
                <w:kern w:val="0"/>
                <w:sz w:val="24"/>
                <w:szCs w:val="24"/>
                <w:highlight w:val="none"/>
                <w:u w:val="none"/>
                <w:lang w:val="en-US" w:eastAsia="zh-CN" w:bidi="ar"/>
              </w:rPr>
              <w:t>显示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报警提示； 2.自动变频温控系统； 3.IPX6防水、防腐、耐高温；4.功率： ≥3.5KW*8  电压380V   尺寸:≥1500*800*300mm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2EFC1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538" w:type="dxa"/>
            <w:tcBorders>
              <w:top w:val="single" w:color="000000" w:sz="4" w:space="0"/>
              <w:left w:val="single" w:color="000000" w:sz="4" w:space="0"/>
              <w:bottom w:val="nil"/>
              <w:right w:val="single" w:color="auto" w:sz="4" w:space="0"/>
            </w:tcBorders>
            <w:noWrap w:val="0"/>
            <w:vAlign w:val="center"/>
          </w:tcPr>
          <w:p w14:paraId="40B700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浐灞国际港第四初级中学</w:t>
            </w:r>
          </w:p>
        </w:tc>
      </w:tr>
      <w:tr w14:paraId="10B03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auto" w:sz="4" w:space="0"/>
              <w:bottom w:val="single" w:color="000000" w:sz="4" w:space="0"/>
              <w:right w:val="single" w:color="000000" w:sz="4" w:space="0"/>
            </w:tcBorders>
            <w:noWrap/>
            <w:vAlign w:val="center"/>
          </w:tcPr>
          <w:p w14:paraId="0BE740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2C9CE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电磁炉专用平底锅</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04C1B1B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1.板材选用优质304#磨砂贴塑不锈钢板；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2.板材厚度约1.0mm。直径尺寸约30cm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7CB73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2538" w:type="dxa"/>
            <w:tcBorders>
              <w:top w:val="single" w:color="000000" w:sz="4" w:space="0"/>
              <w:left w:val="single" w:color="000000" w:sz="4" w:space="0"/>
              <w:bottom w:val="nil"/>
              <w:right w:val="single" w:color="auto" w:sz="4" w:space="0"/>
            </w:tcBorders>
            <w:noWrap w:val="0"/>
            <w:vAlign w:val="center"/>
          </w:tcPr>
          <w:p w14:paraId="55031B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浐灞国际港第四初级中学</w:t>
            </w:r>
          </w:p>
        </w:tc>
      </w:tr>
      <w:tr w14:paraId="7BD81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auto" w:sz="4" w:space="0"/>
              <w:bottom w:val="single" w:color="auto" w:sz="4" w:space="0"/>
              <w:right w:val="single" w:color="000000" w:sz="4" w:space="0"/>
            </w:tcBorders>
            <w:noWrap/>
            <w:vAlign w:val="center"/>
          </w:tcPr>
          <w:p w14:paraId="151A90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305" w:type="dxa"/>
            <w:tcBorders>
              <w:top w:val="single" w:color="000000" w:sz="4" w:space="0"/>
              <w:left w:val="single" w:color="000000" w:sz="4" w:space="0"/>
              <w:bottom w:val="single" w:color="auto" w:sz="4" w:space="0"/>
              <w:right w:val="single" w:color="000000" w:sz="4" w:space="0"/>
            </w:tcBorders>
            <w:noWrap w:val="0"/>
            <w:vAlign w:val="center"/>
          </w:tcPr>
          <w:p w14:paraId="1C0B57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商用电热水器</w:t>
            </w:r>
          </w:p>
        </w:tc>
        <w:tc>
          <w:tcPr>
            <w:tcW w:w="7126" w:type="dxa"/>
            <w:tcBorders>
              <w:top w:val="single" w:color="000000" w:sz="4" w:space="0"/>
              <w:left w:val="single" w:color="000000" w:sz="4" w:space="0"/>
              <w:bottom w:val="single" w:color="auto" w:sz="4" w:space="0"/>
              <w:right w:val="single" w:color="000000" w:sz="4" w:space="0"/>
            </w:tcBorders>
            <w:noWrap w:val="0"/>
            <w:vAlign w:val="center"/>
          </w:tcPr>
          <w:p w14:paraId="70D261B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电压380V 功率≥90kw，设备重量:≥180kg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外形尺寸≥</w:t>
            </w:r>
            <w:r>
              <w:rPr>
                <w:rFonts w:hint="eastAsia" w:ascii="宋体" w:hAnsi="宋体" w:cs="宋体"/>
                <w:i w:val="0"/>
                <w:iCs w:val="0"/>
                <w:color w:val="000000"/>
                <w:kern w:val="0"/>
                <w:sz w:val="24"/>
                <w:szCs w:val="24"/>
                <w:highlight w:val="none"/>
                <w:u w:val="none"/>
                <w:lang w:val="en-US" w:eastAsia="zh-CN" w:bidi="ar"/>
              </w:rPr>
              <w:t>68</w:t>
            </w:r>
            <w:r>
              <w:rPr>
                <w:rFonts w:hint="eastAsia" w:ascii="宋体" w:hAnsi="宋体" w:eastAsia="宋体" w:cs="宋体"/>
                <w:i w:val="0"/>
                <w:iCs w:val="0"/>
                <w:color w:val="000000"/>
                <w:kern w:val="0"/>
                <w:sz w:val="24"/>
                <w:szCs w:val="24"/>
                <w:highlight w:val="none"/>
                <w:u w:val="none"/>
                <w:lang w:val="en-US" w:eastAsia="zh-CN" w:bidi="ar"/>
              </w:rPr>
              <w:t>0*8</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0*18</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0mm  容量≧4</w:t>
            </w:r>
            <w:r>
              <w:rPr>
                <w:rFonts w:hint="eastAsia" w:ascii="宋体" w:hAnsi="宋体" w:cs="宋体"/>
                <w:i w:val="0"/>
                <w:iCs w:val="0"/>
                <w:color w:val="000000"/>
                <w:kern w:val="0"/>
                <w:sz w:val="24"/>
                <w:szCs w:val="24"/>
                <w:highlight w:val="none"/>
                <w:u w:val="none"/>
                <w:lang w:val="en-US" w:eastAsia="zh-CN" w:bidi="ar"/>
              </w:rPr>
              <w:t>80</w:t>
            </w:r>
            <w:r>
              <w:rPr>
                <w:rFonts w:hint="eastAsia" w:ascii="宋体" w:hAnsi="宋体" w:eastAsia="宋体" w:cs="宋体"/>
                <w:i w:val="0"/>
                <w:iCs w:val="0"/>
                <w:color w:val="000000"/>
                <w:kern w:val="0"/>
                <w:sz w:val="24"/>
                <w:szCs w:val="24"/>
                <w:highlight w:val="none"/>
                <w:u w:val="none"/>
                <w:lang w:val="en-US" w:eastAsia="zh-CN" w:bidi="ar"/>
              </w:rPr>
              <w:t>L:</w:t>
            </w:r>
          </w:p>
        </w:tc>
        <w:tc>
          <w:tcPr>
            <w:tcW w:w="1305" w:type="dxa"/>
            <w:tcBorders>
              <w:top w:val="single" w:color="000000" w:sz="4" w:space="0"/>
              <w:left w:val="single" w:color="000000" w:sz="4" w:space="0"/>
              <w:bottom w:val="single" w:color="auto" w:sz="4" w:space="0"/>
              <w:right w:val="single" w:color="000000" w:sz="4" w:space="0"/>
            </w:tcBorders>
            <w:noWrap w:val="0"/>
            <w:vAlign w:val="center"/>
          </w:tcPr>
          <w:p w14:paraId="2B1332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538" w:type="dxa"/>
            <w:tcBorders>
              <w:top w:val="single" w:color="000000" w:sz="4" w:space="0"/>
              <w:left w:val="single" w:color="000000" w:sz="4" w:space="0"/>
              <w:bottom w:val="single" w:color="auto" w:sz="4" w:space="0"/>
              <w:right w:val="single" w:color="auto" w:sz="4" w:space="0"/>
            </w:tcBorders>
            <w:noWrap w:val="0"/>
            <w:vAlign w:val="center"/>
          </w:tcPr>
          <w:p w14:paraId="515886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浐灞国际港第四初级中学</w:t>
            </w:r>
          </w:p>
        </w:tc>
      </w:tr>
      <w:tr w14:paraId="1FD17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0" w:type="auto"/>
            <w:tcBorders>
              <w:top w:val="single" w:color="auto" w:sz="4" w:space="0"/>
              <w:left w:val="single" w:color="000000" w:sz="4" w:space="0"/>
              <w:bottom w:val="single" w:color="000000" w:sz="4" w:space="0"/>
              <w:right w:val="single" w:color="000000" w:sz="4" w:space="0"/>
            </w:tcBorders>
            <w:noWrap/>
            <w:vAlign w:val="center"/>
          </w:tcPr>
          <w:p w14:paraId="49E48F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305" w:type="dxa"/>
            <w:tcBorders>
              <w:top w:val="single" w:color="auto" w:sz="4" w:space="0"/>
              <w:left w:val="single" w:color="000000" w:sz="4" w:space="0"/>
              <w:bottom w:val="single" w:color="000000" w:sz="4" w:space="0"/>
              <w:right w:val="single" w:color="000000" w:sz="4" w:space="0"/>
            </w:tcBorders>
            <w:noWrap w:val="0"/>
            <w:vAlign w:val="center"/>
          </w:tcPr>
          <w:p w14:paraId="0C77F7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洗碗池</w:t>
            </w:r>
          </w:p>
        </w:tc>
        <w:tc>
          <w:tcPr>
            <w:tcW w:w="7126" w:type="dxa"/>
            <w:tcBorders>
              <w:top w:val="single" w:color="auto" w:sz="4" w:space="0"/>
              <w:left w:val="single" w:color="000000" w:sz="4" w:space="0"/>
              <w:bottom w:val="single" w:color="000000" w:sz="4" w:space="0"/>
              <w:right w:val="single" w:color="000000" w:sz="4" w:space="0"/>
            </w:tcBorders>
            <w:noWrap w:val="0"/>
            <w:vAlign w:val="center"/>
          </w:tcPr>
          <w:p w14:paraId="481E172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1.板材选用优质304#磨砂贴塑不锈钢板；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2.台面厚度≥1.2mm,星盆厚度1.2mm；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3.不锈钢管不锈钢可调子弹脚。尺寸:≥1200*800*800mm，单星水池</w:t>
            </w:r>
          </w:p>
        </w:tc>
        <w:tc>
          <w:tcPr>
            <w:tcW w:w="1305" w:type="dxa"/>
            <w:tcBorders>
              <w:top w:val="single" w:color="auto" w:sz="4" w:space="0"/>
              <w:left w:val="single" w:color="000000" w:sz="4" w:space="0"/>
              <w:bottom w:val="single" w:color="000000" w:sz="4" w:space="0"/>
              <w:right w:val="single" w:color="000000" w:sz="4" w:space="0"/>
            </w:tcBorders>
            <w:noWrap w:val="0"/>
            <w:vAlign w:val="center"/>
          </w:tcPr>
          <w:p w14:paraId="3D0580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2538" w:type="dxa"/>
            <w:tcBorders>
              <w:top w:val="single" w:color="auto" w:sz="4" w:space="0"/>
              <w:left w:val="single" w:color="000000" w:sz="4" w:space="0"/>
              <w:bottom w:val="nil"/>
              <w:right w:val="single" w:color="000000" w:sz="4" w:space="0"/>
            </w:tcBorders>
            <w:noWrap w:val="0"/>
            <w:vAlign w:val="center"/>
          </w:tcPr>
          <w:p w14:paraId="471260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浐灞国际港第四初级中学</w:t>
            </w:r>
          </w:p>
        </w:tc>
      </w:tr>
      <w:tr w14:paraId="72840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18192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55EB4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防蝇帘</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2A787E1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采用优质环保PP材料制作，具有透光性，放油、防水，防蚊虫，带有吸磁锁扣功能。尺寸:根据门框尺寸定制</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DA7E8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2538" w:type="dxa"/>
            <w:tcBorders>
              <w:top w:val="single" w:color="000000" w:sz="4" w:space="0"/>
              <w:left w:val="single" w:color="000000" w:sz="4" w:space="0"/>
              <w:bottom w:val="nil"/>
              <w:right w:val="single" w:color="000000" w:sz="4" w:space="0"/>
            </w:tcBorders>
            <w:noWrap w:val="0"/>
            <w:vAlign w:val="center"/>
          </w:tcPr>
          <w:p w14:paraId="077167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浐灞国际港第四初级中学</w:t>
            </w:r>
          </w:p>
        </w:tc>
      </w:tr>
      <w:tr w14:paraId="10FFF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81626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A54E6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风幕机</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4C9AB1F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尺寸：≥1800mm，风速：≥3000m³/h，电压220v ，功率≥420W，安装高度：约3.5m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52AAF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2538" w:type="dxa"/>
            <w:tcBorders>
              <w:top w:val="single" w:color="000000" w:sz="4" w:space="0"/>
              <w:left w:val="single" w:color="000000" w:sz="4" w:space="0"/>
              <w:bottom w:val="nil"/>
              <w:right w:val="single" w:color="000000" w:sz="4" w:space="0"/>
            </w:tcBorders>
            <w:noWrap w:val="0"/>
            <w:vAlign w:val="center"/>
          </w:tcPr>
          <w:p w14:paraId="75E739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浐灞国际港第四初级中学</w:t>
            </w:r>
          </w:p>
        </w:tc>
      </w:tr>
      <w:tr w14:paraId="40342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4DAF3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9169C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可挂式拖把池</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0DA4417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1.板材选用优质304#磨砂贴塑不锈钢板；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2.台面厚度≥1.2mm，层板厚度≥1.2mm；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3.立柱采用38*38x1.2mm不锈钢管配不锈钢可调子弹脚。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尺寸：约1500*450*1800mm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C8FD8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538" w:type="dxa"/>
            <w:tcBorders>
              <w:top w:val="single" w:color="000000" w:sz="4" w:space="0"/>
              <w:left w:val="single" w:color="000000" w:sz="4" w:space="0"/>
              <w:bottom w:val="nil"/>
              <w:right w:val="single" w:color="000000" w:sz="4" w:space="0"/>
            </w:tcBorders>
            <w:noWrap w:val="0"/>
            <w:vAlign w:val="center"/>
          </w:tcPr>
          <w:p w14:paraId="501B03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浐灞国际港第四初级中学</w:t>
            </w:r>
          </w:p>
        </w:tc>
      </w:tr>
      <w:tr w14:paraId="137F9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8BF40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45FC2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不锈钢筷子</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6CE3440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长度：27cm ，材质：304 不锈钢制作</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7D05A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3000</w:t>
            </w:r>
          </w:p>
        </w:tc>
        <w:tc>
          <w:tcPr>
            <w:tcW w:w="2538" w:type="dxa"/>
            <w:tcBorders>
              <w:top w:val="single" w:color="000000" w:sz="4" w:space="0"/>
              <w:left w:val="single" w:color="000000" w:sz="4" w:space="0"/>
              <w:bottom w:val="nil"/>
              <w:right w:val="single" w:color="000000" w:sz="4" w:space="0"/>
            </w:tcBorders>
            <w:noWrap w:val="0"/>
            <w:vAlign w:val="center"/>
          </w:tcPr>
          <w:p w14:paraId="6AC76C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浐灞国际港第四初级中学</w:t>
            </w:r>
          </w:p>
        </w:tc>
      </w:tr>
      <w:tr w14:paraId="49941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6B572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E8053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不锈钢碗</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6B433EE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外径≧18cm，高度≧8.9cm，材质：304不锈钢制作。</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CE2B2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w:t>
            </w:r>
          </w:p>
        </w:tc>
        <w:tc>
          <w:tcPr>
            <w:tcW w:w="2538" w:type="dxa"/>
            <w:tcBorders>
              <w:top w:val="single" w:color="000000" w:sz="4" w:space="0"/>
              <w:left w:val="single" w:color="000000" w:sz="4" w:space="0"/>
              <w:bottom w:val="nil"/>
              <w:right w:val="single" w:color="000000" w:sz="4" w:space="0"/>
            </w:tcBorders>
            <w:noWrap w:val="0"/>
            <w:vAlign w:val="center"/>
          </w:tcPr>
          <w:p w14:paraId="0A8D1B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浐灞国际港第四初级中学</w:t>
            </w:r>
          </w:p>
        </w:tc>
      </w:tr>
      <w:tr w14:paraId="03895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1AC4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3200B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不锈钢五孔餐盘</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52583B3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五格餐盘，材质采用304不锈钢材料，长≧28cm，宽≧22cm ，深≧3cm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01EEA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w:t>
            </w:r>
          </w:p>
        </w:tc>
        <w:tc>
          <w:tcPr>
            <w:tcW w:w="2538" w:type="dxa"/>
            <w:tcBorders>
              <w:top w:val="single" w:color="000000" w:sz="4" w:space="0"/>
              <w:left w:val="single" w:color="000000" w:sz="4" w:space="0"/>
              <w:bottom w:val="nil"/>
              <w:right w:val="single" w:color="000000" w:sz="4" w:space="0"/>
            </w:tcBorders>
            <w:noWrap w:val="0"/>
            <w:vAlign w:val="center"/>
          </w:tcPr>
          <w:p w14:paraId="30586A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浐灞国际港第四初级中学</w:t>
            </w:r>
          </w:p>
        </w:tc>
      </w:tr>
      <w:tr w14:paraId="07223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74A13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B1CE9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盖饭圆盘（密胺）</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15221B9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材料采用优质树脂A8材料制作，尺寸：10寸圆盘</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D9C46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w:t>
            </w:r>
          </w:p>
        </w:tc>
        <w:tc>
          <w:tcPr>
            <w:tcW w:w="2538" w:type="dxa"/>
            <w:tcBorders>
              <w:top w:val="single" w:color="000000" w:sz="4" w:space="0"/>
              <w:left w:val="single" w:color="000000" w:sz="4" w:space="0"/>
              <w:bottom w:val="nil"/>
              <w:right w:val="single" w:color="000000" w:sz="4" w:space="0"/>
            </w:tcBorders>
            <w:noWrap w:val="0"/>
            <w:vAlign w:val="center"/>
          </w:tcPr>
          <w:p w14:paraId="32E258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浐灞国际港第四初级中学</w:t>
            </w:r>
          </w:p>
        </w:tc>
      </w:tr>
      <w:tr w14:paraId="0BF8F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6BDBA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7CF45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台式电磁炉</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1400DBD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电压：220V，功率：2200W，尺寸：≥350*280*60mm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C7CD4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538" w:type="dxa"/>
            <w:tcBorders>
              <w:top w:val="single" w:color="000000" w:sz="4" w:space="0"/>
              <w:left w:val="single" w:color="000000" w:sz="4" w:space="0"/>
              <w:bottom w:val="nil"/>
              <w:right w:val="single" w:color="000000" w:sz="4" w:space="0"/>
            </w:tcBorders>
            <w:noWrap w:val="0"/>
            <w:vAlign w:val="center"/>
          </w:tcPr>
          <w:p w14:paraId="40BCEC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浐灞国际港第四初级中学</w:t>
            </w:r>
          </w:p>
        </w:tc>
      </w:tr>
      <w:tr w14:paraId="5CCB4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BF645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90A66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平底煎锅</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44B77C8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1.板材选用优质304#磨砂贴塑不锈钢板；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2.板材厚度≥1.0mm。尺寸：直径尺寸约30cm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709F6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2538" w:type="dxa"/>
            <w:tcBorders>
              <w:top w:val="single" w:color="000000" w:sz="4" w:space="0"/>
              <w:left w:val="single" w:color="000000" w:sz="4" w:space="0"/>
              <w:bottom w:val="nil"/>
              <w:right w:val="single" w:color="000000" w:sz="4" w:space="0"/>
            </w:tcBorders>
            <w:noWrap w:val="0"/>
            <w:vAlign w:val="center"/>
          </w:tcPr>
          <w:p w14:paraId="3EBEE1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浐灞国际港第四初级中学</w:t>
            </w:r>
          </w:p>
        </w:tc>
      </w:tr>
      <w:tr w14:paraId="680BB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3913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CB435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电子留样称（克）</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2FFEBFA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LCD显示，超载显示，低电压显示，出错显示，面板材质：ABS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克称：称量范围：0.5g-3kg,尺寸：≥10*12*1.7cm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1C975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538" w:type="dxa"/>
            <w:tcBorders>
              <w:top w:val="single" w:color="000000" w:sz="4" w:space="0"/>
              <w:left w:val="single" w:color="000000" w:sz="4" w:space="0"/>
              <w:bottom w:val="nil"/>
              <w:right w:val="single" w:color="000000" w:sz="4" w:space="0"/>
            </w:tcBorders>
            <w:noWrap w:val="0"/>
            <w:vAlign w:val="center"/>
          </w:tcPr>
          <w:p w14:paraId="1A9046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浐灞国际港第四初级中学</w:t>
            </w:r>
          </w:p>
        </w:tc>
      </w:tr>
      <w:tr w14:paraId="7C138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0544A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B8CED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拖布榨水车</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554F5B2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具有耐腐蚀性，加厚无磁。尺寸：≥280*400*700mm，材质,：PP+ABS+304不锈钢</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A2168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538" w:type="dxa"/>
            <w:tcBorders>
              <w:top w:val="single" w:color="000000" w:sz="4" w:space="0"/>
              <w:left w:val="single" w:color="000000" w:sz="4" w:space="0"/>
              <w:bottom w:val="nil"/>
              <w:right w:val="single" w:color="000000" w:sz="4" w:space="0"/>
            </w:tcBorders>
            <w:noWrap w:val="0"/>
            <w:vAlign w:val="center"/>
          </w:tcPr>
          <w:p w14:paraId="4774A9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浐灞国际港第四初级中学</w:t>
            </w:r>
          </w:p>
        </w:tc>
      </w:tr>
      <w:tr w14:paraId="7FCFD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0F1DB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9FD20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切菜刀</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7BAFCB0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不锈钢材质，抛光，防锈耐腐蚀，锋利。尺寸：2号</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C07FB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2538" w:type="dxa"/>
            <w:tcBorders>
              <w:top w:val="single" w:color="000000" w:sz="4" w:space="0"/>
              <w:left w:val="single" w:color="000000" w:sz="4" w:space="0"/>
              <w:bottom w:val="nil"/>
              <w:right w:val="single" w:color="000000" w:sz="4" w:space="0"/>
            </w:tcBorders>
            <w:noWrap w:val="0"/>
            <w:vAlign w:val="center"/>
          </w:tcPr>
          <w:p w14:paraId="2934D8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浐灞国际港第四初级中学</w:t>
            </w:r>
          </w:p>
        </w:tc>
      </w:tr>
      <w:tr w14:paraId="5DC62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5024B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CE6AC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双门热风消毒柜</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0E2B1BC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尺寸：≥13</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0*690*1</w:t>
            </w:r>
            <w:r>
              <w:rPr>
                <w:rFonts w:hint="eastAsia" w:ascii="宋体" w:hAnsi="宋体" w:cs="宋体"/>
                <w:i w:val="0"/>
                <w:iCs w:val="0"/>
                <w:color w:val="000000"/>
                <w:kern w:val="0"/>
                <w:sz w:val="24"/>
                <w:szCs w:val="24"/>
                <w:highlight w:val="none"/>
                <w:u w:val="none"/>
                <w:lang w:val="en-US" w:eastAsia="zh-CN" w:bidi="ar"/>
              </w:rPr>
              <w:t>900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功率≥4.4kw/220V  容量≥720升</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E2757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080BDC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浐灞第七初级中学</w:t>
            </w:r>
          </w:p>
        </w:tc>
      </w:tr>
      <w:tr w14:paraId="7A0CB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26222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306B3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四门冰柜</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6AEC975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尺寸≥19</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0*690*12</w:t>
            </w:r>
            <w:r>
              <w:rPr>
                <w:rFonts w:hint="eastAsia" w:ascii="宋体" w:hAnsi="宋体" w:cs="宋体"/>
                <w:i w:val="0"/>
                <w:iCs w:val="0"/>
                <w:color w:val="000000"/>
                <w:kern w:val="0"/>
                <w:sz w:val="24"/>
                <w:szCs w:val="24"/>
                <w:highlight w:val="none"/>
                <w:u w:val="none"/>
                <w:lang w:val="en-US" w:eastAsia="zh-CN" w:bidi="ar"/>
              </w:rPr>
              <w:t>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功率≥4.4kw/220V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容量≥720升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制冷方式：直冷</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DE67B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58567C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浐灞第七初级中学</w:t>
            </w:r>
          </w:p>
        </w:tc>
      </w:tr>
      <w:tr w14:paraId="50D1E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16FB1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2D9BC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电蒸车</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03BA1CA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尺寸≥10</w:t>
            </w:r>
            <w:r>
              <w:rPr>
                <w:rFonts w:hint="eastAsia" w:ascii="宋体" w:hAnsi="宋体" w:cs="宋体"/>
                <w:i w:val="0"/>
                <w:iCs w:val="0"/>
                <w:color w:val="000000"/>
                <w:kern w:val="0"/>
                <w:sz w:val="24"/>
                <w:szCs w:val="24"/>
                <w:highlight w:val="none"/>
                <w:u w:val="none"/>
                <w:lang w:val="en-US" w:eastAsia="zh-CN" w:bidi="ar"/>
              </w:rPr>
              <w:t>00</w:t>
            </w:r>
            <w:r>
              <w:rPr>
                <w:rFonts w:hint="eastAsia" w:ascii="宋体" w:hAnsi="宋体" w:eastAsia="宋体" w:cs="宋体"/>
                <w:i w:val="0"/>
                <w:iCs w:val="0"/>
                <w:color w:val="000000"/>
                <w:kern w:val="0"/>
                <w:sz w:val="24"/>
                <w:szCs w:val="24"/>
                <w:highlight w:val="none"/>
                <w:u w:val="none"/>
                <w:lang w:val="en-US" w:eastAsia="zh-CN" w:bidi="ar"/>
              </w:rPr>
              <w:t>*7</w:t>
            </w: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0*15</w:t>
            </w:r>
            <w:r>
              <w:rPr>
                <w:rFonts w:hint="eastAsia" w:ascii="宋体" w:hAnsi="宋体" w:cs="宋体"/>
                <w:i w:val="0"/>
                <w:iCs w:val="0"/>
                <w:color w:val="000000"/>
                <w:kern w:val="0"/>
                <w:sz w:val="24"/>
                <w:szCs w:val="24"/>
                <w:highlight w:val="none"/>
                <w:u w:val="none"/>
                <w:lang w:val="en-US" w:eastAsia="zh-CN" w:bidi="ar"/>
              </w:rPr>
              <w:t>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功率≥24kw/380V（带不锈钢蒸盘24个）加热管加热</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045BF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630446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浐灞第七初级中学</w:t>
            </w:r>
          </w:p>
        </w:tc>
      </w:tr>
      <w:tr w14:paraId="51339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4044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0450C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学生餐具（餐盘，汤碗，大白碗，筷子）</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27A07EF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（1000套）1.密胺瓷六格快餐≥长35.5cm*宽25.5cm*高2cm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2.密胺瓷汤碗直径≥11.5cm*高5.8cm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3.密胺瓷筷子长24厘米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4.密胺瓷防烫双层大白碗直径17厘米，高度7厘米</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2C242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791966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浐灞第七初级中学</w:t>
            </w:r>
          </w:p>
        </w:tc>
      </w:tr>
      <w:tr w14:paraId="7145B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70BBB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68CFA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凳子</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03B993C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（600个）简约曲木椅,不锈钢腿，木板面，高约86cm,尺寸约53cm*37cm*41cm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2AEF9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542168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浐灞第七初级中学</w:t>
            </w:r>
          </w:p>
        </w:tc>
      </w:tr>
      <w:tr w14:paraId="428F4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8D000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233A5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刷卡机（包含软件）</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7012AC6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IC卡感应刷卡（共包含2000张IC卡 ），具有网络终端功能</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93D91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3BC8B1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浐灞第七初级中学</w:t>
            </w:r>
          </w:p>
        </w:tc>
      </w:tr>
      <w:tr w14:paraId="5631E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67859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71C50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食品保温配餐箱</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129523B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PE食品级保温箱,内12层抽屉设计 尺寸约：长60cm*宽45cm*高60cm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87352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785F73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浐灞第四小学</w:t>
            </w:r>
          </w:p>
        </w:tc>
      </w:tr>
      <w:tr w14:paraId="4AA98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5CA43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27861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二层推车</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6E703EF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采用304不锈钢板制作，厚度≥1.5mm，2、推车面板厚度≥1.2mm，加橡胶防撞条，推杆尺寸≥ 38*38*1.5mm(需加固)；3、车轮≥4寸，其中两个万向轮，带刹车，承 重≥300KG，尺寸约：长90cm*宽70cm*高*83cm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E9EA6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46B456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浐灞第四小学</w:t>
            </w:r>
          </w:p>
        </w:tc>
      </w:tr>
      <w:tr w14:paraId="7FABF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015E3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0F074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汤桶</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5C3BF79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外壁PE材质，内桶304不锈钢材质 加厚不锈钢厚≥1.5mm；内直径≥30cm*高≥40cm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CDD4A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46FA0E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浐灞第四小学</w:t>
            </w:r>
          </w:p>
        </w:tc>
      </w:tr>
      <w:tr w14:paraId="3CBD4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B9C9A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87B06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平板拉货推车</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7B9E530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整车选用304不锈钢制作；厚度≥1.2mm；2、手把≥38mm*1.2mm不锈钢圆管，带承重式橡胶脚轮。；长≥90cm*宽≥55cm*高≥20cm，拉手高90≥cm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3DFA8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28C7D7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浐灞第四小学</w:t>
            </w:r>
          </w:p>
        </w:tc>
      </w:tr>
      <w:tr w14:paraId="0FCBC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F7C08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001DA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和面机</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3677E3C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304不锈钢内胆，搅拌能力：≥60Kg/次，效率：≥400Kg/h，功率：3KW/380V。</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3054A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157271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浐灞第四小学</w:t>
            </w:r>
          </w:p>
        </w:tc>
      </w:tr>
      <w:tr w14:paraId="0DF7B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09E55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FEB9B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压面机</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2585227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304优质钢棍，不锈钢面斗及托盘；尼龙轮传动，面片宽度≥265mm，面条宽度2mm/3mm，转速≥37r/min,功率：1.5kw； 尺寸≥450*600*1050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5FF35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2D7F8D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浐灞第四小学</w:t>
            </w:r>
          </w:p>
        </w:tc>
      </w:tr>
      <w:tr w14:paraId="2536F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1E0C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99557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切菜机</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3D879B5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采用304不锈钢机身，可切片、丝、丁、块、条，带有安全保护装置，机器运行平稳，电压220v功率≥2500KW 尺寸约长1.2*高1.25（不算电箱）*宽55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09D50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33A19D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浐灞第四小学</w:t>
            </w:r>
          </w:p>
        </w:tc>
      </w:tr>
      <w:tr w14:paraId="67C0A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7C242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BEB09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双门蒸箱</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63CAB14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304不锈钢外身，壳身厚度≥1.5mm不锈钢制作，气密式隔热双门，采用特制耐高温自吸式硅胶密封条。电的 双门蒸箱尺寸约：长137*宽52.5*高135  能耗：  24kw 380v-50hz  容量≥24盘</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61463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251004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浐灞第四小学</w:t>
            </w:r>
          </w:p>
        </w:tc>
      </w:tr>
      <w:tr w14:paraId="29B0C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44B55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FB42B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双眼炒菜炉</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27EFEE5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1、炉面采用304不锈钢制作，厚度≥1.5㎜，厚磨砂贴塑不锈钢板,侧板前板采用304不锈钢制作，厚度≥1.2㎜厚磨砂贴塑不锈钢板；2、底板由≥50 ×50×5mm 角铁架及≥3mm铁板焊接；3、炉膛结构为≥3mm厚的钢板；4、每个炉头配备摇摆水龙头、尾撑、锅架、等辅助设备；尺寸≥2000*1050*800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E6EBF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58DDB1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浐灞第四小学</w:t>
            </w:r>
          </w:p>
        </w:tc>
      </w:tr>
      <w:tr w14:paraId="17927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43D73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2DB9A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双门热风消毒柜</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1F190C6F">
            <w:pPr>
              <w:keepNext w:val="0"/>
              <w:keepLines w:val="0"/>
              <w:widowControl/>
              <w:suppressLineNumbers w:val="0"/>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容量≥1000L 消毒方式： 热风循环消毒 电源电压 380（V） 电源频率 50（Hz） 额定功率 ≥4500（W）.灭菌率99%。消毒柜设有消毒、保温、烘干、开门报警等多种功能。尺寸≧</w:t>
            </w:r>
            <w:r>
              <w:rPr>
                <w:rFonts w:hint="eastAsia" w:ascii="宋体" w:hAnsi="宋体" w:cs="宋体"/>
                <w:i w:val="0"/>
                <w:iCs w:val="0"/>
                <w:color w:val="000000"/>
                <w:kern w:val="0"/>
                <w:sz w:val="24"/>
                <w:szCs w:val="24"/>
                <w:highlight w:val="none"/>
                <w:u w:val="none"/>
                <w:lang w:val="en-US" w:eastAsia="zh-CN" w:bidi="ar"/>
              </w:rPr>
              <w:t>1300*600*900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8D92A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5DC89C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浐灞第四小学</w:t>
            </w:r>
          </w:p>
        </w:tc>
      </w:tr>
      <w:tr w14:paraId="6DCC4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8632C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B7484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蒸饭盘</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5069E9E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采用304不锈钢制作，尺寸约 长60cm*宽40厘米  0.6mm-1.2mm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68E5C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56AC99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浐灞第四小学</w:t>
            </w:r>
          </w:p>
        </w:tc>
      </w:tr>
      <w:tr w14:paraId="050A5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5D409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EE20A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小餐盒（带盖）</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23BA64F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采用304不锈钢制作，尺寸约 长32cm*宽26cm*高15cm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44B7B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474B34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浐灞第四小学</w:t>
            </w:r>
          </w:p>
        </w:tc>
      </w:tr>
      <w:tr w14:paraId="27438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F4237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E0838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深餐盒（带盖）</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364877E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采用304不锈钢制作，尺寸约 长52cm*宽32cm*高15cm   2.2mm-3.5mm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08B8B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36549D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浐灞第四小学</w:t>
            </w:r>
          </w:p>
        </w:tc>
      </w:tr>
      <w:tr w14:paraId="43E4E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7CC56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FEBD3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浅餐盒（带盖）</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318B7A2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采用304不锈钢制作，尺寸约 长52cm*宽32cm*高10cm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60E5A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308FC5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浐灞第四小学</w:t>
            </w:r>
          </w:p>
        </w:tc>
      </w:tr>
      <w:tr w14:paraId="55C1517A">
        <w:tblPrEx>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5ECB5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A493E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大盆</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504F97E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80CM 采用不锈钢制作，精巧，符合卫生需求，尺寸约 口径80cm*高24cm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88FFC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43871E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浐灞第四小学</w:t>
            </w:r>
          </w:p>
        </w:tc>
      </w:tr>
      <w:tr w14:paraId="6BD14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C89CD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C9FD3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中盆</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6593519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60CM 采用不锈钢制作，精巧，符合卫生需求，尺寸约 口径57cm*高17cm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B8FFF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7DD243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浐灞第四小学</w:t>
            </w:r>
          </w:p>
        </w:tc>
      </w:tr>
      <w:tr w14:paraId="337E1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4DA54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8F839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5格餐盒</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78C79D9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采用304不锈钢制作，精巧，符合卫生需求，尺寸约 1.2cm厚， 长28cm*宽22cm*高4cm  0.8mm-2.0mm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472D6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16633F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浐灞第四小学</w:t>
            </w:r>
          </w:p>
        </w:tc>
      </w:tr>
      <w:tr w14:paraId="49B61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0A82C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E0326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打菜勺</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32DAD90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304不锈钢，尺寸约 1.2cm厚，口径8cm，把长36</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0EE81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5A7C6F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浐灞第四小学</w:t>
            </w:r>
          </w:p>
        </w:tc>
      </w:tr>
      <w:tr w14:paraId="28A61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B32A4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A1E63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米饭铲</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52695AC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食品级耐高温硅胶</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965A9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6D194B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浐灞第四小学</w:t>
            </w:r>
          </w:p>
        </w:tc>
      </w:tr>
      <w:tr w14:paraId="45C32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9707F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BD449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中汤勺</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09B4EF8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圆头、304食品级不锈钢，尺寸约 1.2cm厚口径12cm，把长45cm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318A6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766D89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浐灞第四小学</w:t>
            </w:r>
          </w:p>
        </w:tc>
      </w:tr>
      <w:tr w14:paraId="2F9AC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06BA5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1E5A6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大汤勺</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73B8A7B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304食品级不锈钢，尺寸约 1.5cm厚口径16cm，把长45cm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B58D2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75B9C8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浐灞第四小学</w:t>
            </w:r>
          </w:p>
        </w:tc>
      </w:tr>
      <w:tr w14:paraId="540C6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6E333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55848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汤碗</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6E388E1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食品级不锈钢，尺寸约 1.0cm厚.双层隔热12cm口径</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DDD5B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01A268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浐灞第四小学</w:t>
            </w:r>
          </w:p>
        </w:tc>
      </w:tr>
      <w:tr w14:paraId="40489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55ED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83814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面碗</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7B18F9C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304不锈钢食品级 尺寸约 16cm口径</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4ABA5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1A3CB8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浐灞第四小学</w:t>
            </w:r>
          </w:p>
        </w:tc>
      </w:tr>
      <w:tr w14:paraId="07E04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A0982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B578B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不锈钢汤桶（带盖）</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1A03B55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304食品级加厚不锈钢，尺寸约 1.5cm厚 口径60cm，高58cm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D3610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29116C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浐灞第四小学</w:t>
            </w:r>
          </w:p>
        </w:tc>
      </w:tr>
      <w:tr w14:paraId="6E3B8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E2460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E8AC7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夹子</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47D2725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304不锈钢，尺寸约 30cm长</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D22DA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2A9931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浐灞第四小学</w:t>
            </w:r>
          </w:p>
        </w:tc>
      </w:tr>
      <w:tr w14:paraId="4045A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D5477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2FB7D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保鲜盒</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2139954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食品级聚酯材料 尺寸约 长38cm*宽28cm*高15cm </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03FFF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72AD37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浐灞第四小学</w:t>
            </w:r>
          </w:p>
        </w:tc>
      </w:tr>
      <w:tr w14:paraId="1CF28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6BA89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0FBAE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不锈钢餐盘</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02C2C1A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304五格不锈钢餐盘 尺寸</w:t>
            </w:r>
            <w:r>
              <w:rPr>
                <w:rFonts w:hint="eastAsia" w:ascii="宋体" w:hAnsi="宋体" w:cs="宋体"/>
                <w:i w:val="0"/>
                <w:iCs w:val="0"/>
                <w:color w:val="000000"/>
                <w:kern w:val="0"/>
                <w:sz w:val="24"/>
                <w:szCs w:val="24"/>
                <w:highlight w:val="none"/>
                <w:u w:val="none"/>
                <w:lang w:val="en-US" w:eastAsia="zh-CN" w:bidi="ar"/>
              </w:rPr>
              <w:t>约</w:t>
            </w:r>
            <w:r>
              <w:rPr>
                <w:rFonts w:hint="eastAsia" w:ascii="宋体" w:hAnsi="宋体" w:eastAsia="宋体" w:cs="宋体"/>
                <w:i w:val="0"/>
                <w:iCs w:val="0"/>
                <w:color w:val="000000"/>
                <w:kern w:val="0"/>
                <w:sz w:val="24"/>
                <w:szCs w:val="24"/>
                <w:highlight w:val="none"/>
                <w:u w:val="none"/>
                <w:lang w:val="en-US" w:eastAsia="zh-CN" w:bidi="ar"/>
              </w:rPr>
              <w:t>长28cm，宽22cm ，深3cm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0532F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38F4E8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浐灞第六小学</w:t>
            </w:r>
          </w:p>
        </w:tc>
      </w:tr>
      <w:tr w14:paraId="326A9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273FF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B2ED0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不锈钢盆80</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0A79864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80公分不锈钢盆304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A3293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2584F4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浐灞第六小学</w:t>
            </w:r>
          </w:p>
        </w:tc>
      </w:tr>
      <w:tr w14:paraId="24B93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142FD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AA137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不锈钢盆60</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405D688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60公分不锈钢盆304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0F328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4C1C9F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浐灞第六小学</w:t>
            </w:r>
          </w:p>
        </w:tc>
      </w:tr>
      <w:tr w14:paraId="76FBC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05A45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A2C8E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隔热碗</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7119FEC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18公分隔热碗304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085BF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2A14D0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浐灞第六小学</w:t>
            </w:r>
          </w:p>
        </w:tc>
      </w:tr>
      <w:tr w14:paraId="78597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A1C39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E5325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隔热碗</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02B6CA7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12公分隔热碗304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71C78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20E0C9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浐灞第六小学</w:t>
            </w:r>
          </w:p>
        </w:tc>
      </w:tr>
      <w:tr w14:paraId="001F1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28609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D2FD7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小勺子</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3BBDCA7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不锈钢小勺子304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0C783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2FA7BF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浐灞第六小学</w:t>
            </w:r>
          </w:p>
        </w:tc>
      </w:tr>
      <w:tr w14:paraId="3BF88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B69E9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379EE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长柄打汤勺子</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1EF970F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12公分长柄打汤勺304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26CB6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72AF1D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浐灞第六小学</w:t>
            </w:r>
          </w:p>
        </w:tc>
      </w:tr>
      <w:tr w14:paraId="2F8D4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3E681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913D8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消毒柜</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6DF26D7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双门热风循环消毒柜技术参数：保洁方式：高温、热风</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功率：≥2100W电压：220v容积：≥720L外壳材质：304 不锈钢 尺寸≥1300*6</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0*1</w:t>
            </w:r>
            <w:r>
              <w:rPr>
                <w:rFonts w:hint="eastAsia" w:ascii="宋体" w:hAnsi="宋体" w:cs="宋体"/>
                <w:i w:val="0"/>
                <w:iCs w:val="0"/>
                <w:color w:val="000000"/>
                <w:kern w:val="0"/>
                <w:sz w:val="24"/>
                <w:szCs w:val="24"/>
                <w:highlight w:val="none"/>
                <w:u w:val="none"/>
                <w:lang w:val="en-US" w:eastAsia="zh-CN" w:bidi="ar"/>
              </w:rPr>
              <w:t>90</w:t>
            </w:r>
            <w:r>
              <w:rPr>
                <w:rFonts w:hint="eastAsia" w:ascii="宋体" w:hAnsi="宋体" w:eastAsia="宋体" w:cs="宋体"/>
                <w:i w:val="0"/>
                <w:iCs w:val="0"/>
                <w:color w:val="000000"/>
                <w:kern w:val="0"/>
                <w:sz w:val="24"/>
                <w:szCs w:val="24"/>
                <w:highlight w:val="none"/>
                <w:u w:val="none"/>
                <w:lang w:val="en-US" w:eastAsia="zh-CN" w:bidi="ar"/>
              </w:rPr>
              <w:t>0mm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FB997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2B85E1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浐灞第六小学</w:t>
            </w:r>
          </w:p>
        </w:tc>
      </w:tr>
      <w:tr w14:paraId="76AA7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6D734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8646F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自助餐菜夹子</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39CA437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尺寸≥40CM ，304 不锈钢材料</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8B461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64BD6F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浐灞第六小学</w:t>
            </w:r>
          </w:p>
        </w:tc>
      </w:tr>
      <w:tr w14:paraId="7F4E1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7A50C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B4AB7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切菜机</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1FE3A80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机器尺寸≥12</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0*5</w:t>
            </w:r>
            <w:r>
              <w:rPr>
                <w:rFonts w:hint="eastAsia" w:ascii="宋体" w:hAnsi="宋体" w:cs="宋体"/>
                <w:i w:val="0"/>
                <w:iCs w:val="0"/>
                <w:color w:val="000000"/>
                <w:kern w:val="0"/>
                <w:sz w:val="24"/>
                <w:szCs w:val="24"/>
                <w:highlight w:val="none"/>
                <w:u w:val="none"/>
                <w:lang w:val="en-US" w:eastAsia="zh-CN" w:bidi="ar"/>
              </w:rPr>
              <w:t>50</w:t>
            </w:r>
            <w:r>
              <w:rPr>
                <w:rFonts w:hint="eastAsia" w:ascii="宋体" w:hAnsi="宋体" w:eastAsia="宋体" w:cs="宋体"/>
                <w:i w:val="0"/>
                <w:iCs w:val="0"/>
                <w:color w:val="000000"/>
                <w:kern w:val="0"/>
                <w:sz w:val="24"/>
                <w:szCs w:val="24"/>
                <w:highlight w:val="none"/>
                <w:u w:val="none"/>
                <w:lang w:val="en-US" w:eastAsia="zh-CN" w:bidi="ar"/>
              </w:rPr>
              <w:t>*12</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0mm(长*宽*高),成品形状:片、丝、丁,切割尺寸:1－30mm(可调),产量:300－1000kg/hr,电源≥220V/1.5KW,机器重量≥130kg,输送带宽度≥120mm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DBCDE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69DC4D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浐灞第六小学</w:t>
            </w:r>
          </w:p>
        </w:tc>
      </w:tr>
      <w:tr w14:paraId="65F3D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80AE3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7C134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切肉机</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5855142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电压/功率：220V/≥1.1KW；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肉片≥400KG/H；肉馅：≥150KG/H；肉丝≥200KG/H；整机采用304不锈钢材质</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73329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74A912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浐灞第六小学</w:t>
            </w:r>
          </w:p>
        </w:tc>
      </w:tr>
      <w:tr w14:paraId="67E44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D830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FD2A9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四开门保洁柜</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7A8DEFF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304 不锈钢尺寸≥1200mm*700mm*1800mm ，台面板面≥1.2mm 磨纱贴塑不锈钢板材；台面底部垫防火加强板；层板、底板、侧板≥1.0mm 不锈钢板材；加强筋用≥0.8mm 不锈钢板材；配不锈钢重力脚，门板厚度为≥1.0mm 的不锈钢板材，门的活动方式为底部滑道，带滑轮。</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CC4B9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531051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浐灞第六小学</w:t>
            </w:r>
          </w:p>
        </w:tc>
      </w:tr>
      <w:tr w14:paraId="50AD9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39832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23FCE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平板车</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22BF399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整体采用不锈钢制作；面板厚度1.5mm； 寸活动胶轮*4；后轮带刹车，承重300KG；尺寸：850*600*800mm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BCE7C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2069F2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浐灞第六小学</w:t>
            </w:r>
          </w:p>
        </w:tc>
      </w:tr>
      <w:tr w14:paraId="1B8D4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F7415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D0F75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树脂菜板台</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2CC8147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食品级 PE 材质，尺寸： 450*150mm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A5E1A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3B322C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浐灞第六小学</w:t>
            </w:r>
          </w:p>
        </w:tc>
      </w:tr>
      <w:tr w14:paraId="6D315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FA46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51464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树脂菜板个</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31DEA10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食品级 PE 材质，尺寸： 450*150mm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68DCA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09B680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浐灞第六小学</w:t>
            </w:r>
          </w:p>
        </w:tc>
      </w:tr>
      <w:tr w14:paraId="7609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072A6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654D9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不锈钢餐盒</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3E42FE7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330*550*60mm不锈钢餐盘304 </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933B0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3A23AA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浐灞第六小学</w:t>
            </w:r>
          </w:p>
        </w:tc>
      </w:tr>
      <w:tr w14:paraId="74F7D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823E3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6FC9F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整理箱</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6FE28BD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≥450*300*150mm，PE，加厚耐用，无毒无味，细密网眼，沥水速干，底部加厚，承重防滑</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63067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0D0636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浐灞第六小学</w:t>
            </w:r>
          </w:p>
        </w:tc>
      </w:tr>
      <w:tr w14:paraId="5B684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92FDF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4C8F5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地脚架</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04529E6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主架Φ38× 1.0mm 不锈钢焊管，配有不锈钢可调脚，调节范围30mm。货架层板厚度≥1.2mm，304 不锈钢材质，调节范围为45mm，尺寸：≥1200*500*300mm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DBCD6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3D8024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浐灞第六小学</w:t>
            </w:r>
          </w:p>
        </w:tc>
      </w:tr>
      <w:tr w14:paraId="06C9C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03245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C24A3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双层车</w:t>
            </w:r>
          </w:p>
        </w:tc>
        <w:tc>
          <w:tcPr>
            <w:tcW w:w="7126" w:type="dxa"/>
            <w:tcBorders>
              <w:top w:val="single" w:color="000000" w:sz="4" w:space="0"/>
              <w:left w:val="single" w:color="000000" w:sz="4" w:space="0"/>
              <w:bottom w:val="single" w:color="000000" w:sz="4" w:space="0"/>
              <w:right w:val="single" w:color="000000" w:sz="4" w:space="0"/>
            </w:tcBorders>
            <w:noWrap w:val="0"/>
            <w:vAlign w:val="center"/>
          </w:tcPr>
          <w:p w14:paraId="1C8830A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800✖1200双层车  材质304不锈钢钢板制作，厚度≥1.5mm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876CA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noWrap w:val="0"/>
            <w:vAlign w:val="center"/>
          </w:tcPr>
          <w:p w14:paraId="7050E7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浐灞第六小学</w:t>
            </w:r>
          </w:p>
        </w:tc>
      </w:tr>
    </w:tbl>
    <w:p w14:paraId="04C641E0">
      <w:pPr>
        <w:pStyle w:val="2"/>
        <w:numPr>
          <w:ilvl w:val="0"/>
          <w:numId w:val="0"/>
        </w:numPr>
        <w:ind w:leftChars="0"/>
        <w:rPr>
          <w:rFonts w:hint="eastAsia" w:ascii="宋体" w:hAnsi="宋体" w:eastAsia="宋体"/>
          <w:b w:val="0"/>
          <w:bCs w:val="0"/>
          <w:sz w:val="24"/>
          <w:szCs w:val="24"/>
          <w:highlight w:val="none"/>
          <w:lang w:val="en-US" w:eastAsia="zh-CN"/>
        </w:rPr>
        <w:sectPr>
          <w:pgSz w:w="15840" w:h="12240" w:orient="landscape"/>
          <w:pgMar w:top="1800" w:right="1440" w:bottom="1800" w:left="1440" w:header="720" w:footer="720" w:gutter="0"/>
          <w:cols w:space="720" w:num="1"/>
          <w:docGrid w:linePitch="360" w:charSpace="0"/>
        </w:sectPr>
      </w:pPr>
    </w:p>
    <w:p w14:paraId="29CE3198">
      <w:pPr>
        <w:pStyle w:val="2"/>
        <w:numPr>
          <w:ilvl w:val="0"/>
          <w:numId w:val="0"/>
        </w:numPr>
        <w:spacing w:line="360" w:lineRule="auto"/>
        <w:ind w:leftChars="0"/>
        <w:rPr>
          <w:rFonts w:hint="eastAsia" w:ascii="宋体" w:hAnsi="宋体" w:eastAsia="宋体" w:cs="宋体"/>
          <w:b/>
          <w:bCs/>
          <w:sz w:val="24"/>
          <w:szCs w:val="24"/>
          <w:highlight w:val="none"/>
          <w:lang w:val="en-US" w:eastAsia="zh-CN"/>
        </w:rPr>
      </w:pPr>
    </w:p>
    <w:p w14:paraId="2CB13702">
      <w:pPr>
        <w:pStyle w:val="2"/>
        <w:numPr>
          <w:ilvl w:val="0"/>
          <w:numId w:val="0"/>
        </w:numPr>
        <w:spacing w:line="360" w:lineRule="auto"/>
        <w:ind w:leftChars="0"/>
        <w:rPr>
          <w:rFonts w:ascii="宋体" w:hAnsi="宋体" w:eastAsia="宋体"/>
          <w:b/>
          <w:bCs/>
          <w:sz w:val="28"/>
          <w:szCs w:val="28"/>
          <w:highlight w:val="none"/>
        </w:rPr>
      </w:pPr>
      <w:r>
        <w:rPr>
          <w:rFonts w:hint="eastAsia" w:ascii="宋体" w:hAnsi="宋体" w:eastAsia="宋体"/>
          <w:b/>
          <w:bCs/>
          <w:sz w:val="28"/>
          <w:szCs w:val="28"/>
          <w:highlight w:val="none"/>
          <w:lang w:val="en-US" w:eastAsia="zh-CN"/>
        </w:rPr>
        <w:t>三、</w:t>
      </w:r>
      <w:r>
        <w:rPr>
          <w:rFonts w:ascii="宋体" w:hAnsi="宋体" w:eastAsia="宋体"/>
          <w:b/>
          <w:bCs/>
          <w:sz w:val="28"/>
          <w:szCs w:val="28"/>
          <w:highlight w:val="none"/>
        </w:rPr>
        <w:t>技术要求</w:t>
      </w:r>
    </w:p>
    <w:p w14:paraId="58738E30">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货物的质量技术标准按国家法律法规规定的现行标准、招标文件、投标文件所要求的技术标准执行。</w:t>
      </w:r>
    </w:p>
    <w:p w14:paraId="60C792C8">
      <w:pPr>
        <w:pStyle w:val="2"/>
        <w:numPr>
          <w:ilvl w:val="0"/>
          <w:numId w:val="0"/>
        </w:numPr>
        <w:spacing w:line="360" w:lineRule="auto"/>
        <w:ind w:leftChars="0"/>
        <w:rPr>
          <w:rFonts w:ascii="宋体" w:hAnsi="宋体" w:eastAsia="宋体"/>
          <w:b/>
          <w:bCs/>
          <w:sz w:val="28"/>
          <w:szCs w:val="28"/>
          <w:highlight w:val="none"/>
        </w:rPr>
      </w:pPr>
      <w:r>
        <w:rPr>
          <w:rFonts w:hint="eastAsia" w:ascii="宋体" w:hAnsi="宋体" w:eastAsia="宋体"/>
          <w:b/>
          <w:bCs/>
          <w:sz w:val="28"/>
          <w:szCs w:val="28"/>
          <w:highlight w:val="none"/>
          <w:lang w:val="en-US" w:eastAsia="zh-CN"/>
        </w:rPr>
        <w:t>四、服务</w:t>
      </w:r>
      <w:r>
        <w:rPr>
          <w:rFonts w:ascii="宋体" w:hAnsi="宋体" w:eastAsia="宋体"/>
          <w:b/>
          <w:bCs/>
          <w:sz w:val="28"/>
          <w:szCs w:val="28"/>
          <w:highlight w:val="none"/>
        </w:rPr>
        <w:t>要求</w:t>
      </w:r>
    </w:p>
    <w:p w14:paraId="20C84A56">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、乙方应按生产厂家的保修规定和投标文件说明的服务承诺做好保修服务。</w:t>
      </w:r>
    </w:p>
    <w:p w14:paraId="6F7EEE43">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lang w:val="en-US" w:eastAsia="zh-CN"/>
        </w:rPr>
        <w:t>2</w:t>
      </w:r>
      <w:r>
        <w:rPr>
          <w:rFonts w:hint="eastAsia" w:ascii="宋体" w:hAnsi="宋体" w:eastAsia="宋体"/>
          <w:sz w:val="24"/>
          <w:szCs w:val="24"/>
          <w:highlight w:val="none"/>
        </w:rPr>
        <w:t>、乙方从提供货物发票之日起，保证产品为全新原厂</w:t>
      </w:r>
      <w:r>
        <w:rPr>
          <w:rFonts w:hint="eastAsia" w:ascii="宋体" w:hAnsi="宋体" w:eastAsia="宋体"/>
          <w:sz w:val="24"/>
          <w:szCs w:val="24"/>
          <w:highlight w:val="none"/>
          <w:lang w:val="en-US" w:eastAsia="zh-CN"/>
        </w:rPr>
        <w:t>产品</w:t>
      </w:r>
      <w:r>
        <w:rPr>
          <w:rFonts w:hint="eastAsia" w:ascii="宋体" w:hAnsi="宋体" w:eastAsia="宋体"/>
          <w:sz w:val="24"/>
          <w:szCs w:val="24"/>
          <w:highlight w:val="none"/>
        </w:rPr>
        <w:t>。在保修期内，所有服务及配件全部免费,保修期外，能更及时地为用户提供备品备件。</w:t>
      </w:r>
    </w:p>
    <w:p w14:paraId="326D82A6">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lang w:val="en-US" w:eastAsia="zh-CN"/>
        </w:rPr>
        <w:t>3</w:t>
      </w:r>
      <w:r>
        <w:rPr>
          <w:rFonts w:hint="eastAsia" w:ascii="宋体" w:hAnsi="宋体" w:eastAsia="宋体"/>
          <w:sz w:val="24"/>
          <w:szCs w:val="24"/>
          <w:highlight w:val="none"/>
        </w:rPr>
        <w:t>、乙方售后服务</w:t>
      </w:r>
      <w:r>
        <w:rPr>
          <w:rFonts w:hint="eastAsia" w:ascii="宋体" w:hAnsi="宋体" w:eastAsia="宋体"/>
          <w:sz w:val="24"/>
          <w:szCs w:val="24"/>
          <w:highlight w:val="none"/>
        </w:rPr>
        <w:fldChar w:fldCharType="begin"/>
      </w:r>
      <w:r>
        <w:rPr>
          <w:rFonts w:hint="eastAsia" w:ascii="宋体" w:hAnsi="宋体" w:eastAsia="宋体"/>
          <w:sz w:val="24"/>
          <w:szCs w:val="24"/>
          <w:highlight w:val="none"/>
        </w:rPr>
        <w:instrText xml:space="preserve">HYPERLINK "http://set2.mail.qq.com/cgi-bin/mail_spam?action=check_link&amp;spam=0&amp;url=http%3A%2F%2Fwww%2Ebaidu%2Ecom%2Fs%3Fwd%3D%25E5%2593%258D%25E5%25BA%2594%25E6%2597%25B6%25E9%2597%25B4%26hl_tag%3Dtextlink%26tn%3DSE_hldp01350_v6v6zkg6"</w:instrText>
      </w:r>
      <w:r>
        <w:rPr>
          <w:rFonts w:hint="eastAsia" w:ascii="宋体" w:hAnsi="宋体" w:eastAsia="宋体"/>
          <w:sz w:val="24"/>
          <w:szCs w:val="24"/>
          <w:highlight w:val="none"/>
        </w:rPr>
        <w:fldChar w:fldCharType="separate"/>
      </w:r>
      <w:r>
        <w:rPr>
          <w:rFonts w:hint="eastAsia" w:ascii="宋体" w:hAnsi="宋体" w:eastAsia="宋体"/>
          <w:sz w:val="24"/>
          <w:szCs w:val="24"/>
          <w:highlight w:val="none"/>
        </w:rPr>
        <w:t>响应时间</w:t>
      </w:r>
      <w:r>
        <w:rPr>
          <w:rFonts w:hint="eastAsia" w:ascii="宋体" w:hAnsi="宋体" w:eastAsia="宋体"/>
          <w:sz w:val="24"/>
          <w:szCs w:val="24"/>
          <w:highlight w:val="none"/>
        </w:rPr>
        <w:fldChar w:fldCharType="end"/>
      </w:r>
      <w:r>
        <w:rPr>
          <w:rFonts w:hint="eastAsia" w:ascii="宋体" w:hAnsi="宋体" w:eastAsia="宋体"/>
          <w:sz w:val="24"/>
          <w:szCs w:val="24"/>
          <w:highlight w:val="none"/>
        </w:rPr>
        <w:t>：乙方必须按照招标文件及投标文件的服务标准执行，保证7×24小时电话应急响应，保证3小时内到现场处理相关问题，费用由乙方负责。如乙方在接到通知工作日的6小时内没有答复和处理问题，则视为乙方承认质量问题并承担由此而发生的一切费用。质保期间因产品的任何质量问题原因造成的直接经济损失应全部由乙方自行负责。提供每年至少1次的免费货物巡回检修服务。</w:t>
      </w:r>
    </w:p>
    <w:p w14:paraId="71CB0EE3">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lang w:val="en-US" w:eastAsia="zh-CN"/>
        </w:rPr>
        <w:t>4</w:t>
      </w:r>
      <w:r>
        <w:rPr>
          <w:rFonts w:hint="eastAsia" w:ascii="宋体" w:hAnsi="宋体" w:eastAsia="宋体"/>
          <w:sz w:val="24"/>
          <w:szCs w:val="24"/>
          <w:highlight w:val="none"/>
        </w:rPr>
        <w:t>、乙方安排至少一名熟悉该项目的实施人员全时负责项目实施和服务，在合同履行中未经甲方同意不得擅自更换他人。</w:t>
      </w:r>
    </w:p>
    <w:p w14:paraId="22331114">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、乙方负责所有货物的运输。确保货物安全、完整到达使用地点，运杂费用包含在总价内，包括货物从供货地点到使用地点的</w:t>
      </w:r>
      <w:r>
        <w:rPr>
          <w:rFonts w:hint="eastAsia" w:ascii="宋体" w:hAnsi="宋体" w:eastAsia="宋体"/>
          <w:sz w:val="24"/>
          <w:szCs w:val="24"/>
          <w:highlight w:val="none"/>
          <w:lang w:val="en-US" w:eastAsia="zh-CN"/>
        </w:rPr>
        <w:t>仓储费、运输费、装卸费、保险费</w:t>
      </w:r>
      <w:r>
        <w:rPr>
          <w:rFonts w:hint="eastAsia" w:ascii="宋体" w:hAnsi="宋体" w:eastAsia="宋体"/>
          <w:sz w:val="24"/>
          <w:szCs w:val="24"/>
          <w:highlight w:val="none"/>
        </w:rPr>
        <w:t>等。</w:t>
      </w:r>
    </w:p>
    <w:p w14:paraId="6E9CF81E">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highlight w:val="none"/>
          <w:lang w:eastAsia="zh-CN"/>
        </w:rPr>
      </w:pPr>
      <w:r>
        <w:rPr>
          <w:rFonts w:hint="eastAsia" w:ascii="宋体" w:hAnsi="宋体" w:eastAsia="宋体"/>
          <w:sz w:val="24"/>
          <w:szCs w:val="24"/>
          <w:highlight w:val="none"/>
          <w:lang w:val="en-US" w:eastAsia="zh-CN"/>
        </w:rPr>
        <w:t>6</w:t>
      </w:r>
      <w:r>
        <w:rPr>
          <w:rFonts w:hint="eastAsia" w:ascii="宋体" w:hAnsi="宋体" w:eastAsia="宋体"/>
          <w:sz w:val="24"/>
          <w:szCs w:val="24"/>
          <w:highlight w:val="none"/>
        </w:rPr>
        <w:t>、所有货物在运输、搬运、安装</w:t>
      </w:r>
      <w:r>
        <w:rPr>
          <w:rFonts w:hint="eastAsia" w:ascii="宋体" w:hAnsi="宋体" w:eastAsia="宋体"/>
          <w:sz w:val="24"/>
          <w:szCs w:val="24"/>
          <w:highlight w:val="none"/>
          <w:lang w:val="en-US" w:eastAsia="zh-CN"/>
        </w:rPr>
        <w:t>等</w:t>
      </w:r>
      <w:r>
        <w:rPr>
          <w:rFonts w:hint="eastAsia" w:ascii="宋体" w:hAnsi="宋体" w:eastAsia="宋体"/>
          <w:sz w:val="24"/>
          <w:szCs w:val="24"/>
          <w:highlight w:val="none"/>
        </w:rPr>
        <w:t>过程中，造成甲方损失的，由乙方为甲方修复或更新。</w:t>
      </w:r>
      <w:r>
        <w:rPr>
          <w:rFonts w:hint="eastAsia" w:ascii="宋体" w:hAnsi="宋体" w:eastAsia="宋体"/>
          <w:highlight w:val="none"/>
        </w:rPr>
        <w:t xml:space="preserve">  </w:t>
      </w:r>
    </w:p>
    <w:p w14:paraId="0B72C3FB">
      <w:pPr>
        <w:pStyle w:val="2"/>
        <w:numPr>
          <w:ilvl w:val="0"/>
          <w:numId w:val="0"/>
        </w:numPr>
        <w:spacing w:line="360" w:lineRule="auto"/>
        <w:ind w:leftChars="0"/>
        <w:rPr>
          <w:rFonts w:ascii="宋体" w:hAnsi="宋体" w:eastAsia="宋体"/>
          <w:b/>
          <w:bCs/>
          <w:sz w:val="28"/>
          <w:szCs w:val="28"/>
          <w:highlight w:val="none"/>
        </w:rPr>
      </w:pPr>
      <w:r>
        <w:rPr>
          <w:rFonts w:hint="eastAsia" w:ascii="宋体" w:hAnsi="宋体" w:eastAsia="宋体"/>
          <w:b/>
          <w:bCs/>
          <w:sz w:val="28"/>
          <w:szCs w:val="28"/>
          <w:highlight w:val="none"/>
          <w:lang w:val="en-US" w:eastAsia="zh-CN"/>
        </w:rPr>
        <w:t>五、商务</w:t>
      </w:r>
      <w:r>
        <w:rPr>
          <w:rFonts w:ascii="宋体" w:hAnsi="宋体" w:eastAsia="宋体"/>
          <w:b/>
          <w:bCs/>
          <w:sz w:val="28"/>
          <w:szCs w:val="28"/>
          <w:highlight w:val="none"/>
        </w:rPr>
        <w:t>要求</w:t>
      </w:r>
    </w:p>
    <w:p w14:paraId="1C7AEA65">
      <w:pPr>
        <w:pStyle w:val="2"/>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b/>
          <w:bCs/>
          <w:sz w:val="24"/>
          <w:szCs w:val="24"/>
          <w:highlight w:val="none"/>
        </w:rPr>
      </w:pPr>
      <w:r>
        <w:rPr>
          <w:rFonts w:hint="eastAsia" w:ascii="宋体" w:hAnsi="宋体" w:eastAsia="宋体"/>
          <w:b/>
          <w:bCs/>
          <w:sz w:val="24"/>
          <w:szCs w:val="24"/>
          <w:highlight w:val="none"/>
          <w:lang w:eastAsia="zh-CN"/>
        </w:rPr>
        <w:t>（</w:t>
      </w:r>
      <w:r>
        <w:rPr>
          <w:rFonts w:hint="eastAsia" w:ascii="宋体" w:hAnsi="宋体" w:eastAsia="宋体"/>
          <w:b/>
          <w:bCs/>
          <w:sz w:val="24"/>
          <w:szCs w:val="24"/>
          <w:highlight w:val="none"/>
          <w:lang w:val="en-US" w:eastAsia="zh-CN"/>
        </w:rPr>
        <w:t>一</w:t>
      </w:r>
      <w:r>
        <w:rPr>
          <w:rFonts w:hint="eastAsia" w:ascii="宋体" w:hAnsi="宋体" w:eastAsia="宋体"/>
          <w:b/>
          <w:bCs/>
          <w:sz w:val="24"/>
          <w:szCs w:val="24"/>
          <w:highlight w:val="none"/>
          <w:lang w:eastAsia="zh-CN"/>
        </w:rPr>
        <w:t>）</w:t>
      </w:r>
      <w:r>
        <w:rPr>
          <w:rFonts w:hint="eastAsia" w:ascii="宋体" w:hAnsi="宋体" w:eastAsia="宋体"/>
          <w:b/>
          <w:bCs/>
          <w:sz w:val="24"/>
          <w:szCs w:val="24"/>
          <w:highlight w:val="none"/>
        </w:rPr>
        <w:t>交付和验收</w:t>
      </w:r>
    </w:p>
    <w:p w14:paraId="21EA72E9">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rPr>
        <w:t>1、交货期（含安装、调试）：</w:t>
      </w:r>
      <w:r>
        <w:rPr>
          <w:rFonts w:hint="eastAsia" w:asciiTheme="minorEastAsia" w:hAnsiTheme="minorEastAsia" w:eastAsiaTheme="minorEastAsia" w:cstheme="minorEastAsia"/>
          <w:i w:val="0"/>
          <w:iCs w:val="0"/>
          <w:caps w:val="0"/>
          <w:color w:val="auto"/>
          <w:spacing w:val="0"/>
          <w:sz w:val="24"/>
          <w:szCs w:val="24"/>
          <w:highlight w:val="none"/>
          <w:shd w:val="clear" w:fill="FFFFFF"/>
        </w:rPr>
        <w:t>2025年</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8</w:t>
      </w:r>
      <w:r>
        <w:rPr>
          <w:rFonts w:hint="eastAsia" w:asciiTheme="minorEastAsia" w:hAnsiTheme="minorEastAsia" w:eastAsiaTheme="minorEastAsia" w:cstheme="minorEastAsia"/>
          <w:i w:val="0"/>
          <w:iCs w:val="0"/>
          <w:caps w:val="0"/>
          <w:color w:val="auto"/>
          <w:spacing w:val="0"/>
          <w:sz w:val="24"/>
          <w:szCs w:val="24"/>
          <w:highlight w:val="none"/>
          <w:shd w:val="clear" w:fill="FFFFFF"/>
        </w:rPr>
        <w:t>月</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15</w:t>
      </w:r>
      <w:r>
        <w:rPr>
          <w:rFonts w:hint="eastAsia" w:asciiTheme="minorEastAsia" w:hAnsiTheme="minorEastAsia" w:eastAsiaTheme="minorEastAsia" w:cstheme="minorEastAsia"/>
          <w:i w:val="0"/>
          <w:iCs w:val="0"/>
          <w:caps w:val="0"/>
          <w:color w:val="auto"/>
          <w:spacing w:val="0"/>
          <w:sz w:val="24"/>
          <w:szCs w:val="24"/>
          <w:highlight w:val="none"/>
          <w:shd w:val="clear" w:fill="FFFFFF"/>
        </w:rPr>
        <w:t>日前完成供货、安装、调试</w:t>
      </w:r>
      <w:r>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t>；</w:t>
      </w:r>
      <w:r>
        <w:rPr>
          <w:rFonts w:hint="eastAsia" w:ascii="宋体" w:hAnsi="宋体" w:eastAsia="宋体"/>
          <w:sz w:val="24"/>
          <w:szCs w:val="24"/>
          <w:highlight w:val="none"/>
        </w:rPr>
        <w:t>交付及安装地点：</w:t>
      </w:r>
      <w:r>
        <w:rPr>
          <w:rFonts w:hint="eastAsia" w:ascii="宋体" w:hAnsi="宋体" w:eastAsia="宋体"/>
          <w:sz w:val="24"/>
          <w:szCs w:val="24"/>
          <w:highlight w:val="none"/>
          <w:lang w:val="en-US" w:eastAsia="zh-CN"/>
        </w:rPr>
        <w:t>甲方指定地点</w:t>
      </w:r>
    </w:p>
    <w:p w14:paraId="0875967D">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2、乙方负责货物的包装、运输、安装调试及维护等工作，直至该货物可以正常使用；提供货物的相应产品的检定证书及产品合格证书等相关资料；并承担由此产生的全部费用。</w:t>
      </w:r>
    </w:p>
    <w:p w14:paraId="6C85D928">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3、乙方负责免费为甲方进行现场专业技术培训，包括</w:t>
      </w:r>
      <w:r>
        <w:rPr>
          <w:rFonts w:hint="eastAsia" w:ascii="宋体" w:hAnsi="宋体" w:eastAsia="宋体"/>
          <w:sz w:val="24"/>
          <w:szCs w:val="24"/>
          <w:highlight w:val="none"/>
          <w:lang w:val="en-US" w:eastAsia="zh-CN"/>
        </w:rPr>
        <w:t>产品的</w:t>
      </w:r>
      <w:r>
        <w:rPr>
          <w:rFonts w:hint="eastAsia" w:ascii="宋体" w:hAnsi="宋体" w:eastAsia="宋体"/>
          <w:sz w:val="24"/>
          <w:szCs w:val="24"/>
          <w:highlight w:val="none"/>
        </w:rPr>
        <w:t>日常保养和维护，常见故障处理的技术培训等，直至人员能够独立</w:t>
      </w:r>
      <w:r>
        <w:rPr>
          <w:rFonts w:hint="eastAsia" w:ascii="宋体" w:hAnsi="宋体" w:eastAsia="宋体"/>
          <w:sz w:val="24"/>
          <w:szCs w:val="24"/>
          <w:highlight w:val="none"/>
          <w:lang w:val="en-US" w:eastAsia="zh-CN"/>
        </w:rPr>
        <w:t>使用</w:t>
      </w:r>
      <w:r>
        <w:rPr>
          <w:rFonts w:hint="eastAsia" w:ascii="宋体" w:hAnsi="宋体" w:eastAsia="宋体"/>
          <w:sz w:val="24"/>
          <w:szCs w:val="24"/>
          <w:highlight w:val="none"/>
        </w:rPr>
        <w:t>为止。</w:t>
      </w:r>
    </w:p>
    <w:p w14:paraId="33C323BE">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乙方负责提供设备的使用说明书、产品合格证等相关资料；并承担由此产生的全部费用。</w:t>
      </w:r>
    </w:p>
    <w:p w14:paraId="7A653A00">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乙方负责提供</w:t>
      </w:r>
      <w:r>
        <w:rPr>
          <w:rFonts w:hint="eastAsia" w:ascii="宋体" w:hAnsi="宋体" w:eastAsia="宋体"/>
          <w:sz w:val="24"/>
          <w:szCs w:val="24"/>
          <w:highlight w:val="none"/>
          <w:lang w:val="en-US" w:eastAsia="zh-CN"/>
        </w:rPr>
        <w:t>产品的</w:t>
      </w:r>
      <w:r>
        <w:rPr>
          <w:rFonts w:hint="eastAsia" w:ascii="宋体" w:hAnsi="宋体" w:eastAsia="宋体"/>
          <w:sz w:val="24"/>
          <w:szCs w:val="24"/>
          <w:highlight w:val="none"/>
        </w:rPr>
        <w:t>用户指南、操作手册、安装指南和测试报告等，所交付的文档与文件应当是电子版或可供人阅读的。</w:t>
      </w:r>
    </w:p>
    <w:p w14:paraId="6F83997E">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4、验收时间：乙方提出验收申请后，甲方应及时组织验收，甲方验收合格后应当出具验收报告。</w:t>
      </w:r>
    </w:p>
    <w:p w14:paraId="3D4962F7">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5、验收标准</w:t>
      </w:r>
    </w:p>
    <w:p w14:paraId="7D551B2B">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（1）应有产品合格证、产品说明书、保修证明、易损件备件、专用工具清单和其他应具有的单证。</w:t>
      </w:r>
    </w:p>
    <w:p w14:paraId="2DF2EDF8">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2</w:t>
      </w:r>
      <w:r>
        <w:rPr>
          <w:rFonts w:hint="eastAsia" w:ascii="宋体" w:hAnsi="宋体" w:eastAsia="宋体"/>
          <w:sz w:val="24"/>
          <w:szCs w:val="24"/>
          <w:highlight w:val="none"/>
        </w:rPr>
        <w:t>）质量符合国家法律法规规定的合格标准、招标文件、投标文件的要求。</w:t>
      </w:r>
    </w:p>
    <w:p w14:paraId="4E5D0980">
      <w:pPr>
        <w:pStyle w:val="2"/>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b/>
          <w:bCs/>
          <w:sz w:val="24"/>
          <w:szCs w:val="24"/>
          <w:highlight w:val="none"/>
          <w:lang w:val="en-US" w:eastAsia="zh-CN"/>
        </w:rPr>
      </w:pPr>
      <w:r>
        <w:rPr>
          <w:rFonts w:hint="eastAsia" w:ascii="宋体" w:hAnsi="宋体" w:eastAsia="宋体"/>
          <w:b/>
          <w:bCs/>
          <w:sz w:val="24"/>
          <w:szCs w:val="24"/>
          <w:highlight w:val="none"/>
          <w:lang w:val="en-US" w:eastAsia="zh-CN"/>
        </w:rPr>
        <w:t>（二）</w:t>
      </w:r>
      <w:r>
        <w:rPr>
          <w:rFonts w:hint="default" w:ascii="宋体" w:hAnsi="宋体" w:eastAsia="宋体"/>
          <w:b/>
          <w:bCs/>
          <w:sz w:val="24"/>
          <w:szCs w:val="24"/>
          <w:highlight w:val="none"/>
          <w:lang w:val="en-US" w:eastAsia="zh-CN"/>
        </w:rPr>
        <w:t>合同主要条款要求</w:t>
      </w:r>
    </w:p>
    <w:p w14:paraId="384B2E12">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1）合同计价方式：固定总价；</w:t>
      </w:r>
    </w:p>
    <w:p w14:paraId="07E765AD">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支付方式：银行电汇、转账支票方式支付。</w:t>
      </w:r>
    </w:p>
    <w:p w14:paraId="73C6DD61">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2）支付进度：</w:t>
      </w:r>
    </w:p>
    <w:p w14:paraId="5F1F62D2">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1.</w:t>
      </w:r>
      <w:r>
        <w:rPr>
          <w:rFonts w:hint="eastAsia" w:ascii="宋体" w:hAnsi="宋体" w:eastAsia="宋体"/>
          <w:sz w:val="24"/>
          <w:szCs w:val="24"/>
          <w:highlight w:val="none"/>
          <w:lang w:val="en-US" w:eastAsia="zh-CN"/>
        </w:rPr>
        <w:t>采购人</w:t>
      </w:r>
      <w:r>
        <w:rPr>
          <w:rFonts w:hint="default" w:ascii="宋体" w:hAnsi="宋体" w:eastAsia="宋体"/>
          <w:sz w:val="24"/>
          <w:szCs w:val="24"/>
          <w:highlight w:val="none"/>
          <w:lang w:val="en-US" w:eastAsia="zh-CN"/>
        </w:rPr>
        <w:t>下达</w:t>
      </w:r>
      <w:r>
        <w:rPr>
          <w:rFonts w:hint="eastAsia" w:ascii="宋体" w:hAnsi="宋体" w:eastAsia="宋体"/>
          <w:sz w:val="24"/>
          <w:szCs w:val="24"/>
          <w:highlight w:val="none"/>
          <w:lang w:val="en-US" w:eastAsia="zh-CN"/>
        </w:rPr>
        <w:t>供货</w:t>
      </w:r>
      <w:r>
        <w:rPr>
          <w:rFonts w:hint="default" w:ascii="宋体" w:hAnsi="宋体" w:eastAsia="宋体"/>
          <w:sz w:val="24"/>
          <w:szCs w:val="24"/>
          <w:highlight w:val="none"/>
          <w:lang w:val="en-US" w:eastAsia="zh-CN"/>
        </w:rPr>
        <w:t>计划，将</w:t>
      </w:r>
      <w:r>
        <w:rPr>
          <w:rFonts w:hint="eastAsia" w:ascii="宋体" w:hAnsi="宋体" w:eastAsia="宋体"/>
          <w:sz w:val="24"/>
          <w:szCs w:val="24"/>
          <w:highlight w:val="none"/>
          <w:lang w:val="en-US" w:eastAsia="zh-CN"/>
        </w:rPr>
        <w:t>货物</w:t>
      </w:r>
      <w:r>
        <w:rPr>
          <w:rFonts w:hint="default" w:ascii="宋体" w:hAnsi="宋体" w:eastAsia="宋体"/>
          <w:sz w:val="24"/>
          <w:szCs w:val="24"/>
          <w:highlight w:val="none"/>
          <w:lang w:val="en-US" w:eastAsia="zh-CN"/>
        </w:rPr>
        <w:t>送</w:t>
      </w:r>
      <w:r>
        <w:rPr>
          <w:rFonts w:hint="eastAsia" w:ascii="宋体" w:hAnsi="宋体" w:eastAsia="宋体"/>
          <w:sz w:val="24"/>
          <w:szCs w:val="24"/>
          <w:highlight w:val="none"/>
          <w:lang w:val="en-US" w:eastAsia="zh-CN"/>
        </w:rPr>
        <w:t>达指定地点</w:t>
      </w:r>
      <w:r>
        <w:rPr>
          <w:rFonts w:hint="default" w:ascii="宋体" w:hAnsi="宋体" w:eastAsia="宋体"/>
          <w:sz w:val="24"/>
          <w:szCs w:val="24"/>
          <w:highlight w:val="none"/>
          <w:lang w:val="en-US" w:eastAsia="zh-CN"/>
        </w:rPr>
        <w:t>验收合格后</w:t>
      </w:r>
      <w:r>
        <w:rPr>
          <w:rFonts w:hint="eastAsia" w:ascii="宋体" w:hAnsi="宋体" w:eastAsia="宋体"/>
          <w:sz w:val="24"/>
          <w:szCs w:val="24"/>
          <w:highlight w:val="none"/>
          <w:lang w:val="en-US" w:eastAsia="zh-CN"/>
        </w:rPr>
        <w:t>3</w:t>
      </w:r>
      <w:r>
        <w:rPr>
          <w:rFonts w:hint="default" w:ascii="宋体" w:hAnsi="宋体" w:eastAsia="宋体"/>
          <w:sz w:val="24"/>
          <w:szCs w:val="24"/>
          <w:highlight w:val="none"/>
          <w:lang w:val="en-US" w:eastAsia="zh-CN"/>
        </w:rPr>
        <w:t>0日内，结算到</w:t>
      </w:r>
      <w:r>
        <w:rPr>
          <w:rFonts w:hint="eastAsia" w:ascii="宋体" w:hAnsi="宋体" w:eastAsia="宋体"/>
          <w:sz w:val="24"/>
          <w:szCs w:val="24"/>
          <w:highlight w:val="none"/>
          <w:lang w:val="en-US" w:eastAsia="zh-CN"/>
        </w:rPr>
        <w:t>合同价</w:t>
      </w:r>
      <w:r>
        <w:rPr>
          <w:rFonts w:hint="default" w:ascii="宋体" w:hAnsi="宋体" w:eastAsia="宋体"/>
          <w:sz w:val="24"/>
          <w:szCs w:val="24"/>
          <w:highlight w:val="none"/>
          <w:lang w:val="en-US" w:eastAsia="zh-CN"/>
        </w:rPr>
        <w:t>款</w:t>
      </w:r>
      <w:r>
        <w:rPr>
          <w:rFonts w:hint="eastAsia" w:ascii="宋体" w:hAnsi="宋体" w:eastAsia="宋体"/>
          <w:sz w:val="24"/>
          <w:szCs w:val="24"/>
          <w:highlight w:val="none"/>
          <w:lang w:val="en-US" w:eastAsia="zh-CN"/>
        </w:rPr>
        <w:t>30</w:t>
      </w:r>
      <w:r>
        <w:rPr>
          <w:rFonts w:hint="default" w:ascii="宋体" w:hAnsi="宋体" w:eastAsia="宋体"/>
          <w:sz w:val="24"/>
          <w:szCs w:val="24"/>
          <w:highlight w:val="none"/>
          <w:lang w:val="en-US" w:eastAsia="zh-CN"/>
        </w:rPr>
        <w:t>%;</w:t>
      </w:r>
    </w:p>
    <w:p w14:paraId="625B9265">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2</w:t>
      </w:r>
      <w:r>
        <w:rPr>
          <w:rFonts w:hint="default" w:ascii="宋体" w:hAnsi="宋体" w:eastAsia="宋体"/>
          <w:sz w:val="24"/>
          <w:szCs w:val="24"/>
          <w:highlight w:val="none"/>
          <w:lang w:val="en-US" w:eastAsia="zh-CN"/>
        </w:rPr>
        <w:t>.项目全部供货完毕并安装验收合格（以项目验收合格为准）后</w:t>
      </w:r>
      <w:r>
        <w:rPr>
          <w:rFonts w:hint="eastAsia" w:ascii="宋体" w:hAnsi="宋体" w:eastAsia="宋体"/>
          <w:sz w:val="24"/>
          <w:szCs w:val="24"/>
          <w:highlight w:val="none"/>
          <w:lang w:val="en-US" w:eastAsia="zh-CN"/>
        </w:rPr>
        <w:t>3</w:t>
      </w:r>
      <w:r>
        <w:rPr>
          <w:rFonts w:hint="default" w:ascii="宋体" w:hAnsi="宋体" w:eastAsia="宋体"/>
          <w:sz w:val="24"/>
          <w:szCs w:val="24"/>
          <w:highlight w:val="none"/>
          <w:lang w:val="en-US" w:eastAsia="zh-CN"/>
        </w:rPr>
        <w:t>0日内，</w:t>
      </w:r>
      <w:r>
        <w:rPr>
          <w:rFonts w:hint="eastAsia" w:ascii="宋体" w:hAnsi="宋体" w:eastAsia="宋体"/>
          <w:sz w:val="24"/>
          <w:szCs w:val="24"/>
          <w:highlight w:val="none"/>
          <w:lang w:val="en-US" w:eastAsia="zh-CN"/>
        </w:rPr>
        <w:t>采购人</w:t>
      </w:r>
      <w:r>
        <w:rPr>
          <w:rFonts w:hint="default" w:ascii="宋体" w:hAnsi="宋体" w:eastAsia="宋体"/>
          <w:sz w:val="24"/>
          <w:szCs w:val="24"/>
          <w:highlight w:val="none"/>
          <w:lang w:val="en-US" w:eastAsia="zh-CN"/>
        </w:rPr>
        <w:t>向</w:t>
      </w:r>
      <w:r>
        <w:rPr>
          <w:rFonts w:hint="eastAsia" w:ascii="宋体" w:hAnsi="宋体" w:eastAsia="宋体"/>
          <w:sz w:val="24"/>
          <w:szCs w:val="24"/>
          <w:highlight w:val="none"/>
          <w:lang w:val="en-US" w:eastAsia="zh-CN"/>
        </w:rPr>
        <w:t>供应商</w:t>
      </w:r>
      <w:r>
        <w:rPr>
          <w:rFonts w:hint="default" w:ascii="宋体" w:hAnsi="宋体" w:eastAsia="宋体"/>
          <w:sz w:val="24"/>
          <w:szCs w:val="24"/>
          <w:highlight w:val="none"/>
          <w:lang w:val="en-US" w:eastAsia="zh-CN"/>
        </w:rPr>
        <w:t>支付以到</w:t>
      </w:r>
      <w:r>
        <w:rPr>
          <w:rFonts w:hint="eastAsia" w:ascii="宋体" w:hAnsi="宋体" w:eastAsia="宋体"/>
          <w:sz w:val="24"/>
          <w:szCs w:val="24"/>
          <w:highlight w:val="none"/>
          <w:lang w:val="en-US" w:eastAsia="zh-CN"/>
        </w:rPr>
        <w:t>合同价款</w:t>
      </w:r>
      <w:r>
        <w:rPr>
          <w:rFonts w:hint="default" w:ascii="宋体" w:hAnsi="宋体" w:eastAsia="宋体"/>
          <w:sz w:val="24"/>
          <w:szCs w:val="24"/>
          <w:highlight w:val="none"/>
          <w:lang w:val="en-US" w:eastAsia="zh-CN"/>
        </w:rPr>
        <w:t>的</w:t>
      </w:r>
      <w:r>
        <w:rPr>
          <w:rFonts w:hint="eastAsia" w:ascii="宋体" w:hAnsi="宋体" w:eastAsia="宋体"/>
          <w:sz w:val="24"/>
          <w:szCs w:val="24"/>
          <w:highlight w:val="none"/>
          <w:lang w:val="en-US" w:eastAsia="zh-CN"/>
        </w:rPr>
        <w:t>70</w:t>
      </w:r>
      <w:r>
        <w:rPr>
          <w:rFonts w:hint="default" w:ascii="宋体" w:hAnsi="宋体" w:eastAsia="宋体"/>
          <w:sz w:val="24"/>
          <w:szCs w:val="24"/>
          <w:highlight w:val="none"/>
          <w:lang w:val="en-US" w:eastAsia="zh-CN"/>
        </w:rPr>
        <w:t>%。</w:t>
      </w:r>
    </w:p>
    <w:p w14:paraId="2EBB6976">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3）</w:t>
      </w:r>
      <w:r>
        <w:rPr>
          <w:rFonts w:hint="default" w:ascii="宋体" w:hAnsi="宋体" w:eastAsia="宋体"/>
          <w:sz w:val="24"/>
          <w:szCs w:val="24"/>
          <w:highlight w:val="none"/>
          <w:lang w:val="en-US" w:eastAsia="zh-CN"/>
        </w:rPr>
        <w:t>支付凭证要求</w:t>
      </w:r>
    </w:p>
    <w:p w14:paraId="424B8B27">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供应商应在收到</w:t>
      </w:r>
      <w:r>
        <w:rPr>
          <w:rFonts w:hint="eastAsia" w:ascii="宋体" w:hAnsi="宋体" w:eastAsia="宋体"/>
          <w:sz w:val="24"/>
          <w:szCs w:val="24"/>
          <w:highlight w:val="none"/>
          <w:lang w:val="en-US" w:eastAsia="zh-CN"/>
        </w:rPr>
        <w:t>采购人</w:t>
      </w:r>
      <w:r>
        <w:rPr>
          <w:rFonts w:hint="default" w:ascii="宋体" w:hAnsi="宋体" w:eastAsia="宋体"/>
          <w:sz w:val="24"/>
          <w:szCs w:val="24"/>
          <w:highlight w:val="none"/>
          <w:lang w:val="en-US" w:eastAsia="zh-CN"/>
        </w:rPr>
        <w:t>开票要求后，向</w:t>
      </w:r>
      <w:r>
        <w:rPr>
          <w:rFonts w:hint="eastAsia" w:ascii="宋体" w:hAnsi="宋体" w:eastAsia="宋体"/>
          <w:sz w:val="24"/>
          <w:szCs w:val="24"/>
          <w:highlight w:val="none"/>
          <w:lang w:val="en-US" w:eastAsia="zh-CN"/>
        </w:rPr>
        <w:t>采购人</w:t>
      </w:r>
      <w:r>
        <w:rPr>
          <w:rFonts w:hint="default" w:ascii="宋体" w:hAnsi="宋体" w:eastAsia="宋体"/>
          <w:sz w:val="24"/>
          <w:szCs w:val="24"/>
          <w:highlight w:val="none"/>
          <w:lang w:val="en-US" w:eastAsia="zh-CN"/>
        </w:rPr>
        <w:t>开具合法有效的一般增值税纳税人增值税专用发票，并在发票记载的开具时间之日起的5天内送达</w:t>
      </w:r>
      <w:r>
        <w:rPr>
          <w:rFonts w:hint="eastAsia" w:ascii="宋体" w:hAnsi="宋体" w:eastAsia="宋体"/>
          <w:sz w:val="24"/>
          <w:szCs w:val="24"/>
          <w:highlight w:val="none"/>
          <w:lang w:val="en-US" w:eastAsia="zh-CN"/>
        </w:rPr>
        <w:t>采购人</w:t>
      </w:r>
      <w:r>
        <w:rPr>
          <w:rFonts w:hint="default" w:ascii="宋体" w:hAnsi="宋体" w:eastAsia="宋体"/>
          <w:sz w:val="24"/>
          <w:szCs w:val="24"/>
          <w:highlight w:val="none"/>
          <w:lang w:val="en-US" w:eastAsia="zh-CN"/>
        </w:rPr>
        <w:t>。</w:t>
      </w:r>
    </w:p>
    <w:p w14:paraId="61430839">
      <w:pPr>
        <w:pStyle w:val="2"/>
        <w:spacing w:line="360" w:lineRule="auto"/>
        <w:rPr>
          <w:rFonts w:ascii="宋体" w:hAnsi="宋体" w:eastAsia="宋体"/>
          <w:b/>
          <w:bCs/>
          <w:sz w:val="24"/>
          <w:szCs w:val="24"/>
          <w:highlight w:val="none"/>
        </w:rPr>
      </w:pPr>
      <w:r>
        <w:rPr>
          <w:rFonts w:ascii="宋体" w:hAnsi="宋体" w:eastAsia="宋体"/>
          <w:b/>
          <w:bCs/>
          <w:sz w:val="24"/>
          <w:szCs w:val="24"/>
          <w:highlight w:val="none"/>
        </w:rPr>
        <w:t>六、其他</w:t>
      </w:r>
    </w:p>
    <w:p w14:paraId="23338E92">
      <w:pPr>
        <w:pStyle w:val="2"/>
        <w:spacing w:line="360" w:lineRule="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无</w:t>
      </w:r>
    </w:p>
    <w:p w14:paraId="3D0221FA">
      <w:pPr>
        <w:pStyle w:val="2"/>
        <w:rPr>
          <w:rFonts w:hint="eastAsia" w:ascii="宋体" w:hAnsi="宋体" w:eastAsia="宋体"/>
          <w:highlight w:val="none"/>
          <w:lang w:val="en-US" w:eastAsia="zh-CN"/>
        </w:rPr>
      </w:pPr>
    </w:p>
    <w:p w14:paraId="4C937250">
      <w:pPr>
        <w:pStyle w:val="2"/>
        <w:rPr>
          <w:rFonts w:hint="eastAsia" w:ascii="宋体" w:hAnsi="宋体" w:eastAsia="宋体"/>
          <w:highlight w:val="none"/>
          <w:lang w:val="en-US" w:eastAsia="zh-CN"/>
        </w:rPr>
      </w:pPr>
    </w:p>
    <w:p w14:paraId="6716FC7F">
      <w:pPr>
        <w:pStyle w:val="2"/>
        <w:rPr>
          <w:rFonts w:hint="eastAsia" w:ascii="宋体" w:hAnsi="宋体" w:eastAsia="宋体"/>
          <w:highlight w:val="none"/>
          <w:lang w:val="en-US" w:eastAsia="zh-CN"/>
        </w:rPr>
      </w:pPr>
    </w:p>
    <w:p w14:paraId="7FE80F7C">
      <w:pPr>
        <w:pStyle w:val="2"/>
        <w:rPr>
          <w:rFonts w:hint="eastAsia" w:ascii="宋体" w:hAnsi="宋体" w:eastAsia="宋体"/>
          <w:highlight w:val="none"/>
          <w:lang w:val="en-US" w:eastAsia="zh-CN"/>
        </w:rPr>
      </w:pPr>
    </w:p>
    <w:p w14:paraId="738AFC44">
      <w:pPr>
        <w:pStyle w:val="2"/>
        <w:rPr>
          <w:rFonts w:hint="eastAsia" w:ascii="宋体" w:hAnsi="宋体" w:eastAsia="宋体"/>
          <w:highlight w:val="none"/>
          <w:lang w:val="en-US" w:eastAsia="zh-CN"/>
        </w:rPr>
      </w:pPr>
    </w:p>
    <w:p w14:paraId="59B00D57">
      <w:pPr>
        <w:pStyle w:val="2"/>
        <w:rPr>
          <w:rFonts w:hint="eastAsia" w:ascii="宋体" w:hAnsi="宋体" w:eastAsia="宋体"/>
          <w:highlight w:val="none"/>
          <w:lang w:val="en-US" w:eastAsia="zh-CN"/>
        </w:rPr>
      </w:pPr>
    </w:p>
    <w:p w14:paraId="70F18554">
      <w:pPr>
        <w:pStyle w:val="2"/>
        <w:rPr>
          <w:rFonts w:hint="eastAsia" w:ascii="宋体" w:hAnsi="宋体" w:eastAsia="宋体"/>
          <w:highlight w:val="none"/>
          <w:lang w:val="en-US" w:eastAsia="zh-CN"/>
        </w:rPr>
      </w:pPr>
    </w:p>
    <w:p w14:paraId="7EF652BA">
      <w:pPr>
        <w:pStyle w:val="2"/>
        <w:rPr>
          <w:rFonts w:hint="eastAsia" w:ascii="宋体" w:hAnsi="宋体" w:eastAsia="宋体"/>
          <w:highlight w:val="none"/>
          <w:lang w:val="en-US" w:eastAsia="zh-CN"/>
        </w:rPr>
      </w:pPr>
    </w:p>
    <w:p w14:paraId="5D20D2CF">
      <w:pPr>
        <w:pStyle w:val="2"/>
        <w:rPr>
          <w:rFonts w:hint="eastAsia" w:ascii="宋体" w:hAnsi="宋体" w:eastAsia="宋体"/>
          <w:highlight w:val="none"/>
          <w:lang w:val="en-US" w:eastAsia="zh-CN"/>
        </w:rPr>
      </w:pPr>
    </w:p>
    <w:p w14:paraId="5F15E3CE">
      <w:pPr>
        <w:pStyle w:val="3"/>
        <w:numPr>
          <w:ilvl w:val="0"/>
          <w:numId w:val="6"/>
        </w:numPr>
        <w:rPr>
          <w:color w:val="auto"/>
          <w:sz w:val="36"/>
          <w:szCs w:val="36"/>
          <w:highlight w:val="none"/>
        </w:rPr>
      </w:pPr>
      <w:r>
        <w:rPr>
          <w:rFonts w:hint="eastAsia" w:ascii="宋体" w:hAnsi="宋体" w:eastAsia="宋体" w:cs="宋体"/>
          <w:b/>
          <w:bCs/>
          <w:color w:val="auto"/>
          <w:sz w:val="36"/>
          <w:szCs w:val="36"/>
          <w:highlight w:val="none"/>
        </w:rPr>
        <w:t xml:space="preserve"> </w:t>
      </w:r>
      <w:bookmarkStart w:id="19" w:name="_Toc20543"/>
      <w:r>
        <w:rPr>
          <w:rFonts w:hint="eastAsia" w:ascii="宋体" w:hAnsi="宋体" w:eastAsia="宋体" w:cs="宋体"/>
          <w:b/>
          <w:bCs/>
          <w:color w:val="auto"/>
          <w:sz w:val="36"/>
          <w:szCs w:val="36"/>
          <w:highlight w:val="none"/>
        </w:rPr>
        <w:t>合同文本</w:t>
      </w:r>
      <w:bookmarkEnd w:id="19"/>
    </w:p>
    <w:p w14:paraId="11737C78">
      <w:pPr>
        <w:spacing w:line="240" w:lineRule="atLeast"/>
        <w:rPr>
          <w:rFonts w:ascii="宋体" w:hAnsi="宋体" w:cs="宋体"/>
          <w:b/>
          <w:bCs/>
          <w:color w:val="auto"/>
          <w:highlight w:val="none"/>
        </w:rPr>
      </w:pPr>
      <w:r>
        <w:rPr>
          <w:rFonts w:hint="eastAsia" w:ascii="宋体" w:hAnsi="宋体" w:cs="宋体"/>
          <w:b/>
          <w:bCs/>
          <w:color w:val="auto"/>
          <w:highlight w:val="none"/>
        </w:rPr>
        <w:t>（</w:t>
      </w:r>
      <w:r>
        <w:rPr>
          <w:rFonts w:hint="eastAsia" w:ascii="宋体" w:hAnsi="宋体" w:cs="宋体"/>
          <w:color w:val="auto"/>
          <w:highlight w:val="none"/>
        </w:rPr>
        <w:t>本格式条款供双方签订合同参考，采购人可根据项目的实际情况增减条款和内容</w:t>
      </w:r>
      <w:r>
        <w:rPr>
          <w:rFonts w:hint="eastAsia" w:ascii="宋体" w:hAnsi="宋体" w:cs="宋体"/>
          <w:b/>
          <w:bCs/>
          <w:color w:val="auto"/>
          <w:highlight w:val="none"/>
        </w:rPr>
        <w:t>）</w:t>
      </w:r>
    </w:p>
    <w:p w14:paraId="6C34AFF1">
      <w:pPr>
        <w:jc w:val="center"/>
        <w:rPr>
          <w:rFonts w:hint="eastAsia"/>
          <w:color w:val="auto"/>
          <w:sz w:val="28"/>
          <w:szCs w:val="28"/>
          <w:highlight w:val="none"/>
        </w:rPr>
      </w:pPr>
    </w:p>
    <w:p w14:paraId="63FB071E">
      <w:pPr>
        <w:tabs>
          <w:tab w:val="left" w:pos="735"/>
        </w:tabs>
        <w:autoSpaceDE w:val="0"/>
        <w:autoSpaceDN w:val="0"/>
        <w:adjustRightInd w:val="0"/>
        <w:snapToGrid w:val="0"/>
        <w:spacing w:before="240" w:beforeLines="100" w:line="360" w:lineRule="auto"/>
        <w:ind w:firstLine="482" w:firstLineChars="20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甲方：</w:t>
      </w:r>
      <w:r>
        <w:rPr>
          <w:rFonts w:hint="eastAsia" w:asciiTheme="minorEastAsia" w:hAnsiTheme="minorEastAsia" w:eastAsiaTheme="minorEastAsia" w:cstheme="minorEastAsia"/>
          <w:bCs/>
          <w:color w:val="auto"/>
          <w:sz w:val="24"/>
          <w:szCs w:val="24"/>
          <w:highlight w:val="none"/>
          <w:lang w:val="zh-CN"/>
        </w:rPr>
        <w:t>（前款所称采购人）     住所：</w:t>
      </w:r>
    </w:p>
    <w:p w14:paraId="6DE86362">
      <w:pPr>
        <w:tabs>
          <w:tab w:val="left" w:pos="735"/>
        </w:tabs>
        <w:autoSpaceDE w:val="0"/>
        <w:autoSpaceDN w:val="0"/>
        <w:adjustRightInd w:val="0"/>
        <w:snapToGrid w:val="0"/>
        <w:spacing w:line="360" w:lineRule="auto"/>
        <w:ind w:firstLine="482" w:firstLineChars="20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乙方：</w:t>
      </w:r>
      <w:r>
        <w:rPr>
          <w:rFonts w:hint="eastAsia" w:asciiTheme="minorEastAsia" w:hAnsiTheme="minorEastAsia" w:eastAsiaTheme="minorEastAsia" w:cstheme="minorEastAsia"/>
          <w:bCs/>
          <w:color w:val="auto"/>
          <w:sz w:val="24"/>
          <w:szCs w:val="24"/>
          <w:highlight w:val="none"/>
          <w:lang w:val="zh-CN"/>
        </w:rPr>
        <w:t>（前款所称中标人）     住所：</w:t>
      </w:r>
    </w:p>
    <w:p w14:paraId="55F84C20">
      <w:pPr>
        <w:tabs>
          <w:tab w:val="left" w:pos="735"/>
        </w:tabs>
        <w:autoSpaceDE w:val="0"/>
        <w:autoSpaceDN w:val="0"/>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注：本项目由西安浐灞国际港教育局统一组织实施采购，确定中标供应商后由中标供应商与各学校分别签订采购合同</w:t>
      </w:r>
      <w:r>
        <w:rPr>
          <w:rFonts w:hint="eastAsia" w:asciiTheme="minorEastAsia" w:hAnsiTheme="minorEastAsia" w:eastAsiaTheme="minorEastAsia" w:cstheme="minorEastAsia"/>
          <w:color w:val="auto"/>
          <w:sz w:val="24"/>
          <w:szCs w:val="24"/>
          <w:highlight w:val="none"/>
          <w:lang w:eastAsia="zh-CN"/>
        </w:rPr>
        <w:t>。</w:t>
      </w:r>
    </w:p>
    <w:p w14:paraId="2A4E0612">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bookmarkStart w:id="20" w:name="_Toc19515384"/>
      <w:r>
        <w:rPr>
          <w:rFonts w:hint="eastAsia" w:asciiTheme="minorEastAsia" w:hAnsiTheme="minorEastAsia" w:eastAsiaTheme="minorEastAsia" w:cstheme="minorEastAsia"/>
          <w:color w:val="auto"/>
          <w:sz w:val="24"/>
          <w:szCs w:val="24"/>
          <w:highlight w:val="none"/>
        </w:rPr>
        <w:t>一、合同内容（标的、数量、规格等）:</w:t>
      </w:r>
      <w:bookmarkEnd w:id="20"/>
    </w:p>
    <w:p w14:paraId="1A134EA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供货清单：</w:t>
      </w:r>
    </w:p>
    <w:tbl>
      <w:tblPr>
        <w:tblStyle w:val="3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342"/>
        <w:gridCol w:w="1384"/>
        <w:gridCol w:w="1055"/>
        <w:gridCol w:w="936"/>
        <w:gridCol w:w="1201"/>
        <w:gridCol w:w="926"/>
        <w:gridCol w:w="825"/>
      </w:tblGrid>
      <w:tr w14:paraId="2EA8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85" w:type="pct"/>
            <w:noWrap w:val="0"/>
            <w:vAlign w:val="center"/>
          </w:tcPr>
          <w:p w14:paraId="6E5CF778">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790" w:type="pct"/>
            <w:noWrap w:val="0"/>
            <w:vAlign w:val="center"/>
          </w:tcPr>
          <w:p w14:paraId="63E7FD43">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w:t>
            </w:r>
          </w:p>
          <w:p w14:paraId="730C3A33">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名称</w:t>
            </w:r>
          </w:p>
        </w:tc>
        <w:tc>
          <w:tcPr>
            <w:tcW w:w="815" w:type="pct"/>
            <w:noWrap w:val="0"/>
            <w:vAlign w:val="center"/>
          </w:tcPr>
          <w:p w14:paraId="730678D9">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规格</w:t>
            </w:r>
          </w:p>
          <w:p w14:paraId="65CB39DF">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参数</w:t>
            </w:r>
          </w:p>
        </w:tc>
        <w:tc>
          <w:tcPr>
            <w:tcW w:w="621" w:type="pct"/>
            <w:noWrap w:val="0"/>
            <w:vAlign w:val="center"/>
          </w:tcPr>
          <w:p w14:paraId="75A5D77B">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制造</w:t>
            </w:r>
          </w:p>
          <w:p w14:paraId="56D068EC">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厂家</w:t>
            </w:r>
          </w:p>
        </w:tc>
        <w:tc>
          <w:tcPr>
            <w:tcW w:w="551" w:type="pct"/>
            <w:noWrap w:val="0"/>
            <w:vAlign w:val="center"/>
          </w:tcPr>
          <w:p w14:paraId="4244C572">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707" w:type="pct"/>
            <w:noWrap w:val="0"/>
            <w:vAlign w:val="center"/>
          </w:tcPr>
          <w:p w14:paraId="1C96625C">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单价</w:t>
            </w:r>
          </w:p>
        </w:tc>
        <w:tc>
          <w:tcPr>
            <w:tcW w:w="545" w:type="pct"/>
            <w:noWrap w:val="0"/>
            <w:vAlign w:val="center"/>
          </w:tcPr>
          <w:p w14:paraId="087B393C">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小计</w:t>
            </w:r>
          </w:p>
        </w:tc>
        <w:tc>
          <w:tcPr>
            <w:tcW w:w="482" w:type="pct"/>
            <w:noWrap w:val="0"/>
            <w:vAlign w:val="center"/>
          </w:tcPr>
          <w:p w14:paraId="45DE1A59">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14:paraId="49BE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85" w:type="pct"/>
            <w:noWrap w:val="0"/>
            <w:vAlign w:val="center"/>
          </w:tcPr>
          <w:p w14:paraId="5A43D391">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90" w:type="pct"/>
            <w:noWrap w:val="0"/>
            <w:vAlign w:val="center"/>
          </w:tcPr>
          <w:p w14:paraId="7FAC62F4">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815" w:type="pct"/>
            <w:noWrap w:val="0"/>
            <w:vAlign w:val="top"/>
          </w:tcPr>
          <w:p w14:paraId="48EB7F9D">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621" w:type="pct"/>
            <w:noWrap w:val="0"/>
            <w:vAlign w:val="top"/>
          </w:tcPr>
          <w:p w14:paraId="5487EC5C">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551" w:type="pct"/>
            <w:noWrap w:val="0"/>
            <w:vAlign w:val="center"/>
          </w:tcPr>
          <w:p w14:paraId="33674D82">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07" w:type="pct"/>
            <w:noWrap w:val="0"/>
            <w:vAlign w:val="center"/>
          </w:tcPr>
          <w:p w14:paraId="4561F8DA">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545" w:type="pct"/>
            <w:noWrap w:val="0"/>
            <w:vAlign w:val="center"/>
          </w:tcPr>
          <w:p w14:paraId="7BBFAF9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482" w:type="pct"/>
            <w:noWrap w:val="0"/>
            <w:vAlign w:val="center"/>
          </w:tcPr>
          <w:p w14:paraId="71DAF6B3">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1025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85" w:type="pct"/>
            <w:noWrap w:val="0"/>
            <w:vAlign w:val="center"/>
          </w:tcPr>
          <w:p w14:paraId="4DA62971">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90" w:type="pct"/>
            <w:noWrap w:val="0"/>
            <w:vAlign w:val="center"/>
          </w:tcPr>
          <w:p w14:paraId="628CE27F">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815" w:type="pct"/>
            <w:noWrap w:val="0"/>
            <w:vAlign w:val="top"/>
          </w:tcPr>
          <w:p w14:paraId="536C0B54">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621" w:type="pct"/>
            <w:noWrap w:val="0"/>
            <w:vAlign w:val="top"/>
          </w:tcPr>
          <w:p w14:paraId="5D07EBF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551" w:type="pct"/>
            <w:noWrap w:val="0"/>
            <w:vAlign w:val="center"/>
          </w:tcPr>
          <w:p w14:paraId="21ABC309">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07" w:type="pct"/>
            <w:noWrap w:val="0"/>
            <w:vAlign w:val="center"/>
          </w:tcPr>
          <w:p w14:paraId="139E37E7">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545" w:type="pct"/>
            <w:noWrap w:val="0"/>
            <w:vAlign w:val="center"/>
          </w:tcPr>
          <w:p w14:paraId="6390756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482" w:type="pct"/>
            <w:noWrap w:val="0"/>
            <w:vAlign w:val="center"/>
          </w:tcPr>
          <w:p w14:paraId="3C09AA58">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1C13B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000" w:type="pct"/>
            <w:gridSpan w:val="8"/>
            <w:noWrap w:val="0"/>
            <w:vAlign w:val="center"/>
          </w:tcPr>
          <w:p w14:paraId="431EFD70">
            <w:pPr>
              <w:adjustRightInd w:val="0"/>
              <w:snapToGrid w:val="0"/>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合计：</w:t>
            </w:r>
          </w:p>
        </w:tc>
      </w:tr>
    </w:tbl>
    <w:p w14:paraId="520136E0">
      <w:pPr>
        <w:pStyle w:val="53"/>
        <w:rPr>
          <w:rFonts w:hint="eastAsia" w:asciiTheme="minorEastAsia" w:hAnsiTheme="minorEastAsia" w:eastAsiaTheme="minorEastAsia" w:cstheme="minorEastAsia"/>
          <w:color w:val="auto"/>
          <w:sz w:val="24"/>
          <w:szCs w:val="24"/>
          <w:highlight w:val="none"/>
        </w:rPr>
      </w:pPr>
    </w:p>
    <w:p w14:paraId="25ECEF49">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bookmarkStart w:id="21" w:name="_Toc19515385"/>
      <w:r>
        <w:rPr>
          <w:rFonts w:hint="eastAsia" w:asciiTheme="minorEastAsia" w:hAnsiTheme="minorEastAsia" w:eastAsiaTheme="minorEastAsia" w:cstheme="minorEastAsia"/>
          <w:color w:val="auto"/>
          <w:sz w:val="24"/>
          <w:szCs w:val="24"/>
          <w:highlight w:val="none"/>
        </w:rPr>
        <w:t>二、合同价款</w:t>
      </w:r>
      <w:bookmarkEnd w:id="21"/>
    </w:p>
    <w:p w14:paraId="09578824">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1、合同总价：</w:t>
      </w:r>
    </w:p>
    <w:p w14:paraId="121428E7">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2、合同总价包括：</w:t>
      </w:r>
    </w:p>
    <w:p w14:paraId="6311E3D7">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3、合同</w:t>
      </w:r>
      <w:r>
        <w:rPr>
          <w:rFonts w:hint="eastAsia" w:asciiTheme="minorEastAsia" w:hAnsiTheme="minorEastAsia" w:eastAsiaTheme="minorEastAsia" w:cstheme="minorEastAsia"/>
          <w:color w:val="auto"/>
          <w:sz w:val="24"/>
          <w:szCs w:val="24"/>
          <w:highlight w:val="none"/>
          <w:lang w:val="en-US" w:eastAsia="zh-CN"/>
        </w:rPr>
        <w:t>价格</w:t>
      </w:r>
      <w:r>
        <w:rPr>
          <w:rFonts w:hint="eastAsia" w:asciiTheme="minorEastAsia" w:hAnsiTheme="minorEastAsia" w:eastAsiaTheme="minorEastAsia" w:cstheme="minorEastAsia"/>
          <w:color w:val="auto"/>
          <w:sz w:val="24"/>
          <w:szCs w:val="24"/>
          <w:highlight w:val="none"/>
        </w:rPr>
        <w:t>不受市场价变化影响。</w:t>
      </w:r>
    </w:p>
    <w:p w14:paraId="16D4F88F">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bookmarkStart w:id="22" w:name="_Toc19515386"/>
      <w:r>
        <w:rPr>
          <w:rFonts w:hint="eastAsia" w:asciiTheme="minorEastAsia" w:hAnsiTheme="minorEastAsia" w:eastAsiaTheme="minorEastAsia" w:cstheme="minorEastAsia"/>
          <w:color w:val="auto"/>
          <w:sz w:val="24"/>
          <w:szCs w:val="24"/>
          <w:highlight w:val="none"/>
        </w:rPr>
        <w:t>三、合同结算</w:t>
      </w:r>
      <w:bookmarkEnd w:id="22"/>
    </w:p>
    <w:p w14:paraId="4565E977">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1、付款方式：合同签订后支付预付款</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0%，项目</w:t>
      </w:r>
      <w:r>
        <w:rPr>
          <w:rFonts w:hint="eastAsia" w:asciiTheme="minorEastAsia" w:hAnsiTheme="minorEastAsia" w:eastAsiaTheme="minorEastAsia" w:cstheme="minorEastAsia"/>
          <w:color w:val="auto"/>
          <w:sz w:val="24"/>
          <w:szCs w:val="24"/>
          <w:highlight w:val="none"/>
          <w:lang w:val="en-US" w:eastAsia="zh-CN"/>
        </w:rPr>
        <w:t>最终</w:t>
      </w:r>
      <w:r>
        <w:rPr>
          <w:rFonts w:hint="eastAsia" w:asciiTheme="minorEastAsia" w:hAnsiTheme="minorEastAsia" w:eastAsiaTheme="minorEastAsia" w:cstheme="minorEastAsia"/>
          <w:color w:val="auto"/>
          <w:sz w:val="24"/>
          <w:szCs w:val="24"/>
          <w:highlight w:val="none"/>
        </w:rPr>
        <w:t>验收合格后，支付合同总价的</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0%。</w:t>
      </w:r>
    </w:p>
    <w:p w14:paraId="5223150E">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2、结算方式：银行转账。</w:t>
      </w:r>
    </w:p>
    <w:p w14:paraId="5088E8A9">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3、结算单位：由</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负责结算，乙方开具合同总价数的全额发票交采购人</w:t>
      </w:r>
      <w:r>
        <w:rPr>
          <w:rFonts w:hint="eastAsia" w:asciiTheme="minorEastAsia" w:hAnsiTheme="minorEastAsia" w:eastAsiaTheme="minorEastAsia" w:cstheme="minorEastAsia"/>
          <w:color w:val="auto"/>
          <w:sz w:val="24"/>
          <w:szCs w:val="24"/>
          <w:highlight w:val="none"/>
          <w:lang w:val="en-US" w:eastAsia="zh-CN"/>
        </w:rPr>
        <w:t>或采购人指定单位</w:t>
      </w:r>
      <w:r>
        <w:rPr>
          <w:rFonts w:hint="eastAsia" w:asciiTheme="minorEastAsia" w:hAnsiTheme="minorEastAsia" w:eastAsiaTheme="minorEastAsia" w:cstheme="minorEastAsia"/>
          <w:color w:val="auto"/>
          <w:sz w:val="24"/>
          <w:szCs w:val="24"/>
          <w:highlight w:val="none"/>
        </w:rPr>
        <w:t>。</w:t>
      </w:r>
    </w:p>
    <w:p w14:paraId="746A5393">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bookmarkStart w:id="23" w:name="_Toc19515387"/>
      <w:r>
        <w:rPr>
          <w:rFonts w:hint="eastAsia" w:asciiTheme="minorEastAsia" w:hAnsiTheme="minorEastAsia" w:eastAsiaTheme="minorEastAsia" w:cstheme="minorEastAsia"/>
          <w:color w:val="auto"/>
          <w:sz w:val="24"/>
          <w:szCs w:val="24"/>
          <w:highlight w:val="none"/>
        </w:rPr>
        <w:t>四、</w:t>
      </w:r>
      <w:r>
        <w:rPr>
          <w:rFonts w:hint="eastAsia" w:asciiTheme="minorEastAsia" w:hAnsiTheme="minorEastAsia" w:eastAsiaTheme="minorEastAsia" w:cstheme="minorEastAsia"/>
          <w:i w:val="0"/>
          <w:iCs w:val="0"/>
          <w:caps w:val="0"/>
          <w:color w:val="auto"/>
          <w:spacing w:val="0"/>
          <w:sz w:val="24"/>
          <w:szCs w:val="24"/>
          <w:highlight w:val="none"/>
          <w:shd w:val="clear" w:fill="FFFFFF"/>
        </w:rPr>
        <w:t>合同履行期限</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交货</w:t>
      </w:r>
      <w:r>
        <w:rPr>
          <w:rFonts w:hint="eastAsia" w:asciiTheme="minorEastAsia" w:hAnsiTheme="minorEastAsia" w:eastAsiaTheme="minorEastAsia" w:cstheme="minorEastAsia"/>
          <w:color w:val="auto"/>
          <w:sz w:val="24"/>
          <w:szCs w:val="24"/>
          <w:highlight w:val="none"/>
        </w:rPr>
        <w:t>地点及方式:</w:t>
      </w:r>
      <w:bookmarkEnd w:id="23"/>
    </w:p>
    <w:p w14:paraId="7DBF5ED6">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i w:val="0"/>
          <w:iCs w:val="0"/>
          <w:caps w:val="0"/>
          <w:color w:val="auto"/>
          <w:spacing w:val="0"/>
          <w:sz w:val="24"/>
          <w:szCs w:val="24"/>
          <w:highlight w:val="none"/>
          <w:shd w:val="clear" w:fill="FFFFFF"/>
        </w:rPr>
        <w:t>合同履行期限：2025年</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8</w:t>
      </w:r>
      <w:r>
        <w:rPr>
          <w:rFonts w:hint="eastAsia" w:asciiTheme="minorEastAsia" w:hAnsiTheme="minorEastAsia" w:eastAsiaTheme="minorEastAsia" w:cstheme="minorEastAsia"/>
          <w:i w:val="0"/>
          <w:iCs w:val="0"/>
          <w:caps w:val="0"/>
          <w:color w:val="auto"/>
          <w:spacing w:val="0"/>
          <w:sz w:val="24"/>
          <w:szCs w:val="24"/>
          <w:highlight w:val="none"/>
          <w:shd w:val="clear" w:fill="FFFFFF"/>
        </w:rPr>
        <w:t>月</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15</w:t>
      </w:r>
      <w:r>
        <w:rPr>
          <w:rFonts w:hint="eastAsia" w:asciiTheme="minorEastAsia" w:hAnsiTheme="minorEastAsia" w:eastAsiaTheme="minorEastAsia" w:cstheme="minorEastAsia"/>
          <w:i w:val="0"/>
          <w:iCs w:val="0"/>
          <w:caps w:val="0"/>
          <w:color w:val="auto"/>
          <w:spacing w:val="0"/>
          <w:sz w:val="24"/>
          <w:szCs w:val="24"/>
          <w:highlight w:val="none"/>
          <w:shd w:val="clear" w:fill="FFFFFF"/>
        </w:rPr>
        <w:t>日前完成供货、安装、调试</w:t>
      </w:r>
    </w:p>
    <w:p w14:paraId="60B9CC5D">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交货</w:t>
      </w:r>
      <w:r>
        <w:rPr>
          <w:rFonts w:hint="eastAsia" w:asciiTheme="minorEastAsia" w:hAnsiTheme="minorEastAsia" w:eastAsiaTheme="minorEastAsia" w:cstheme="minorEastAsia"/>
          <w:color w:val="auto"/>
          <w:sz w:val="24"/>
          <w:szCs w:val="24"/>
          <w:highlight w:val="none"/>
        </w:rPr>
        <w:t>地点：采购人指定地点</w:t>
      </w:r>
    </w:p>
    <w:p w14:paraId="1236DE2F">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3、方式：</w:t>
      </w:r>
      <w:r>
        <w:rPr>
          <w:rFonts w:hint="eastAsia" w:asciiTheme="minorEastAsia" w:hAnsiTheme="minorEastAsia" w:eastAsiaTheme="minorEastAsia" w:cstheme="minorEastAsia"/>
          <w:color w:val="auto"/>
          <w:sz w:val="24"/>
          <w:szCs w:val="24"/>
          <w:highlight w:val="none"/>
          <w:lang w:val="en-US" w:eastAsia="zh-CN"/>
        </w:rPr>
        <w:t>于</w:t>
      </w:r>
      <w:r>
        <w:rPr>
          <w:rFonts w:hint="eastAsia" w:asciiTheme="minorEastAsia" w:hAnsiTheme="minorEastAsia" w:eastAsiaTheme="minorEastAsia" w:cstheme="minorEastAsia"/>
          <w:color w:val="auto"/>
          <w:sz w:val="24"/>
          <w:szCs w:val="24"/>
          <w:highlight w:val="none"/>
        </w:rPr>
        <w:t>采购人指定地点现场交货</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安装、调试</w:t>
      </w:r>
    </w:p>
    <w:p w14:paraId="33912556">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bookmarkStart w:id="24" w:name="_Toc19515390"/>
      <w:r>
        <w:rPr>
          <w:rFonts w:hint="eastAsia" w:asciiTheme="minorEastAsia" w:hAnsiTheme="minorEastAsia" w:eastAsiaTheme="minorEastAsia" w:cstheme="minorEastAsia"/>
          <w:color w:val="auto"/>
          <w:sz w:val="24"/>
          <w:szCs w:val="24"/>
          <w:highlight w:val="none"/>
        </w:rPr>
        <w:t>五、技术服务</w:t>
      </w:r>
      <w:bookmarkEnd w:id="24"/>
    </w:p>
    <w:p w14:paraId="51A795CF">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1、对技术服务的要求：</w:t>
      </w:r>
    </w:p>
    <w:p w14:paraId="61551AD9">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2、技术资料：</w:t>
      </w:r>
    </w:p>
    <w:p w14:paraId="7A81292B">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3、技术培训：</w:t>
      </w:r>
    </w:p>
    <w:p w14:paraId="053624CB">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3-1、培训内容：</w:t>
      </w:r>
    </w:p>
    <w:p w14:paraId="6C1A2F7B">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3-2、培训地点：</w:t>
      </w:r>
    </w:p>
    <w:p w14:paraId="5F5D410B">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3-3、培训时间：</w:t>
      </w:r>
    </w:p>
    <w:p w14:paraId="4353E518">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3-4、培训人数：</w:t>
      </w:r>
    </w:p>
    <w:p w14:paraId="154E5070">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3-5、培训费用：受训人员的食宿费、资料费、培训场地费、耗材（包括水电费等）费等已包含在合同总价中，甲方不再另行支付。</w:t>
      </w:r>
    </w:p>
    <w:p w14:paraId="701FD599">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4、售后服务</w:t>
      </w:r>
    </w:p>
    <w:p w14:paraId="670868A5">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4-1、质保期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年。</w:t>
      </w:r>
    </w:p>
    <w:p w14:paraId="159CD789">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4-2、质保期内乙方在接到甲方电话通知后在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小时内派出合格的服务人员到达现场进行服务，并由乙方承担相应费用。</w:t>
      </w:r>
    </w:p>
    <w:p w14:paraId="4B50F3A2">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4-3、如果乙方在收到通知后两天内没有弥补缺陷，甲方可采取必要的补救措施，但其风险和费用将由乙方承担，甲方根据合同规定对乙方行使的其它权力不受影响。</w:t>
      </w:r>
    </w:p>
    <w:p w14:paraId="79D31C02">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bookmarkStart w:id="25" w:name="_Toc19515391"/>
      <w:r>
        <w:rPr>
          <w:rFonts w:hint="eastAsia" w:asciiTheme="minorEastAsia" w:hAnsiTheme="minorEastAsia" w:eastAsiaTheme="minorEastAsia" w:cstheme="minorEastAsia"/>
          <w:color w:val="auto"/>
          <w:sz w:val="24"/>
          <w:szCs w:val="24"/>
          <w:highlight w:val="none"/>
        </w:rPr>
        <w:t>六、验收</w:t>
      </w:r>
      <w:bookmarkEnd w:id="25"/>
    </w:p>
    <w:p w14:paraId="4F8055E0">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1、验收：乙方完成服务内容后，向甲方提出验收申请，甲方接到乙方验收申请后组织验收（必要时可聘请相应专家或委托相应部门验收），验收合格后，出具使用验收合格证明。</w:t>
      </w:r>
    </w:p>
    <w:p w14:paraId="2FE7B663">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2、最终验收：最终验收结果作为付款依据，乙方填写验收单，并向甲方提交实施过程中的所有资料，以便甲方日后管理和维护。</w:t>
      </w:r>
    </w:p>
    <w:p w14:paraId="78B7B22E">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3、质保期满后：由乙方出具质保期运行质量报告，若存在质量问题，应按相应规定协商处理。</w:t>
      </w:r>
    </w:p>
    <w:p w14:paraId="11B1C088">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4、验收依据：</w:t>
      </w:r>
    </w:p>
    <w:p w14:paraId="225E5063">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4-1、合同文本、合同附件、招标文件、投标文件。</w:t>
      </w:r>
    </w:p>
    <w:p w14:paraId="45DA087C">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4-2、国内相应的标准、规范。</w:t>
      </w:r>
    </w:p>
    <w:p w14:paraId="68B4CE50">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bookmarkStart w:id="26" w:name="_Toc19515392"/>
      <w:r>
        <w:rPr>
          <w:rFonts w:hint="eastAsia" w:asciiTheme="minorEastAsia" w:hAnsiTheme="minorEastAsia" w:eastAsiaTheme="minorEastAsia" w:cstheme="minorEastAsia"/>
          <w:color w:val="auto"/>
          <w:sz w:val="24"/>
          <w:szCs w:val="24"/>
          <w:highlight w:val="none"/>
        </w:rPr>
        <w:t>七、违约责任</w:t>
      </w:r>
      <w:bookmarkEnd w:id="26"/>
    </w:p>
    <w:p w14:paraId="23DB5BEE">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1、按《中华人民共和国民法典》中的相关条款执行。</w:t>
      </w:r>
    </w:p>
    <w:p w14:paraId="51CA4B43">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2、乙方履约延误</w:t>
      </w:r>
    </w:p>
    <w:p w14:paraId="12BF2142">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2-1、如乙方事先未征得甲方同意并得到甲方的谅解而单方面延迟执行合同，将按违约终止合同。</w:t>
      </w:r>
    </w:p>
    <w:p w14:paraId="2DC5D93E">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2-2、在履行合同过程中，如果乙方遇到可能妨碍按时提供</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的情况，应及时以书面形式将拖延的事实，可能拖延的期限和理由通知甲方。甲方在收到乙方通知后，应尽快对情况进行评价，并确定是否通过修改合同，酌情延长交货时间或对乙方加收误期赔偿金。每延误一</w:t>
      </w:r>
      <w:r>
        <w:rPr>
          <w:rFonts w:hint="eastAsia" w:asciiTheme="minorEastAsia" w:hAnsiTheme="minorEastAsia" w:eastAsiaTheme="minorEastAsia" w:cstheme="minorEastAsia"/>
          <w:color w:val="auto"/>
          <w:sz w:val="24"/>
          <w:szCs w:val="24"/>
          <w:highlight w:val="none"/>
          <w:lang w:val="en-US" w:eastAsia="zh-CN"/>
        </w:rPr>
        <w:t>天</w:t>
      </w:r>
      <w:r>
        <w:rPr>
          <w:rFonts w:hint="eastAsia" w:asciiTheme="minorEastAsia" w:hAnsiTheme="minorEastAsia" w:eastAsiaTheme="minorEastAsia" w:cstheme="minorEastAsia"/>
          <w:color w:val="auto"/>
          <w:sz w:val="24"/>
          <w:szCs w:val="24"/>
          <w:highlight w:val="none"/>
        </w:rPr>
        <w:t>的赔偿费按合同金额的百分之</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%）计收，直至</w:t>
      </w:r>
      <w:r>
        <w:rPr>
          <w:rFonts w:hint="eastAsia" w:asciiTheme="minorEastAsia" w:hAnsiTheme="minorEastAsia" w:eastAsiaTheme="minorEastAsia" w:cstheme="minorEastAsia"/>
          <w:color w:val="auto"/>
          <w:sz w:val="24"/>
          <w:szCs w:val="24"/>
          <w:highlight w:val="none"/>
          <w:lang w:val="en-US" w:eastAsia="zh-CN"/>
        </w:rPr>
        <w:t>全部完成</w:t>
      </w:r>
      <w:r>
        <w:rPr>
          <w:rFonts w:hint="eastAsia" w:asciiTheme="minorEastAsia" w:hAnsiTheme="minorEastAsia" w:eastAsiaTheme="minorEastAsia" w:cstheme="minorEastAsia"/>
          <w:color w:val="auto"/>
          <w:sz w:val="24"/>
          <w:szCs w:val="24"/>
          <w:highlight w:val="none"/>
        </w:rPr>
        <w:t>为止。误期赔偿费的最高限额为合同价格的百分之</w:t>
      </w:r>
      <w:r>
        <w:rPr>
          <w:rFonts w:hint="eastAsia" w:asciiTheme="minorEastAsia" w:hAnsiTheme="minorEastAsia" w:eastAsiaTheme="minorEastAsia" w:cstheme="minorEastAsia"/>
          <w:color w:val="auto"/>
          <w:sz w:val="24"/>
          <w:szCs w:val="24"/>
          <w:highlight w:val="none"/>
          <w:lang w:val="en-US" w:eastAsia="zh-CN"/>
        </w:rPr>
        <w:t>十</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%）。一旦达到误期赔偿费的最高限额，甲方可终止合同。</w:t>
      </w:r>
    </w:p>
    <w:p w14:paraId="558D63EE">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3、违约终止合同：未按合同要求提供服务或不能满足技术要求，甲方会同监督机构有权终止合同，对乙方违约行为进行追究，同时按政府采购法的有关规定进行相应的处罚。</w:t>
      </w:r>
    </w:p>
    <w:p w14:paraId="2378D575">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bookmarkStart w:id="27" w:name="_Toc19515393"/>
      <w:r>
        <w:rPr>
          <w:rFonts w:hint="eastAsia" w:asciiTheme="minorEastAsia" w:hAnsiTheme="minorEastAsia" w:eastAsiaTheme="minorEastAsia" w:cstheme="minorEastAsia"/>
          <w:color w:val="auto"/>
          <w:sz w:val="24"/>
          <w:szCs w:val="24"/>
          <w:highlight w:val="none"/>
        </w:rPr>
        <w:t>八、合同组成</w:t>
      </w:r>
      <w:bookmarkEnd w:id="27"/>
    </w:p>
    <w:p w14:paraId="0EAE085D">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1、中标通知书</w:t>
      </w:r>
    </w:p>
    <w:p w14:paraId="6256937E">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2、合同文件</w:t>
      </w:r>
    </w:p>
    <w:p w14:paraId="0857A1BA">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3、国家相关规范及标准</w:t>
      </w:r>
    </w:p>
    <w:p w14:paraId="5FA06201">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4、招标文件</w:t>
      </w:r>
    </w:p>
    <w:p w14:paraId="06991757">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5、投标文件</w:t>
      </w:r>
    </w:p>
    <w:p w14:paraId="0EEFEABC">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bookmarkStart w:id="28" w:name="_Toc19515394"/>
      <w:r>
        <w:rPr>
          <w:rFonts w:hint="eastAsia" w:asciiTheme="minorEastAsia" w:hAnsiTheme="minorEastAsia" w:eastAsiaTheme="minorEastAsia" w:cstheme="minorEastAsia"/>
          <w:color w:val="auto"/>
          <w:sz w:val="24"/>
          <w:szCs w:val="24"/>
          <w:highlight w:val="none"/>
        </w:rPr>
        <w:t>九、解决争议的方法</w:t>
      </w:r>
      <w:bookmarkEnd w:id="28"/>
    </w:p>
    <w:p w14:paraId="2374DE78">
      <w:pPr>
        <w:widowControl/>
        <w:autoSpaceDE w:val="0"/>
        <w:autoSpaceDN w:val="0"/>
        <w:snapToGrid w:val="0"/>
        <w:spacing w:line="360" w:lineRule="auto"/>
        <w:ind w:right="-110" w:firstLine="480" w:firstLineChars="200"/>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凡因本合同引起的或与本合同有关的争议，双方应友好协商解决。协商不成时，双方均同意采用以下第（ </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 xml:space="preserve"> ）种争议解决方式：</w:t>
      </w:r>
    </w:p>
    <w:p w14:paraId="058FF234">
      <w:pPr>
        <w:widowControl/>
        <w:autoSpaceDE w:val="0"/>
        <w:autoSpaceDN w:val="0"/>
        <w:snapToGrid w:val="0"/>
        <w:spacing w:line="360" w:lineRule="auto"/>
        <w:ind w:right="-110" w:firstLine="480" w:firstLineChars="200"/>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1、甲、乙双方均同意向（甲方所在地人民法院）提起诉讼。</w:t>
      </w:r>
    </w:p>
    <w:p w14:paraId="42B5D90C">
      <w:pPr>
        <w:widowControl/>
        <w:autoSpaceDE w:val="0"/>
        <w:autoSpaceDN w:val="0"/>
        <w:snapToGrid w:val="0"/>
        <w:spacing w:line="360" w:lineRule="auto"/>
        <w:ind w:right="-110" w:firstLine="480" w:firstLineChars="200"/>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2、甲、乙双方均同意向（</w:t>
      </w: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"http://www.baidu.com/s?wd=%E4%BB%B2%E8%A3%81%E5%A7%94%E5%91%98%E4%BC%9A&amp;tn=SE_PcZhidaonwhc_ngpagmjz&amp;rsv_dl=gh_pc_zhidao" \t "_blank"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color w:val="auto"/>
          <w:kern w:val="0"/>
          <w:sz w:val="24"/>
          <w:szCs w:val="24"/>
          <w:highlight w:val="none"/>
        </w:rPr>
        <w:t>仲裁委员会</w:t>
      </w:r>
      <w:r>
        <w:rPr>
          <w:rFonts w:hint="eastAsia" w:asciiTheme="minorEastAsia" w:hAnsiTheme="minorEastAsia" w:eastAsiaTheme="minorEastAsia" w:cstheme="minorEastAsia"/>
          <w:color w:val="auto"/>
          <w:kern w:val="0"/>
          <w:sz w:val="24"/>
          <w:szCs w:val="24"/>
          <w:highlight w:val="none"/>
        </w:rPr>
        <w:fldChar w:fldCharType="end"/>
      </w:r>
      <w:r>
        <w:rPr>
          <w:rFonts w:hint="eastAsia" w:asciiTheme="minorEastAsia" w:hAnsiTheme="minorEastAsia" w:eastAsiaTheme="minorEastAsia" w:cstheme="minorEastAsia"/>
          <w:color w:val="auto"/>
          <w:kern w:val="0"/>
          <w:sz w:val="24"/>
          <w:szCs w:val="24"/>
          <w:highlight w:val="none"/>
        </w:rPr>
        <w:t>）提起仲裁。</w:t>
      </w:r>
    </w:p>
    <w:p w14:paraId="69EA9887">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bookmarkStart w:id="29" w:name="_Toc19515395"/>
      <w:r>
        <w:rPr>
          <w:rFonts w:hint="eastAsia" w:asciiTheme="minorEastAsia" w:hAnsiTheme="minorEastAsia" w:eastAsiaTheme="minorEastAsia" w:cstheme="minorEastAsia"/>
          <w:color w:val="auto"/>
          <w:sz w:val="24"/>
          <w:szCs w:val="24"/>
          <w:highlight w:val="none"/>
        </w:rPr>
        <w:t>十、合同生效及其它</w:t>
      </w:r>
      <w:bookmarkEnd w:id="29"/>
      <w:r>
        <w:rPr>
          <w:rFonts w:hint="eastAsia" w:asciiTheme="minorEastAsia" w:hAnsiTheme="minorEastAsia" w:eastAsiaTheme="minorEastAsia" w:cstheme="minorEastAsia"/>
          <w:color w:val="auto"/>
          <w:sz w:val="24"/>
          <w:szCs w:val="24"/>
          <w:highlight w:val="none"/>
          <w:lang w:val="en-US" w:eastAsia="zh-CN"/>
        </w:rPr>
        <w:t>约定</w:t>
      </w:r>
    </w:p>
    <w:p w14:paraId="2FF21CE3">
      <w:pPr>
        <w:widowControl/>
        <w:autoSpaceDE w:val="0"/>
        <w:autoSpaceDN w:val="0"/>
        <w:snapToGrid w:val="0"/>
        <w:spacing w:line="360" w:lineRule="auto"/>
        <w:ind w:right="-110" w:firstLine="480" w:firstLineChars="200"/>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1、合同未尽事宜、由甲、乙双方协商，作为合同补充，与原合同具有同等法律效力。</w:t>
      </w:r>
    </w:p>
    <w:p w14:paraId="25FB46B9">
      <w:pPr>
        <w:widowControl/>
        <w:autoSpaceDE w:val="0"/>
        <w:autoSpaceDN w:val="0"/>
        <w:snapToGrid w:val="0"/>
        <w:spacing w:line="360" w:lineRule="auto"/>
        <w:ind w:right="-110" w:firstLine="480" w:firstLineChars="200"/>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2.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2403E9AA">
      <w:pPr>
        <w:widowControl/>
        <w:tabs>
          <w:tab w:val="left" w:pos="8391"/>
        </w:tabs>
        <w:autoSpaceDE w:val="0"/>
        <w:autoSpaceDN w:val="0"/>
        <w:snapToGrid w:val="0"/>
        <w:spacing w:line="360" w:lineRule="auto"/>
        <w:ind w:right="-69" w:firstLine="480" w:firstLineChars="200"/>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 本合同一式</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份，甲方、乙方双方分别执</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份，</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备案</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份。</w:t>
      </w:r>
    </w:p>
    <w:p w14:paraId="24AD0892">
      <w:pPr>
        <w:widowControl/>
        <w:tabs>
          <w:tab w:val="left" w:pos="8391"/>
        </w:tabs>
        <w:autoSpaceDE w:val="0"/>
        <w:autoSpaceDN w:val="0"/>
        <w:snapToGrid w:val="0"/>
        <w:spacing w:line="360" w:lineRule="auto"/>
        <w:ind w:right="-69" w:firstLine="480" w:firstLineChars="200"/>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、合同经甲乙双方盖章、签字后生效，合同签订地点为</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083B5DC1">
      <w:pPr>
        <w:widowControl/>
        <w:tabs>
          <w:tab w:val="left" w:pos="8391"/>
        </w:tabs>
        <w:autoSpaceDE w:val="0"/>
        <w:autoSpaceDN w:val="0"/>
        <w:snapToGrid w:val="0"/>
        <w:spacing w:line="360" w:lineRule="auto"/>
        <w:ind w:right="-69" w:firstLine="480" w:firstLineChars="200"/>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、生效时间：</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日</w:t>
      </w:r>
    </w:p>
    <w:p w14:paraId="1059188B">
      <w:pPr>
        <w:widowControl/>
        <w:tabs>
          <w:tab w:val="left" w:pos="8391"/>
        </w:tabs>
        <w:autoSpaceDE w:val="0"/>
        <w:autoSpaceDN w:val="0"/>
        <w:snapToGrid w:val="0"/>
        <w:spacing w:line="360" w:lineRule="auto"/>
        <w:ind w:right="-69" w:firstLine="840" w:firstLineChars="350"/>
        <w:textAlignment w:val="bottom"/>
        <w:rPr>
          <w:rFonts w:hint="eastAsia" w:asciiTheme="minorEastAsia" w:hAnsiTheme="minorEastAsia" w:eastAsiaTheme="minorEastAsia" w:cstheme="minorEastAsia"/>
          <w:color w:val="auto"/>
          <w:kern w:val="0"/>
          <w:sz w:val="24"/>
          <w:szCs w:val="24"/>
          <w:highlight w:val="none"/>
        </w:rPr>
      </w:pPr>
    </w:p>
    <w:tbl>
      <w:tblPr>
        <w:tblStyle w:val="35"/>
        <w:tblW w:w="0" w:type="auto"/>
        <w:jc w:val="center"/>
        <w:tblLayout w:type="fixed"/>
        <w:tblCellMar>
          <w:top w:w="0" w:type="dxa"/>
          <w:left w:w="108" w:type="dxa"/>
          <w:bottom w:w="0" w:type="dxa"/>
          <w:right w:w="108" w:type="dxa"/>
        </w:tblCellMar>
      </w:tblPr>
      <w:tblGrid>
        <w:gridCol w:w="4643"/>
        <w:gridCol w:w="4643"/>
      </w:tblGrid>
      <w:tr w14:paraId="7AA7279B">
        <w:tblPrEx>
          <w:tblCellMar>
            <w:top w:w="0" w:type="dxa"/>
            <w:left w:w="108" w:type="dxa"/>
            <w:bottom w:w="0" w:type="dxa"/>
            <w:right w:w="108" w:type="dxa"/>
          </w:tblCellMar>
        </w:tblPrEx>
        <w:trPr>
          <w:jc w:val="center"/>
        </w:trPr>
        <w:tc>
          <w:tcPr>
            <w:tcW w:w="4643" w:type="dxa"/>
            <w:noWrap w:val="0"/>
            <w:vAlign w:val="top"/>
          </w:tcPr>
          <w:p w14:paraId="6A7EFB1E">
            <w:pPr>
              <w:widowControl/>
              <w:autoSpaceDE w:val="0"/>
              <w:autoSpaceDN w:val="0"/>
              <w:snapToGrid w:val="0"/>
              <w:spacing w:line="360" w:lineRule="auto"/>
              <w:ind w:right="-154"/>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甲方名称</w:t>
            </w:r>
            <w:r>
              <w:rPr>
                <w:rFonts w:hint="eastAsia" w:asciiTheme="minorEastAsia" w:hAnsiTheme="minorEastAsia" w:eastAsiaTheme="minorEastAsia" w:cstheme="minorEastAsia"/>
                <w:color w:val="auto"/>
                <w:spacing w:val="-20"/>
                <w:kern w:val="0"/>
                <w:sz w:val="24"/>
                <w:szCs w:val="24"/>
                <w:highlight w:val="none"/>
              </w:rPr>
              <w:t>（盖章）</w:t>
            </w:r>
            <w:r>
              <w:rPr>
                <w:rFonts w:hint="eastAsia" w:asciiTheme="minorEastAsia" w:hAnsiTheme="minorEastAsia" w:eastAsiaTheme="minorEastAsia" w:cstheme="minorEastAsia"/>
                <w:color w:val="auto"/>
                <w:kern w:val="0"/>
                <w:sz w:val="24"/>
                <w:szCs w:val="24"/>
                <w:highlight w:val="none"/>
              </w:rPr>
              <w:t>:</w:t>
            </w:r>
          </w:p>
          <w:p w14:paraId="65B95A66">
            <w:pPr>
              <w:widowControl/>
              <w:autoSpaceDE w:val="0"/>
              <w:autoSpaceDN w:val="0"/>
              <w:snapToGrid w:val="0"/>
              <w:spacing w:line="360" w:lineRule="auto"/>
              <w:ind w:right="-154"/>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地址：</w:t>
            </w:r>
          </w:p>
          <w:p w14:paraId="56D2CDDE">
            <w:pPr>
              <w:widowControl/>
              <w:autoSpaceDE w:val="0"/>
              <w:autoSpaceDN w:val="0"/>
              <w:snapToGrid w:val="0"/>
              <w:spacing w:line="360" w:lineRule="auto"/>
              <w:ind w:right="-154"/>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代表人（签字）：</w:t>
            </w:r>
          </w:p>
          <w:p w14:paraId="1B90715A">
            <w:pPr>
              <w:widowControl/>
              <w:autoSpaceDE w:val="0"/>
              <w:autoSpaceDN w:val="0"/>
              <w:snapToGrid w:val="0"/>
              <w:spacing w:line="360" w:lineRule="auto"/>
              <w:ind w:right="-154"/>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电话：</w:t>
            </w:r>
          </w:p>
          <w:p w14:paraId="2108A2BD">
            <w:pPr>
              <w:widowControl/>
              <w:autoSpaceDE w:val="0"/>
              <w:autoSpaceDN w:val="0"/>
              <w:snapToGrid w:val="0"/>
              <w:spacing w:line="360" w:lineRule="auto"/>
              <w:ind w:right="-154"/>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开户银行：</w:t>
            </w:r>
          </w:p>
          <w:p w14:paraId="28CE306F">
            <w:pPr>
              <w:widowControl/>
              <w:autoSpaceDE w:val="0"/>
              <w:autoSpaceDN w:val="0"/>
              <w:snapToGrid w:val="0"/>
              <w:spacing w:line="360" w:lineRule="auto"/>
              <w:ind w:right="-154"/>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账号：</w:t>
            </w:r>
          </w:p>
        </w:tc>
        <w:tc>
          <w:tcPr>
            <w:tcW w:w="4643" w:type="dxa"/>
            <w:noWrap w:val="0"/>
            <w:vAlign w:val="top"/>
          </w:tcPr>
          <w:p w14:paraId="1100F1E2">
            <w:pPr>
              <w:widowControl/>
              <w:autoSpaceDE w:val="0"/>
              <w:autoSpaceDN w:val="0"/>
              <w:snapToGrid w:val="0"/>
              <w:spacing w:line="360" w:lineRule="auto"/>
              <w:ind w:right="-154"/>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乙方名称</w:t>
            </w:r>
            <w:r>
              <w:rPr>
                <w:rFonts w:hint="eastAsia" w:asciiTheme="minorEastAsia" w:hAnsiTheme="minorEastAsia" w:eastAsiaTheme="minorEastAsia" w:cstheme="minorEastAsia"/>
                <w:color w:val="auto"/>
                <w:spacing w:val="-20"/>
                <w:kern w:val="0"/>
                <w:sz w:val="24"/>
                <w:szCs w:val="24"/>
                <w:highlight w:val="none"/>
              </w:rPr>
              <w:t>（盖章）</w:t>
            </w:r>
            <w:r>
              <w:rPr>
                <w:rFonts w:hint="eastAsia" w:asciiTheme="minorEastAsia" w:hAnsiTheme="minorEastAsia" w:eastAsiaTheme="minorEastAsia" w:cstheme="minorEastAsia"/>
                <w:color w:val="auto"/>
                <w:kern w:val="0"/>
                <w:sz w:val="24"/>
                <w:szCs w:val="24"/>
                <w:highlight w:val="none"/>
              </w:rPr>
              <w:t>:</w:t>
            </w:r>
          </w:p>
          <w:p w14:paraId="3A1C684B">
            <w:pPr>
              <w:widowControl/>
              <w:autoSpaceDE w:val="0"/>
              <w:autoSpaceDN w:val="0"/>
              <w:snapToGrid w:val="0"/>
              <w:spacing w:line="360" w:lineRule="auto"/>
              <w:ind w:right="-154"/>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地址：</w:t>
            </w:r>
          </w:p>
          <w:p w14:paraId="5C149681">
            <w:pPr>
              <w:widowControl/>
              <w:autoSpaceDE w:val="0"/>
              <w:autoSpaceDN w:val="0"/>
              <w:snapToGrid w:val="0"/>
              <w:spacing w:line="360" w:lineRule="auto"/>
              <w:ind w:right="-154"/>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代表人（签字）：</w:t>
            </w:r>
          </w:p>
          <w:p w14:paraId="37626EA6">
            <w:pPr>
              <w:widowControl/>
              <w:autoSpaceDE w:val="0"/>
              <w:autoSpaceDN w:val="0"/>
              <w:snapToGrid w:val="0"/>
              <w:spacing w:line="360" w:lineRule="auto"/>
              <w:ind w:right="-154"/>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电话：</w:t>
            </w:r>
          </w:p>
          <w:p w14:paraId="025349E9">
            <w:pPr>
              <w:widowControl/>
              <w:autoSpaceDE w:val="0"/>
              <w:autoSpaceDN w:val="0"/>
              <w:snapToGrid w:val="0"/>
              <w:spacing w:line="360" w:lineRule="auto"/>
              <w:ind w:right="-154"/>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开户银行：</w:t>
            </w:r>
          </w:p>
          <w:p w14:paraId="55EEF70B">
            <w:pPr>
              <w:widowControl/>
              <w:autoSpaceDE w:val="0"/>
              <w:autoSpaceDN w:val="0"/>
              <w:snapToGrid w:val="0"/>
              <w:spacing w:line="360" w:lineRule="auto"/>
              <w:ind w:right="-154"/>
              <w:textAlignment w:val="bottom"/>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账号：</w:t>
            </w:r>
          </w:p>
        </w:tc>
      </w:tr>
    </w:tbl>
    <w:p w14:paraId="454A4845">
      <w:pPr>
        <w:rPr>
          <w:rFonts w:hint="eastAsia" w:asciiTheme="minorEastAsia" w:hAnsiTheme="minorEastAsia" w:eastAsiaTheme="minorEastAsia" w:cstheme="minorEastAsia"/>
          <w:b/>
          <w:bCs w:val="0"/>
          <w:color w:val="auto"/>
          <w:kern w:val="44"/>
          <w:sz w:val="24"/>
          <w:szCs w:val="24"/>
          <w:highlight w:val="none"/>
          <w:lang w:val="en-US" w:eastAsia="zh-CN" w:bidi="ar-SA"/>
        </w:rPr>
        <w:sectPr>
          <w:headerReference r:id="rId6" w:type="default"/>
          <w:footerReference r:id="rId7" w:type="default"/>
          <w:pgSz w:w="11907" w:h="16840"/>
          <w:pgMar w:top="1474" w:right="1814" w:bottom="1474" w:left="1814" w:header="851" w:footer="680" w:gutter="0"/>
          <w:pgBorders w:offsetFrom="page">
            <w:top w:val="none" w:sz="0" w:space="0"/>
            <w:left w:val="none" w:sz="0" w:space="0"/>
            <w:bottom w:val="none" w:sz="0" w:space="0"/>
            <w:right w:val="none" w:sz="0" w:space="0"/>
          </w:pgBorders>
          <w:pgNumType w:fmt="decimal"/>
          <w:cols w:space="720" w:num="1"/>
          <w:docGrid w:linePitch="462" w:charSpace="0"/>
        </w:sectPr>
      </w:pPr>
    </w:p>
    <w:p w14:paraId="35409BE5">
      <w:pPr>
        <w:pStyle w:val="3"/>
        <w:spacing w:before="0" w:after="0" w:line="240" w:lineRule="auto"/>
        <w:jc w:val="center"/>
        <w:rPr>
          <w:rFonts w:ascii="宋体" w:hAnsi="宋体" w:eastAsia="宋体" w:cs="宋体"/>
          <w:b/>
          <w:bCs/>
          <w:color w:val="auto"/>
          <w:sz w:val="36"/>
          <w:szCs w:val="36"/>
          <w:highlight w:val="none"/>
        </w:rPr>
      </w:pPr>
      <w:bookmarkStart w:id="30" w:name="_Toc15995"/>
      <w:r>
        <w:rPr>
          <w:rFonts w:hint="eastAsia" w:ascii="宋体" w:hAnsi="宋体" w:eastAsia="宋体" w:cs="宋体"/>
          <w:b/>
          <w:bCs/>
          <w:color w:val="auto"/>
          <w:sz w:val="36"/>
          <w:szCs w:val="36"/>
          <w:highlight w:val="none"/>
        </w:rPr>
        <w:t>第五章  投标文件构成及格式</w:t>
      </w:r>
      <w:bookmarkEnd w:id="30"/>
    </w:p>
    <w:p w14:paraId="30C5DB64">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14:paraId="0B034BBD">
      <w:pPr>
        <w:jc w:val="center"/>
        <w:rPr>
          <w:rFonts w:hint="eastAsia" w:ascii="宋体" w:hAnsi="宋体" w:eastAsia="宋体" w:cs="宋体"/>
          <w:b/>
          <w:bCs/>
          <w:color w:val="auto"/>
          <w:highlight w:val="none"/>
        </w:rPr>
      </w:pPr>
    </w:p>
    <w:p w14:paraId="1BE8B8DF">
      <w:pPr>
        <w:jc w:val="center"/>
        <w:rPr>
          <w:rFonts w:hint="default" w:ascii="宋体" w:hAnsi="宋体" w:eastAsia="宋体" w:cs="宋体"/>
          <w:b/>
          <w:bCs/>
          <w:color w:val="auto"/>
          <w:sz w:val="112"/>
          <w:szCs w:val="112"/>
          <w:highlight w:val="none"/>
          <w:lang w:val="en-US"/>
        </w:rPr>
      </w:pPr>
      <w:r>
        <w:rPr>
          <w:rFonts w:hint="eastAsia" w:ascii="宋体" w:hAnsi="宋体" w:cs="宋体"/>
          <w:b/>
          <w:bCs/>
          <w:color w:val="auto"/>
          <w:highlight w:val="none"/>
          <w:lang w:val="en-US" w:eastAsia="zh-CN"/>
        </w:rPr>
        <w:t xml:space="preserve"> </w:t>
      </w:r>
      <w:r>
        <w:rPr>
          <w:rFonts w:hint="eastAsia" w:ascii="宋体" w:hAnsi="宋体" w:cs="宋体"/>
          <w:b/>
          <w:bCs/>
          <w:color w:val="auto"/>
          <w:sz w:val="48"/>
          <w:szCs w:val="48"/>
          <w:highlight w:val="none"/>
          <w:lang w:eastAsia="zh-CN"/>
        </w:rPr>
        <w:t>西安浐灞国际港教育局2025年全区学校教育教学设施设备采购项目第二批次（厨房设备类）</w:t>
      </w:r>
      <w:r>
        <w:rPr>
          <w:rFonts w:hint="eastAsia" w:ascii="宋体" w:hAnsi="宋体" w:cs="宋体"/>
          <w:b/>
          <w:bCs/>
          <w:color w:val="auto"/>
          <w:sz w:val="44"/>
          <w:szCs w:val="44"/>
          <w:highlight w:val="none"/>
          <w:lang w:val="en-US" w:eastAsia="zh-CN"/>
        </w:rPr>
        <w:t>合同包</w:t>
      </w:r>
      <w:r>
        <w:rPr>
          <w:rFonts w:hint="eastAsia" w:ascii="宋体" w:hAnsi="宋体" w:cs="宋体"/>
          <w:b/>
          <w:bCs/>
          <w:color w:val="auto"/>
          <w:sz w:val="44"/>
          <w:szCs w:val="44"/>
          <w:highlight w:val="none"/>
          <w:u w:val="single"/>
          <w:lang w:val="en-US" w:eastAsia="zh-CN"/>
        </w:rPr>
        <w:t xml:space="preserve">    </w:t>
      </w:r>
    </w:p>
    <w:p w14:paraId="3909D2BE">
      <w:pPr>
        <w:pStyle w:val="2"/>
        <w:rPr>
          <w:highlight w:val="none"/>
        </w:rPr>
      </w:pPr>
    </w:p>
    <w:p w14:paraId="69F4D9BE">
      <w:pPr>
        <w:pStyle w:val="7"/>
        <w:rPr>
          <w:color w:val="auto"/>
          <w:highlight w:val="none"/>
        </w:rPr>
      </w:pPr>
    </w:p>
    <w:p w14:paraId="1511E1B3">
      <w:pPr>
        <w:snapToGrid w:val="0"/>
        <w:jc w:val="center"/>
        <w:rPr>
          <w:rFonts w:ascii="宋体" w:hAnsi="宋体" w:eastAsia="宋体" w:cs="宋体"/>
          <w:b/>
          <w:bCs/>
          <w:color w:val="auto"/>
          <w:sz w:val="96"/>
          <w:szCs w:val="96"/>
          <w:highlight w:val="none"/>
        </w:rPr>
      </w:pPr>
      <w:r>
        <w:rPr>
          <w:rFonts w:hint="eastAsia" w:ascii="宋体" w:hAnsi="宋体" w:eastAsia="宋体" w:cs="宋体"/>
          <w:b/>
          <w:bCs/>
          <w:color w:val="auto"/>
          <w:sz w:val="96"/>
          <w:szCs w:val="96"/>
          <w:highlight w:val="none"/>
        </w:rPr>
        <w:t>投 标 文 件</w:t>
      </w:r>
    </w:p>
    <w:p w14:paraId="73C5390B">
      <w:pPr>
        <w:rPr>
          <w:rFonts w:ascii="宋体" w:hAnsi="宋体" w:eastAsia="宋体" w:cs="宋体"/>
          <w:color w:val="auto"/>
          <w:highlight w:val="none"/>
        </w:rPr>
      </w:pPr>
    </w:p>
    <w:p w14:paraId="235D9A48">
      <w:pPr>
        <w:spacing w:line="56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rPr>
        <w:t>项目编号：</w:t>
      </w:r>
      <w:r>
        <w:rPr>
          <w:rFonts w:hint="eastAsia" w:ascii="宋体" w:hAnsi="宋体" w:cs="宋体"/>
          <w:b/>
          <w:bCs/>
          <w:color w:val="auto"/>
          <w:sz w:val="28"/>
          <w:szCs w:val="28"/>
          <w:highlight w:val="none"/>
          <w:lang w:eastAsia="zh-CN"/>
        </w:rPr>
        <w:t>ZKBHDL-SXA-25027</w:t>
      </w:r>
    </w:p>
    <w:p w14:paraId="12BC83BA">
      <w:pPr>
        <w:rPr>
          <w:rFonts w:ascii="宋体" w:hAnsi="宋体" w:eastAsia="宋体" w:cs="宋体"/>
          <w:color w:val="auto"/>
          <w:highlight w:val="none"/>
        </w:rPr>
      </w:pPr>
    </w:p>
    <w:p w14:paraId="4CB30972">
      <w:pPr>
        <w:rPr>
          <w:rFonts w:ascii="宋体" w:hAnsi="宋体" w:eastAsia="宋体" w:cs="宋体"/>
          <w:color w:val="auto"/>
          <w:highlight w:val="none"/>
        </w:rPr>
      </w:pPr>
    </w:p>
    <w:p w14:paraId="208B50CA">
      <w:pPr>
        <w:rPr>
          <w:rFonts w:ascii="宋体" w:hAnsi="宋体" w:eastAsia="宋体" w:cs="宋体"/>
          <w:color w:val="auto"/>
          <w:highlight w:val="none"/>
        </w:rPr>
      </w:pPr>
    </w:p>
    <w:p w14:paraId="00DFF48E">
      <w:pPr>
        <w:spacing w:line="560" w:lineRule="exact"/>
        <w:ind w:firstLine="640" w:firstLineChars="200"/>
        <w:jc w:val="both"/>
        <w:rPr>
          <w:rFonts w:ascii="宋体" w:hAnsi="宋体" w:eastAsia="宋体" w:cs="宋体"/>
          <w:color w:val="auto"/>
          <w:sz w:val="32"/>
          <w:szCs w:val="32"/>
          <w:highlight w:val="none"/>
        </w:rPr>
      </w:pPr>
    </w:p>
    <w:p w14:paraId="063657DB">
      <w:pPr>
        <w:spacing w:line="560" w:lineRule="exact"/>
        <w:jc w:val="both"/>
        <w:rPr>
          <w:rFonts w:ascii="宋体" w:hAnsi="宋体" w:eastAsia="宋体" w:cs="宋体"/>
          <w:color w:val="auto"/>
          <w:sz w:val="32"/>
          <w:szCs w:val="32"/>
          <w:highlight w:val="none"/>
        </w:rPr>
      </w:pPr>
    </w:p>
    <w:p w14:paraId="6FA7803E">
      <w:pPr>
        <w:pStyle w:val="34"/>
        <w:ind w:left="0" w:leftChars="0" w:firstLine="0"/>
        <w:rPr>
          <w:color w:val="auto"/>
          <w:highlight w:val="none"/>
        </w:rPr>
      </w:pPr>
    </w:p>
    <w:p w14:paraId="5D89A433">
      <w:pPr>
        <w:snapToGrid w:val="0"/>
        <w:spacing w:line="480" w:lineRule="auto"/>
        <w:ind w:firstLine="1120" w:firstLineChars="400"/>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供应商（单位名称及公章）：</w:t>
      </w:r>
      <w:r>
        <w:rPr>
          <w:rFonts w:hint="eastAsia" w:ascii="宋体" w:hAnsi="宋体" w:eastAsia="宋体" w:cs="宋体"/>
          <w:b/>
          <w:bCs/>
          <w:color w:val="auto"/>
          <w:sz w:val="28"/>
          <w:szCs w:val="28"/>
          <w:highlight w:val="none"/>
          <w:u w:val="single"/>
        </w:rPr>
        <w:t xml:space="preserve">                 </w:t>
      </w:r>
    </w:p>
    <w:p w14:paraId="665B43AD">
      <w:pPr>
        <w:snapToGrid w:val="0"/>
        <w:spacing w:line="480" w:lineRule="auto"/>
        <w:ind w:firstLine="1120" w:firstLineChars="400"/>
        <w:jc w:val="both"/>
        <w:rPr>
          <w:rFonts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法定代表人或被授权人（签字或盖章）：</w:t>
      </w:r>
      <w:r>
        <w:rPr>
          <w:rFonts w:hint="eastAsia" w:ascii="宋体" w:hAnsi="宋体" w:eastAsia="宋体" w:cs="宋体"/>
          <w:b/>
          <w:bCs/>
          <w:color w:val="auto"/>
          <w:sz w:val="28"/>
          <w:szCs w:val="28"/>
          <w:highlight w:val="none"/>
          <w:u w:val="single"/>
        </w:rPr>
        <w:t xml:space="preserve">       </w:t>
      </w:r>
    </w:p>
    <w:p w14:paraId="026EC160">
      <w:pPr>
        <w:snapToGrid w:val="0"/>
        <w:spacing w:line="480" w:lineRule="auto"/>
        <w:ind w:firstLine="1120" w:firstLineChars="400"/>
        <w:rPr>
          <w:rFonts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rPr>
        <w:t>日   期</w:t>
      </w:r>
      <w:r>
        <w:rPr>
          <w:rFonts w:hint="eastAsia" w:ascii="宋体" w:hAnsi="宋体" w:eastAsia="宋体" w:cs="宋体"/>
          <w:b/>
          <w:bCs/>
          <w:color w:val="auto"/>
          <w:sz w:val="28"/>
          <w:szCs w:val="28"/>
          <w:highlight w:val="none"/>
          <w:lang w:val="zh-CN"/>
        </w:rPr>
        <w:t>：</w:t>
      </w:r>
      <w:r>
        <w:rPr>
          <w:rFonts w:hint="eastAsia" w:ascii="宋体" w:hAnsi="宋体" w:eastAsia="宋体" w:cs="宋体"/>
          <w:b/>
          <w:bCs/>
          <w:color w:val="auto"/>
          <w:sz w:val="28"/>
          <w:szCs w:val="28"/>
          <w:highlight w:val="none"/>
          <w:u w:val="single"/>
        </w:rPr>
        <w:t xml:space="preserve">                                  </w:t>
      </w:r>
    </w:p>
    <w:p w14:paraId="72D3D813">
      <w:pPr>
        <w:spacing w:line="560" w:lineRule="exact"/>
        <w:ind w:firstLine="640" w:firstLineChars="200"/>
        <w:jc w:val="both"/>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5514B67B">
      <w:pPr>
        <w:spacing w:line="560" w:lineRule="exact"/>
        <w:ind w:firstLine="880" w:firstLineChars="200"/>
        <w:jc w:val="center"/>
        <w:rPr>
          <w:rFonts w:ascii="宋体" w:hAnsi="宋体" w:eastAsia="宋体" w:cs="宋体"/>
          <w:color w:val="auto"/>
          <w:sz w:val="44"/>
          <w:szCs w:val="44"/>
          <w:highlight w:val="none"/>
        </w:rPr>
      </w:pPr>
    </w:p>
    <w:p w14:paraId="4F3CA032">
      <w:pPr>
        <w:spacing w:line="560" w:lineRule="exact"/>
        <w:ind w:firstLine="3080" w:firstLineChars="700"/>
        <w:jc w:val="left"/>
        <w:rPr>
          <w:rFonts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    录</w:t>
      </w:r>
    </w:p>
    <w:p w14:paraId="4A1C9020">
      <w:pPr>
        <w:pStyle w:val="34"/>
        <w:ind w:left="480"/>
        <w:rPr>
          <w:color w:val="auto"/>
          <w:highlight w:val="none"/>
        </w:rPr>
      </w:pPr>
    </w:p>
    <w:p w14:paraId="3D326031">
      <w:pPr>
        <w:pStyle w:val="34"/>
        <w:ind w:left="480"/>
        <w:jc w:val="both"/>
        <w:rPr>
          <w:rFonts w:eastAsia="宋体"/>
          <w:b/>
          <w:bCs/>
          <w:color w:val="auto"/>
          <w:sz w:val="24"/>
          <w:highlight w:val="none"/>
        </w:rPr>
      </w:pPr>
      <w:r>
        <w:rPr>
          <w:rFonts w:hint="eastAsia" w:eastAsia="宋体"/>
          <w:b/>
          <w:bCs/>
          <w:color w:val="auto"/>
          <w:sz w:val="24"/>
          <w:highlight w:val="none"/>
        </w:rPr>
        <w:t>（供应商可根自身据编制情况添加二级及以上目录但需添加页码且准确）</w:t>
      </w:r>
    </w:p>
    <w:p w14:paraId="32371D34">
      <w:pPr>
        <w:spacing w:line="560" w:lineRule="exact"/>
        <w:ind w:firstLine="640" w:firstLineChars="200"/>
        <w:jc w:val="both"/>
        <w:rPr>
          <w:rFonts w:ascii="宋体" w:hAnsi="宋体" w:eastAsia="宋体" w:cs="宋体"/>
          <w:color w:val="auto"/>
          <w:sz w:val="32"/>
          <w:szCs w:val="32"/>
          <w:highlight w:val="none"/>
        </w:rPr>
      </w:pPr>
    </w:p>
    <w:p w14:paraId="6BCD05EC">
      <w:pPr>
        <w:pStyle w:val="20"/>
        <w:snapToGrid w:val="0"/>
        <w:spacing w:line="480" w:lineRule="auto"/>
        <w:ind w:firstLine="560" w:firstLineChars="200"/>
        <w:rPr>
          <w:rFonts w:hAnsi="宋体" w:eastAsia="宋体" w:cs="宋体"/>
          <w:b/>
          <w:bCs/>
          <w:color w:val="auto"/>
          <w:sz w:val="28"/>
          <w:szCs w:val="28"/>
          <w:highlight w:val="none"/>
        </w:rPr>
      </w:pPr>
      <w:r>
        <w:rPr>
          <w:rFonts w:hint="eastAsia" w:hAnsi="宋体" w:eastAsia="宋体" w:cs="宋体"/>
          <w:b/>
          <w:bCs/>
          <w:color w:val="auto"/>
          <w:sz w:val="28"/>
          <w:szCs w:val="28"/>
          <w:highlight w:val="none"/>
        </w:rPr>
        <w:t>第一部分   投标函</w:t>
      </w:r>
    </w:p>
    <w:p w14:paraId="551D2DFF">
      <w:pPr>
        <w:snapToGrid w:val="0"/>
        <w:spacing w:line="480" w:lineRule="auto"/>
        <w:ind w:firstLine="560" w:firstLineChars="200"/>
        <w:rPr>
          <w:rFonts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第二</w:t>
      </w:r>
      <w:r>
        <w:rPr>
          <w:rFonts w:hint="eastAsia" w:ascii="宋体" w:hAnsi="宋体" w:eastAsia="宋体" w:cs="宋体"/>
          <w:b/>
          <w:bCs/>
          <w:color w:val="auto"/>
          <w:sz w:val="28"/>
          <w:szCs w:val="28"/>
          <w:highlight w:val="none"/>
        </w:rPr>
        <w:t>部分</w:t>
      </w:r>
      <w:r>
        <w:rPr>
          <w:rFonts w:hint="eastAsia" w:ascii="宋体" w:hAnsi="宋体" w:eastAsia="宋体" w:cs="宋体"/>
          <w:b/>
          <w:color w:val="auto"/>
          <w:sz w:val="28"/>
          <w:szCs w:val="28"/>
          <w:highlight w:val="none"/>
        </w:rPr>
        <w:t xml:space="preserve">   开标一览表 </w:t>
      </w:r>
    </w:p>
    <w:p w14:paraId="1D294693">
      <w:pPr>
        <w:pStyle w:val="20"/>
        <w:snapToGrid w:val="0"/>
        <w:spacing w:line="480" w:lineRule="auto"/>
        <w:ind w:firstLine="560" w:firstLineChars="200"/>
        <w:rPr>
          <w:rFonts w:hAnsi="宋体" w:eastAsia="宋体" w:cs="宋体"/>
          <w:b/>
          <w:bCs/>
          <w:color w:val="auto"/>
          <w:sz w:val="28"/>
          <w:szCs w:val="28"/>
          <w:highlight w:val="none"/>
        </w:rPr>
      </w:pPr>
      <w:r>
        <w:rPr>
          <w:rFonts w:hint="eastAsia" w:hAnsi="宋体" w:eastAsia="宋体" w:cs="宋体"/>
          <w:b/>
          <w:bCs/>
          <w:color w:val="auto"/>
          <w:sz w:val="28"/>
          <w:szCs w:val="28"/>
          <w:highlight w:val="none"/>
        </w:rPr>
        <w:t xml:space="preserve">第三部分   </w:t>
      </w:r>
      <w:r>
        <w:rPr>
          <w:rFonts w:hint="eastAsia" w:hAnsi="宋体" w:eastAsia="宋体" w:cs="宋体"/>
          <w:b/>
          <w:color w:val="auto"/>
          <w:sz w:val="28"/>
          <w:szCs w:val="28"/>
          <w:highlight w:val="none"/>
        </w:rPr>
        <w:t>资格证明资料</w:t>
      </w:r>
    </w:p>
    <w:p w14:paraId="7ABBBBF6">
      <w:pPr>
        <w:pStyle w:val="20"/>
        <w:snapToGrid w:val="0"/>
        <w:spacing w:line="480" w:lineRule="auto"/>
        <w:ind w:firstLine="560" w:firstLineChars="200"/>
        <w:rPr>
          <w:rFonts w:hAnsi="宋体" w:eastAsia="宋体" w:cs="宋体"/>
          <w:b/>
          <w:bCs/>
          <w:color w:val="auto"/>
          <w:sz w:val="28"/>
          <w:szCs w:val="28"/>
          <w:highlight w:val="none"/>
        </w:rPr>
      </w:pPr>
      <w:r>
        <w:rPr>
          <w:rFonts w:hint="eastAsia" w:hAnsi="宋体" w:eastAsia="宋体" w:cs="宋体"/>
          <w:b/>
          <w:color w:val="auto"/>
          <w:sz w:val="28"/>
          <w:szCs w:val="28"/>
          <w:highlight w:val="none"/>
        </w:rPr>
        <w:t>第四</w:t>
      </w:r>
      <w:r>
        <w:rPr>
          <w:rFonts w:hint="eastAsia" w:hAnsi="宋体" w:eastAsia="宋体" w:cs="宋体"/>
          <w:b/>
          <w:bCs/>
          <w:color w:val="auto"/>
          <w:sz w:val="28"/>
          <w:szCs w:val="28"/>
          <w:highlight w:val="none"/>
        </w:rPr>
        <w:t>部分</w:t>
      </w:r>
      <w:r>
        <w:rPr>
          <w:rFonts w:hint="eastAsia" w:hAnsi="宋体" w:eastAsia="宋体" w:cs="宋体"/>
          <w:b/>
          <w:color w:val="auto"/>
          <w:sz w:val="28"/>
          <w:szCs w:val="28"/>
          <w:highlight w:val="none"/>
        </w:rPr>
        <w:t xml:space="preserve">   供应商概况</w:t>
      </w:r>
    </w:p>
    <w:p w14:paraId="017151B3">
      <w:pPr>
        <w:pStyle w:val="20"/>
        <w:snapToGrid w:val="0"/>
        <w:spacing w:line="480" w:lineRule="auto"/>
        <w:ind w:firstLine="560" w:firstLineChars="200"/>
        <w:rPr>
          <w:rFonts w:hAnsi="宋体" w:eastAsia="宋体" w:cs="宋体"/>
          <w:b/>
          <w:color w:val="auto"/>
          <w:sz w:val="28"/>
          <w:szCs w:val="28"/>
          <w:highlight w:val="none"/>
        </w:rPr>
      </w:pPr>
      <w:r>
        <w:rPr>
          <w:rFonts w:hint="eastAsia" w:hAnsi="宋体" w:eastAsia="宋体" w:cs="宋体"/>
          <w:b/>
          <w:color w:val="auto"/>
          <w:sz w:val="28"/>
          <w:szCs w:val="28"/>
          <w:highlight w:val="none"/>
        </w:rPr>
        <w:t>第五</w:t>
      </w:r>
      <w:r>
        <w:rPr>
          <w:rFonts w:hint="eastAsia" w:hAnsi="宋体" w:eastAsia="宋体" w:cs="宋体"/>
          <w:b/>
          <w:bCs/>
          <w:color w:val="auto"/>
          <w:sz w:val="28"/>
          <w:szCs w:val="28"/>
          <w:highlight w:val="none"/>
        </w:rPr>
        <w:t>部分</w:t>
      </w:r>
      <w:r>
        <w:rPr>
          <w:rFonts w:hint="eastAsia" w:hAnsi="宋体" w:eastAsia="宋体" w:cs="宋体"/>
          <w:b/>
          <w:color w:val="auto"/>
          <w:sz w:val="28"/>
          <w:szCs w:val="28"/>
          <w:highlight w:val="none"/>
        </w:rPr>
        <w:t xml:space="preserve">   供应商参加政府采购活动承诺书</w:t>
      </w:r>
    </w:p>
    <w:p w14:paraId="12012CD4">
      <w:pPr>
        <w:pStyle w:val="20"/>
        <w:snapToGrid w:val="0"/>
        <w:spacing w:line="480" w:lineRule="auto"/>
        <w:ind w:firstLine="560" w:firstLineChars="200"/>
        <w:rPr>
          <w:rFonts w:hAnsi="宋体" w:eastAsia="宋体" w:cs="宋体"/>
          <w:b/>
          <w:color w:val="auto"/>
          <w:sz w:val="28"/>
          <w:szCs w:val="28"/>
          <w:highlight w:val="none"/>
        </w:rPr>
      </w:pPr>
      <w:r>
        <w:rPr>
          <w:rFonts w:hint="eastAsia" w:hAnsi="宋体" w:eastAsia="宋体" w:cs="宋体"/>
          <w:b/>
          <w:color w:val="auto"/>
          <w:sz w:val="28"/>
          <w:szCs w:val="28"/>
          <w:highlight w:val="none"/>
        </w:rPr>
        <w:t>第六</w:t>
      </w:r>
      <w:r>
        <w:rPr>
          <w:rFonts w:hint="eastAsia" w:hAnsi="宋体" w:eastAsia="宋体" w:cs="宋体"/>
          <w:b/>
          <w:bCs/>
          <w:color w:val="auto"/>
          <w:sz w:val="28"/>
          <w:szCs w:val="28"/>
          <w:highlight w:val="none"/>
        </w:rPr>
        <w:t xml:space="preserve">部分   </w:t>
      </w:r>
      <w:r>
        <w:rPr>
          <w:rFonts w:hint="eastAsia" w:hAnsi="宋体" w:eastAsia="宋体" w:cs="宋体"/>
          <w:b/>
          <w:color w:val="auto"/>
          <w:sz w:val="28"/>
          <w:szCs w:val="28"/>
          <w:highlight w:val="none"/>
        </w:rPr>
        <w:t>投标方案</w:t>
      </w:r>
    </w:p>
    <w:p w14:paraId="621419E1">
      <w:pPr>
        <w:pStyle w:val="20"/>
        <w:snapToGrid w:val="0"/>
        <w:spacing w:line="480" w:lineRule="auto"/>
        <w:ind w:firstLine="560" w:firstLineChars="200"/>
        <w:rPr>
          <w:rFonts w:hAnsi="宋体" w:eastAsia="宋体" w:cs="宋体"/>
          <w:b/>
          <w:color w:val="auto"/>
          <w:sz w:val="28"/>
          <w:szCs w:val="28"/>
          <w:highlight w:val="none"/>
        </w:rPr>
      </w:pPr>
      <w:r>
        <w:rPr>
          <w:rFonts w:hint="eastAsia" w:hAnsi="宋体" w:eastAsia="宋体" w:cs="宋体"/>
          <w:b/>
          <w:color w:val="auto"/>
          <w:sz w:val="28"/>
          <w:szCs w:val="28"/>
          <w:highlight w:val="none"/>
        </w:rPr>
        <w:t>第七</w:t>
      </w:r>
      <w:r>
        <w:rPr>
          <w:rFonts w:hint="eastAsia" w:hAnsi="宋体" w:eastAsia="宋体" w:cs="宋体"/>
          <w:b/>
          <w:bCs/>
          <w:color w:val="auto"/>
          <w:sz w:val="28"/>
          <w:szCs w:val="28"/>
          <w:highlight w:val="none"/>
        </w:rPr>
        <w:t>部分</w:t>
      </w:r>
      <w:r>
        <w:rPr>
          <w:rFonts w:hint="eastAsia" w:hAnsi="宋体" w:eastAsia="宋体" w:cs="宋体"/>
          <w:b/>
          <w:color w:val="auto"/>
          <w:sz w:val="28"/>
          <w:szCs w:val="28"/>
          <w:highlight w:val="none"/>
        </w:rPr>
        <w:t xml:space="preserve">   供应商认为有必要说明的其他问题 </w:t>
      </w:r>
    </w:p>
    <w:p w14:paraId="3D605DB0">
      <w:pPr>
        <w:pStyle w:val="20"/>
        <w:snapToGrid w:val="0"/>
        <w:spacing w:line="480" w:lineRule="auto"/>
        <w:rPr>
          <w:rFonts w:hAnsi="宋体" w:eastAsia="宋体" w:cs="宋体"/>
          <w:b/>
          <w:color w:val="auto"/>
          <w:sz w:val="28"/>
          <w:szCs w:val="28"/>
          <w:highlight w:val="none"/>
        </w:rPr>
      </w:pPr>
      <w:r>
        <w:rPr>
          <w:rFonts w:hint="eastAsia" w:hAnsi="宋体" w:eastAsia="宋体" w:cs="宋体"/>
          <w:b/>
          <w:color w:val="auto"/>
          <w:sz w:val="28"/>
          <w:szCs w:val="28"/>
          <w:highlight w:val="none"/>
        </w:rPr>
        <w:t xml:space="preserve"> </w:t>
      </w:r>
    </w:p>
    <w:p w14:paraId="66814920">
      <w:pPr>
        <w:rPr>
          <w:rFonts w:ascii="宋体" w:hAnsi="宋体" w:eastAsia="宋体" w:cs="宋体"/>
          <w:color w:val="auto"/>
          <w:sz w:val="32"/>
          <w:szCs w:val="32"/>
          <w:highlight w:val="none"/>
        </w:rPr>
      </w:pPr>
      <w:r>
        <w:rPr>
          <w:rFonts w:hint="eastAsia" w:ascii="宋体" w:hAnsi="宋体" w:eastAsia="宋体" w:cs="宋体"/>
          <w:color w:val="auto"/>
          <w:highlight w:val="none"/>
        </w:rPr>
        <w:br w:type="page"/>
      </w:r>
    </w:p>
    <w:p w14:paraId="4840201F">
      <w:pPr>
        <w:pStyle w:val="106"/>
        <w:spacing w:before="210" w:after="210"/>
        <w:outlineLvl w:val="9"/>
        <w:rPr>
          <w:color w:val="auto"/>
          <w:highlight w:val="none"/>
        </w:rPr>
      </w:pPr>
      <w:r>
        <w:rPr>
          <w:rFonts w:hint="eastAsia"/>
          <w:color w:val="auto"/>
          <w:highlight w:val="none"/>
        </w:rPr>
        <w:t>第一部分　投标函</w:t>
      </w:r>
    </w:p>
    <w:p w14:paraId="78945E8A">
      <w:pPr>
        <w:jc w:val="both"/>
        <w:rPr>
          <w:rFonts w:cs="Calibri"/>
          <w:color w:val="auto"/>
          <w:highlight w:val="none"/>
        </w:rPr>
      </w:pPr>
      <w:r>
        <w:rPr>
          <w:rFonts w:hint="eastAsia"/>
          <w:color w:val="auto"/>
          <w:highlight w:val="none"/>
        </w:rPr>
        <w:t>中科标禾工程项目管理有限公司</w:t>
      </w:r>
      <w:r>
        <w:rPr>
          <w:rFonts w:hint="eastAsia" w:cs="Calibri"/>
          <w:color w:val="auto"/>
          <w:highlight w:val="none"/>
        </w:rPr>
        <w:t>：</w:t>
      </w:r>
    </w:p>
    <w:p w14:paraId="57EDEF34">
      <w:pPr>
        <w:ind w:firstLine="567"/>
        <w:jc w:val="both"/>
        <w:rPr>
          <w:rFonts w:cs="Calibri"/>
          <w:color w:val="auto"/>
          <w:highlight w:val="none"/>
        </w:rPr>
      </w:pPr>
      <w:r>
        <w:rPr>
          <w:rFonts w:cs="Calibri"/>
          <w:color w:val="auto"/>
          <w:highlight w:val="none"/>
        </w:rPr>
        <w:t>我方收到贵中心发布的</w:t>
      </w:r>
      <w:r>
        <w:rPr>
          <w:rFonts w:cs="Calibri"/>
          <w:color w:val="auto"/>
          <w:highlight w:val="none"/>
          <w:u w:val="single"/>
        </w:rPr>
        <w:t>〈项目名称〉〈</w:t>
      </w:r>
      <w:r>
        <w:rPr>
          <w:rFonts w:hint="eastAsia" w:cs="Calibri"/>
          <w:color w:val="auto"/>
          <w:highlight w:val="none"/>
          <w:u w:val="single"/>
          <w:lang w:val="en-US" w:eastAsia="zh-CN"/>
        </w:rPr>
        <w:t>合同包号</w:t>
      </w:r>
      <w:r>
        <w:rPr>
          <w:rFonts w:cs="Calibri"/>
          <w:color w:val="auto"/>
          <w:highlight w:val="none"/>
          <w:u w:val="single"/>
        </w:rPr>
        <w:t>〉</w:t>
      </w:r>
      <w:r>
        <w:rPr>
          <w:rFonts w:cs="Calibri"/>
          <w:color w:val="auto"/>
          <w:highlight w:val="none"/>
        </w:rPr>
        <w:t>（项目编号：</w:t>
      </w:r>
      <w:r>
        <w:rPr>
          <w:rFonts w:cs="Calibri"/>
          <w:color w:val="auto"/>
          <w:highlight w:val="none"/>
          <w:u w:val="single"/>
        </w:rPr>
        <w:t>〈项目编号〉</w:t>
      </w:r>
      <w:r>
        <w:rPr>
          <w:rFonts w:cs="Calibri"/>
          <w:color w:val="auto"/>
          <w:highlight w:val="none"/>
        </w:rPr>
        <w:t>）</w:t>
      </w:r>
      <w:r>
        <w:rPr>
          <w:rFonts w:hint="eastAsia" w:cs="Calibri"/>
          <w:color w:val="auto"/>
          <w:highlight w:val="none"/>
        </w:rPr>
        <w:t>招标文件</w:t>
      </w:r>
      <w:r>
        <w:rPr>
          <w:rFonts w:cs="Calibri"/>
          <w:color w:val="auto"/>
          <w:highlight w:val="none"/>
        </w:rPr>
        <w:t>，经详细研究，我方决定参加该项目的</w:t>
      </w:r>
      <w:r>
        <w:rPr>
          <w:rFonts w:hint="eastAsia" w:cs="Calibri"/>
          <w:color w:val="auto"/>
          <w:highlight w:val="none"/>
        </w:rPr>
        <w:t>招标</w:t>
      </w:r>
      <w:r>
        <w:rPr>
          <w:rFonts w:cs="Calibri"/>
          <w:color w:val="auto"/>
          <w:highlight w:val="none"/>
        </w:rPr>
        <w:t>活动。</w:t>
      </w:r>
      <w:r>
        <w:rPr>
          <w:rFonts w:hint="eastAsia" w:cs="Calibri"/>
          <w:color w:val="auto"/>
          <w:highlight w:val="none"/>
        </w:rPr>
        <w:t>为此，我方郑重声明以下诸点，并负法律责任。</w:t>
      </w:r>
    </w:p>
    <w:p w14:paraId="1BB33427">
      <w:pPr>
        <w:numPr>
          <w:ilvl w:val="0"/>
          <w:numId w:val="8"/>
        </w:numPr>
        <w:ind w:firstLine="567"/>
        <w:jc w:val="both"/>
        <w:rPr>
          <w:rFonts w:cs="Calibri"/>
          <w:color w:val="auto"/>
          <w:highlight w:val="none"/>
        </w:rPr>
      </w:pPr>
      <w:r>
        <w:rPr>
          <w:rFonts w:hint="eastAsia" w:cs="Calibri"/>
          <w:color w:val="auto"/>
          <w:highlight w:val="none"/>
        </w:rPr>
        <w:t>我方已详细阅读了招标文件，完全理解并同意招标文件的所有事项及内容。</w:t>
      </w:r>
    </w:p>
    <w:p w14:paraId="7EAF7B2B">
      <w:pPr>
        <w:numPr>
          <w:ilvl w:val="0"/>
          <w:numId w:val="8"/>
        </w:numPr>
        <w:ind w:firstLine="567"/>
        <w:jc w:val="both"/>
        <w:rPr>
          <w:rFonts w:cs="Calibri"/>
          <w:color w:val="auto"/>
          <w:highlight w:val="none"/>
          <w:u w:val="single"/>
        </w:rPr>
      </w:pPr>
      <w:r>
        <w:rPr>
          <w:rFonts w:hint="eastAsia" w:cs="Calibri"/>
          <w:color w:val="auto"/>
          <w:highlight w:val="none"/>
        </w:rPr>
        <w:t>按照招标文件的规定，我公司投标总报价：大写：</w:t>
      </w:r>
      <w:r>
        <w:rPr>
          <w:rFonts w:hint="eastAsia" w:cs="Calibri"/>
          <w:color w:val="auto"/>
          <w:highlight w:val="none"/>
          <w:u w:val="single"/>
        </w:rPr>
        <w:t xml:space="preserve">        </w:t>
      </w:r>
      <w:r>
        <w:rPr>
          <w:rFonts w:hint="eastAsia" w:cs="Calibri"/>
          <w:color w:val="auto"/>
          <w:highlight w:val="none"/>
        </w:rPr>
        <w:t>小写：</w:t>
      </w:r>
      <w:r>
        <w:rPr>
          <w:rFonts w:hint="eastAsia" w:cs="Calibri"/>
          <w:color w:val="auto"/>
          <w:highlight w:val="none"/>
          <w:u w:val="single"/>
        </w:rPr>
        <w:t xml:space="preserve">     </w:t>
      </w:r>
      <w:r>
        <w:rPr>
          <w:rFonts w:hint="eastAsia" w:cs="Calibri"/>
          <w:color w:val="auto"/>
          <w:highlight w:val="none"/>
          <w:u w:val="none"/>
        </w:rPr>
        <w:t xml:space="preserve"> </w:t>
      </w:r>
      <w:r>
        <w:rPr>
          <w:rFonts w:hint="eastAsia" w:cs="Calibri"/>
          <w:color w:val="auto"/>
          <w:highlight w:val="none"/>
          <w:u w:val="none"/>
          <w:lang w:val="en-US" w:eastAsia="zh-CN"/>
        </w:rPr>
        <w:t>元</w:t>
      </w:r>
      <w:r>
        <w:rPr>
          <w:rFonts w:hint="eastAsia" w:cs="Calibri"/>
          <w:color w:val="auto"/>
          <w:highlight w:val="none"/>
        </w:rPr>
        <w:t>。</w:t>
      </w:r>
    </w:p>
    <w:p w14:paraId="0DF639D1">
      <w:pPr>
        <w:ind w:firstLine="567"/>
        <w:jc w:val="both"/>
        <w:rPr>
          <w:rFonts w:cs="Calibri"/>
          <w:color w:val="auto"/>
          <w:highlight w:val="none"/>
        </w:rPr>
      </w:pPr>
      <w:r>
        <w:rPr>
          <w:rFonts w:hint="eastAsia" w:cs="Calibri"/>
          <w:color w:val="auto"/>
          <w:highlight w:val="none"/>
        </w:rPr>
        <w:t>3．我方已悉知并及时关注了贵单位在陕西省政府采购网、全国公共资源交易平台（陕西省</w:t>
      </w:r>
      <w:r>
        <w:rPr>
          <w:rFonts w:cs="Calibri"/>
          <w:color w:val="auto"/>
          <w:highlight w:val="none"/>
        </w:rPr>
        <w:t>·</w:t>
      </w:r>
      <w:r>
        <w:rPr>
          <w:rFonts w:hint="eastAsia" w:cs="Calibri"/>
          <w:color w:val="auto"/>
          <w:highlight w:val="none"/>
        </w:rPr>
        <w:t>西安市）上发布的关于本项目的所有采购公告（包括但不限于对招标文件做出的修改或澄清、答疑纪要，以及项目暂停、重启、延期、终止等）。</w:t>
      </w:r>
    </w:p>
    <w:p w14:paraId="2DDD770F">
      <w:pPr>
        <w:ind w:firstLine="567"/>
        <w:jc w:val="both"/>
        <w:rPr>
          <w:rFonts w:cs="Calibri"/>
          <w:color w:val="auto"/>
          <w:highlight w:val="none"/>
        </w:rPr>
      </w:pPr>
      <w:r>
        <w:rPr>
          <w:rFonts w:hint="eastAsia" w:cs="Calibri"/>
          <w:color w:val="auto"/>
          <w:highlight w:val="none"/>
        </w:rPr>
        <w:t>4．我方同意向贵单位提供与本次招标有关的全部证明材料，并保证所提交的证明材料真实、合法、有效。</w:t>
      </w:r>
    </w:p>
    <w:p w14:paraId="71E5D26C">
      <w:pPr>
        <w:ind w:firstLine="567"/>
        <w:jc w:val="both"/>
        <w:rPr>
          <w:rFonts w:cs="Calibri"/>
          <w:color w:val="auto"/>
          <w:highlight w:val="none"/>
        </w:rPr>
      </w:pPr>
      <w:r>
        <w:rPr>
          <w:rFonts w:hint="eastAsia" w:cs="Calibri"/>
          <w:color w:val="auto"/>
          <w:highlight w:val="none"/>
        </w:rPr>
        <w:t>5．我方理解最低价不是成交的唯一条件，并尊重评标委员会的评审结果。</w:t>
      </w:r>
    </w:p>
    <w:p w14:paraId="1B7A40FD">
      <w:pPr>
        <w:ind w:firstLine="567"/>
        <w:jc w:val="both"/>
        <w:rPr>
          <w:rFonts w:cs="Calibri"/>
          <w:color w:val="auto"/>
          <w:highlight w:val="none"/>
        </w:rPr>
      </w:pPr>
      <w:r>
        <w:rPr>
          <w:rFonts w:hint="eastAsia" w:cs="Calibri"/>
          <w:color w:val="auto"/>
          <w:highlight w:val="none"/>
        </w:rPr>
        <w:t>6．我方投标文件在开启之日起</w:t>
      </w:r>
      <w:r>
        <w:rPr>
          <w:rFonts w:hint="eastAsia" w:cs="Calibri"/>
          <w:color w:val="auto"/>
          <w:highlight w:val="none"/>
          <w:u w:val="single"/>
        </w:rPr>
        <w:t xml:space="preserve">  </w:t>
      </w:r>
      <w:r>
        <w:rPr>
          <w:rFonts w:hint="eastAsia" w:cs="Calibri"/>
          <w:color w:val="auto"/>
          <w:highlight w:val="none"/>
          <w:u w:val="single"/>
          <w:lang w:val="en-US" w:eastAsia="zh-CN"/>
        </w:rPr>
        <w:t xml:space="preserve">90 </w:t>
      </w:r>
      <w:r>
        <w:rPr>
          <w:rFonts w:hint="eastAsia" w:cs="Calibri"/>
          <w:color w:val="auto"/>
          <w:highlight w:val="none"/>
          <w:u w:val="single"/>
        </w:rPr>
        <w:t xml:space="preserve"> </w:t>
      </w:r>
      <w:r>
        <w:rPr>
          <w:rFonts w:hint="eastAsia" w:cs="Calibri"/>
          <w:color w:val="auto"/>
          <w:highlight w:val="none"/>
        </w:rPr>
        <w:t>个日历日（应不少于90个日历日）内有效。</w:t>
      </w:r>
    </w:p>
    <w:p w14:paraId="18F61EC9">
      <w:pPr>
        <w:ind w:firstLine="567"/>
        <w:jc w:val="both"/>
        <w:rPr>
          <w:rFonts w:cs="Calibri"/>
          <w:color w:val="auto"/>
          <w:highlight w:val="none"/>
        </w:rPr>
      </w:pPr>
      <w:r>
        <w:rPr>
          <w:rFonts w:hint="eastAsia" w:cs="Calibri"/>
          <w:color w:val="auto"/>
          <w:highlight w:val="none"/>
        </w:rPr>
        <w:t>7．若我方成交，我方承诺：</w:t>
      </w:r>
    </w:p>
    <w:p w14:paraId="627C0DAE">
      <w:pPr>
        <w:ind w:firstLine="567"/>
        <w:jc w:val="both"/>
        <w:rPr>
          <w:rFonts w:cs="Calibri"/>
          <w:color w:val="auto"/>
          <w:highlight w:val="none"/>
        </w:rPr>
      </w:pPr>
      <w:r>
        <w:rPr>
          <w:rFonts w:hint="eastAsia" w:cs="Calibri"/>
          <w:color w:val="auto"/>
          <w:highlight w:val="none"/>
        </w:rPr>
        <w:t>（1）将投标文件有效期延至合同执行完毕；</w:t>
      </w:r>
    </w:p>
    <w:p w14:paraId="418994CF">
      <w:pPr>
        <w:ind w:firstLine="567"/>
        <w:jc w:val="both"/>
        <w:rPr>
          <w:rFonts w:cs="Calibri"/>
          <w:color w:val="auto"/>
          <w:highlight w:val="none"/>
        </w:rPr>
      </w:pPr>
      <w:r>
        <w:rPr>
          <w:rFonts w:hint="eastAsia" w:cs="Calibri"/>
          <w:color w:val="auto"/>
          <w:highlight w:val="none"/>
        </w:rPr>
        <w:t>（2）收到成交通知书后提交纸质投标文件纸质版一正两副</w:t>
      </w:r>
      <w:r>
        <w:rPr>
          <w:rFonts w:hint="eastAsia" w:ascii="宋体" w:hAnsi="宋体" w:eastAsia="宋体" w:cs="宋体"/>
          <w:color w:val="auto"/>
          <w:highlight w:val="none"/>
        </w:rPr>
        <w:t>及电子版（U盘）一份。</w:t>
      </w:r>
      <w:r>
        <w:rPr>
          <w:rFonts w:hint="eastAsia" w:cs="Calibri"/>
          <w:color w:val="auto"/>
          <w:highlight w:val="none"/>
        </w:rPr>
        <w:t>并按时交纳招标代理服务费；</w:t>
      </w:r>
    </w:p>
    <w:p w14:paraId="47A72AD1">
      <w:pPr>
        <w:ind w:firstLine="480" w:firstLineChars="200"/>
        <w:jc w:val="both"/>
        <w:rPr>
          <w:rFonts w:cs="Calibri"/>
          <w:color w:val="auto"/>
          <w:highlight w:val="none"/>
        </w:rPr>
      </w:pPr>
      <w:r>
        <w:rPr>
          <w:rFonts w:hint="eastAsia" w:cs="Calibri"/>
          <w:color w:val="auto"/>
          <w:highlight w:val="none"/>
        </w:rPr>
        <w:t>（3）遵照招标文件中的要求，完成本项目的合同责任和义务。</w:t>
      </w:r>
    </w:p>
    <w:p w14:paraId="541ED9D9">
      <w:pPr>
        <w:ind w:firstLine="567"/>
        <w:jc w:val="both"/>
        <w:rPr>
          <w:rFonts w:cs="Calibri"/>
          <w:color w:val="auto"/>
          <w:highlight w:val="none"/>
        </w:rPr>
      </w:pPr>
      <w:r>
        <w:rPr>
          <w:rFonts w:hint="eastAsia" w:cs="Calibri"/>
          <w:color w:val="auto"/>
          <w:highlight w:val="none"/>
        </w:rPr>
        <w:t>8．所有关于此次招标活动的函电，请按下列方式联系：</w:t>
      </w:r>
    </w:p>
    <w:p w14:paraId="49AC18F4">
      <w:pPr>
        <w:ind w:firstLine="567"/>
        <w:jc w:val="both"/>
        <w:rPr>
          <w:color w:val="auto"/>
          <w:highlight w:val="none"/>
        </w:rPr>
      </w:pPr>
      <w:r>
        <w:rPr>
          <w:rFonts w:ascii="Calibri" w:hAnsi="Calibri" w:eastAsia="宋体" w:cs="Calibri Light"/>
          <w:color w:val="auto"/>
          <w:spacing w:val="60"/>
          <w:kern w:val="0"/>
          <w:highlight w:val="none"/>
          <w:fitText w:val="960" w:id="888016301"/>
        </w:rPr>
        <w:t>供应</w:t>
      </w:r>
      <w:r>
        <w:rPr>
          <w:rFonts w:ascii="Calibri" w:hAnsi="Calibri" w:eastAsia="宋体" w:cs="Calibri Light"/>
          <w:color w:val="auto"/>
          <w:spacing w:val="0"/>
          <w:kern w:val="0"/>
          <w:highlight w:val="none"/>
          <w:fitText w:val="960" w:id="888016301"/>
        </w:rPr>
        <w:t>商</w:t>
      </w:r>
      <w:r>
        <w:rPr>
          <w:color w:val="auto"/>
          <w:highlight w:val="none"/>
        </w:rPr>
        <w:t>：（供应商全称并加盖公章）</w:t>
      </w:r>
    </w:p>
    <w:p w14:paraId="6AD4FE6B">
      <w:pPr>
        <w:ind w:firstLine="567"/>
        <w:jc w:val="both"/>
        <w:rPr>
          <w:color w:val="auto"/>
          <w:highlight w:val="none"/>
        </w:rPr>
      </w:pPr>
      <w:r>
        <w:rPr>
          <w:color w:val="auto"/>
          <w:highlight w:val="none"/>
        </w:rPr>
        <w:t>法定代表人（主要负责人）或委托代理人：（签字或盖章）</w:t>
      </w:r>
    </w:p>
    <w:p w14:paraId="43E715ED">
      <w:pPr>
        <w:ind w:firstLine="567"/>
        <w:jc w:val="both"/>
        <w:rPr>
          <w:color w:val="auto"/>
          <w:highlight w:val="none"/>
        </w:rPr>
      </w:pPr>
      <w:r>
        <w:rPr>
          <w:rFonts w:hint="eastAsia"/>
          <w:color w:val="auto"/>
          <w:highlight w:val="none"/>
        </w:rPr>
        <w:t>联系</w:t>
      </w:r>
      <w:r>
        <w:rPr>
          <w:color w:val="auto"/>
          <w:highlight w:val="none"/>
        </w:rPr>
        <w:t>电话：</w:t>
      </w:r>
    </w:p>
    <w:p w14:paraId="7C9D8408">
      <w:pPr>
        <w:ind w:firstLine="567"/>
        <w:jc w:val="both"/>
        <w:rPr>
          <w:color w:val="auto"/>
          <w:highlight w:val="none"/>
        </w:rPr>
      </w:pPr>
      <w:r>
        <w:rPr>
          <w:color w:val="auto"/>
          <w:highlight w:val="none"/>
        </w:rPr>
        <w:t>通讯地址：</w:t>
      </w:r>
    </w:p>
    <w:p w14:paraId="084C1814">
      <w:pPr>
        <w:ind w:firstLine="567"/>
        <w:jc w:val="both"/>
        <w:rPr>
          <w:color w:val="auto"/>
          <w:highlight w:val="none"/>
        </w:rPr>
      </w:pPr>
      <w:r>
        <w:rPr>
          <w:color w:val="auto"/>
          <w:highlight w:val="none"/>
        </w:rPr>
        <w:t>邮</w:t>
      </w:r>
      <w:r>
        <w:rPr>
          <w:rFonts w:hint="eastAsia"/>
          <w:color w:val="auto"/>
          <w:highlight w:val="none"/>
        </w:rPr>
        <w:t>　　</w:t>
      </w:r>
      <w:r>
        <w:rPr>
          <w:color w:val="auto"/>
          <w:highlight w:val="none"/>
        </w:rPr>
        <w:t>编：</w:t>
      </w:r>
    </w:p>
    <w:p w14:paraId="208BA207">
      <w:pPr>
        <w:ind w:firstLine="567"/>
        <w:jc w:val="both"/>
        <w:rPr>
          <w:color w:val="auto"/>
          <w:highlight w:val="none"/>
        </w:rPr>
      </w:pPr>
      <w:r>
        <w:rPr>
          <w:color w:val="auto"/>
          <w:highlight w:val="none"/>
        </w:rPr>
        <w:t>电子邮箱：</w:t>
      </w:r>
    </w:p>
    <w:p w14:paraId="73A44A9C">
      <w:pPr>
        <w:ind w:firstLine="567"/>
        <w:jc w:val="both"/>
        <w:rPr>
          <w:color w:val="auto"/>
          <w:highlight w:val="none"/>
        </w:rPr>
      </w:pPr>
      <w:r>
        <w:rPr>
          <w:color w:val="auto"/>
          <w:highlight w:val="none"/>
        </w:rPr>
        <w:t>日</w:t>
      </w:r>
      <w:r>
        <w:rPr>
          <w:rFonts w:hint="eastAsia"/>
          <w:color w:val="auto"/>
          <w:highlight w:val="none"/>
        </w:rPr>
        <w:t>　　</w:t>
      </w:r>
      <w:r>
        <w:rPr>
          <w:color w:val="auto"/>
          <w:highlight w:val="none"/>
        </w:rPr>
        <w:t>期：　　年　月　日</w:t>
      </w:r>
    </w:p>
    <w:p w14:paraId="1E6114C4">
      <w:pPr>
        <w:jc w:val="both"/>
        <w:rPr>
          <w:color w:val="auto"/>
          <w:highlight w:val="none"/>
        </w:rPr>
      </w:pPr>
    </w:p>
    <w:p w14:paraId="32B041F1">
      <w:pPr>
        <w:jc w:val="both"/>
        <w:rPr>
          <w:color w:val="auto"/>
          <w:highlight w:val="none"/>
        </w:rPr>
      </w:pPr>
    </w:p>
    <w:p w14:paraId="7E1C86F3">
      <w:pPr>
        <w:rPr>
          <w:color w:val="auto"/>
          <w:highlight w:val="none"/>
        </w:rPr>
        <w:sectPr>
          <w:headerReference r:id="rId8" w:type="default"/>
          <w:footerReference r:id="rId9" w:type="default"/>
          <w:pgSz w:w="11906" w:h="16838"/>
          <w:pgMar w:top="1418" w:right="1304" w:bottom="1418" w:left="1701" w:header="851" w:footer="992" w:gutter="0"/>
          <w:pgNumType w:fmt="decimal"/>
          <w:cols w:space="425" w:num="1"/>
          <w:docGrid w:type="linesAndChars" w:linePitch="420" w:charSpace="0"/>
        </w:sectPr>
      </w:pPr>
    </w:p>
    <w:p w14:paraId="34418D07">
      <w:pPr>
        <w:pStyle w:val="106"/>
        <w:numPr>
          <w:ilvl w:val="0"/>
          <w:numId w:val="9"/>
        </w:numPr>
        <w:outlineLvl w:val="9"/>
        <w:rPr>
          <w:color w:val="auto"/>
          <w:highlight w:val="none"/>
        </w:rPr>
      </w:pPr>
      <w:r>
        <w:rPr>
          <w:color w:val="auto"/>
          <w:highlight w:val="none"/>
        </w:rPr>
        <w:t>开标一览表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3"/>
        <w:gridCol w:w="3070"/>
        <w:gridCol w:w="3071"/>
      </w:tblGrid>
      <w:tr w14:paraId="15C30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083" w:type="dxa"/>
            <w:vMerge w:val="restart"/>
            <w:tcBorders>
              <w:top w:val="single" w:color="auto" w:sz="12" w:space="0"/>
              <w:left w:val="single" w:color="auto" w:sz="12" w:space="0"/>
              <w:tl2br w:val="single" w:color="auto" w:sz="4" w:space="0"/>
            </w:tcBorders>
            <w:shd w:val="clear" w:color="auto" w:fill="auto"/>
          </w:tcPr>
          <w:p w14:paraId="227207B7">
            <w:pPr>
              <w:spacing w:line="480" w:lineRule="exact"/>
              <w:jc w:val="right"/>
              <w:rPr>
                <w:rFonts w:ascii="宋体" w:hAnsi="宋体" w:eastAsia="宋体" w:cs="宋体"/>
                <w:color w:val="auto"/>
                <w:highlight w:val="none"/>
              </w:rPr>
            </w:pPr>
            <w:r>
              <w:rPr>
                <w:rFonts w:hint="eastAsia" w:ascii="宋体" w:hAnsi="宋体" w:eastAsia="宋体" w:cs="宋体"/>
                <w:color w:val="auto"/>
                <w:highlight w:val="none"/>
              </w:rPr>
              <w:t>报价内容</w:t>
            </w:r>
          </w:p>
          <w:p w14:paraId="1C1CEA7B">
            <w:pPr>
              <w:spacing w:line="480" w:lineRule="exact"/>
              <w:rPr>
                <w:rFonts w:ascii="宋体" w:hAnsi="宋体" w:eastAsia="宋体" w:cs="宋体"/>
                <w:color w:val="auto"/>
                <w:highlight w:val="none"/>
              </w:rPr>
            </w:pPr>
          </w:p>
          <w:p w14:paraId="68D3D5A7">
            <w:pPr>
              <w:spacing w:line="480" w:lineRule="exact"/>
              <w:ind w:right="1540"/>
              <w:rPr>
                <w:rFonts w:ascii="宋体" w:hAnsi="宋体" w:eastAsia="宋体" w:cs="宋体"/>
                <w:color w:val="auto"/>
                <w:highlight w:val="none"/>
              </w:rPr>
            </w:pPr>
            <w:r>
              <w:rPr>
                <w:rFonts w:hint="eastAsia" w:ascii="宋体" w:hAnsi="宋体" w:eastAsia="宋体" w:cs="宋体"/>
                <w:color w:val="auto"/>
                <w:highlight w:val="none"/>
              </w:rPr>
              <w:t>项目名称</w:t>
            </w:r>
          </w:p>
        </w:tc>
        <w:tc>
          <w:tcPr>
            <w:tcW w:w="3070" w:type="dxa"/>
            <w:tcBorders>
              <w:top w:val="single" w:color="auto" w:sz="12" w:space="0"/>
            </w:tcBorders>
            <w:shd w:val="clear" w:color="auto" w:fill="auto"/>
            <w:vAlign w:val="center"/>
          </w:tcPr>
          <w:p w14:paraId="3A18B7FF">
            <w:pPr>
              <w:pStyle w:val="91"/>
              <w:numPr>
                <w:ilvl w:val="0"/>
                <w:numId w:val="10"/>
              </w:numPr>
              <w:spacing w:line="480" w:lineRule="exact"/>
              <w:contextualSpacing w:val="0"/>
              <w:jc w:val="center"/>
              <w:rPr>
                <w:rFonts w:ascii="宋体" w:hAnsi="宋体" w:eastAsia="宋体" w:cs="宋体"/>
                <w:bCs/>
                <w:color w:val="auto"/>
                <w:highlight w:val="none"/>
              </w:rPr>
            </w:pPr>
          </w:p>
        </w:tc>
        <w:tc>
          <w:tcPr>
            <w:tcW w:w="3071" w:type="dxa"/>
            <w:tcBorders>
              <w:top w:val="single" w:color="auto" w:sz="12" w:space="0"/>
              <w:right w:val="single" w:color="auto" w:sz="12" w:space="0"/>
            </w:tcBorders>
            <w:shd w:val="clear" w:color="auto" w:fill="auto"/>
            <w:vAlign w:val="center"/>
          </w:tcPr>
          <w:p w14:paraId="0ED69ABC">
            <w:pPr>
              <w:pStyle w:val="91"/>
              <w:numPr>
                <w:ilvl w:val="0"/>
                <w:numId w:val="10"/>
              </w:numPr>
              <w:spacing w:line="480" w:lineRule="exact"/>
              <w:contextualSpacing w:val="0"/>
              <w:jc w:val="center"/>
              <w:rPr>
                <w:rFonts w:ascii="宋体" w:hAnsi="宋体" w:eastAsia="宋体" w:cs="宋体"/>
                <w:bCs/>
                <w:color w:val="auto"/>
                <w:highlight w:val="none"/>
              </w:rPr>
            </w:pPr>
          </w:p>
        </w:tc>
      </w:tr>
      <w:tr w14:paraId="78C1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083" w:type="dxa"/>
            <w:vMerge w:val="continue"/>
            <w:tcBorders>
              <w:left w:val="single" w:color="auto" w:sz="12" w:space="0"/>
              <w:tl2br w:val="single" w:color="auto" w:sz="4" w:space="0"/>
            </w:tcBorders>
            <w:shd w:val="clear" w:color="auto" w:fill="auto"/>
          </w:tcPr>
          <w:p w14:paraId="03CFC257">
            <w:pPr>
              <w:spacing w:line="480" w:lineRule="exact"/>
              <w:ind w:right="280"/>
              <w:jc w:val="right"/>
              <w:rPr>
                <w:rFonts w:ascii="宋体" w:hAnsi="宋体" w:eastAsia="宋体" w:cs="宋体"/>
                <w:color w:val="auto"/>
                <w:highlight w:val="none"/>
              </w:rPr>
            </w:pPr>
          </w:p>
        </w:tc>
        <w:tc>
          <w:tcPr>
            <w:tcW w:w="3070" w:type="dxa"/>
            <w:shd w:val="clear" w:color="auto" w:fill="auto"/>
            <w:vAlign w:val="center"/>
          </w:tcPr>
          <w:p w14:paraId="435DB9C2">
            <w:pPr>
              <w:spacing w:line="480" w:lineRule="exact"/>
              <w:jc w:val="center"/>
              <w:rPr>
                <w:rFonts w:ascii="宋体" w:hAnsi="宋体" w:eastAsia="宋体" w:cs="宋体"/>
                <w:color w:val="auto"/>
                <w:highlight w:val="none"/>
              </w:rPr>
            </w:pPr>
            <w:r>
              <w:rPr>
                <w:rFonts w:hint="eastAsia" w:ascii="宋体" w:hAnsi="宋体" w:eastAsia="宋体" w:cs="宋体"/>
                <w:color w:val="auto"/>
                <w:highlight w:val="none"/>
              </w:rPr>
              <w:t>投标报价（</w:t>
            </w:r>
            <w:r>
              <w:rPr>
                <w:rFonts w:hint="eastAsia" w:ascii="宋体" w:hAnsi="宋体" w:eastAsia="宋体" w:cs="宋体"/>
                <w:color w:val="auto"/>
                <w:highlight w:val="none"/>
                <w:lang w:val="en-US" w:eastAsia="zh-CN"/>
              </w:rPr>
              <w:t>元</w:t>
            </w:r>
            <w:r>
              <w:rPr>
                <w:rFonts w:hint="eastAsia" w:ascii="宋体" w:hAnsi="宋体" w:eastAsia="宋体" w:cs="宋体"/>
                <w:color w:val="auto"/>
                <w:highlight w:val="none"/>
              </w:rPr>
              <w:t>）</w:t>
            </w:r>
          </w:p>
        </w:tc>
        <w:tc>
          <w:tcPr>
            <w:tcW w:w="3071" w:type="dxa"/>
            <w:tcBorders>
              <w:right w:val="single" w:color="auto" w:sz="12" w:space="0"/>
            </w:tcBorders>
            <w:shd w:val="clear" w:color="auto" w:fill="auto"/>
            <w:vAlign w:val="center"/>
          </w:tcPr>
          <w:p w14:paraId="6E802F66">
            <w:pPr>
              <w:spacing w:line="48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合同履行期</w:t>
            </w:r>
          </w:p>
        </w:tc>
      </w:tr>
      <w:tr w14:paraId="55DA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3083" w:type="dxa"/>
            <w:tcBorders>
              <w:left w:val="single" w:color="auto" w:sz="12" w:space="0"/>
            </w:tcBorders>
            <w:shd w:val="clear" w:color="auto" w:fill="auto"/>
            <w:vAlign w:val="center"/>
          </w:tcPr>
          <w:p w14:paraId="6B8553E7">
            <w:pPr>
              <w:spacing w:line="480" w:lineRule="exact"/>
              <w:jc w:val="center"/>
              <w:rPr>
                <w:rFonts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lang w:val="en-US" w:eastAsia="zh-CN"/>
              </w:rPr>
              <w:t>合同包号</w:t>
            </w:r>
            <w:r>
              <w:rPr>
                <w:rFonts w:hint="eastAsia" w:ascii="宋体" w:hAnsi="宋体" w:eastAsia="宋体" w:cs="宋体"/>
                <w:color w:val="auto"/>
                <w:highlight w:val="none"/>
              </w:rPr>
              <w:t>〉</w:t>
            </w:r>
          </w:p>
        </w:tc>
        <w:tc>
          <w:tcPr>
            <w:tcW w:w="3070" w:type="dxa"/>
            <w:shd w:val="clear" w:color="auto" w:fill="auto"/>
            <w:vAlign w:val="center"/>
          </w:tcPr>
          <w:p w14:paraId="3D0AFCDF">
            <w:pPr>
              <w:spacing w:line="480" w:lineRule="exact"/>
              <w:jc w:val="center"/>
              <w:rPr>
                <w:rFonts w:ascii="宋体" w:hAnsi="宋体" w:eastAsia="宋体" w:cs="宋体"/>
                <w:color w:val="auto"/>
                <w:highlight w:val="none"/>
              </w:rPr>
            </w:pPr>
          </w:p>
        </w:tc>
        <w:tc>
          <w:tcPr>
            <w:tcW w:w="3071" w:type="dxa"/>
            <w:tcBorders>
              <w:right w:val="single" w:color="auto" w:sz="12" w:space="0"/>
            </w:tcBorders>
            <w:shd w:val="clear" w:color="auto" w:fill="auto"/>
            <w:vAlign w:val="center"/>
          </w:tcPr>
          <w:p w14:paraId="73FB585C">
            <w:pPr>
              <w:spacing w:line="480" w:lineRule="exact"/>
              <w:jc w:val="center"/>
              <w:rPr>
                <w:rFonts w:ascii="宋体" w:hAnsi="宋体" w:eastAsia="宋体" w:cs="宋体"/>
                <w:color w:val="auto"/>
                <w:highlight w:val="none"/>
              </w:rPr>
            </w:pPr>
          </w:p>
        </w:tc>
      </w:tr>
      <w:tr w14:paraId="4ABF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3083" w:type="dxa"/>
            <w:tcBorders>
              <w:left w:val="single" w:color="auto" w:sz="12" w:space="0"/>
              <w:bottom w:val="single" w:color="auto" w:sz="12" w:space="0"/>
            </w:tcBorders>
            <w:shd w:val="clear" w:color="auto" w:fill="auto"/>
            <w:vAlign w:val="center"/>
          </w:tcPr>
          <w:p w14:paraId="49806A3B">
            <w:pPr>
              <w:spacing w:line="480" w:lineRule="exact"/>
              <w:jc w:val="center"/>
              <w:rPr>
                <w:rFonts w:ascii="宋体" w:hAnsi="宋体" w:eastAsia="宋体" w:cs="宋体"/>
                <w:color w:val="auto"/>
                <w:highlight w:val="none"/>
              </w:rPr>
            </w:pPr>
            <w:r>
              <w:rPr>
                <w:rFonts w:hint="eastAsia" w:ascii="宋体" w:hAnsi="宋体" w:eastAsia="宋体" w:cs="宋体"/>
                <w:color w:val="auto"/>
                <w:highlight w:val="none"/>
              </w:rPr>
              <w:t>（大写）</w:t>
            </w:r>
          </w:p>
        </w:tc>
        <w:tc>
          <w:tcPr>
            <w:tcW w:w="6141" w:type="dxa"/>
            <w:gridSpan w:val="2"/>
            <w:tcBorders>
              <w:bottom w:val="single" w:color="auto" w:sz="12" w:space="0"/>
              <w:right w:val="single" w:color="auto" w:sz="12" w:space="0"/>
            </w:tcBorders>
            <w:shd w:val="clear" w:color="auto" w:fill="auto"/>
            <w:vAlign w:val="center"/>
          </w:tcPr>
          <w:p w14:paraId="5CCF688D">
            <w:pPr>
              <w:spacing w:line="480" w:lineRule="exact"/>
              <w:jc w:val="center"/>
              <w:rPr>
                <w:rFonts w:ascii="宋体" w:hAnsi="宋体" w:eastAsia="宋体" w:cs="宋体"/>
                <w:color w:val="auto"/>
                <w:highlight w:val="none"/>
              </w:rPr>
            </w:pPr>
          </w:p>
        </w:tc>
      </w:tr>
    </w:tbl>
    <w:p w14:paraId="4DF60EEA">
      <w:pPr>
        <w:rPr>
          <w:rFonts w:hint="eastAsia" w:ascii="宋体" w:hAnsi="宋体" w:cs="宋体"/>
          <w:color w:val="auto"/>
          <w:sz w:val="24"/>
          <w:highlight w:val="none"/>
        </w:rPr>
      </w:pPr>
    </w:p>
    <w:p w14:paraId="088EA7CA">
      <w:pPr>
        <w:rPr>
          <w:color w:val="auto"/>
          <w:highlight w:val="none"/>
        </w:rPr>
      </w:pPr>
    </w:p>
    <w:p w14:paraId="1A5E04FC">
      <w:pPr>
        <w:pStyle w:val="2"/>
        <w:rPr>
          <w:color w:val="auto"/>
          <w:highlight w:val="none"/>
        </w:rPr>
      </w:pPr>
    </w:p>
    <w:p w14:paraId="10249BBD">
      <w:pPr>
        <w:rPr>
          <w:color w:val="auto"/>
          <w:highlight w:val="none"/>
        </w:rPr>
      </w:pPr>
    </w:p>
    <w:p w14:paraId="54CECA50">
      <w:pPr>
        <w:rPr>
          <w:color w:val="auto"/>
          <w:highlight w:val="none"/>
        </w:rPr>
      </w:pPr>
    </w:p>
    <w:p w14:paraId="248E245A">
      <w:pPr>
        <w:ind w:firstLine="480" w:firstLineChars="200"/>
        <w:rPr>
          <w:rFonts w:eastAsia="宋体" w:cs="Calibri"/>
          <w:color w:val="auto"/>
          <w:highlight w:val="none"/>
        </w:rPr>
      </w:pPr>
      <w:r>
        <w:rPr>
          <w:rFonts w:eastAsia="宋体" w:cs="Calibri"/>
          <w:color w:val="auto"/>
          <w:highlight w:val="none"/>
        </w:rPr>
        <w:t>供应商：（供应商全称并加盖公章）</w:t>
      </w:r>
    </w:p>
    <w:p w14:paraId="74BBF71F">
      <w:pPr>
        <w:ind w:firstLine="480" w:firstLineChars="200"/>
        <w:rPr>
          <w:rFonts w:eastAsia="宋体" w:cs="Calibri"/>
          <w:color w:val="auto"/>
          <w:highlight w:val="none"/>
        </w:rPr>
      </w:pPr>
    </w:p>
    <w:p w14:paraId="010A008A">
      <w:pPr>
        <w:ind w:firstLine="480" w:firstLineChars="200"/>
        <w:rPr>
          <w:rFonts w:eastAsia="宋体" w:cs="Calibri"/>
          <w:color w:val="auto"/>
          <w:highlight w:val="none"/>
        </w:rPr>
      </w:pPr>
      <w:r>
        <w:rPr>
          <w:rFonts w:eastAsia="宋体" w:cs="Calibri"/>
          <w:color w:val="auto"/>
          <w:highlight w:val="none"/>
        </w:rPr>
        <w:t>日期：　　　年　月　日</w:t>
      </w:r>
    </w:p>
    <w:p w14:paraId="405D7E9F">
      <w:pPr>
        <w:pStyle w:val="63"/>
        <w:wordWrap/>
        <w:spacing w:before="197" w:beforeLines="50" w:line="480" w:lineRule="exact"/>
        <w:rPr>
          <w:rFonts w:ascii="宋体" w:hAnsi="宋体" w:eastAsia="宋体" w:cs="宋体"/>
          <w:color w:val="auto"/>
          <w:sz w:val="24"/>
          <w:szCs w:val="24"/>
          <w:highlight w:val="none"/>
        </w:rPr>
      </w:pPr>
    </w:p>
    <w:p w14:paraId="681ABC10">
      <w:pPr>
        <w:rPr>
          <w:color w:val="auto"/>
          <w:highlight w:val="none"/>
        </w:rPr>
      </w:pPr>
      <w:r>
        <w:rPr>
          <w:rFonts w:hint="eastAsia"/>
          <w:color w:val="auto"/>
          <w:highlight w:val="none"/>
        </w:rPr>
        <w:t>注：</w:t>
      </w:r>
      <w:r>
        <w:rPr>
          <w:color w:val="auto"/>
          <w:highlight w:val="none"/>
        </w:rPr>
        <w:t>出现</w:t>
      </w:r>
      <w:r>
        <w:rPr>
          <w:rFonts w:hint="eastAsia"/>
          <w:color w:val="auto"/>
          <w:highlight w:val="none"/>
        </w:rPr>
        <w:t>下列情形的按无效投标处理</w:t>
      </w:r>
    </w:p>
    <w:p w14:paraId="3C9650A9">
      <w:pPr>
        <w:rPr>
          <w:color w:val="auto"/>
          <w:highlight w:val="none"/>
        </w:rPr>
      </w:pPr>
      <w:r>
        <w:rPr>
          <w:rFonts w:hint="eastAsia"/>
          <w:color w:val="auto"/>
          <w:highlight w:val="none"/>
        </w:rPr>
        <w:t>1．A栏未按阿拉伯小写样式填写；</w:t>
      </w:r>
      <w:r>
        <w:rPr>
          <w:color w:val="auto"/>
          <w:highlight w:val="none"/>
        </w:rPr>
        <w:t>B</w:t>
      </w:r>
      <w:r>
        <w:rPr>
          <w:rFonts w:hint="eastAsia"/>
          <w:color w:val="auto"/>
          <w:highlight w:val="none"/>
        </w:rPr>
        <w:t>栏未填写服务期/交付期/工期。</w:t>
      </w:r>
    </w:p>
    <w:p w14:paraId="7C77F35D">
      <w:pPr>
        <w:rPr>
          <w:color w:val="auto"/>
          <w:highlight w:val="none"/>
        </w:rPr>
      </w:pPr>
      <w:r>
        <w:rPr>
          <w:rFonts w:hint="eastAsia"/>
          <w:color w:val="auto"/>
          <w:highlight w:val="none"/>
        </w:rPr>
        <w:t>2．“合计（大写）”栏未按银行大写样式进行填写。样式参考：壹、贰、叁、肆、伍、陆、柒、捌、玖、拾、佰、仟、万、亿、元（圆）、角、分、零、整（正）。</w:t>
      </w:r>
    </w:p>
    <w:p w14:paraId="7C671A9D">
      <w:pPr>
        <w:rPr>
          <w:rFonts w:hint="eastAsia"/>
          <w:color w:val="auto"/>
          <w:highlight w:val="none"/>
          <w:lang w:val="en-US" w:eastAsia="zh-CN"/>
        </w:rPr>
      </w:pPr>
      <w:r>
        <w:rPr>
          <w:rFonts w:hint="eastAsia"/>
          <w:color w:val="auto"/>
          <w:highlight w:val="none"/>
        </w:rPr>
        <w:t>3．“合计（大写）”金额与</w:t>
      </w:r>
      <w:r>
        <w:rPr>
          <w:color w:val="auto"/>
          <w:highlight w:val="none"/>
        </w:rPr>
        <w:t>A</w:t>
      </w:r>
      <w:r>
        <w:rPr>
          <w:rFonts w:hint="eastAsia"/>
          <w:color w:val="auto"/>
          <w:highlight w:val="none"/>
        </w:rPr>
        <w:t>栏不一致的。</w:t>
      </w:r>
      <w:r>
        <w:rPr>
          <w:rFonts w:hint="eastAsia"/>
          <w:color w:val="auto"/>
          <w:highlight w:val="none"/>
          <w:lang w:val="en-US" w:eastAsia="zh-CN"/>
        </w:rPr>
        <w:t>|</w:t>
      </w:r>
    </w:p>
    <w:p w14:paraId="53A7E348">
      <w:pPr>
        <w:rPr>
          <w:color w:val="auto"/>
          <w:highlight w:val="none"/>
        </w:rPr>
      </w:pPr>
      <w:r>
        <w:rPr>
          <w:rFonts w:hint="eastAsia"/>
          <w:color w:val="auto"/>
          <w:highlight w:val="none"/>
          <w:lang w:val="en-US" w:eastAsia="zh-CN"/>
        </w:rPr>
        <w:t>4.</w:t>
      </w:r>
      <w:r>
        <w:rPr>
          <w:rFonts w:hint="eastAsia" w:ascii="宋体" w:hAnsi="宋体" w:cs="宋体"/>
          <w:color w:val="auto"/>
          <w:sz w:val="24"/>
          <w:highlight w:val="none"/>
        </w:rPr>
        <w:t>合同总价包括：产品设备费、运输费（含保险费）、安装调试费、验收费、税金及其它一切费用。</w:t>
      </w:r>
    </w:p>
    <w:p w14:paraId="781AD628">
      <w:pPr>
        <w:rPr>
          <w:rFonts w:hint="eastAsia" w:eastAsia="宋体"/>
          <w:color w:val="auto"/>
          <w:highlight w:val="none"/>
          <w:lang w:val="en-US" w:eastAsia="zh-CN"/>
        </w:rPr>
      </w:pPr>
    </w:p>
    <w:p w14:paraId="6C167B70">
      <w:pPr>
        <w:rPr>
          <w:rFonts w:hint="eastAsia" w:eastAsia="宋体"/>
          <w:color w:val="auto"/>
          <w:highlight w:val="none"/>
          <w:lang w:val="en-US" w:eastAsia="zh-CN"/>
        </w:rPr>
      </w:pPr>
    </w:p>
    <w:p w14:paraId="6E9B8506">
      <w:pPr>
        <w:rPr>
          <w:color w:val="auto"/>
          <w:highlight w:val="none"/>
        </w:rPr>
      </w:pPr>
    </w:p>
    <w:p w14:paraId="1ADB4069">
      <w:pPr>
        <w:pStyle w:val="2"/>
        <w:rPr>
          <w:color w:val="auto"/>
          <w:highlight w:val="none"/>
        </w:rPr>
      </w:pPr>
    </w:p>
    <w:p w14:paraId="52253CE7">
      <w:pPr>
        <w:rPr>
          <w:color w:val="auto"/>
          <w:highlight w:val="none"/>
        </w:rPr>
      </w:pPr>
    </w:p>
    <w:p w14:paraId="595E6A26">
      <w:pPr>
        <w:rPr>
          <w:color w:val="auto"/>
          <w:highlight w:val="none"/>
        </w:rPr>
      </w:pPr>
    </w:p>
    <w:p w14:paraId="643E8413">
      <w:pPr>
        <w:rPr>
          <w:color w:val="auto"/>
          <w:highlight w:val="none"/>
        </w:rPr>
      </w:pPr>
    </w:p>
    <w:p w14:paraId="17EE075B">
      <w:pPr>
        <w:rPr>
          <w:color w:val="auto"/>
          <w:highlight w:val="none"/>
        </w:rPr>
      </w:pPr>
    </w:p>
    <w:p w14:paraId="1301549C">
      <w:pPr>
        <w:rPr>
          <w:color w:val="auto"/>
          <w:highlight w:val="none"/>
        </w:rPr>
      </w:pPr>
    </w:p>
    <w:p w14:paraId="06436BBB">
      <w:pPr>
        <w:rPr>
          <w:color w:val="auto"/>
          <w:highlight w:val="none"/>
        </w:rPr>
      </w:pPr>
    </w:p>
    <w:p w14:paraId="74D7149C">
      <w:pPr>
        <w:rPr>
          <w:color w:val="auto"/>
          <w:highlight w:val="none"/>
        </w:rPr>
      </w:pPr>
    </w:p>
    <w:p w14:paraId="6CD7F2ED">
      <w:pPr>
        <w:rPr>
          <w:color w:val="auto"/>
          <w:highlight w:val="none"/>
        </w:rPr>
      </w:pPr>
    </w:p>
    <w:p w14:paraId="753D2B47">
      <w:pPr>
        <w:rPr>
          <w:color w:val="auto"/>
          <w:highlight w:val="none"/>
        </w:rPr>
      </w:pPr>
    </w:p>
    <w:p w14:paraId="27864A81">
      <w:pPr>
        <w:pStyle w:val="2"/>
        <w:tabs>
          <w:tab w:val="left" w:pos="2173"/>
        </w:tabs>
        <w:rPr>
          <w:rFonts w:hint="eastAsia" w:eastAsia="宋体"/>
          <w:color w:val="auto"/>
          <w:highlight w:val="none"/>
          <w:lang w:eastAsia="zh-CN"/>
        </w:rPr>
      </w:pPr>
    </w:p>
    <w:p w14:paraId="51ADA697">
      <w:pPr>
        <w:pStyle w:val="6"/>
        <w:tabs>
          <w:tab w:val="left" w:pos="588"/>
        </w:tabs>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分项报价表</w:t>
      </w:r>
    </w:p>
    <w:p w14:paraId="77D7D5EB">
      <w:pPr>
        <w:widowControl w:val="0"/>
        <w:shd w:val="clear" w:color="auto" w:fill="auto"/>
        <w:spacing w:before="120" w:line="22" w:lineRule="atLeast"/>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项目名称：</w:t>
      </w:r>
    </w:p>
    <w:p w14:paraId="23B0C68C">
      <w:pPr>
        <w:widowControl w:val="0"/>
        <w:shd w:val="clear" w:color="auto" w:fill="auto"/>
        <w:spacing w:before="120" w:line="22" w:lineRule="atLeast"/>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项目编号：</w:t>
      </w:r>
    </w:p>
    <w:p w14:paraId="7273529A">
      <w:pPr>
        <w:pStyle w:val="2"/>
        <w:tabs>
          <w:tab w:val="left" w:pos="567"/>
        </w:tabs>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kern w:val="2"/>
          <w:sz w:val="24"/>
          <w:szCs w:val="24"/>
          <w:highlight w:val="none"/>
          <w:lang w:val="en-US" w:eastAsia="zh-CN" w:bidi="ar-SA"/>
        </w:rPr>
        <w:t>包号：第</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包</w:t>
      </w:r>
    </w:p>
    <w:p w14:paraId="3E8C2775">
      <w:pPr>
        <w:pStyle w:val="2"/>
        <w:tabs>
          <w:tab w:val="left" w:pos="567"/>
        </w:tabs>
        <w:rPr>
          <w:rFonts w:hint="eastAsia" w:asciiTheme="minorEastAsia" w:hAnsiTheme="minorEastAsia" w:eastAsiaTheme="minorEastAsia" w:cstheme="minorEastAsia"/>
          <w:sz w:val="24"/>
          <w:szCs w:val="24"/>
          <w:highlight w:val="none"/>
          <w:lang w:eastAsia="zh-CN"/>
        </w:rPr>
      </w:pPr>
    </w:p>
    <w:tbl>
      <w:tblPr>
        <w:tblStyle w:val="35"/>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8"/>
        <w:gridCol w:w="1188"/>
        <w:gridCol w:w="1560"/>
        <w:gridCol w:w="992"/>
        <w:gridCol w:w="1276"/>
        <w:gridCol w:w="1134"/>
        <w:gridCol w:w="708"/>
      </w:tblGrid>
      <w:tr w14:paraId="224E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41504924">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428" w:type="dxa"/>
            <w:noWrap w:val="0"/>
            <w:vAlign w:val="center"/>
          </w:tcPr>
          <w:p w14:paraId="3F207A37">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w:t>
            </w:r>
          </w:p>
          <w:p w14:paraId="36CEA6B4">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名称</w:t>
            </w:r>
          </w:p>
        </w:tc>
        <w:tc>
          <w:tcPr>
            <w:tcW w:w="1188" w:type="dxa"/>
            <w:noWrap w:val="0"/>
            <w:vAlign w:val="center"/>
          </w:tcPr>
          <w:p w14:paraId="0EFDE95F">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规格</w:t>
            </w:r>
          </w:p>
          <w:p w14:paraId="5DD88A36">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参数</w:t>
            </w:r>
          </w:p>
        </w:tc>
        <w:tc>
          <w:tcPr>
            <w:tcW w:w="1560" w:type="dxa"/>
            <w:noWrap w:val="0"/>
            <w:vAlign w:val="center"/>
          </w:tcPr>
          <w:p w14:paraId="11B2A51B">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制造</w:t>
            </w:r>
          </w:p>
          <w:p w14:paraId="744707BB">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厂家</w:t>
            </w:r>
          </w:p>
        </w:tc>
        <w:tc>
          <w:tcPr>
            <w:tcW w:w="992" w:type="dxa"/>
            <w:noWrap w:val="0"/>
            <w:vAlign w:val="center"/>
          </w:tcPr>
          <w:p w14:paraId="20E9B937">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1276" w:type="dxa"/>
            <w:noWrap w:val="0"/>
            <w:vAlign w:val="center"/>
          </w:tcPr>
          <w:p w14:paraId="4EBE9BA4">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单价</w:t>
            </w:r>
          </w:p>
        </w:tc>
        <w:tc>
          <w:tcPr>
            <w:tcW w:w="1134" w:type="dxa"/>
            <w:noWrap w:val="0"/>
            <w:vAlign w:val="center"/>
          </w:tcPr>
          <w:p w14:paraId="4BF65EBC">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小计</w:t>
            </w:r>
          </w:p>
        </w:tc>
        <w:tc>
          <w:tcPr>
            <w:tcW w:w="708" w:type="dxa"/>
            <w:noWrap w:val="0"/>
            <w:vAlign w:val="center"/>
          </w:tcPr>
          <w:p w14:paraId="63C99D66">
            <w:pPr>
              <w:adjustRightInd w:val="0"/>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14:paraId="64C0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60EF17ED">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428" w:type="dxa"/>
            <w:noWrap w:val="0"/>
            <w:vAlign w:val="center"/>
          </w:tcPr>
          <w:p w14:paraId="22B43D34">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88" w:type="dxa"/>
            <w:noWrap w:val="0"/>
            <w:vAlign w:val="top"/>
          </w:tcPr>
          <w:p w14:paraId="26E6508C">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560" w:type="dxa"/>
            <w:noWrap w:val="0"/>
            <w:vAlign w:val="top"/>
          </w:tcPr>
          <w:p w14:paraId="6CDCBED1">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992" w:type="dxa"/>
            <w:noWrap w:val="0"/>
            <w:vAlign w:val="center"/>
          </w:tcPr>
          <w:p w14:paraId="27A097E1">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276" w:type="dxa"/>
            <w:noWrap w:val="0"/>
            <w:vAlign w:val="center"/>
          </w:tcPr>
          <w:p w14:paraId="328D4805">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6A6E67B3">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08" w:type="dxa"/>
            <w:noWrap w:val="0"/>
            <w:vAlign w:val="center"/>
          </w:tcPr>
          <w:p w14:paraId="350E40F0">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5543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3F1DC1C1">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428" w:type="dxa"/>
            <w:noWrap w:val="0"/>
            <w:vAlign w:val="center"/>
          </w:tcPr>
          <w:p w14:paraId="48CD3853">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88" w:type="dxa"/>
            <w:noWrap w:val="0"/>
            <w:vAlign w:val="top"/>
          </w:tcPr>
          <w:p w14:paraId="609D9B3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560" w:type="dxa"/>
            <w:noWrap w:val="0"/>
            <w:vAlign w:val="top"/>
          </w:tcPr>
          <w:p w14:paraId="1E21B90F">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992" w:type="dxa"/>
            <w:noWrap w:val="0"/>
            <w:vAlign w:val="center"/>
          </w:tcPr>
          <w:p w14:paraId="26474431">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276" w:type="dxa"/>
            <w:noWrap w:val="0"/>
            <w:vAlign w:val="center"/>
          </w:tcPr>
          <w:p w14:paraId="2F44BA2C">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7B070A99">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08" w:type="dxa"/>
            <w:noWrap w:val="0"/>
            <w:vAlign w:val="center"/>
          </w:tcPr>
          <w:p w14:paraId="749534E0">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74A4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3ADF9DA4">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428" w:type="dxa"/>
            <w:noWrap w:val="0"/>
            <w:vAlign w:val="center"/>
          </w:tcPr>
          <w:p w14:paraId="5A04F67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88" w:type="dxa"/>
            <w:noWrap w:val="0"/>
            <w:vAlign w:val="top"/>
          </w:tcPr>
          <w:p w14:paraId="7308F6C5">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560" w:type="dxa"/>
            <w:noWrap w:val="0"/>
            <w:vAlign w:val="top"/>
          </w:tcPr>
          <w:p w14:paraId="564DCB0B">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992" w:type="dxa"/>
            <w:noWrap w:val="0"/>
            <w:vAlign w:val="center"/>
          </w:tcPr>
          <w:p w14:paraId="03A1727D">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276" w:type="dxa"/>
            <w:noWrap w:val="0"/>
            <w:vAlign w:val="center"/>
          </w:tcPr>
          <w:p w14:paraId="6FBE3297">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3CFE8F93">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08" w:type="dxa"/>
            <w:noWrap w:val="0"/>
            <w:vAlign w:val="center"/>
          </w:tcPr>
          <w:p w14:paraId="7D87FD6B">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7B4C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191AB9F2">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428" w:type="dxa"/>
            <w:noWrap w:val="0"/>
            <w:vAlign w:val="center"/>
          </w:tcPr>
          <w:p w14:paraId="50C58B14">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88" w:type="dxa"/>
            <w:noWrap w:val="0"/>
            <w:vAlign w:val="top"/>
          </w:tcPr>
          <w:p w14:paraId="6E9688B1">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560" w:type="dxa"/>
            <w:noWrap w:val="0"/>
            <w:vAlign w:val="top"/>
          </w:tcPr>
          <w:p w14:paraId="17B9BA6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992" w:type="dxa"/>
            <w:noWrap w:val="0"/>
            <w:vAlign w:val="center"/>
          </w:tcPr>
          <w:p w14:paraId="1411013A">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276" w:type="dxa"/>
            <w:noWrap w:val="0"/>
            <w:vAlign w:val="center"/>
          </w:tcPr>
          <w:p w14:paraId="579EF646">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53FBBC11">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08" w:type="dxa"/>
            <w:noWrap w:val="0"/>
            <w:vAlign w:val="center"/>
          </w:tcPr>
          <w:p w14:paraId="6BD35903">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291A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41C431C6">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428" w:type="dxa"/>
            <w:noWrap w:val="0"/>
            <w:vAlign w:val="center"/>
          </w:tcPr>
          <w:p w14:paraId="7437DA47">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88" w:type="dxa"/>
            <w:noWrap w:val="0"/>
            <w:vAlign w:val="top"/>
          </w:tcPr>
          <w:p w14:paraId="232019BF">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560" w:type="dxa"/>
            <w:noWrap w:val="0"/>
            <w:vAlign w:val="top"/>
          </w:tcPr>
          <w:p w14:paraId="5904394C">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992" w:type="dxa"/>
            <w:noWrap w:val="0"/>
            <w:vAlign w:val="center"/>
          </w:tcPr>
          <w:p w14:paraId="05C898DF">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276" w:type="dxa"/>
            <w:noWrap w:val="0"/>
            <w:vAlign w:val="center"/>
          </w:tcPr>
          <w:p w14:paraId="4C4A7FCA">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2785A926">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08" w:type="dxa"/>
            <w:noWrap w:val="0"/>
            <w:vAlign w:val="center"/>
          </w:tcPr>
          <w:p w14:paraId="141D412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48D9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7B651596">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428" w:type="dxa"/>
            <w:noWrap w:val="0"/>
            <w:vAlign w:val="center"/>
          </w:tcPr>
          <w:p w14:paraId="37E2C488">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88" w:type="dxa"/>
            <w:noWrap w:val="0"/>
            <w:vAlign w:val="top"/>
          </w:tcPr>
          <w:p w14:paraId="3AA2A2B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560" w:type="dxa"/>
            <w:noWrap w:val="0"/>
            <w:vAlign w:val="top"/>
          </w:tcPr>
          <w:p w14:paraId="53A6ED1C">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992" w:type="dxa"/>
            <w:noWrap w:val="0"/>
            <w:vAlign w:val="center"/>
          </w:tcPr>
          <w:p w14:paraId="168D4418">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276" w:type="dxa"/>
            <w:noWrap w:val="0"/>
            <w:vAlign w:val="center"/>
          </w:tcPr>
          <w:p w14:paraId="77E7CC2B">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74AF1328">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08" w:type="dxa"/>
            <w:noWrap w:val="0"/>
            <w:vAlign w:val="center"/>
          </w:tcPr>
          <w:p w14:paraId="3DE28BB1">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0ECC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4BB082B4">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428" w:type="dxa"/>
            <w:noWrap w:val="0"/>
            <w:vAlign w:val="center"/>
          </w:tcPr>
          <w:p w14:paraId="5776EDDF">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88" w:type="dxa"/>
            <w:noWrap w:val="0"/>
            <w:vAlign w:val="top"/>
          </w:tcPr>
          <w:p w14:paraId="0947A256">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560" w:type="dxa"/>
            <w:noWrap w:val="0"/>
            <w:vAlign w:val="top"/>
          </w:tcPr>
          <w:p w14:paraId="19EE0A70">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992" w:type="dxa"/>
            <w:noWrap w:val="0"/>
            <w:vAlign w:val="center"/>
          </w:tcPr>
          <w:p w14:paraId="7B2B3C24">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276" w:type="dxa"/>
            <w:noWrap w:val="0"/>
            <w:vAlign w:val="center"/>
          </w:tcPr>
          <w:p w14:paraId="6FAA9E28">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70C2DD31">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08" w:type="dxa"/>
            <w:noWrap w:val="0"/>
            <w:vAlign w:val="center"/>
          </w:tcPr>
          <w:p w14:paraId="7B43F60A">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0458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14E081BC">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428" w:type="dxa"/>
            <w:noWrap w:val="0"/>
            <w:vAlign w:val="center"/>
          </w:tcPr>
          <w:p w14:paraId="1E8387F8">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88" w:type="dxa"/>
            <w:noWrap w:val="0"/>
            <w:vAlign w:val="top"/>
          </w:tcPr>
          <w:p w14:paraId="78C79244">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560" w:type="dxa"/>
            <w:noWrap w:val="0"/>
            <w:vAlign w:val="top"/>
          </w:tcPr>
          <w:p w14:paraId="1BE7C1F5">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992" w:type="dxa"/>
            <w:noWrap w:val="0"/>
            <w:vAlign w:val="center"/>
          </w:tcPr>
          <w:p w14:paraId="2A82E8E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276" w:type="dxa"/>
            <w:noWrap w:val="0"/>
            <w:vAlign w:val="center"/>
          </w:tcPr>
          <w:p w14:paraId="4BF4F469">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3F996D4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08" w:type="dxa"/>
            <w:noWrap w:val="0"/>
            <w:vAlign w:val="center"/>
          </w:tcPr>
          <w:p w14:paraId="4A142B3B">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7655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7B501FFA">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428" w:type="dxa"/>
            <w:noWrap w:val="0"/>
            <w:vAlign w:val="center"/>
          </w:tcPr>
          <w:p w14:paraId="523227C7">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88" w:type="dxa"/>
            <w:noWrap w:val="0"/>
            <w:vAlign w:val="top"/>
          </w:tcPr>
          <w:p w14:paraId="65D402F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560" w:type="dxa"/>
            <w:noWrap w:val="0"/>
            <w:vAlign w:val="top"/>
          </w:tcPr>
          <w:p w14:paraId="4DFDCC38">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992" w:type="dxa"/>
            <w:noWrap w:val="0"/>
            <w:vAlign w:val="center"/>
          </w:tcPr>
          <w:p w14:paraId="33E3B017">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276" w:type="dxa"/>
            <w:noWrap w:val="0"/>
            <w:vAlign w:val="center"/>
          </w:tcPr>
          <w:p w14:paraId="3FBA3478">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6741EE78">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08" w:type="dxa"/>
            <w:noWrap w:val="0"/>
            <w:vAlign w:val="center"/>
          </w:tcPr>
          <w:p w14:paraId="69D0AD05">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6E08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75387C1D">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428" w:type="dxa"/>
            <w:noWrap w:val="0"/>
            <w:vAlign w:val="center"/>
          </w:tcPr>
          <w:p w14:paraId="004CC81F">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88" w:type="dxa"/>
            <w:noWrap w:val="0"/>
            <w:vAlign w:val="top"/>
          </w:tcPr>
          <w:p w14:paraId="532BBF71">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560" w:type="dxa"/>
            <w:noWrap w:val="0"/>
            <w:vAlign w:val="top"/>
          </w:tcPr>
          <w:p w14:paraId="4F6233F4">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992" w:type="dxa"/>
            <w:noWrap w:val="0"/>
            <w:vAlign w:val="center"/>
          </w:tcPr>
          <w:p w14:paraId="086FD97D">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276" w:type="dxa"/>
            <w:noWrap w:val="0"/>
            <w:vAlign w:val="center"/>
          </w:tcPr>
          <w:p w14:paraId="0DCC4DC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0E85E882">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08" w:type="dxa"/>
            <w:noWrap w:val="0"/>
            <w:vAlign w:val="center"/>
          </w:tcPr>
          <w:p w14:paraId="6CB62CF4">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4EF5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127DE793">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428" w:type="dxa"/>
            <w:noWrap w:val="0"/>
            <w:vAlign w:val="center"/>
          </w:tcPr>
          <w:p w14:paraId="0D996778">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88" w:type="dxa"/>
            <w:noWrap w:val="0"/>
            <w:vAlign w:val="top"/>
          </w:tcPr>
          <w:p w14:paraId="137D096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560" w:type="dxa"/>
            <w:noWrap w:val="0"/>
            <w:vAlign w:val="top"/>
          </w:tcPr>
          <w:p w14:paraId="2AF75DA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992" w:type="dxa"/>
            <w:noWrap w:val="0"/>
            <w:vAlign w:val="center"/>
          </w:tcPr>
          <w:p w14:paraId="1892B343">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276" w:type="dxa"/>
            <w:noWrap w:val="0"/>
            <w:vAlign w:val="center"/>
          </w:tcPr>
          <w:p w14:paraId="368567FC">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0DEF04E0">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08" w:type="dxa"/>
            <w:noWrap w:val="0"/>
            <w:vAlign w:val="center"/>
          </w:tcPr>
          <w:p w14:paraId="2C2D7E45">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3F643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194869A2">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428" w:type="dxa"/>
            <w:noWrap w:val="0"/>
            <w:vAlign w:val="center"/>
          </w:tcPr>
          <w:p w14:paraId="0D435345">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88" w:type="dxa"/>
            <w:noWrap w:val="0"/>
            <w:vAlign w:val="top"/>
          </w:tcPr>
          <w:p w14:paraId="165458AF">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560" w:type="dxa"/>
            <w:noWrap w:val="0"/>
            <w:vAlign w:val="top"/>
          </w:tcPr>
          <w:p w14:paraId="7A79304C">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992" w:type="dxa"/>
            <w:noWrap w:val="0"/>
            <w:vAlign w:val="center"/>
          </w:tcPr>
          <w:p w14:paraId="6548F6EA">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276" w:type="dxa"/>
            <w:noWrap w:val="0"/>
            <w:vAlign w:val="center"/>
          </w:tcPr>
          <w:p w14:paraId="743AA991">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4374E376">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08" w:type="dxa"/>
            <w:noWrap w:val="0"/>
            <w:vAlign w:val="center"/>
          </w:tcPr>
          <w:p w14:paraId="2F65018F">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3469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61899F81">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428" w:type="dxa"/>
            <w:noWrap w:val="0"/>
            <w:vAlign w:val="center"/>
          </w:tcPr>
          <w:p w14:paraId="789E953A">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88" w:type="dxa"/>
            <w:noWrap w:val="0"/>
            <w:vAlign w:val="top"/>
          </w:tcPr>
          <w:p w14:paraId="11BAD92C">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560" w:type="dxa"/>
            <w:noWrap w:val="0"/>
            <w:vAlign w:val="top"/>
          </w:tcPr>
          <w:p w14:paraId="2221886A">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992" w:type="dxa"/>
            <w:noWrap w:val="0"/>
            <w:vAlign w:val="center"/>
          </w:tcPr>
          <w:p w14:paraId="37ADAE4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276" w:type="dxa"/>
            <w:noWrap w:val="0"/>
            <w:vAlign w:val="center"/>
          </w:tcPr>
          <w:p w14:paraId="0CAA243D">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6F9F307C">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08" w:type="dxa"/>
            <w:noWrap w:val="0"/>
            <w:vAlign w:val="center"/>
          </w:tcPr>
          <w:p w14:paraId="70F353CC">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16C2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2DD5C8F4">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428" w:type="dxa"/>
            <w:noWrap w:val="0"/>
            <w:vAlign w:val="center"/>
          </w:tcPr>
          <w:p w14:paraId="4F487ACC">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88" w:type="dxa"/>
            <w:noWrap w:val="0"/>
            <w:vAlign w:val="top"/>
          </w:tcPr>
          <w:p w14:paraId="088133B5">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560" w:type="dxa"/>
            <w:noWrap w:val="0"/>
            <w:vAlign w:val="top"/>
          </w:tcPr>
          <w:p w14:paraId="2E876AA7">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992" w:type="dxa"/>
            <w:noWrap w:val="0"/>
            <w:vAlign w:val="center"/>
          </w:tcPr>
          <w:p w14:paraId="38CC7C0D">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276" w:type="dxa"/>
            <w:noWrap w:val="0"/>
            <w:vAlign w:val="center"/>
          </w:tcPr>
          <w:p w14:paraId="4758F02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48974892">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08" w:type="dxa"/>
            <w:noWrap w:val="0"/>
            <w:vAlign w:val="center"/>
          </w:tcPr>
          <w:p w14:paraId="0C842C73">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37A2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3F7316B9">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428" w:type="dxa"/>
            <w:noWrap w:val="0"/>
            <w:vAlign w:val="center"/>
          </w:tcPr>
          <w:p w14:paraId="653F76A6">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88" w:type="dxa"/>
            <w:noWrap w:val="0"/>
            <w:vAlign w:val="top"/>
          </w:tcPr>
          <w:p w14:paraId="543B6A45">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560" w:type="dxa"/>
            <w:noWrap w:val="0"/>
            <w:vAlign w:val="top"/>
          </w:tcPr>
          <w:p w14:paraId="54A02DC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992" w:type="dxa"/>
            <w:noWrap w:val="0"/>
            <w:vAlign w:val="center"/>
          </w:tcPr>
          <w:p w14:paraId="04326897">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276" w:type="dxa"/>
            <w:noWrap w:val="0"/>
            <w:vAlign w:val="center"/>
          </w:tcPr>
          <w:p w14:paraId="25355ED5">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1EEC69A7">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08" w:type="dxa"/>
            <w:noWrap w:val="0"/>
            <w:vAlign w:val="center"/>
          </w:tcPr>
          <w:p w14:paraId="3D982F83">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778ED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7EFEE769">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428" w:type="dxa"/>
            <w:noWrap w:val="0"/>
            <w:vAlign w:val="center"/>
          </w:tcPr>
          <w:p w14:paraId="618A97C7">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88" w:type="dxa"/>
            <w:noWrap w:val="0"/>
            <w:vAlign w:val="top"/>
          </w:tcPr>
          <w:p w14:paraId="57CB8456">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560" w:type="dxa"/>
            <w:noWrap w:val="0"/>
            <w:vAlign w:val="top"/>
          </w:tcPr>
          <w:p w14:paraId="703F5FB3">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992" w:type="dxa"/>
            <w:noWrap w:val="0"/>
            <w:vAlign w:val="center"/>
          </w:tcPr>
          <w:p w14:paraId="7B9BF65F">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276" w:type="dxa"/>
            <w:noWrap w:val="0"/>
            <w:vAlign w:val="center"/>
          </w:tcPr>
          <w:p w14:paraId="10455E6A">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296A14A2">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08" w:type="dxa"/>
            <w:noWrap w:val="0"/>
            <w:vAlign w:val="center"/>
          </w:tcPr>
          <w:p w14:paraId="33DAB4AA">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0A64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noWrap w:val="0"/>
            <w:vAlign w:val="center"/>
          </w:tcPr>
          <w:p w14:paraId="5BE4D435">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428" w:type="dxa"/>
            <w:noWrap w:val="0"/>
            <w:vAlign w:val="center"/>
          </w:tcPr>
          <w:p w14:paraId="2C42830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88" w:type="dxa"/>
            <w:noWrap w:val="0"/>
            <w:vAlign w:val="top"/>
          </w:tcPr>
          <w:p w14:paraId="41EFD9A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560" w:type="dxa"/>
            <w:noWrap w:val="0"/>
            <w:vAlign w:val="top"/>
          </w:tcPr>
          <w:p w14:paraId="023272DC">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992" w:type="dxa"/>
            <w:noWrap w:val="0"/>
            <w:vAlign w:val="center"/>
          </w:tcPr>
          <w:p w14:paraId="0C00D8AA">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276" w:type="dxa"/>
            <w:noWrap w:val="0"/>
            <w:vAlign w:val="center"/>
          </w:tcPr>
          <w:p w14:paraId="283BB7DE">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6220945A">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08" w:type="dxa"/>
            <w:noWrap w:val="0"/>
            <w:vAlign w:val="center"/>
          </w:tcPr>
          <w:p w14:paraId="7C04BABB">
            <w:pPr>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0329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002" w:type="dxa"/>
            <w:gridSpan w:val="8"/>
            <w:noWrap w:val="0"/>
            <w:vAlign w:val="center"/>
          </w:tcPr>
          <w:p w14:paraId="77E26A48">
            <w:pPr>
              <w:adjustRightInd w:val="0"/>
              <w:snapToGrid w:val="0"/>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合计：人民币（大写）　　  元（小写￥：   元）</w:t>
            </w:r>
          </w:p>
        </w:tc>
      </w:tr>
    </w:tbl>
    <w:p w14:paraId="217FCACD">
      <w:pPr>
        <w:autoSpaceDE w:val="0"/>
        <w:autoSpaceDN w:val="0"/>
        <w:adjustRightInd w:val="0"/>
        <w:snapToGrid w:val="0"/>
        <w:spacing w:before="120" w:line="360" w:lineRule="auto"/>
        <w:ind w:left="-235" w:leftChars="-98"/>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rPr>
        <w:t>注：分项报价表报价合计应与开标一览表中投标报价一致。</w:t>
      </w:r>
    </w:p>
    <w:p w14:paraId="5F9E1781">
      <w:pPr>
        <w:ind w:firstLine="480" w:firstLineChars="200"/>
        <w:rPr>
          <w:rFonts w:eastAsia="宋体" w:cs="Calibri"/>
          <w:color w:val="auto"/>
          <w:highlight w:val="none"/>
        </w:rPr>
      </w:pPr>
      <w:r>
        <w:rPr>
          <w:rFonts w:eastAsia="宋体" w:cs="Calibri"/>
          <w:color w:val="auto"/>
          <w:highlight w:val="none"/>
        </w:rPr>
        <w:t>供应商：（供应商全称并加盖公章）</w:t>
      </w:r>
    </w:p>
    <w:p w14:paraId="2B4B6CC9">
      <w:pPr>
        <w:ind w:firstLine="480" w:firstLineChars="200"/>
        <w:rPr>
          <w:rFonts w:eastAsia="宋体" w:cs="Calibri"/>
          <w:color w:val="auto"/>
          <w:highlight w:val="none"/>
        </w:rPr>
      </w:pPr>
    </w:p>
    <w:p w14:paraId="3269DBD1">
      <w:pPr>
        <w:ind w:firstLine="480" w:firstLineChars="200"/>
        <w:rPr>
          <w:rFonts w:eastAsia="宋体" w:cs="Calibri"/>
          <w:color w:val="auto"/>
          <w:highlight w:val="none"/>
        </w:rPr>
      </w:pPr>
      <w:r>
        <w:rPr>
          <w:rFonts w:eastAsia="宋体" w:cs="Calibri"/>
          <w:color w:val="auto"/>
          <w:highlight w:val="none"/>
        </w:rPr>
        <w:t>日期：　　　年　月　日</w:t>
      </w:r>
    </w:p>
    <w:p w14:paraId="4E5621DB">
      <w:pPr>
        <w:ind w:firstLine="4800" w:firstLineChars="2000"/>
        <w:rPr>
          <w:rFonts w:hint="eastAsia" w:asciiTheme="minorEastAsia" w:hAnsiTheme="minorEastAsia" w:eastAsiaTheme="minorEastAsia" w:cstheme="minorEastAsia"/>
          <w:color w:val="auto"/>
          <w:sz w:val="24"/>
          <w:szCs w:val="24"/>
          <w:highlight w:val="none"/>
          <w:u w:val="single"/>
        </w:rPr>
      </w:pPr>
    </w:p>
    <w:p w14:paraId="3370F970">
      <w:pPr>
        <w:spacing w:line="360" w:lineRule="auto"/>
        <w:jc w:val="center"/>
        <w:rPr>
          <w:rFonts w:hint="eastAsia" w:ascii="Calibri" w:hAnsi="Calibri" w:eastAsia="黑体"/>
          <w:color w:val="auto"/>
          <w:kern w:val="32"/>
          <w:sz w:val="32"/>
          <w:highlight w:val="none"/>
        </w:rPr>
      </w:pPr>
    </w:p>
    <w:p w14:paraId="0950CCAC">
      <w:pPr>
        <w:spacing w:line="360" w:lineRule="auto"/>
        <w:jc w:val="center"/>
        <w:rPr>
          <w:rFonts w:ascii="Calibri" w:hAnsi="Calibri" w:eastAsia="黑体"/>
          <w:color w:val="auto"/>
          <w:kern w:val="32"/>
          <w:sz w:val="32"/>
          <w:highlight w:val="none"/>
        </w:rPr>
      </w:pPr>
      <w:r>
        <w:rPr>
          <w:rFonts w:hint="eastAsia" w:ascii="Calibri" w:hAnsi="Calibri" w:eastAsia="黑体"/>
          <w:color w:val="auto"/>
          <w:kern w:val="32"/>
          <w:sz w:val="32"/>
          <w:highlight w:val="none"/>
        </w:rPr>
        <w:t>第三部分  资</w:t>
      </w:r>
      <w:r>
        <w:rPr>
          <w:rFonts w:hint="eastAsia" w:ascii="Calibri" w:hAnsi="Calibri"/>
          <w:color w:val="auto"/>
          <w:kern w:val="32"/>
          <w:sz w:val="32"/>
          <w:highlight w:val="none"/>
        </w:rPr>
        <w:t>格</w:t>
      </w:r>
      <w:r>
        <w:rPr>
          <w:rFonts w:hint="eastAsia" w:ascii="Calibri" w:hAnsi="Calibri" w:eastAsia="黑体"/>
          <w:color w:val="auto"/>
          <w:kern w:val="32"/>
          <w:sz w:val="32"/>
          <w:highlight w:val="none"/>
        </w:rPr>
        <w:t>证明</w:t>
      </w:r>
      <w:r>
        <w:rPr>
          <w:rFonts w:hint="eastAsia" w:ascii="Calibri" w:hAnsi="Calibri"/>
          <w:color w:val="auto"/>
          <w:kern w:val="32"/>
          <w:sz w:val="32"/>
          <w:highlight w:val="none"/>
        </w:rPr>
        <w:t>文件</w:t>
      </w:r>
    </w:p>
    <w:p w14:paraId="6B5F1D50">
      <w:pPr>
        <w:spacing w:line="560" w:lineRule="exact"/>
        <w:ind w:firstLine="480" w:firstLineChars="200"/>
        <w:jc w:val="both"/>
        <w:rPr>
          <w:color w:val="auto"/>
          <w:highlight w:val="none"/>
        </w:rPr>
      </w:pPr>
      <w:r>
        <w:rPr>
          <w:rFonts w:hint="eastAsia"/>
          <w:color w:val="auto"/>
          <w:highlight w:val="none"/>
        </w:rPr>
        <w:t>按照招标文件第二章</w:t>
      </w:r>
      <w:r>
        <w:rPr>
          <w:rFonts w:hint="eastAsia" w:ascii="宋体" w:hAnsi="宋体" w:eastAsia="宋体" w:cs="宋体"/>
          <w:b/>
          <w:bCs/>
          <w:color w:val="auto"/>
          <w:sz w:val="28"/>
          <w:szCs w:val="28"/>
          <w:highlight w:val="none"/>
        </w:rPr>
        <w:t>〖资格性审查表〗</w:t>
      </w:r>
      <w:r>
        <w:rPr>
          <w:rFonts w:hint="eastAsia"/>
          <w:color w:val="auto"/>
          <w:highlight w:val="none"/>
        </w:rPr>
        <w:t>所列提供各项资格证明文件，未按要求提供的，其投标文件将被视为无效文件。</w:t>
      </w:r>
    </w:p>
    <w:p w14:paraId="12B7DF85">
      <w:pPr>
        <w:pStyle w:val="104"/>
        <w:spacing w:line="360" w:lineRule="auto"/>
        <w:ind w:firstLine="480"/>
        <w:rPr>
          <w:color w:val="auto"/>
          <w:highlight w:val="none"/>
        </w:rPr>
      </w:pPr>
    </w:p>
    <w:p w14:paraId="4FCF0B31">
      <w:pPr>
        <w:pStyle w:val="104"/>
        <w:spacing w:line="360" w:lineRule="auto"/>
        <w:ind w:firstLine="0" w:firstLineChars="0"/>
        <w:jc w:val="center"/>
        <w:rPr>
          <w:b/>
          <w:bCs/>
          <w:color w:val="auto"/>
          <w:highlight w:val="none"/>
        </w:rPr>
      </w:pPr>
      <w:r>
        <w:rPr>
          <w:rFonts w:hint="eastAsia"/>
          <w:b/>
          <w:bCs/>
          <w:color w:val="auto"/>
          <w:highlight w:val="none"/>
        </w:rPr>
        <w:t>以下附件为给定格式，其余格式自拟</w:t>
      </w:r>
    </w:p>
    <w:p w14:paraId="229245B4">
      <w:pPr>
        <w:pStyle w:val="104"/>
        <w:spacing w:line="360" w:lineRule="auto"/>
        <w:ind w:firstLine="0" w:firstLineChars="0"/>
        <w:rPr>
          <w:b/>
          <w:bCs/>
          <w:color w:val="auto"/>
          <w:highlight w:val="none"/>
        </w:rPr>
      </w:pPr>
    </w:p>
    <w:p w14:paraId="7ACEB16A">
      <w:pPr>
        <w:numPr>
          <w:ilvl w:val="0"/>
          <w:numId w:val="11"/>
        </w:numPr>
        <w:spacing w:line="560" w:lineRule="exact"/>
        <w:ind w:firstLine="480" w:firstLineChars="200"/>
        <w:jc w:val="both"/>
        <w:rPr>
          <w:color w:val="auto"/>
          <w:highlight w:val="none"/>
        </w:rPr>
      </w:pPr>
      <w:r>
        <w:rPr>
          <w:rFonts w:hint="eastAsia"/>
          <w:color w:val="auto"/>
          <w:highlight w:val="none"/>
        </w:rPr>
        <w:t>有效的主体资格证明</w:t>
      </w:r>
    </w:p>
    <w:p w14:paraId="4860F2BF">
      <w:pPr>
        <w:spacing w:line="560" w:lineRule="exact"/>
        <w:ind w:firstLine="480" w:firstLineChars="200"/>
        <w:jc w:val="both"/>
        <w:rPr>
          <w:color w:val="auto"/>
          <w:highlight w:val="none"/>
          <w:lang w:val="zh-CN"/>
        </w:rPr>
      </w:pPr>
      <w:r>
        <w:rPr>
          <w:rFonts w:hint="eastAsia"/>
          <w:color w:val="auto"/>
          <w:highlight w:val="none"/>
        </w:rPr>
        <w:t>（二）法定代表人（主要负责人）委托授权书\身份证明</w:t>
      </w:r>
    </w:p>
    <w:p w14:paraId="3B0772D0">
      <w:pPr>
        <w:spacing w:line="560" w:lineRule="exact"/>
        <w:ind w:firstLine="480" w:firstLineChars="200"/>
        <w:jc w:val="both"/>
        <w:rPr>
          <w:color w:val="auto"/>
          <w:highlight w:val="none"/>
        </w:rPr>
      </w:pPr>
      <w:r>
        <w:rPr>
          <w:rFonts w:hint="eastAsia"/>
          <w:color w:val="auto"/>
          <w:highlight w:val="none"/>
        </w:rPr>
        <w:t>（三）财务状况报告</w:t>
      </w:r>
    </w:p>
    <w:p w14:paraId="1275FF2A">
      <w:pPr>
        <w:spacing w:line="560" w:lineRule="exact"/>
        <w:ind w:firstLine="480" w:firstLineChars="200"/>
        <w:jc w:val="both"/>
        <w:rPr>
          <w:color w:val="auto"/>
          <w:highlight w:val="none"/>
          <w:lang w:val="zh-CN"/>
        </w:rPr>
      </w:pPr>
      <w:r>
        <w:rPr>
          <w:rFonts w:hint="eastAsia"/>
          <w:color w:val="auto"/>
          <w:highlight w:val="none"/>
          <w:lang w:val="zh-CN"/>
        </w:rPr>
        <w:t>（</w:t>
      </w:r>
      <w:r>
        <w:rPr>
          <w:rFonts w:hint="eastAsia"/>
          <w:color w:val="auto"/>
          <w:highlight w:val="none"/>
        </w:rPr>
        <w:t>四</w:t>
      </w:r>
      <w:r>
        <w:rPr>
          <w:rFonts w:hint="eastAsia"/>
          <w:color w:val="auto"/>
          <w:highlight w:val="none"/>
          <w:lang w:val="zh-CN"/>
        </w:rPr>
        <w:t>）社会保障资金缴纳证明</w:t>
      </w:r>
    </w:p>
    <w:p w14:paraId="73A705E4">
      <w:pPr>
        <w:spacing w:line="560" w:lineRule="exact"/>
        <w:ind w:firstLine="480" w:firstLineChars="200"/>
        <w:jc w:val="both"/>
        <w:rPr>
          <w:color w:val="auto"/>
          <w:highlight w:val="none"/>
          <w:lang w:val="zh-CN"/>
        </w:rPr>
      </w:pPr>
      <w:r>
        <w:rPr>
          <w:rFonts w:hint="eastAsia"/>
          <w:color w:val="auto"/>
          <w:highlight w:val="none"/>
          <w:lang w:val="zh-CN"/>
        </w:rPr>
        <w:t>（</w:t>
      </w:r>
      <w:r>
        <w:rPr>
          <w:rFonts w:hint="eastAsia"/>
          <w:color w:val="auto"/>
          <w:highlight w:val="none"/>
        </w:rPr>
        <w:t>五</w:t>
      </w:r>
      <w:r>
        <w:rPr>
          <w:rFonts w:hint="eastAsia"/>
          <w:color w:val="auto"/>
          <w:highlight w:val="none"/>
          <w:lang w:val="zh-CN"/>
        </w:rPr>
        <w:t>）税收缴纳证明</w:t>
      </w:r>
    </w:p>
    <w:p w14:paraId="53220EA9">
      <w:pPr>
        <w:spacing w:line="560" w:lineRule="exact"/>
        <w:ind w:firstLine="480" w:firstLineChars="200"/>
        <w:jc w:val="both"/>
        <w:rPr>
          <w:color w:val="auto"/>
          <w:highlight w:val="none"/>
        </w:rPr>
      </w:pPr>
      <w:r>
        <w:rPr>
          <w:rFonts w:hint="eastAsia"/>
          <w:color w:val="auto"/>
          <w:highlight w:val="none"/>
          <w:lang w:val="zh-CN"/>
        </w:rPr>
        <w:t>（</w:t>
      </w:r>
      <w:r>
        <w:rPr>
          <w:rFonts w:hint="eastAsia"/>
          <w:color w:val="auto"/>
          <w:highlight w:val="none"/>
        </w:rPr>
        <w:t>六</w:t>
      </w:r>
      <w:r>
        <w:rPr>
          <w:rFonts w:hint="eastAsia"/>
          <w:color w:val="auto"/>
          <w:highlight w:val="none"/>
          <w:lang w:val="zh-CN"/>
        </w:rPr>
        <w:t>）</w:t>
      </w:r>
      <w:r>
        <w:rPr>
          <w:rFonts w:hint="eastAsia"/>
          <w:color w:val="auto"/>
          <w:highlight w:val="none"/>
        </w:rPr>
        <w:t>供应商能力（承诺函）</w:t>
      </w:r>
    </w:p>
    <w:p w14:paraId="785A102E">
      <w:pPr>
        <w:spacing w:line="560" w:lineRule="exact"/>
        <w:ind w:firstLine="480" w:firstLineChars="200"/>
        <w:jc w:val="both"/>
        <w:rPr>
          <w:color w:val="auto"/>
          <w:highlight w:val="none"/>
          <w:lang w:val="zh-CN"/>
        </w:rPr>
      </w:pPr>
      <w:r>
        <w:rPr>
          <w:rFonts w:hint="eastAsia"/>
          <w:color w:val="auto"/>
          <w:highlight w:val="none"/>
          <w:lang w:val="zh-CN"/>
        </w:rPr>
        <w:t>（</w:t>
      </w:r>
      <w:r>
        <w:rPr>
          <w:rFonts w:hint="eastAsia"/>
          <w:color w:val="auto"/>
          <w:highlight w:val="none"/>
        </w:rPr>
        <w:t>七</w:t>
      </w:r>
      <w:r>
        <w:rPr>
          <w:rFonts w:hint="eastAsia"/>
          <w:color w:val="auto"/>
          <w:highlight w:val="none"/>
          <w:lang w:val="zh-CN"/>
        </w:rPr>
        <w:t>）</w:t>
      </w:r>
      <w:r>
        <w:rPr>
          <w:rFonts w:hint="eastAsia"/>
          <w:color w:val="auto"/>
          <w:highlight w:val="none"/>
        </w:rPr>
        <w:t>没有</w:t>
      </w:r>
      <w:r>
        <w:rPr>
          <w:rFonts w:hint="eastAsia"/>
          <w:color w:val="auto"/>
          <w:highlight w:val="none"/>
          <w:lang w:val="zh-CN"/>
        </w:rPr>
        <w:t>重大违法记录</w:t>
      </w:r>
    </w:p>
    <w:p w14:paraId="45E8B67D">
      <w:pPr>
        <w:spacing w:line="560" w:lineRule="exact"/>
        <w:ind w:firstLine="480" w:firstLineChars="200"/>
        <w:jc w:val="both"/>
        <w:rPr>
          <w:color w:val="auto"/>
          <w:highlight w:val="none"/>
        </w:rPr>
      </w:pPr>
      <w:r>
        <w:rPr>
          <w:rFonts w:hint="eastAsia"/>
          <w:color w:val="auto"/>
          <w:highlight w:val="none"/>
        </w:rPr>
        <w:t>（八）供应商信用</w:t>
      </w:r>
    </w:p>
    <w:p w14:paraId="51231703">
      <w:pPr>
        <w:spacing w:line="560" w:lineRule="exact"/>
        <w:ind w:firstLine="480" w:firstLineChars="200"/>
        <w:jc w:val="both"/>
        <w:rPr>
          <w:color w:val="auto"/>
          <w:highlight w:val="none"/>
        </w:rPr>
      </w:pPr>
    </w:p>
    <w:p w14:paraId="3F63B4BB">
      <w:pPr>
        <w:spacing w:line="560" w:lineRule="exact"/>
        <w:ind w:firstLine="480" w:firstLineChars="200"/>
        <w:jc w:val="both"/>
        <w:rPr>
          <w:rFonts w:ascii="Calibri" w:hAnsi="Calibri" w:eastAsia="宋体" w:cs="Times New Roman"/>
          <w:color w:val="auto"/>
          <w:highlight w:val="none"/>
        </w:rPr>
      </w:pPr>
      <w:r>
        <w:rPr>
          <w:rFonts w:ascii="Calibri" w:hAnsi="Calibri" w:eastAsia="宋体" w:cs="Times New Roman"/>
          <w:color w:val="auto"/>
          <w:highlight w:val="none"/>
        </w:rPr>
        <w:br w:type="page"/>
      </w:r>
    </w:p>
    <w:p w14:paraId="23A2E710">
      <w:pPr>
        <w:pStyle w:val="105"/>
        <w:outlineLvl w:val="9"/>
        <w:rPr>
          <w:rFonts w:hAnsi="宋体" w:cs="宋体"/>
          <w:b/>
          <w:color w:val="auto"/>
          <w:sz w:val="13"/>
          <w:szCs w:val="13"/>
          <w:highlight w:val="none"/>
        </w:rPr>
      </w:pPr>
      <w:r>
        <w:rPr>
          <w:rFonts w:hint="eastAsia" w:ascii="宋体" w:hAnsi="宋体" w:cs="宋体"/>
          <w:b/>
          <w:color w:val="auto"/>
          <w:sz w:val="24"/>
          <w:highlight w:val="none"/>
        </w:rPr>
        <w:t>附件</w:t>
      </w:r>
      <w:r>
        <w:rPr>
          <w:rFonts w:hint="eastAsia" w:ascii="宋体" w:hAnsi="宋体" w:cs="宋体"/>
          <w:b/>
          <w:bCs/>
          <w:color w:val="auto"/>
          <w:sz w:val="24"/>
          <w:highlight w:val="none"/>
        </w:rPr>
        <w:t>1</w:t>
      </w:r>
    </w:p>
    <w:p w14:paraId="743AF8D4">
      <w:pPr>
        <w:rPr>
          <w:color w:val="auto"/>
          <w:highlight w:val="none"/>
          <w:lang w:val="zh-CN"/>
        </w:rPr>
      </w:pPr>
    </w:p>
    <w:p w14:paraId="67D6D312">
      <w:pPr>
        <w:spacing w:before="120" w:beforeLines="50" w:line="360" w:lineRule="auto"/>
        <w:jc w:val="center"/>
        <w:rPr>
          <w:rFonts w:ascii="宋体" w:hAnsi="宋体" w:eastAsia="宋体" w:cs="宋体"/>
          <w:b/>
          <w:bCs/>
          <w:color w:val="auto"/>
          <w:highlight w:val="none"/>
        </w:rPr>
      </w:pPr>
      <w:r>
        <w:rPr>
          <w:rFonts w:hint="eastAsia" w:ascii="宋体" w:hAnsi="宋体" w:eastAsia="宋体" w:cs="宋体"/>
          <w:b/>
          <w:bCs/>
          <w:color w:val="auto"/>
          <w:highlight w:val="none"/>
        </w:rPr>
        <w:t>法定代表人（主要负责人）身份证明（格式）</w:t>
      </w:r>
    </w:p>
    <w:p w14:paraId="39602696">
      <w:pPr>
        <w:spacing w:line="360" w:lineRule="auto"/>
        <w:rPr>
          <w:color w:val="auto"/>
          <w:highlight w:val="none"/>
        </w:rPr>
      </w:pPr>
      <w:r>
        <w:rPr>
          <w:rFonts w:hint="eastAsia"/>
          <w:color w:val="auto"/>
          <w:highlight w:val="none"/>
        </w:rPr>
        <w:t>中科标禾工程项目管理有限公司</w:t>
      </w:r>
      <w:r>
        <w:rPr>
          <w:rFonts w:cs="Calibri"/>
          <w:color w:val="auto"/>
          <w:highlight w:val="none"/>
        </w:rPr>
        <w:t>：</w:t>
      </w:r>
    </w:p>
    <w:p w14:paraId="56881317">
      <w:pPr>
        <w:spacing w:after="120" w:afterLines="50" w:line="360" w:lineRule="auto"/>
        <w:ind w:firstLine="480" w:firstLineChars="200"/>
        <w:rPr>
          <w:color w:val="auto"/>
          <w:highlight w:val="none"/>
        </w:rPr>
      </w:pPr>
      <w:r>
        <w:rPr>
          <w:rFonts w:cs="Calibri"/>
          <w:color w:val="auto"/>
          <w:highlight w:val="none"/>
          <w:u w:val="single"/>
        </w:rPr>
        <w:t>〈法定代表人（主要负责人）姓名〉</w:t>
      </w:r>
      <w:r>
        <w:rPr>
          <w:color w:val="auto"/>
          <w:highlight w:val="none"/>
        </w:rPr>
        <w:t>系</w:t>
      </w:r>
      <w:r>
        <w:rPr>
          <w:rFonts w:cs="Calibri"/>
          <w:color w:val="auto"/>
          <w:highlight w:val="none"/>
          <w:u w:val="single"/>
        </w:rPr>
        <w:t>〈供应商全称〉</w:t>
      </w:r>
      <w:r>
        <w:rPr>
          <w:color w:val="auto"/>
          <w:highlight w:val="none"/>
        </w:rPr>
        <w:t>的法定代表人（主要负责人），特此证明。</w:t>
      </w:r>
    </w:p>
    <w:p w14:paraId="22A61834">
      <w:pPr>
        <w:pStyle w:val="34"/>
        <w:ind w:left="480"/>
        <w:rPr>
          <w:color w:val="auto"/>
          <w:highlight w:val="none"/>
        </w:rPr>
      </w:pPr>
    </w:p>
    <w:tbl>
      <w:tblPr>
        <w:tblStyle w:val="3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57"/>
      </w:tblGrid>
      <w:tr w14:paraId="3A35325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14:paraId="0D98F20E">
            <w:pPr>
              <w:spacing w:after="360" w:afterLines="150"/>
              <w:ind w:firstLine="10" w:firstLineChars="3"/>
              <w:jc w:val="center"/>
              <w:rPr>
                <w:rFonts w:ascii="宋体" w:hAnsi="宋体" w:eastAsia="宋体" w:cs="宋体"/>
                <w:color w:val="auto"/>
                <w:sz w:val="18"/>
                <w:szCs w:val="18"/>
                <w:highlight w:val="none"/>
              </w:rPr>
            </w:pPr>
            <w:r>
              <w:rPr>
                <w:rFonts w:hint="eastAsia" w:ascii="宋体" w:hAnsi="宋体" w:eastAsia="宋体" w:cs="宋体"/>
                <w:color w:val="auto"/>
                <w:sz w:val="36"/>
                <w:szCs w:val="18"/>
                <w:highlight w:val="none"/>
              </w:rPr>
              <w:t>法定代表人（主要负责人）</w:t>
            </w:r>
          </w:p>
          <w:p w14:paraId="06943184">
            <w:pPr>
              <w:ind w:firstLine="7" w:firstLineChars="3"/>
              <w:jc w:val="center"/>
              <w:rPr>
                <w:rFonts w:cs="Calibri"/>
                <w:color w:val="auto"/>
                <w:highlight w:val="none"/>
              </w:rPr>
            </w:pPr>
            <w:r>
              <w:rPr>
                <w:rFonts w:cs="Calibri"/>
                <w:color w:val="auto"/>
                <w:highlight w:val="none"/>
              </w:rPr>
              <w:t>身份证正反面（扫描件）</w:t>
            </w:r>
          </w:p>
          <w:p w14:paraId="586496CA">
            <w:pPr>
              <w:ind w:firstLine="7" w:firstLineChars="3"/>
              <w:jc w:val="center"/>
              <w:rPr>
                <w:rFonts w:cs="Calibri"/>
                <w:color w:val="auto"/>
                <w:highlight w:val="none"/>
              </w:rPr>
            </w:pPr>
            <w:r>
              <w:rPr>
                <w:rFonts w:cs="Calibri"/>
                <w:color w:val="auto"/>
                <w:highlight w:val="none"/>
              </w:rPr>
              <w:t>或护照资料页（扫描件）</w:t>
            </w:r>
          </w:p>
        </w:tc>
      </w:tr>
    </w:tbl>
    <w:p w14:paraId="0052417B">
      <w:pPr>
        <w:ind w:firstLine="480" w:firstLineChars="200"/>
        <w:rPr>
          <w:rFonts w:eastAsia="宋体" w:cs="Calibri"/>
          <w:color w:val="auto"/>
          <w:highlight w:val="none"/>
        </w:rPr>
      </w:pPr>
    </w:p>
    <w:p w14:paraId="67818811">
      <w:pPr>
        <w:pStyle w:val="2"/>
        <w:rPr>
          <w:rFonts w:eastAsia="宋体" w:cs="Calibri"/>
          <w:color w:val="auto"/>
          <w:highlight w:val="none"/>
        </w:rPr>
      </w:pPr>
    </w:p>
    <w:p w14:paraId="65528321">
      <w:pPr>
        <w:rPr>
          <w:rFonts w:eastAsia="宋体" w:cs="Calibri"/>
          <w:color w:val="auto"/>
          <w:highlight w:val="none"/>
        </w:rPr>
      </w:pPr>
    </w:p>
    <w:p w14:paraId="14985CC9">
      <w:pPr>
        <w:pStyle w:val="2"/>
        <w:rPr>
          <w:rFonts w:eastAsia="宋体" w:cs="Calibri"/>
          <w:color w:val="auto"/>
          <w:highlight w:val="none"/>
        </w:rPr>
      </w:pPr>
    </w:p>
    <w:p w14:paraId="6E279455">
      <w:pPr>
        <w:rPr>
          <w:rFonts w:eastAsia="宋体" w:cs="Calibri"/>
          <w:color w:val="auto"/>
          <w:highlight w:val="none"/>
        </w:rPr>
      </w:pPr>
    </w:p>
    <w:p w14:paraId="7249E6E5">
      <w:pPr>
        <w:pStyle w:val="2"/>
        <w:rPr>
          <w:color w:val="auto"/>
          <w:highlight w:val="none"/>
        </w:rPr>
      </w:pPr>
    </w:p>
    <w:p w14:paraId="49F28157">
      <w:pPr>
        <w:ind w:firstLine="480" w:firstLineChars="200"/>
        <w:rPr>
          <w:rFonts w:eastAsia="宋体" w:cs="Calibri"/>
          <w:color w:val="auto"/>
          <w:highlight w:val="none"/>
        </w:rPr>
      </w:pPr>
    </w:p>
    <w:p w14:paraId="60669089">
      <w:pPr>
        <w:ind w:firstLine="480" w:firstLineChars="200"/>
        <w:rPr>
          <w:rFonts w:eastAsia="宋体" w:cs="Calibri"/>
          <w:color w:val="auto"/>
          <w:highlight w:val="none"/>
        </w:rPr>
      </w:pPr>
      <w:r>
        <w:rPr>
          <w:rFonts w:eastAsia="宋体" w:cs="Calibri"/>
          <w:color w:val="auto"/>
          <w:highlight w:val="none"/>
        </w:rPr>
        <w:t>供应商：（供应商全称并加盖公章）</w:t>
      </w:r>
    </w:p>
    <w:p w14:paraId="18150DB0">
      <w:pPr>
        <w:ind w:firstLine="480" w:firstLineChars="200"/>
        <w:rPr>
          <w:rFonts w:eastAsia="宋体" w:cs="Calibri"/>
          <w:color w:val="auto"/>
          <w:highlight w:val="none"/>
        </w:rPr>
      </w:pPr>
    </w:p>
    <w:p w14:paraId="4146E02A">
      <w:pPr>
        <w:ind w:firstLine="480" w:firstLineChars="200"/>
        <w:rPr>
          <w:rFonts w:eastAsia="宋体" w:cs="Calibri"/>
          <w:color w:val="auto"/>
          <w:highlight w:val="none"/>
        </w:rPr>
      </w:pPr>
      <w:r>
        <w:rPr>
          <w:rFonts w:eastAsia="宋体" w:cs="Calibri"/>
          <w:color w:val="auto"/>
          <w:highlight w:val="none"/>
        </w:rPr>
        <w:t>日期：　　　年　月　日</w:t>
      </w:r>
    </w:p>
    <w:p w14:paraId="1F4C8FE0">
      <w:pPr>
        <w:ind w:firstLine="480" w:firstLineChars="200"/>
        <w:rPr>
          <w:rFonts w:ascii="黑体" w:hAnsi="黑体" w:cs="Calibri"/>
          <w:color w:val="auto"/>
          <w:highlight w:val="none"/>
        </w:rPr>
      </w:pPr>
      <w:r>
        <w:rPr>
          <w:rFonts w:ascii="黑体" w:hAnsi="黑体" w:cs="Calibri"/>
          <w:color w:val="auto"/>
          <w:highlight w:val="none"/>
        </w:rPr>
        <w:br w:type="page"/>
      </w:r>
    </w:p>
    <w:p w14:paraId="30B0508A">
      <w:pPr>
        <w:spacing w:before="120" w:beforeLines="50" w:line="360" w:lineRule="auto"/>
        <w:jc w:val="center"/>
        <w:rPr>
          <w:rFonts w:ascii="宋体" w:hAnsi="宋体" w:eastAsia="宋体" w:cs="宋体"/>
          <w:b/>
          <w:bCs/>
          <w:color w:val="auto"/>
          <w:highlight w:val="none"/>
        </w:rPr>
      </w:pPr>
      <w:r>
        <w:rPr>
          <w:rFonts w:hint="eastAsia" w:ascii="宋体" w:hAnsi="宋体" w:eastAsia="宋体" w:cs="宋体"/>
          <w:b/>
          <w:bCs/>
          <w:color w:val="auto"/>
          <w:highlight w:val="none"/>
        </w:rPr>
        <w:t>法定代表人（主要负责人）委托授权书</w:t>
      </w:r>
    </w:p>
    <w:p w14:paraId="2B070D7A">
      <w:pPr>
        <w:pStyle w:val="104"/>
        <w:spacing w:line="360" w:lineRule="auto"/>
        <w:ind w:firstLine="0" w:firstLineChars="0"/>
        <w:rPr>
          <w:rFonts w:ascii="宋体" w:hAnsi="宋体" w:cs="宋体"/>
          <w:color w:val="auto"/>
          <w:highlight w:val="none"/>
        </w:rPr>
      </w:pPr>
      <w:r>
        <w:rPr>
          <w:rFonts w:hint="eastAsia" w:ascii="宋体" w:hAnsi="宋体" w:cs="宋体"/>
          <w:color w:val="auto"/>
          <w:highlight w:val="none"/>
        </w:rPr>
        <w:t>中科标禾工程项目管理有限公司：</w:t>
      </w:r>
    </w:p>
    <w:p w14:paraId="6C79F51B">
      <w:pPr>
        <w:pStyle w:val="104"/>
        <w:spacing w:line="360" w:lineRule="auto"/>
        <w:ind w:firstLine="480"/>
        <w:rPr>
          <w:color w:val="auto"/>
          <w:highlight w:val="none"/>
        </w:rPr>
      </w:pPr>
      <w:r>
        <w:rPr>
          <w:rFonts w:hint="eastAsia"/>
          <w:color w:val="auto"/>
          <w:highlight w:val="none"/>
        </w:rPr>
        <w:t>现委派</w:t>
      </w:r>
      <w:r>
        <w:rPr>
          <w:color w:val="auto"/>
          <w:highlight w:val="none"/>
          <w:u w:val="single"/>
        </w:rPr>
        <w:t>〈代理人姓名〉</w:t>
      </w:r>
      <w:r>
        <w:rPr>
          <w:rFonts w:hint="eastAsia"/>
          <w:color w:val="auto"/>
          <w:highlight w:val="none"/>
        </w:rPr>
        <w:t>代表我方参加贵中心组织的</w:t>
      </w:r>
      <w:r>
        <w:rPr>
          <w:rFonts w:hint="eastAsia"/>
          <w:color w:val="auto"/>
          <w:highlight w:val="none"/>
          <w:u w:val="single"/>
        </w:rPr>
        <w:t>〈项目名称〉</w:t>
      </w:r>
      <w:r>
        <w:rPr>
          <w:rFonts w:hint="eastAsia"/>
          <w:color w:val="auto"/>
          <w:highlight w:val="none"/>
        </w:rPr>
        <w:t>（项目编号：</w:t>
      </w:r>
      <w:r>
        <w:rPr>
          <w:color w:val="auto"/>
          <w:highlight w:val="none"/>
          <w:u w:val="single"/>
        </w:rPr>
        <w:t>〈项目编号〉</w:t>
      </w:r>
      <w:r>
        <w:rPr>
          <w:rFonts w:hint="eastAsia"/>
          <w:color w:val="auto"/>
          <w:highlight w:val="none"/>
        </w:rPr>
        <w:t>）政府采购活动，以我方名义签署、澄清、确认、递交、撤回、修改投标文件，签订合同和全权处理一切与之有关的事宜，其法律后果由我方承担。</w:t>
      </w:r>
    </w:p>
    <w:p w14:paraId="2F5C4AEC">
      <w:pPr>
        <w:pStyle w:val="104"/>
        <w:spacing w:line="360" w:lineRule="auto"/>
        <w:ind w:firstLine="480"/>
        <w:rPr>
          <w:color w:val="auto"/>
          <w:highlight w:val="none"/>
        </w:rPr>
      </w:pPr>
      <w:r>
        <w:rPr>
          <w:color w:val="auto"/>
          <w:highlight w:val="none"/>
        </w:rPr>
        <w:t>本授权有效期与投标文件有效期一致。代理人无转委托权。</w:t>
      </w:r>
    </w:p>
    <w:p w14:paraId="5984F673">
      <w:pPr>
        <w:pStyle w:val="104"/>
        <w:tabs>
          <w:tab w:val="left" w:pos="5387"/>
        </w:tabs>
        <w:spacing w:before="120" w:beforeLines="50" w:line="360" w:lineRule="auto"/>
        <w:ind w:firstLine="480"/>
        <w:rPr>
          <w:color w:val="auto"/>
          <w:highlight w:val="none"/>
        </w:rPr>
      </w:pPr>
      <w:r>
        <w:rPr>
          <w:color w:val="auto"/>
          <w:highlight w:val="none"/>
        </w:rPr>
        <w:t>代理人姓名：_________________________</w:t>
      </w:r>
      <w:r>
        <w:rPr>
          <w:color w:val="auto"/>
          <w:highlight w:val="none"/>
        </w:rPr>
        <w:tab/>
      </w:r>
      <w:r>
        <w:rPr>
          <w:color w:val="auto"/>
          <w:highlight w:val="none"/>
        </w:rPr>
        <w:t>联系电话：______________</w:t>
      </w:r>
    </w:p>
    <w:p w14:paraId="08B0AA83">
      <w:pPr>
        <w:pStyle w:val="104"/>
        <w:tabs>
          <w:tab w:val="left" w:pos="5387"/>
        </w:tabs>
        <w:spacing w:line="360" w:lineRule="auto"/>
        <w:ind w:firstLine="480"/>
        <w:rPr>
          <w:color w:val="auto"/>
          <w:highlight w:val="none"/>
        </w:rPr>
      </w:pPr>
      <w:r>
        <w:rPr>
          <w:color w:val="auto"/>
          <w:highlight w:val="none"/>
        </w:rPr>
        <w:t>身份证</w:t>
      </w:r>
      <w:r>
        <w:rPr>
          <w:rFonts w:hint="eastAsia"/>
          <w:color w:val="auto"/>
          <w:highlight w:val="none"/>
        </w:rPr>
        <w:t>（护照）</w:t>
      </w:r>
      <w:r>
        <w:rPr>
          <w:color w:val="auto"/>
          <w:highlight w:val="none"/>
        </w:rPr>
        <w:t>号码：_________________</w:t>
      </w:r>
      <w:r>
        <w:rPr>
          <w:color w:val="auto"/>
          <w:highlight w:val="none"/>
        </w:rPr>
        <w:tab/>
      </w:r>
      <w:r>
        <w:rPr>
          <w:color w:val="auto"/>
          <w:highlight w:val="none"/>
        </w:rPr>
        <w:t>职务：__________________</w:t>
      </w:r>
    </w:p>
    <w:p w14:paraId="2F537AAA">
      <w:pPr>
        <w:pStyle w:val="104"/>
        <w:tabs>
          <w:tab w:val="left" w:pos="4395"/>
        </w:tabs>
        <w:spacing w:after="120" w:afterLines="50" w:line="360" w:lineRule="auto"/>
        <w:ind w:firstLine="480"/>
        <w:rPr>
          <w:color w:val="auto"/>
          <w:highlight w:val="none"/>
        </w:rPr>
      </w:pPr>
      <w:r>
        <w:rPr>
          <w:color w:val="auto"/>
          <w:highlight w:val="none"/>
        </w:rPr>
        <w:t>通讯地址：_______________________________________________________</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7"/>
        <w:gridCol w:w="236"/>
        <w:gridCol w:w="4686"/>
      </w:tblGrid>
      <w:tr w14:paraId="21A2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14:paraId="0666705D">
            <w:pPr>
              <w:spacing w:after="360" w:afterLines="150"/>
              <w:ind w:firstLine="10" w:firstLineChars="3"/>
              <w:jc w:val="center"/>
              <w:rPr>
                <w:rFonts w:ascii="宋体" w:hAnsi="宋体" w:eastAsia="宋体" w:cs="宋体"/>
                <w:color w:val="auto"/>
                <w:sz w:val="12"/>
                <w:highlight w:val="none"/>
              </w:rPr>
            </w:pPr>
            <w:r>
              <w:rPr>
                <w:rFonts w:hint="eastAsia" w:ascii="宋体" w:hAnsi="宋体" w:eastAsia="宋体" w:cs="宋体"/>
                <w:color w:val="auto"/>
                <w:sz w:val="36"/>
                <w:highlight w:val="none"/>
              </w:rPr>
              <w:t>法定代表人（主要负责人）</w:t>
            </w:r>
          </w:p>
          <w:p w14:paraId="5F8E08C6">
            <w:pPr>
              <w:ind w:firstLine="7" w:firstLineChars="3"/>
              <w:jc w:val="center"/>
              <w:rPr>
                <w:rFonts w:cs="Calibri"/>
                <w:color w:val="auto"/>
                <w:highlight w:val="none"/>
              </w:rPr>
            </w:pPr>
            <w:r>
              <w:rPr>
                <w:rFonts w:cs="Calibri"/>
                <w:color w:val="auto"/>
                <w:highlight w:val="none"/>
              </w:rPr>
              <w:t>身份证正反面（扫描件）</w:t>
            </w:r>
          </w:p>
        </w:tc>
        <w:tc>
          <w:tcPr>
            <w:tcW w:w="236" w:type="dxa"/>
            <w:tcBorders>
              <w:top w:val="nil"/>
              <w:left w:val="single" w:color="auto" w:sz="12" w:space="0"/>
              <w:bottom w:val="nil"/>
              <w:right w:val="single" w:color="auto" w:sz="12" w:space="0"/>
            </w:tcBorders>
          </w:tcPr>
          <w:p w14:paraId="73BFA113">
            <w:pPr>
              <w:jc w:val="center"/>
              <w:rPr>
                <w:rFonts w:cs="Calibri"/>
                <w:color w:val="auto"/>
                <w:highlight w:val="none"/>
              </w:rPr>
            </w:pPr>
          </w:p>
        </w:tc>
        <w:tc>
          <w:tcPr>
            <w:tcW w:w="4686" w:type="dxa"/>
            <w:tcBorders>
              <w:top w:val="single" w:color="auto" w:sz="12" w:space="0"/>
              <w:left w:val="single" w:color="auto" w:sz="12" w:space="0"/>
              <w:bottom w:val="dashSmallGap" w:color="auto" w:sz="4" w:space="0"/>
              <w:right w:val="single" w:color="auto" w:sz="12" w:space="0"/>
            </w:tcBorders>
            <w:vAlign w:val="bottom"/>
          </w:tcPr>
          <w:p w14:paraId="41C34024">
            <w:pPr>
              <w:spacing w:after="360" w:afterLines="150"/>
              <w:ind w:firstLine="10" w:firstLineChars="3"/>
              <w:jc w:val="center"/>
              <w:rPr>
                <w:rFonts w:ascii="宋体" w:hAnsi="宋体" w:eastAsia="宋体" w:cs="宋体"/>
                <w:color w:val="auto"/>
                <w:sz w:val="36"/>
                <w:szCs w:val="44"/>
                <w:highlight w:val="none"/>
              </w:rPr>
            </w:pPr>
            <w:r>
              <w:rPr>
                <w:rFonts w:hint="eastAsia" w:ascii="宋体" w:hAnsi="宋体" w:eastAsia="宋体" w:cs="宋体"/>
                <w:color w:val="auto"/>
                <w:sz w:val="36"/>
                <w:szCs w:val="44"/>
                <w:highlight w:val="none"/>
              </w:rPr>
              <w:t>委托代理人</w:t>
            </w:r>
          </w:p>
          <w:p w14:paraId="4946B45B">
            <w:pPr>
              <w:jc w:val="center"/>
              <w:rPr>
                <w:rFonts w:cs="Calibri"/>
                <w:color w:val="auto"/>
                <w:highlight w:val="none"/>
              </w:rPr>
            </w:pPr>
            <w:r>
              <w:rPr>
                <w:rFonts w:cs="Calibri"/>
                <w:color w:val="auto"/>
                <w:highlight w:val="none"/>
              </w:rPr>
              <w:t>身份证正反面（扫描件）</w:t>
            </w:r>
          </w:p>
        </w:tc>
      </w:tr>
      <w:tr w14:paraId="342F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14:paraId="4C70CB98">
            <w:pPr>
              <w:jc w:val="center"/>
              <w:rPr>
                <w:rFonts w:cs="Calibri"/>
                <w:color w:val="auto"/>
                <w:highlight w:val="none"/>
              </w:rPr>
            </w:pPr>
            <w:r>
              <w:rPr>
                <w:rFonts w:cs="Calibri"/>
                <w:color w:val="auto"/>
                <w:highlight w:val="none"/>
              </w:rPr>
              <w:t>或护照资料页（扫描件）</w:t>
            </w:r>
          </w:p>
        </w:tc>
        <w:tc>
          <w:tcPr>
            <w:tcW w:w="236" w:type="dxa"/>
            <w:tcBorders>
              <w:top w:val="nil"/>
              <w:left w:val="single" w:color="auto" w:sz="12" w:space="0"/>
              <w:bottom w:val="nil"/>
              <w:right w:val="single" w:color="auto" w:sz="12" w:space="0"/>
            </w:tcBorders>
          </w:tcPr>
          <w:p w14:paraId="24DE7541">
            <w:pPr>
              <w:jc w:val="center"/>
              <w:rPr>
                <w:rFonts w:cs="Calibri"/>
                <w:color w:val="auto"/>
                <w:highlight w:val="none"/>
              </w:rPr>
            </w:pPr>
          </w:p>
        </w:tc>
        <w:tc>
          <w:tcPr>
            <w:tcW w:w="4686" w:type="dxa"/>
            <w:tcBorders>
              <w:top w:val="dashSmallGap" w:color="auto" w:sz="4" w:space="0"/>
              <w:left w:val="single" w:color="auto" w:sz="12" w:space="0"/>
              <w:bottom w:val="single" w:color="auto" w:sz="12" w:space="0"/>
              <w:right w:val="single" w:color="auto" w:sz="12" w:space="0"/>
            </w:tcBorders>
          </w:tcPr>
          <w:p w14:paraId="0221497A">
            <w:pPr>
              <w:jc w:val="center"/>
              <w:rPr>
                <w:rFonts w:cs="Calibri"/>
                <w:color w:val="auto"/>
                <w:highlight w:val="none"/>
              </w:rPr>
            </w:pPr>
            <w:r>
              <w:rPr>
                <w:rFonts w:cs="Calibri"/>
                <w:color w:val="auto"/>
                <w:highlight w:val="none"/>
              </w:rPr>
              <w:t>或护照资料页（扫描件）</w:t>
            </w:r>
          </w:p>
        </w:tc>
      </w:tr>
    </w:tbl>
    <w:p w14:paraId="2016C5EB">
      <w:pPr>
        <w:pStyle w:val="104"/>
        <w:spacing w:line="360" w:lineRule="auto"/>
        <w:ind w:firstLine="480"/>
        <w:rPr>
          <w:color w:val="auto"/>
          <w:highlight w:val="none"/>
        </w:rPr>
      </w:pPr>
    </w:p>
    <w:p w14:paraId="52D65B78">
      <w:pPr>
        <w:pStyle w:val="104"/>
        <w:spacing w:line="360" w:lineRule="auto"/>
        <w:ind w:firstLine="480"/>
        <w:rPr>
          <w:color w:val="auto"/>
          <w:highlight w:val="none"/>
        </w:rPr>
      </w:pPr>
      <w:r>
        <w:rPr>
          <w:color w:val="auto"/>
          <w:highlight w:val="none"/>
        </w:rPr>
        <w:t>法定代表人（主要负责人）：（签字或盖章）</w:t>
      </w:r>
    </w:p>
    <w:p w14:paraId="77A60020">
      <w:pPr>
        <w:pStyle w:val="104"/>
        <w:spacing w:line="360" w:lineRule="auto"/>
        <w:ind w:firstLine="480"/>
        <w:rPr>
          <w:rFonts w:eastAsia="宋体"/>
          <w:color w:val="auto"/>
          <w:highlight w:val="none"/>
        </w:rPr>
      </w:pPr>
      <w:r>
        <w:rPr>
          <w:rFonts w:eastAsia="宋体"/>
          <w:color w:val="auto"/>
          <w:highlight w:val="none"/>
        </w:rPr>
        <w:t>供应商：（供应商全称并加盖公章）</w:t>
      </w:r>
    </w:p>
    <w:p w14:paraId="16F074E2">
      <w:pPr>
        <w:pStyle w:val="104"/>
        <w:spacing w:line="360" w:lineRule="auto"/>
        <w:ind w:firstLine="480"/>
        <w:rPr>
          <w:color w:val="auto"/>
          <w:highlight w:val="none"/>
        </w:rPr>
      </w:pPr>
      <w:r>
        <w:rPr>
          <w:rFonts w:eastAsia="宋体"/>
          <w:color w:val="auto"/>
          <w:highlight w:val="none"/>
        </w:rPr>
        <w:t>授权日期：</w:t>
      </w:r>
      <w:r>
        <w:rPr>
          <w:color w:val="auto"/>
          <w:highlight w:val="none"/>
        </w:rPr>
        <w:t>　　　年　月　日</w:t>
      </w:r>
    </w:p>
    <w:p w14:paraId="7B655BD6">
      <w:pPr>
        <w:pStyle w:val="104"/>
        <w:spacing w:line="360" w:lineRule="auto"/>
        <w:ind w:firstLine="480"/>
        <w:rPr>
          <w:rFonts w:ascii="宋体" w:hAnsi="宋体" w:cs="宋体"/>
          <w:color w:val="auto"/>
          <w:sz w:val="28"/>
          <w:szCs w:val="28"/>
          <w:highlight w:val="none"/>
          <w:lang w:val="zh-CN"/>
        </w:rPr>
      </w:pPr>
      <w:r>
        <w:rPr>
          <w:color w:val="auto"/>
          <w:highlight w:val="none"/>
        </w:rPr>
        <w:br w:type="page"/>
      </w:r>
    </w:p>
    <w:p w14:paraId="5CB63153">
      <w:pPr>
        <w:adjustRightInd w:val="0"/>
        <w:snapToGrid w:val="0"/>
        <w:spacing w:line="360" w:lineRule="auto"/>
        <w:jc w:val="both"/>
        <w:rPr>
          <w:rFonts w:ascii="宋体" w:hAnsi="宋体" w:cs="宋体"/>
          <w:b/>
          <w:bCs/>
          <w:color w:val="auto"/>
          <w:highlight w:val="none"/>
        </w:rPr>
      </w:pPr>
      <w:r>
        <w:rPr>
          <w:rFonts w:hint="eastAsia" w:ascii="宋体" w:hAnsi="宋体" w:cs="宋体"/>
          <w:b/>
          <w:color w:val="auto"/>
          <w:highlight w:val="none"/>
        </w:rPr>
        <w:t>附件</w:t>
      </w:r>
      <w:r>
        <w:rPr>
          <w:rFonts w:hint="eastAsia" w:ascii="宋体" w:hAnsi="宋体" w:cs="宋体"/>
          <w:b/>
          <w:bCs/>
          <w:color w:val="auto"/>
          <w:highlight w:val="none"/>
        </w:rPr>
        <w:t>2</w:t>
      </w:r>
    </w:p>
    <w:p w14:paraId="10324AAC">
      <w:pPr>
        <w:adjustRightInd w:val="0"/>
        <w:snapToGrid w:val="0"/>
        <w:spacing w:line="360" w:lineRule="auto"/>
        <w:jc w:val="center"/>
        <w:rPr>
          <w:rFonts w:ascii="宋体" w:hAnsi="宋体" w:cs="宋体"/>
          <w:b/>
          <w:color w:val="auto"/>
          <w:highlight w:val="none"/>
        </w:rPr>
      </w:pPr>
      <w:r>
        <w:rPr>
          <w:rFonts w:hint="eastAsia" w:ascii="宋体" w:hAnsi="宋体" w:cs="宋体"/>
          <w:b/>
          <w:color w:val="auto"/>
          <w:highlight w:val="none"/>
        </w:rPr>
        <w:t>供应商应提供具有履行合同所必需的设备和专业技术能力的声明</w:t>
      </w:r>
    </w:p>
    <w:p w14:paraId="47E7EB07">
      <w:pPr>
        <w:snapToGrid w:val="0"/>
        <w:spacing w:before="240" w:beforeLines="100" w:after="120" w:afterLines="50" w:line="360" w:lineRule="auto"/>
        <w:rPr>
          <w:color w:val="auto"/>
          <w:highlight w:val="none"/>
        </w:rPr>
      </w:pPr>
      <w:r>
        <w:rPr>
          <w:rFonts w:hint="eastAsia" w:ascii="宋体" w:hAnsi="宋体" w:cs="仿宋"/>
          <w:color w:val="auto"/>
          <w:spacing w:val="4"/>
          <w:szCs w:val="21"/>
          <w:highlight w:val="none"/>
        </w:rPr>
        <w:t>致：</w:t>
      </w:r>
      <w:r>
        <w:rPr>
          <w:rFonts w:hint="eastAsia" w:ascii="宋体" w:hAnsi="宋体" w:cs="仿宋"/>
          <w:color w:val="auto"/>
          <w:spacing w:val="4"/>
          <w:szCs w:val="21"/>
          <w:highlight w:val="none"/>
          <w:u w:val="single"/>
        </w:rPr>
        <w:t xml:space="preserve">     （采购人名称）  </w:t>
      </w:r>
      <w:r>
        <w:rPr>
          <w:rFonts w:hint="eastAsia"/>
          <w:color w:val="auto"/>
          <w:highlight w:val="none"/>
        </w:rPr>
        <w:t>：</w:t>
      </w:r>
    </w:p>
    <w:p w14:paraId="609CB80C">
      <w:pPr>
        <w:snapToGrid w:val="0"/>
        <w:spacing w:before="240" w:beforeLines="100" w:after="120" w:afterLines="50" w:line="360" w:lineRule="auto"/>
        <w:ind w:firstLine="620" w:firstLineChars="250"/>
        <w:rPr>
          <w:rFonts w:ascii="宋体" w:hAnsi="宋体" w:cs="宋体"/>
          <w:color w:val="auto"/>
          <w:spacing w:val="4"/>
          <w:highlight w:val="none"/>
        </w:rPr>
      </w:pPr>
      <w:r>
        <w:rPr>
          <w:rFonts w:hint="eastAsia" w:ascii="宋体" w:hAnsi="宋体" w:cs="宋体"/>
          <w:color w:val="auto"/>
          <w:spacing w:val="4"/>
          <w:highlight w:val="none"/>
          <w:u w:val="single"/>
        </w:rPr>
        <w:t xml:space="preserve">   （供应商名称）    </w:t>
      </w:r>
      <w:r>
        <w:rPr>
          <w:rFonts w:hint="eastAsia" w:ascii="宋体" w:hAnsi="宋体" w:cs="宋体"/>
          <w:color w:val="auto"/>
          <w:spacing w:val="4"/>
          <w:highlight w:val="none"/>
        </w:rPr>
        <w:t xml:space="preserve"> 于</w:t>
      </w:r>
      <w:r>
        <w:rPr>
          <w:rFonts w:hint="eastAsia" w:ascii="宋体" w:hAnsi="宋体" w:cs="宋体"/>
          <w:color w:val="auto"/>
          <w:spacing w:val="4"/>
          <w:highlight w:val="none"/>
          <w:u w:val="single"/>
        </w:rPr>
        <w:t xml:space="preserve">     </w:t>
      </w:r>
      <w:r>
        <w:rPr>
          <w:rFonts w:hint="eastAsia" w:ascii="宋体" w:hAnsi="宋体" w:cs="宋体"/>
          <w:color w:val="auto"/>
          <w:spacing w:val="4"/>
          <w:highlight w:val="none"/>
        </w:rPr>
        <w:t>年</w:t>
      </w:r>
      <w:r>
        <w:rPr>
          <w:rFonts w:hint="eastAsia" w:ascii="宋体" w:hAnsi="宋体" w:cs="宋体"/>
          <w:color w:val="auto"/>
          <w:spacing w:val="4"/>
          <w:highlight w:val="none"/>
          <w:u w:val="single"/>
        </w:rPr>
        <w:t xml:space="preserve">    </w:t>
      </w:r>
      <w:r>
        <w:rPr>
          <w:rFonts w:hint="eastAsia" w:ascii="宋体" w:hAnsi="宋体" w:cs="宋体"/>
          <w:color w:val="auto"/>
          <w:spacing w:val="4"/>
          <w:highlight w:val="none"/>
        </w:rPr>
        <w:t>月</w:t>
      </w:r>
      <w:r>
        <w:rPr>
          <w:rFonts w:hint="eastAsia" w:ascii="宋体" w:hAnsi="宋体" w:cs="宋体"/>
          <w:color w:val="auto"/>
          <w:spacing w:val="4"/>
          <w:highlight w:val="none"/>
          <w:u w:val="single"/>
        </w:rPr>
        <w:t xml:space="preserve">   </w:t>
      </w:r>
      <w:r>
        <w:rPr>
          <w:rFonts w:hint="eastAsia" w:ascii="宋体" w:hAnsi="宋体" w:cs="宋体"/>
          <w:color w:val="auto"/>
          <w:spacing w:val="4"/>
          <w:highlight w:val="none"/>
        </w:rPr>
        <w:t>日在中华人民共和国境内</w:t>
      </w:r>
      <w:r>
        <w:rPr>
          <w:rFonts w:hint="eastAsia" w:ascii="宋体" w:hAnsi="宋体" w:cs="宋体"/>
          <w:color w:val="auto"/>
          <w:spacing w:val="4"/>
          <w:highlight w:val="none"/>
          <w:u w:val="single"/>
        </w:rPr>
        <w:t xml:space="preserve">               （详细注册地址）     </w:t>
      </w:r>
      <w:r>
        <w:rPr>
          <w:rFonts w:hint="eastAsia" w:ascii="宋体" w:hAnsi="宋体" w:cs="宋体"/>
          <w:color w:val="auto"/>
          <w:spacing w:val="4"/>
          <w:highlight w:val="none"/>
        </w:rPr>
        <w:t>合法注册并经营，公司主营业务为</w:t>
      </w:r>
      <w:r>
        <w:rPr>
          <w:rFonts w:hint="eastAsia" w:ascii="宋体" w:hAnsi="宋体" w:cs="宋体"/>
          <w:color w:val="auto"/>
          <w:spacing w:val="4"/>
          <w:highlight w:val="none"/>
          <w:u w:val="single"/>
        </w:rPr>
        <w:t xml:space="preserve">                          </w:t>
      </w:r>
      <w:r>
        <w:rPr>
          <w:rFonts w:hint="eastAsia" w:ascii="宋体" w:hAnsi="宋体" w:cs="宋体"/>
          <w:color w:val="auto"/>
          <w:spacing w:val="4"/>
          <w:highlight w:val="none"/>
        </w:rPr>
        <w:t>，营业（生产经营）面积为</w:t>
      </w:r>
      <w:r>
        <w:rPr>
          <w:rFonts w:hint="eastAsia" w:ascii="宋体" w:hAnsi="宋体" w:cs="宋体"/>
          <w:color w:val="auto"/>
          <w:spacing w:val="4"/>
          <w:highlight w:val="none"/>
          <w:u w:val="single"/>
        </w:rPr>
        <w:t xml:space="preserve">             </w:t>
      </w:r>
      <w:r>
        <w:rPr>
          <w:rFonts w:hint="eastAsia" w:ascii="宋体" w:hAnsi="宋体" w:cs="宋体"/>
          <w:color w:val="auto"/>
          <w:spacing w:val="4"/>
          <w:highlight w:val="none"/>
        </w:rPr>
        <w:t xml:space="preserve"> ，现有员工数量为</w:t>
      </w:r>
      <w:r>
        <w:rPr>
          <w:rFonts w:hint="eastAsia" w:ascii="宋体" w:hAnsi="宋体" w:cs="宋体"/>
          <w:color w:val="auto"/>
          <w:spacing w:val="4"/>
          <w:highlight w:val="none"/>
          <w:u w:val="single"/>
        </w:rPr>
        <w:t xml:space="preserve">         </w:t>
      </w:r>
      <w:r>
        <w:rPr>
          <w:rFonts w:hint="eastAsia" w:ascii="宋体" w:hAnsi="宋体" w:cs="宋体"/>
          <w:color w:val="auto"/>
          <w:spacing w:val="4"/>
          <w:highlight w:val="none"/>
        </w:rPr>
        <w:t>，其中与履行本合同相关的专业技术人员有（</w:t>
      </w:r>
      <w:r>
        <w:rPr>
          <w:rFonts w:hint="eastAsia" w:ascii="宋体" w:hAnsi="宋体" w:cs="宋体"/>
          <w:color w:val="auto"/>
          <w:spacing w:val="4"/>
          <w:highlight w:val="none"/>
          <w:u w:val="single"/>
        </w:rPr>
        <w:t xml:space="preserve">             专业能力、数量        </w:t>
      </w:r>
      <w:r>
        <w:rPr>
          <w:rFonts w:hint="eastAsia" w:ascii="宋体" w:hAnsi="宋体" w:cs="宋体"/>
          <w:color w:val="auto"/>
          <w:spacing w:val="4"/>
          <w:highlight w:val="none"/>
        </w:rPr>
        <w:t>），本公司郑重承诺，我单位具有履行本合同所必需的设备和专业技术能力。</w:t>
      </w:r>
    </w:p>
    <w:p w14:paraId="4712573B">
      <w:pPr>
        <w:pStyle w:val="2"/>
        <w:rPr>
          <w:rFonts w:ascii="宋体" w:hAnsi="宋体" w:cs="宋体"/>
          <w:color w:val="auto"/>
          <w:spacing w:val="4"/>
          <w:sz w:val="24"/>
          <w:highlight w:val="none"/>
        </w:rPr>
      </w:pPr>
    </w:p>
    <w:p w14:paraId="2B62B70F">
      <w:pPr>
        <w:rPr>
          <w:rFonts w:ascii="宋体" w:hAnsi="宋体" w:cs="宋体"/>
          <w:color w:val="auto"/>
          <w:spacing w:val="4"/>
          <w:highlight w:val="none"/>
        </w:rPr>
      </w:pPr>
    </w:p>
    <w:p w14:paraId="6F8DAF2B">
      <w:pPr>
        <w:pStyle w:val="2"/>
        <w:rPr>
          <w:color w:val="auto"/>
          <w:highlight w:val="none"/>
        </w:rPr>
      </w:pPr>
    </w:p>
    <w:p w14:paraId="3CE2706F">
      <w:pPr>
        <w:pStyle w:val="104"/>
        <w:tabs>
          <w:tab w:val="center" w:pos="5812"/>
        </w:tabs>
        <w:spacing w:line="360" w:lineRule="auto"/>
        <w:ind w:firstLine="0" w:firstLineChars="0"/>
        <w:rPr>
          <w:color w:val="auto"/>
          <w:highlight w:val="none"/>
        </w:rPr>
      </w:pPr>
      <w:r>
        <w:rPr>
          <w:rFonts w:hint="eastAsia"/>
          <w:color w:val="auto"/>
          <w:highlight w:val="none"/>
        </w:rPr>
        <w:t xml:space="preserve"> </w:t>
      </w:r>
      <w:r>
        <w:rPr>
          <w:color w:val="auto"/>
          <w:highlight w:val="none"/>
        </w:rPr>
        <w:t>供应商：（供应商全称并加盖公章）</w:t>
      </w:r>
    </w:p>
    <w:p w14:paraId="1B3C227C">
      <w:pPr>
        <w:pStyle w:val="104"/>
        <w:tabs>
          <w:tab w:val="center" w:pos="5812"/>
        </w:tabs>
        <w:spacing w:line="360" w:lineRule="auto"/>
        <w:ind w:firstLine="240" w:firstLineChars="100"/>
        <w:rPr>
          <w:color w:val="auto"/>
          <w:highlight w:val="none"/>
        </w:rPr>
      </w:pPr>
      <w:r>
        <w:rPr>
          <w:color w:val="auto"/>
          <w:highlight w:val="none"/>
        </w:rPr>
        <w:t>日</w:t>
      </w:r>
      <w:r>
        <w:rPr>
          <w:rFonts w:hint="eastAsia"/>
          <w:color w:val="auto"/>
          <w:highlight w:val="none"/>
        </w:rPr>
        <w:t>　</w:t>
      </w:r>
      <w:r>
        <w:rPr>
          <w:color w:val="auto"/>
          <w:highlight w:val="none"/>
        </w:rPr>
        <w:t>期：　　年　月　日</w:t>
      </w:r>
    </w:p>
    <w:p w14:paraId="1C88C202">
      <w:pPr>
        <w:pStyle w:val="105"/>
        <w:outlineLvl w:val="9"/>
        <w:rPr>
          <w:rFonts w:ascii="宋体" w:hAnsi="宋体" w:cs="宋体"/>
          <w:b/>
          <w:bCs/>
          <w:color w:val="auto"/>
          <w:sz w:val="24"/>
          <w:highlight w:val="none"/>
        </w:rPr>
      </w:pPr>
    </w:p>
    <w:p w14:paraId="4310F314">
      <w:pPr>
        <w:pStyle w:val="104"/>
        <w:spacing w:line="360" w:lineRule="auto"/>
        <w:ind w:firstLine="480"/>
        <w:rPr>
          <w:color w:val="auto"/>
          <w:highlight w:val="none"/>
        </w:rPr>
      </w:pPr>
    </w:p>
    <w:p w14:paraId="33D3AC94">
      <w:pPr>
        <w:rPr>
          <w:color w:val="auto"/>
          <w:highlight w:val="none"/>
        </w:rPr>
      </w:pPr>
      <w:r>
        <w:rPr>
          <w:color w:val="auto"/>
          <w:highlight w:val="none"/>
        </w:rPr>
        <w:br w:type="page"/>
      </w:r>
    </w:p>
    <w:p w14:paraId="0BB1293D">
      <w:pPr>
        <w:adjustRightInd w:val="0"/>
        <w:snapToGrid w:val="0"/>
        <w:spacing w:line="360" w:lineRule="auto"/>
        <w:rPr>
          <w:rFonts w:ascii="宋体" w:hAnsi="宋体" w:cs="宋体"/>
          <w:b/>
          <w:color w:val="auto"/>
          <w:highlight w:val="none"/>
        </w:rPr>
      </w:pPr>
      <w:r>
        <w:rPr>
          <w:rFonts w:hint="eastAsia" w:ascii="宋体" w:hAnsi="宋体" w:cs="宋体"/>
          <w:b/>
          <w:color w:val="auto"/>
          <w:highlight w:val="none"/>
        </w:rPr>
        <w:t>附件3</w:t>
      </w:r>
    </w:p>
    <w:p w14:paraId="52F29D1D">
      <w:pPr>
        <w:spacing w:before="120" w:beforeLines="50"/>
        <w:jc w:val="center"/>
        <w:rPr>
          <w:rFonts w:ascii="宋体" w:hAnsi="宋体" w:eastAsia="宋体" w:cs="宋体"/>
          <w:b/>
          <w:bCs/>
          <w:color w:val="auto"/>
          <w:highlight w:val="none"/>
        </w:rPr>
      </w:pPr>
      <w:r>
        <w:rPr>
          <w:rFonts w:hint="eastAsia" w:ascii="宋体" w:hAnsi="宋体" w:eastAsia="宋体" w:cs="宋体"/>
          <w:b/>
          <w:bCs/>
          <w:color w:val="auto"/>
          <w:highlight w:val="none"/>
        </w:rPr>
        <w:t>无重大违法记录声明</w:t>
      </w:r>
    </w:p>
    <w:p w14:paraId="637B64D4">
      <w:pPr>
        <w:spacing w:before="120" w:beforeLines="50"/>
        <w:jc w:val="center"/>
        <w:rPr>
          <w:rFonts w:ascii="宋体" w:hAnsi="宋体" w:eastAsia="宋体" w:cs="宋体"/>
          <w:b/>
          <w:bCs/>
          <w:color w:val="auto"/>
          <w:highlight w:val="none"/>
        </w:rPr>
      </w:pPr>
    </w:p>
    <w:p w14:paraId="20D39E3C">
      <w:pPr>
        <w:pStyle w:val="104"/>
        <w:spacing w:line="360" w:lineRule="auto"/>
        <w:ind w:firstLine="0" w:firstLineChars="0"/>
        <w:rPr>
          <w:color w:val="auto"/>
          <w:highlight w:val="none"/>
        </w:rPr>
      </w:pPr>
      <w:r>
        <w:rPr>
          <w:rFonts w:hint="eastAsia" w:ascii="宋体" w:hAnsi="宋体" w:cs="仿宋"/>
          <w:color w:val="auto"/>
          <w:spacing w:val="4"/>
          <w:szCs w:val="21"/>
          <w:highlight w:val="none"/>
        </w:rPr>
        <w:t>致：</w:t>
      </w:r>
      <w:r>
        <w:rPr>
          <w:rFonts w:hint="eastAsia" w:ascii="宋体" w:hAnsi="宋体" w:cs="仿宋"/>
          <w:color w:val="auto"/>
          <w:spacing w:val="4"/>
          <w:szCs w:val="21"/>
          <w:highlight w:val="none"/>
          <w:u w:val="single"/>
        </w:rPr>
        <w:t xml:space="preserve">     （采购人名称）  </w:t>
      </w:r>
      <w:r>
        <w:rPr>
          <w:color w:val="auto"/>
          <w:highlight w:val="none"/>
        </w:rPr>
        <w:t>：</w:t>
      </w:r>
    </w:p>
    <w:p w14:paraId="13AC51FC">
      <w:pPr>
        <w:pStyle w:val="104"/>
        <w:spacing w:line="360" w:lineRule="auto"/>
        <w:ind w:firstLine="0" w:firstLineChars="0"/>
        <w:rPr>
          <w:color w:val="auto"/>
          <w:highlight w:val="none"/>
        </w:rPr>
      </w:pPr>
    </w:p>
    <w:p w14:paraId="2522FF37">
      <w:pPr>
        <w:pStyle w:val="104"/>
        <w:spacing w:line="360" w:lineRule="auto"/>
        <w:ind w:firstLine="480"/>
        <w:rPr>
          <w:color w:val="auto"/>
          <w:highlight w:val="none"/>
        </w:rPr>
      </w:pPr>
      <w:r>
        <w:rPr>
          <w:color w:val="auto"/>
          <w:highlight w:val="none"/>
        </w:rPr>
        <w:t>我方作为</w:t>
      </w:r>
      <w:r>
        <w:rPr>
          <w:color w:val="auto"/>
          <w:highlight w:val="none"/>
          <w:u w:val="single"/>
        </w:rPr>
        <w:t>〈项目名称〉</w:t>
      </w:r>
      <w:r>
        <w:rPr>
          <w:color w:val="auto"/>
          <w:highlight w:val="none"/>
        </w:rPr>
        <w:t>（项目编号：</w:t>
      </w:r>
      <w:r>
        <w:rPr>
          <w:color w:val="auto"/>
          <w:highlight w:val="none"/>
          <w:u w:val="single"/>
        </w:rPr>
        <w:t>〈项目编号〉</w:t>
      </w:r>
      <w:r>
        <w:rPr>
          <w:color w:val="auto"/>
          <w:highlight w:val="none"/>
        </w:rPr>
        <w:t>）的投标供应商，在此郑重声明：</w:t>
      </w:r>
    </w:p>
    <w:p w14:paraId="7DFBDBB8">
      <w:pPr>
        <w:pStyle w:val="104"/>
        <w:spacing w:line="360" w:lineRule="auto"/>
        <w:ind w:firstLine="480"/>
        <w:rPr>
          <w:color w:val="auto"/>
          <w:highlight w:val="none"/>
        </w:rPr>
      </w:pPr>
      <w:r>
        <w:rPr>
          <w:color w:val="auto"/>
          <w:highlight w:val="none"/>
        </w:rPr>
        <w:t>1</w:t>
      </w:r>
      <w:r>
        <w:rPr>
          <w:rFonts w:hint="eastAsia"/>
          <w:color w:val="auto"/>
          <w:highlight w:val="none"/>
        </w:rPr>
        <w:t>．</w:t>
      </w:r>
      <w:r>
        <w:rPr>
          <w:color w:val="auto"/>
          <w:highlight w:val="none"/>
        </w:rPr>
        <w:t>在参加本次政府采购活动前3年内的经营活动中___（填“没有”或“有”）重大违法记录。</w:t>
      </w:r>
    </w:p>
    <w:p w14:paraId="15DEBA96">
      <w:pPr>
        <w:pStyle w:val="104"/>
        <w:spacing w:line="360" w:lineRule="auto"/>
        <w:ind w:firstLine="480"/>
        <w:rPr>
          <w:color w:val="auto"/>
          <w:highlight w:val="none"/>
        </w:rPr>
      </w:pPr>
      <w:r>
        <w:rPr>
          <w:color w:val="auto"/>
          <w:highlight w:val="none"/>
        </w:rPr>
        <w:t>2</w:t>
      </w:r>
      <w:r>
        <w:rPr>
          <w:rFonts w:hint="eastAsia"/>
          <w:color w:val="auto"/>
          <w:highlight w:val="none"/>
        </w:rPr>
        <w:t>．</w:t>
      </w:r>
      <w:r>
        <w:rPr>
          <w:color w:val="auto"/>
          <w:highlight w:val="none"/>
        </w:rPr>
        <w:t>我方___（填“未被列入”或“被列入”）失信被执行人名单。</w:t>
      </w:r>
    </w:p>
    <w:p w14:paraId="6B7E80E7">
      <w:pPr>
        <w:pStyle w:val="104"/>
        <w:spacing w:line="360" w:lineRule="auto"/>
        <w:ind w:firstLine="480"/>
        <w:rPr>
          <w:color w:val="auto"/>
          <w:highlight w:val="none"/>
        </w:rPr>
      </w:pPr>
      <w:r>
        <w:rPr>
          <w:color w:val="auto"/>
          <w:highlight w:val="none"/>
        </w:rPr>
        <w:t>3</w:t>
      </w:r>
      <w:r>
        <w:rPr>
          <w:rFonts w:hint="eastAsia"/>
          <w:color w:val="auto"/>
          <w:highlight w:val="none"/>
        </w:rPr>
        <w:t>．</w:t>
      </w:r>
      <w:r>
        <w:rPr>
          <w:color w:val="auto"/>
          <w:highlight w:val="none"/>
        </w:rPr>
        <w:t>我方___（填“未被列入”或“被列入”）</w:t>
      </w:r>
      <w:r>
        <w:rPr>
          <w:rFonts w:hint="eastAsia"/>
          <w:color w:val="auto"/>
          <w:highlight w:val="none"/>
        </w:rPr>
        <w:t>重大税收违法失信主体</w:t>
      </w:r>
      <w:r>
        <w:rPr>
          <w:color w:val="auto"/>
          <w:highlight w:val="none"/>
        </w:rPr>
        <w:t>。</w:t>
      </w:r>
    </w:p>
    <w:p w14:paraId="2E66DC58">
      <w:pPr>
        <w:pStyle w:val="104"/>
        <w:spacing w:line="360" w:lineRule="auto"/>
        <w:ind w:firstLine="480"/>
        <w:rPr>
          <w:color w:val="auto"/>
          <w:highlight w:val="none"/>
        </w:rPr>
      </w:pPr>
      <w:r>
        <w:rPr>
          <w:color w:val="auto"/>
          <w:highlight w:val="none"/>
        </w:rPr>
        <w:t>4</w:t>
      </w:r>
      <w:r>
        <w:rPr>
          <w:rFonts w:hint="eastAsia"/>
          <w:color w:val="auto"/>
          <w:highlight w:val="none"/>
        </w:rPr>
        <w:t>．</w:t>
      </w:r>
      <w:r>
        <w:rPr>
          <w:color w:val="auto"/>
          <w:highlight w:val="none"/>
        </w:rPr>
        <w:t>我方___（填“未被列入”或“被列入”）政府采购严重违法失信行为记录名单。</w:t>
      </w:r>
    </w:p>
    <w:p w14:paraId="0EB30D1D">
      <w:pPr>
        <w:pStyle w:val="104"/>
        <w:spacing w:line="360" w:lineRule="auto"/>
        <w:ind w:firstLine="480"/>
        <w:rPr>
          <w:color w:val="auto"/>
          <w:highlight w:val="none"/>
        </w:rPr>
      </w:pPr>
      <w:r>
        <w:rPr>
          <w:color w:val="auto"/>
          <w:highlight w:val="none"/>
        </w:rPr>
        <w:t>如有不实，我方将无条件地退出本项目的采购活动，并遵照《政府采购法》有关“提供虚假材料的规定”接受处罚。</w:t>
      </w:r>
    </w:p>
    <w:p w14:paraId="436EE7D3">
      <w:pPr>
        <w:pStyle w:val="104"/>
        <w:spacing w:line="360" w:lineRule="auto"/>
        <w:ind w:firstLine="480"/>
        <w:rPr>
          <w:color w:val="auto"/>
          <w:highlight w:val="none"/>
        </w:rPr>
      </w:pPr>
      <w:r>
        <w:rPr>
          <w:color w:val="auto"/>
          <w:highlight w:val="none"/>
        </w:rPr>
        <w:t>特此声明。</w:t>
      </w:r>
    </w:p>
    <w:p w14:paraId="691B7D04">
      <w:pPr>
        <w:pStyle w:val="104"/>
        <w:spacing w:line="360" w:lineRule="auto"/>
        <w:ind w:firstLine="480"/>
        <w:rPr>
          <w:color w:val="auto"/>
          <w:highlight w:val="none"/>
        </w:rPr>
      </w:pPr>
    </w:p>
    <w:p w14:paraId="57701386">
      <w:pPr>
        <w:pStyle w:val="104"/>
        <w:spacing w:line="360" w:lineRule="auto"/>
        <w:ind w:firstLine="480"/>
        <w:rPr>
          <w:color w:val="auto"/>
          <w:highlight w:val="none"/>
        </w:rPr>
      </w:pPr>
    </w:p>
    <w:p w14:paraId="57140710">
      <w:pPr>
        <w:pStyle w:val="104"/>
        <w:spacing w:line="360" w:lineRule="auto"/>
        <w:ind w:firstLine="480"/>
        <w:rPr>
          <w:color w:val="auto"/>
          <w:highlight w:val="none"/>
        </w:rPr>
      </w:pPr>
    </w:p>
    <w:p w14:paraId="7F76DB50">
      <w:pPr>
        <w:pStyle w:val="104"/>
        <w:tabs>
          <w:tab w:val="center" w:pos="5812"/>
        </w:tabs>
        <w:spacing w:line="360" w:lineRule="auto"/>
        <w:ind w:firstLine="0" w:firstLineChars="0"/>
        <w:jc w:val="left"/>
        <w:rPr>
          <w:color w:val="auto"/>
          <w:highlight w:val="none"/>
        </w:rPr>
      </w:pPr>
      <w:r>
        <w:rPr>
          <w:color w:val="auto"/>
          <w:highlight w:val="none"/>
        </w:rPr>
        <w:t>供应商：（供应商全称并加盖公章）</w:t>
      </w:r>
    </w:p>
    <w:p w14:paraId="0F89679C">
      <w:pPr>
        <w:pStyle w:val="104"/>
        <w:tabs>
          <w:tab w:val="center" w:pos="5812"/>
        </w:tabs>
        <w:ind w:firstLine="0" w:firstLineChars="0"/>
        <w:jc w:val="left"/>
        <w:rPr>
          <w:color w:val="auto"/>
          <w:highlight w:val="none"/>
        </w:rPr>
      </w:pPr>
      <w:r>
        <w:rPr>
          <w:color w:val="auto"/>
          <w:highlight w:val="none"/>
        </w:rPr>
        <w:t>日</w:t>
      </w:r>
      <w:r>
        <w:rPr>
          <w:rFonts w:hint="eastAsia"/>
          <w:color w:val="auto"/>
          <w:highlight w:val="none"/>
        </w:rPr>
        <w:t>　</w:t>
      </w:r>
      <w:r>
        <w:rPr>
          <w:color w:val="auto"/>
          <w:highlight w:val="none"/>
        </w:rPr>
        <w:t>期：　　年　月　日</w:t>
      </w:r>
    </w:p>
    <w:p w14:paraId="161C3F6A">
      <w:pPr>
        <w:rPr>
          <w:color w:val="auto"/>
          <w:highlight w:val="none"/>
        </w:rPr>
      </w:pPr>
      <w:r>
        <w:rPr>
          <w:color w:val="auto"/>
          <w:highlight w:val="none"/>
        </w:rPr>
        <w:br w:type="page"/>
      </w:r>
    </w:p>
    <w:p w14:paraId="1ADC3F53">
      <w:pPr>
        <w:rPr>
          <w:rFonts w:ascii="宋体" w:hAnsi="宋体" w:cs="宋体"/>
          <w:b/>
          <w:color w:val="auto"/>
          <w:highlight w:val="none"/>
        </w:rPr>
      </w:pPr>
      <w:r>
        <w:rPr>
          <w:rFonts w:hint="eastAsia" w:ascii="宋体" w:hAnsi="宋体" w:cs="宋体"/>
          <w:b/>
          <w:color w:val="auto"/>
          <w:highlight w:val="none"/>
        </w:rPr>
        <w:t>附件4</w:t>
      </w:r>
    </w:p>
    <w:p w14:paraId="08657129">
      <w:pPr>
        <w:jc w:val="center"/>
        <w:rPr>
          <w:b/>
          <w:bCs/>
          <w:color w:val="auto"/>
          <w:highlight w:val="none"/>
        </w:rPr>
      </w:pPr>
      <w:r>
        <w:rPr>
          <w:b/>
          <w:bCs/>
          <w:color w:val="auto"/>
          <w:highlight w:val="none"/>
        </w:rPr>
        <w:t>非联合体投标声明</w:t>
      </w:r>
    </w:p>
    <w:p w14:paraId="6606D736">
      <w:pPr>
        <w:jc w:val="center"/>
        <w:rPr>
          <w:b/>
          <w:bCs/>
          <w:color w:val="auto"/>
          <w:highlight w:val="none"/>
        </w:rPr>
      </w:pPr>
    </w:p>
    <w:p w14:paraId="242A0DC6">
      <w:pPr>
        <w:spacing w:line="360" w:lineRule="auto"/>
        <w:rPr>
          <w:color w:val="auto"/>
          <w:highlight w:val="none"/>
        </w:rPr>
      </w:pPr>
      <w:r>
        <w:rPr>
          <w:rFonts w:hint="eastAsia" w:ascii="宋体" w:hAnsi="宋体" w:cs="仿宋"/>
          <w:color w:val="auto"/>
          <w:spacing w:val="4"/>
          <w:szCs w:val="21"/>
          <w:highlight w:val="none"/>
        </w:rPr>
        <w:t>致：</w:t>
      </w:r>
      <w:r>
        <w:rPr>
          <w:rFonts w:hint="eastAsia" w:ascii="宋体" w:hAnsi="宋体" w:cs="仿宋"/>
          <w:color w:val="auto"/>
          <w:spacing w:val="4"/>
          <w:szCs w:val="21"/>
          <w:highlight w:val="none"/>
          <w:u w:val="single"/>
        </w:rPr>
        <w:t xml:space="preserve">     （采购人名称）  </w:t>
      </w:r>
      <w:r>
        <w:rPr>
          <w:color w:val="auto"/>
          <w:highlight w:val="none"/>
        </w:rPr>
        <w:t>：</w:t>
      </w:r>
    </w:p>
    <w:p w14:paraId="4EE8508C">
      <w:pPr>
        <w:spacing w:line="360" w:lineRule="auto"/>
        <w:rPr>
          <w:color w:val="auto"/>
          <w:highlight w:val="none"/>
        </w:rPr>
      </w:pPr>
    </w:p>
    <w:p w14:paraId="68247999">
      <w:pPr>
        <w:spacing w:line="360" w:lineRule="auto"/>
        <w:ind w:firstLine="480" w:firstLineChars="200"/>
        <w:rPr>
          <w:color w:val="auto"/>
          <w:highlight w:val="none"/>
        </w:rPr>
      </w:pPr>
      <w:r>
        <w:rPr>
          <w:color w:val="auto"/>
          <w:highlight w:val="none"/>
        </w:rPr>
        <w:t>我方作为</w:t>
      </w:r>
      <w:r>
        <w:rPr>
          <w:color w:val="auto"/>
          <w:highlight w:val="none"/>
          <w:u w:val="single"/>
        </w:rPr>
        <w:t xml:space="preserve">    </w:t>
      </w:r>
      <w:r>
        <w:rPr>
          <w:rFonts w:hint="eastAsia"/>
          <w:color w:val="auto"/>
          <w:highlight w:val="none"/>
          <w:u w:val="single"/>
        </w:rPr>
        <w:t>（</w:t>
      </w:r>
      <w:r>
        <w:rPr>
          <w:color w:val="auto"/>
          <w:highlight w:val="none"/>
          <w:u w:val="single"/>
        </w:rPr>
        <w:t>项目名称</w:t>
      </w:r>
      <w:r>
        <w:rPr>
          <w:rFonts w:hint="eastAsia"/>
          <w:color w:val="auto"/>
          <w:highlight w:val="none"/>
          <w:u w:val="single"/>
        </w:rPr>
        <w:t>）</w:t>
      </w:r>
      <w:r>
        <w:rPr>
          <w:color w:val="auto"/>
          <w:highlight w:val="none"/>
          <w:u w:val="single"/>
        </w:rPr>
        <w:t>（项目编号：    ）</w:t>
      </w:r>
      <w:r>
        <w:rPr>
          <w:rFonts w:hint="eastAsia"/>
          <w:color w:val="auto"/>
          <w:highlight w:val="none"/>
        </w:rPr>
        <w:t>合同包</w:t>
      </w:r>
      <w:r>
        <w:rPr>
          <w:color w:val="auto"/>
          <w:highlight w:val="none"/>
        </w:rPr>
        <w:t>的投标供应商，在此郑重声明：</w:t>
      </w:r>
    </w:p>
    <w:p w14:paraId="5D3367AF">
      <w:pPr>
        <w:spacing w:line="360" w:lineRule="auto"/>
        <w:ind w:firstLine="480" w:firstLineChars="200"/>
        <w:rPr>
          <w:color w:val="auto"/>
          <w:highlight w:val="none"/>
        </w:rPr>
      </w:pPr>
      <w:r>
        <w:rPr>
          <w:color w:val="auto"/>
          <w:highlight w:val="none"/>
        </w:rPr>
        <w:t>我单位非联合体参加本项目投标。</w:t>
      </w:r>
    </w:p>
    <w:p w14:paraId="7EBF0731">
      <w:pPr>
        <w:spacing w:line="360" w:lineRule="auto"/>
        <w:ind w:firstLine="480" w:firstLineChars="200"/>
        <w:rPr>
          <w:color w:val="auto"/>
          <w:highlight w:val="none"/>
        </w:rPr>
      </w:pPr>
      <w:r>
        <w:rPr>
          <w:color w:val="auto"/>
          <w:highlight w:val="none"/>
        </w:rPr>
        <w:t>特此声明。</w:t>
      </w:r>
    </w:p>
    <w:p w14:paraId="13BE9865">
      <w:pPr>
        <w:spacing w:line="360" w:lineRule="auto"/>
        <w:rPr>
          <w:color w:val="auto"/>
          <w:highlight w:val="none"/>
        </w:rPr>
      </w:pPr>
    </w:p>
    <w:p w14:paraId="0B6D07C3">
      <w:pPr>
        <w:spacing w:line="360" w:lineRule="auto"/>
        <w:rPr>
          <w:color w:val="auto"/>
          <w:highlight w:val="none"/>
        </w:rPr>
      </w:pPr>
    </w:p>
    <w:p w14:paraId="7458BA46">
      <w:pPr>
        <w:spacing w:line="360" w:lineRule="auto"/>
        <w:rPr>
          <w:color w:val="auto"/>
          <w:highlight w:val="none"/>
        </w:rPr>
      </w:pPr>
    </w:p>
    <w:p w14:paraId="2C5AD924">
      <w:pPr>
        <w:spacing w:line="360" w:lineRule="auto"/>
        <w:rPr>
          <w:color w:val="auto"/>
          <w:highlight w:val="none"/>
        </w:rPr>
      </w:pPr>
    </w:p>
    <w:p w14:paraId="2F85B9F5">
      <w:pPr>
        <w:spacing w:line="360" w:lineRule="auto"/>
        <w:rPr>
          <w:color w:val="auto"/>
          <w:highlight w:val="none"/>
        </w:rPr>
      </w:pPr>
    </w:p>
    <w:p w14:paraId="0A4C5110">
      <w:pPr>
        <w:spacing w:line="360" w:lineRule="auto"/>
        <w:rPr>
          <w:color w:val="auto"/>
          <w:highlight w:val="none"/>
        </w:rPr>
      </w:pPr>
    </w:p>
    <w:p w14:paraId="24AD59C9">
      <w:pPr>
        <w:spacing w:line="360" w:lineRule="auto"/>
        <w:rPr>
          <w:color w:val="auto"/>
          <w:highlight w:val="none"/>
        </w:rPr>
      </w:pPr>
    </w:p>
    <w:p w14:paraId="5B42B136">
      <w:pPr>
        <w:spacing w:line="360" w:lineRule="auto"/>
        <w:rPr>
          <w:color w:val="auto"/>
          <w:highlight w:val="none"/>
        </w:rPr>
      </w:pPr>
    </w:p>
    <w:p w14:paraId="12566F5C">
      <w:pPr>
        <w:spacing w:line="360" w:lineRule="auto"/>
        <w:rPr>
          <w:color w:val="auto"/>
          <w:highlight w:val="none"/>
        </w:rPr>
      </w:pPr>
    </w:p>
    <w:p w14:paraId="7D5B63A8">
      <w:pPr>
        <w:snapToGrid w:val="0"/>
        <w:spacing w:line="360" w:lineRule="auto"/>
        <w:ind w:firstLine="1920" w:firstLineChars="800"/>
        <w:rPr>
          <w:rFonts w:ascii="宋体" w:hAnsi="宋体" w:cs="宋体"/>
          <w:color w:val="auto"/>
          <w:highlight w:val="none"/>
        </w:rPr>
      </w:pPr>
    </w:p>
    <w:p w14:paraId="0A70A40F">
      <w:pPr>
        <w:tabs>
          <w:tab w:val="left" w:pos="5670"/>
        </w:tabs>
        <w:spacing w:line="360" w:lineRule="auto"/>
        <w:ind w:firstLine="480" w:firstLineChars="200"/>
        <w:rPr>
          <w:rFonts w:ascii="华文仿宋" w:hAnsi="华文仿宋"/>
          <w:color w:val="auto"/>
          <w:highlight w:val="none"/>
        </w:rPr>
      </w:pPr>
      <w:r>
        <w:rPr>
          <w:rFonts w:ascii="华文仿宋" w:hAnsi="华文仿宋"/>
          <w:color w:val="auto"/>
          <w:highlight w:val="none"/>
        </w:rPr>
        <w:t>供应商：（供应商全称并加盖公章）</w:t>
      </w:r>
    </w:p>
    <w:p w14:paraId="53984549">
      <w:pPr>
        <w:spacing w:line="360" w:lineRule="auto"/>
        <w:ind w:firstLine="480" w:firstLineChars="200"/>
        <w:rPr>
          <w:rFonts w:ascii="华文仿宋" w:hAnsi="华文仿宋"/>
          <w:color w:val="auto"/>
          <w:highlight w:val="none"/>
        </w:rPr>
      </w:pPr>
      <w:r>
        <w:rPr>
          <w:rFonts w:ascii="华文仿宋" w:hAnsi="华文仿宋"/>
          <w:color w:val="auto"/>
          <w:highlight w:val="none"/>
        </w:rPr>
        <w:t>日　期：　　年　月　日</w:t>
      </w:r>
    </w:p>
    <w:p w14:paraId="19D67FE4">
      <w:pPr>
        <w:rPr>
          <w:color w:val="auto"/>
          <w:highlight w:val="none"/>
        </w:rPr>
      </w:pPr>
      <w:r>
        <w:rPr>
          <w:rFonts w:hint="eastAsia"/>
          <w:color w:val="auto"/>
          <w:highlight w:val="none"/>
        </w:rPr>
        <w:br w:type="page"/>
      </w:r>
    </w:p>
    <w:p w14:paraId="1B95B383">
      <w:pPr>
        <w:pStyle w:val="105"/>
        <w:jc w:val="center"/>
        <w:outlineLvl w:val="9"/>
        <w:rPr>
          <w:color w:val="auto"/>
          <w:kern w:val="32"/>
          <w:sz w:val="32"/>
          <w:highlight w:val="none"/>
        </w:rPr>
      </w:pPr>
      <w:r>
        <w:rPr>
          <w:rFonts w:hint="eastAsia"/>
          <w:color w:val="auto"/>
          <w:kern w:val="32"/>
          <w:sz w:val="32"/>
          <w:highlight w:val="none"/>
        </w:rPr>
        <w:t>第四部分 供应商概况</w:t>
      </w:r>
    </w:p>
    <w:tbl>
      <w:tblPr>
        <w:tblStyle w:val="107"/>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827"/>
        <w:gridCol w:w="1424"/>
        <w:gridCol w:w="1411"/>
        <w:gridCol w:w="1464"/>
        <w:gridCol w:w="1711"/>
      </w:tblGrid>
      <w:tr w14:paraId="3B68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4" w:type="dxa"/>
            <w:gridSpan w:val="6"/>
            <w:vAlign w:val="center"/>
          </w:tcPr>
          <w:p w14:paraId="24F057F6">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单位基本情况</w:t>
            </w:r>
          </w:p>
        </w:tc>
      </w:tr>
      <w:tr w14:paraId="229E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vAlign w:val="center"/>
          </w:tcPr>
          <w:p w14:paraId="037067CC">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供应商全称</w:t>
            </w:r>
          </w:p>
        </w:tc>
        <w:tc>
          <w:tcPr>
            <w:tcW w:w="6837" w:type="dxa"/>
            <w:gridSpan w:val="5"/>
            <w:vAlign w:val="center"/>
          </w:tcPr>
          <w:p w14:paraId="60D9FDE5">
            <w:pPr>
              <w:ind w:firstLine="0"/>
              <w:jc w:val="center"/>
              <w:rPr>
                <w:rFonts w:ascii="宋体" w:hAnsi="宋体" w:eastAsia="宋体" w:cs="宋体"/>
                <w:color w:val="auto"/>
                <w:kern w:val="2"/>
                <w:highlight w:val="none"/>
              </w:rPr>
            </w:pPr>
          </w:p>
        </w:tc>
      </w:tr>
      <w:tr w14:paraId="6968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vAlign w:val="center"/>
          </w:tcPr>
          <w:p w14:paraId="41CB2941">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注册地址</w:t>
            </w:r>
          </w:p>
        </w:tc>
        <w:tc>
          <w:tcPr>
            <w:tcW w:w="2251" w:type="dxa"/>
            <w:gridSpan w:val="2"/>
            <w:vAlign w:val="center"/>
          </w:tcPr>
          <w:p w14:paraId="683447D9">
            <w:pPr>
              <w:ind w:firstLine="0"/>
              <w:jc w:val="center"/>
              <w:rPr>
                <w:rFonts w:ascii="宋体" w:hAnsi="宋体" w:eastAsia="宋体" w:cs="宋体"/>
                <w:color w:val="auto"/>
                <w:kern w:val="2"/>
                <w:highlight w:val="none"/>
              </w:rPr>
            </w:pPr>
          </w:p>
        </w:tc>
        <w:tc>
          <w:tcPr>
            <w:tcW w:w="1411" w:type="dxa"/>
            <w:vAlign w:val="center"/>
          </w:tcPr>
          <w:p w14:paraId="61EB7121">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成立时间</w:t>
            </w:r>
          </w:p>
        </w:tc>
        <w:tc>
          <w:tcPr>
            <w:tcW w:w="3175" w:type="dxa"/>
            <w:gridSpan w:val="2"/>
            <w:vAlign w:val="center"/>
          </w:tcPr>
          <w:p w14:paraId="3297A7F8">
            <w:pPr>
              <w:ind w:firstLine="0"/>
              <w:jc w:val="center"/>
              <w:rPr>
                <w:rFonts w:ascii="宋体" w:hAnsi="宋体" w:eastAsia="宋体" w:cs="宋体"/>
                <w:color w:val="auto"/>
                <w:kern w:val="2"/>
                <w:highlight w:val="none"/>
              </w:rPr>
            </w:pPr>
          </w:p>
        </w:tc>
      </w:tr>
      <w:tr w14:paraId="5C59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vAlign w:val="center"/>
          </w:tcPr>
          <w:p w14:paraId="15A30C80">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统一社会信用代码</w:t>
            </w:r>
          </w:p>
        </w:tc>
        <w:tc>
          <w:tcPr>
            <w:tcW w:w="2251" w:type="dxa"/>
            <w:gridSpan w:val="2"/>
            <w:vAlign w:val="center"/>
          </w:tcPr>
          <w:p w14:paraId="51C2592C">
            <w:pPr>
              <w:ind w:firstLine="0"/>
              <w:jc w:val="center"/>
              <w:rPr>
                <w:rFonts w:ascii="宋体" w:hAnsi="宋体" w:eastAsia="宋体" w:cs="宋体"/>
                <w:color w:val="auto"/>
                <w:kern w:val="2"/>
                <w:highlight w:val="none"/>
              </w:rPr>
            </w:pPr>
          </w:p>
        </w:tc>
        <w:tc>
          <w:tcPr>
            <w:tcW w:w="1411" w:type="dxa"/>
            <w:vAlign w:val="center"/>
          </w:tcPr>
          <w:p w14:paraId="79170132">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单位性质</w:t>
            </w:r>
          </w:p>
        </w:tc>
        <w:tc>
          <w:tcPr>
            <w:tcW w:w="3175" w:type="dxa"/>
            <w:gridSpan w:val="2"/>
            <w:vAlign w:val="center"/>
          </w:tcPr>
          <w:p w14:paraId="6E401495">
            <w:pPr>
              <w:ind w:firstLine="0"/>
              <w:jc w:val="center"/>
              <w:rPr>
                <w:rFonts w:ascii="宋体" w:hAnsi="宋体" w:eastAsia="宋体" w:cs="宋体"/>
                <w:color w:val="auto"/>
                <w:kern w:val="2"/>
                <w:highlight w:val="none"/>
              </w:rPr>
            </w:pPr>
          </w:p>
        </w:tc>
      </w:tr>
      <w:tr w14:paraId="0CC5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vAlign w:val="center"/>
          </w:tcPr>
          <w:p w14:paraId="69303B57">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法定代表人</w:t>
            </w:r>
          </w:p>
          <w:p w14:paraId="4AFE14CA">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（主要负责人）</w:t>
            </w:r>
          </w:p>
        </w:tc>
        <w:tc>
          <w:tcPr>
            <w:tcW w:w="2251" w:type="dxa"/>
            <w:gridSpan w:val="2"/>
            <w:vAlign w:val="center"/>
          </w:tcPr>
          <w:p w14:paraId="6C3D2DE7">
            <w:pPr>
              <w:ind w:firstLine="0"/>
              <w:jc w:val="center"/>
              <w:rPr>
                <w:rFonts w:ascii="宋体" w:hAnsi="宋体" w:eastAsia="宋体" w:cs="宋体"/>
                <w:color w:val="auto"/>
                <w:kern w:val="2"/>
                <w:highlight w:val="none"/>
              </w:rPr>
            </w:pPr>
          </w:p>
        </w:tc>
        <w:tc>
          <w:tcPr>
            <w:tcW w:w="1411" w:type="dxa"/>
            <w:vAlign w:val="center"/>
          </w:tcPr>
          <w:p w14:paraId="18F7DBD2">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所属行业</w:t>
            </w:r>
          </w:p>
        </w:tc>
        <w:tc>
          <w:tcPr>
            <w:tcW w:w="3175" w:type="dxa"/>
            <w:gridSpan w:val="2"/>
            <w:vAlign w:val="center"/>
          </w:tcPr>
          <w:p w14:paraId="25184DB8">
            <w:pPr>
              <w:ind w:firstLine="0"/>
              <w:jc w:val="center"/>
              <w:rPr>
                <w:rFonts w:ascii="宋体" w:hAnsi="宋体" w:eastAsia="宋体" w:cs="宋体"/>
                <w:color w:val="auto"/>
                <w:kern w:val="2"/>
                <w:highlight w:val="none"/>
              </w:rPr>
            </w:pPr>
          </w:p>
        </w:tc>
      </w:tr>
      <w:tr w14:paraId="5E454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vAlign w:val="center"/>
          </w:tcPr>
          <w:p w14:paraId="545F0A75">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基本存款账户</w:t>
            </w:r>
          </w:p>
          <w:p w14:paraId="4818101F">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开户银行</w:t>
            </w:r>
          </w:p>
        </w:tc>
        <w:tc>
          <w:tcPr>
            <w:tcW w:w="2251" w:type="dxa"/>
            <w:gridSpan w:val="2"/>
            <w:vAlign w:val="center"/>
          </w:tcPr>
          <w:p w14:paraId="094BDEB0">
            <w:pPr>
              <w:ind w:firstLine="0"/>
              <w:jc w:val="center"/>
              <w:rPr>
                <w:rFonts w:ascii="宋体" w:hAnsi="宋体" w:eastAsia="宋体" w:cs="宋体"/>
                <w:color w:val="auto"/>
                <w:kern w:val="2"/>
                <w:highlight w:val="none"/>
              </w:rPr>
            </w:pPr>
          </w:p>
        </w:tc>
        <w:tc>
          <w:tcPr>
            <w:tcW w:w="1411" w:type="dxa"/>
            <w:vAlign w:val="center"/>
          </w:tcPr>
          <w:p w14:paraId="3096B022">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基本存款</w:t>
            </w:r>
          </w:p>
          <w:p w14:paraId="74371D46">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账户账号</w:t>
            </w:r>
          </w:p>
        </w:tc>
        <w:tc>
          <w:tcPr>
            <w:tcW w:w="3175" w:type="dxa"/>
            <w:gridSpan w:val="2"/>
            <w:vAlign w:val="center"/>
          </w:tcPr>
          <w:p w14:paraId="54812C3E">
            <w:pPr>
              <w:ind w:firstLine="0"/>
              <w:jc w:val="center"/>
              <w:rPr>
                <w:rFonts w:ascii="宋体" w:hAnsi="宋体" w:eastAsia="宋体" w:cs="宋体"/>
                <w:color w:val="auto"/>
                <w:kern w:val="2"/>
                <w:highlight w:val="none"/>
              </w:rPr>
            </w:pPr>
          </w:p>
        </w:tc>
      </w:tr>
      <w:tr w14:paraId="3425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vAlign w:val="center"/>
          </w:tcPr>
          <w:p w14:paraId="42F5AD4F">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上年度</w:t>
            </w:r>
          </w:p>
          <w:p w14:paraId="007038E6">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营业收入*</w:t>
            </w:r>
          </w:p>
        </w:tc>
        <w:tc>
          <w:tcPr>
            <w:tcW w:w="2251" w:type="dxa"/>
            <w:gridSpan w:val="2"/>
            <w:vAlign w:val="center"/>
          </w:tcPr>
          <w:p w14:paraId="021C7707">
            <w:pPr>
              <w:ind w:firstLine="0"/>
              <w:jc w:val="center"/>
              <w:rPr>
                <w:rFonts w:ascii="宋体" w:hAnsi="宋体" w:eastAsia="宋体" w:cs="宋体"/>
                <w:color w:val="auto"/>
                <w:kern w:val="2"/>
                <w:highlight w:val="none"/>
              </w:rPr>
            </w:pPr>
          </w:p>
        </w:tc>
        <w:tc>
          <w:tcPr>
            <w:tcW w:w="1411" w:type="dxa"/>
            <w:vAlign w:val="center"/>
          </w:tcPr>
          <w:p w14:paraId="2C0E5873">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资产总额</w:t>
            </w:r>
          </w:p>
        </w:tc>
        <w:tc>
          <w:tcPr>
            <w:tcW w:w="3175" w:type="dxa"/>
            <w:gridSpan w:val="2"/>
            <w:vAlign w:val="center"/>
          </w:tcPr>
          <w:p w14:paraId="0FB47044">
            <w:pPr>
              <w:ind w:firstLine="0"/>
              <w:jc w:val="center"/>
              <w:rPr>
                <w:rFonts w:ascii="宋体" w:hAnsi="宋体" w:eastAsia="宋体" w:cs="宋体"/>
                <w:color w:val="auto"/>
                <w:kern w:val="2"/>
                <w:highlight w:val="none"/>
              </w:rPr>
            </w:pPr>
          </w:p>
        </w:tc>
      </w:tr>
      <w:tr w14:paraId="3E20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vAlign w:val="center"/>
          </w:tcPr>
          <w:p w14:paraId="182FD2C0">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经营范围</w:t>
            </w:r>
          </w:p>
        </w:tc>
        <w:tc>
          <w:tcPr>
            <w:tcW w:w="6837" w:type="dxa"/>
            <w:gridSpan w:val="5"/>
            <w:vAlign w:val="center"/>
          </w:tcPr>
          <w:p w14:paraId="72476697">
            <w:pPr>
              <w:ind w:firstLine="0"/>
              <w:jc w:val="center"/>
              <w:rPr>
                <w:rFonts w:ascii="宋体" w:hAnsi="宋体" w:eastAsia="宋体" w:cs="宋体"/>
                <w:color w:val="auto"/>
                <w:kern w:val="2"/>
                <w:highlight w:val="none"/>
              </w:rPr>
            </w:pPr>
          </w:p>
        </w:tc>
      </w:tr>
      <w:tr w14:paraId="1232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vAlign w:val="center"/>
          </w:tcPr>
          <w:p w14:paraId="5A81F2DD">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资质证书名称</w:t>
            </w:r>
          </w:p>
        </w:tc>
        <w:tc>
          <w:tcPr>
            <w:tcW w:w="2251" w:type="dxa"/>
            <w:gridSpan w:val="2"/>
            <w:vAlign w:val="center"/>
          </w:tcPr>
          <w:p w14:paraId="17E749B2">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证书号</w:t>
            </w:r>
          </w:p>
        </w:tc>
        <w:tc>
          <w:tcPr>
            <w:tcW w:w="1411" w:type="dxa"/>
            <w:vAlign w:val="center"/>
          </w:tcPr>
          <w:p w14:paraId="6FCD4861">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等级</w:t>
            </w:r>
          </w:p>
        </w:tc>
        <w:tc>
          <w:tcPr>
            <w:tcW w:w="3175" w:type="dxa"/>
            <w:gridSpan w:val="2"/>
            <w:vAlign w:val="center"/>
          </w:tcPr>
          <w:p w14:paraId="27762806">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类型</w:t>
            </w:r>
          </w:p>
        </w:tc>
      </w:tr>
      <w:tr w14:paraId="1ABE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vAlign w:val="center"/>
          </w:tcPr>
          <w:p w14:paraId="7D36C6B7">
            <w:pPr>
              <w:ind w:firstLine="0"/>
              <w:jc w:val="center"/>
              <w:rPr>
                <w:rFonts w:ascii="宋体" w:hAnsi="宋体" w:eastAsia="宋体" w:cs="宋体"/>
                <w:color w:val="auto"/>
                <w:kern w:val="2"/>
                <w:highlight w:val="none"/>
              </w:rPr>
            </w:pPr>
          </w:p>
        </w:tc>
        <w:tc>
          <w:tcPr>
            <w:tcW w:w="2251" w:type="dxa"/>
            <w:gridSpan w:val="2"/>
            <w:vAlign w:val="center"/>
          </w:tcPr>
          <w:p w14:paraId="64EA3E38">
            <w:pPr>
              <w:ind w:firstLine="0"/>
              <w:jc w:val="center"/>
              <w:rPr>
                <w:rFonts w:ascii="宋体" w:hAnsi="宋体" w:eastAsia="宋体" w:cs="宋体"/>
                <w:color w:val="auto"/>
                <w:kern w:val="2"/>
                <w:highlight w:val="none"/>
              </w:rPr>
            </w:pPr>
          </w:p>
        </w:tc>
        <w:tc>
          <w:tcPr>
            <w:tcW w:w="1411" w:type="dxa"/>
            <w:vAlign w:val="center"/>
          </w:tcPr>
          <w:p w14:paraId="0E654C0E">
            <w:pPr>
              <w:ind w:firstLine="0"/>
              <w:jc w:val="center"/>
              <w:rPr>
                <w:rFonts w:ascii="宋体" w:hAnsi="宋体" w:eastAsia="宋体" w:cs="宋体"/>
                <w:color w:val="auto"/>
                <w:kern w:val="2"/>
                <w:highlight w:val="none"/>
              </w:rPr>
            </w:pPr>
          </w:p>
        </w:tc>
        <w:tc>
          <w:tcPr>
            <w:tcW w:w="3175" w:type="dxa"/>
            <w:gridSpan w:val="2"/>
            <w:vAlign w:val="center"/>
          </w:tcPr>
          <w:p w14:paraId="67667DD6">
            <w:pPr>
              <w:ind w:firstLine="0"/>
              <w:jc w:val="center"/>
              <w:rPr>
                <w:rFonts w:ascii="宋体" w:hAnsi="宋体" w:eastAsia="宋体" w:cs="宋体"/>
                <w:color w:val="auto"/>
                <w:kern w:val="2"/>
                <w:highlight w:val="none"/>
              </w:rPr>
            </w:pPr>
          </w:p>
        </w:tc>
      </w:tr>
      <w:tr w14:paraId="6801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vAlign w:val="center"/>
          </w:tcPr>
          <w:p w14:paraId="00CA713D">
            <w:pPr>
              <w:ind w:firstLine="0"/>
              <w:jc w:val="center"/>
              <w:rPr>
                <w:rFonts w:ascii="宋体" w:hAnsi="宋体" w:eastAsia="宋体" w:cs="宋体"/>
                <w:color w:val="auto"/>
                <w:kern w:val="2"/>
                <w:highlight w:val="none"/>
              </w:rPr>
            </w:pPr>
          </w:p>
        </w:tc>
        <w:tc>
          <w:tcPr>
            <w:tcW w:w="2251" w:type="dxa"/>
            <w:gridSpan w:val="2"/>
            <w:vAlign w:val="center"/>
          </w:tcPr>
          <w:p w14:paraId="683C01F0">
            <w:pPr>
              <w:ind w:firstLine="0"/>
              <w:jc w:val="center"/>
              <w:rPr>
                <w:rFonts w:ascii="宋体" w:hAnsi="宋体" w:eastAsia="宋体" w:cs="宋体"/>
                <w:color w:val="auto"/>
                <w:kern w:val="2"/>
                <w:highlight w:val="none"/>
              </w:rPr>
            </w:pPr>
          </w:p>
        </w:tc>
        <w:tc>
          <w:tcPr>
            <w:tcW w:w="1411" w:type="dxa"/>
            <w:vAlign w:val="center"/>
          </w:tcPr>
          <w:p w14:paraId="5E7D3E31">
            <w:pPr>
              <w:ind w:firstLine="0"/>
              <w:jc w:val="center"/>
              <w:rPr>
                <w:rFonts w:ascii="宋体" w:hAnsi="宋体" w:eastAsia="宋体" w:cs="宋体"/>
                <w:color w:val="auto"/>
                <w:kern w:val="2"/>
                <w:highlight w:val="none"/>
              </w:rPr>
            </w:pPr>
          </w:p>
        </w:tc>
        <w:tc>
          <w:tcPr>
            <w:tcW w:w="3175" w:type="dxa"/>
            <w:gridSpan w:val="2"/>
            <w:vAlign w:val="center"/>
          </w:tcPr>
          <w:p w14:paraId="283DA5CA">
            <w:pPr>
              <w:ind w:firstLine="0"/>
              <w:jc w:val="center"/>
              <w:rPr>
                <w:rFonts w:ascii="宋体" w:hAnsi="宋体" w:eastAsia="宋体" w:cs="宋体"/>
                <w:color w:val="auto"/>
                <w:kern w:val="2"/>
                <w:highlight w:val="none"/>
              </w:rPr>
            </w:pPr>
          </w:p>
        </w:tc>
      </w:tr>
      <w:tr w14:paraId="0065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4" w:type="dxa"/>
            <w:gridSpan w:val="6"/>
            <w:vAlign w:val="center"/>
          </w:tcPr>
          <w:p w14:paraId="24E92CE2">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从业人员情况</w:t>
            </w:r>
          </w:p>
        </w:tc>
      </w:tr>
      <w:tr w14:paraId="6957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vMerge w:val="restart"/>
            <w:vAlign w:val="center"/>
          </w:tcPr>
          <w:p w14:paraId="25FB921E">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从业人员总数</w:t>
            </w:r>
          </w:p>
        </w:tc>
        <w:tc>
          <w:tcPr>
            <w:tcW w:w="827" w:type="dxa"/>
            <w:vMerge w:val="restart"/>
            <w:vAlign w:val="center"/>
          </w:tcPr>
          <w:p w14:paraId="4DBE6EE2">
            <w:pPr>
              <w:ind w:firstLine="0"/>
              <w:jc w:val="center"/>
              <w:rPr>
                <w:rFonts w:ascii="宋体" w:hAnsi="宋体" w:eastAsia="宋体" w:cs="宋体"/>
                <w:color w:val="auto"/>
                <w:kern w:val="2"/>
                <w:highlight w:val="none"/>
              </w:rPr>
            </w:pPr>
          </w:p>
        </w:tc>
        <w:tc>
          <w:tcPr>
            <w:tcW w:w="1424" w:type="dxa"/>
            <w:vAlign w:val="center"/>
          </w:tcPr>
          <w:p w14:paraId="3F2902BD">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管理人员</w:t>
            </w:r>
          </w:p>
          <w:p w14:paraId="79040FA0">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数量</w:t>
            </w:r>
          </w:p>
        </w:tc>
        <w:tc>
          <w:tcPr>
            <w:tcW w:w="1411" w:type="dxa"/>
            <w:vAlign w:val="center"/>
          </w:tcPr>
          <w:p w14:paraId="316013D9">
            <w:pPr>
              <w:ind w:firstLine="0"/>
              <w:jc w:val="center"/>
              <w:rPr>
                <w:rFonts w:ascii="宋体" w:hAnsi="宋体" w:eastAsia="宋体" w:cs="宋体"/>
                <w:color w:val="auto"/>
                <w:kern w:val="2"/>
                <w:highlight w:val="none"/>
              </w:rPr>
            </w:pPr>
          </w:p>
        </w:tc>
        <w:tc>
          <w:tcPr>
            <w:tcW w:w="1464" w:type="dxa"/>
            <w:vAlign w:val="center"/>
          </w:tcPr>
          <w:p w14:paraId="638CDFB4">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专业技术</w:t>
            </w:r>
          </w:p>
          <w:p w14:paraId="6EDC3DA6">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人员数量</w:t>
            </w:r>
          </w:p>
        </w:tc>
        <w:tc>
          <w:tcPr>
            <w:tcW w:w="1711" w:type="dxa"/>
            <w:vAlign w:val="center"/>
          </w:tcPr>
          <w:p w14:paraId="0C3C62FE">
            <w:pPr>
              <w:ind w:firstLine="0"/>
              <w:jc w:val="center"/>
              <w:rPr>
                <w:rFonts w:ascii="宋体" w:hAnsi="宋体" w:eastAsia="宋体" w:cs="宋体"/>
                <w:color w:val="auto"/>
                <w:kern w:val="2"/>
                <w:highlight w:val="none"/>
              </w:rPr>
            </w:pPr>
          </w:p>
        </w:tc>
      </w:tr>
      <w:tr w14:paraId="12E7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vMerge w:val="continue"/>
            <w:vAlign w:val="center"/>
          </w:tcPr>
          <w:p w14:paraId="1135034D">
            <w:pPr>
              <w:ind w:firstLine="0"/>
              <w:jc w:val="center"/>
              <w:rPr>
                <w:rFonts w:ascii="宋体" w:hAnsi="宋体" w:eastAsia="宋体" w:cs="宋体"/>
                <w:color w:val="auto"/>
                <w:kern w:val="2"/>
                <w:highlight w:val="none"/>
              </w:rPr>
            </w:pPr>
          </w:p>
        </w:tc>
        <w:tc>
          <w:tcPr>
            <w:tcW w:w="827" w:type="dxa"/>
            <w:vMerge w:val="continue"/>
            <w:vAlign w:val="center"/>
          </w:tcPr>
          <w:p w14:paraId="51A38EF9">
            <w:pPr>
              <w:ind w:firstLine="0"/>
              <w:jc w:val="center"/>
              <w:rPr>
                <w:rFonts w:ascii="宋体" w:hAnsi="宋体" w:eastAsia="宋体" w:cs="宋体"/>
                <w:color w:val="auto"/>
                <w:kern w:val="2"/>
                <w:highlight w:val="none"/>
              </w:rPr>
            </w:pPr>
          </w:p>
        </w:tc>
        <w:tc>
          <w:tcPr>
            <w:tcW w:w="1424" w:type="dxa"/>
            <w:vAlign w:val="center"/>
          </w:tcPr>
          <w:p w14:paraId="6246120D">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残疾人</w:t>
            </w:r>
          </w:p>
          <w:p w14:paraId="2B417F9B">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数量</w:t>
            </w:r>
          </w:p>
        </w:tc>
        <w:tc>
          <w:tcPr>
            <w:tcW w:w="1411" w:type="dxa"/>
            <w:vAlign w:val="center"/>
          </w:tcPr>
          <w:p w14:paraId="27121394">
            <w:pPr>
              <w:ind w:firstLine="0"/>
              <w:jc w:val="center"/>
              <w:rPr>
                <w:rFonts w:ascii="宋体" w:hAnsi="宋体" w:eastAsia="宋体" w:cs="宋体"/>
                <w:color w:val="auto"/>
                <w:kern w:val="2"/>
                <w:highlight w:val="none"/>
              </w:rPr>
            </w:pPr>
          </w:p>
        </w:tc>
        <w:tc>
          <w:tcPr>
            <w:tcW w:w="1464" w:type="dxa"/>
            <w:vAlign w:val="center"/>
          </w:tcPr>
          <w:p w14:paraId="4C588DB1">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少数民族</w:t>
            </w:r>
          </w:p>
          <w:p w14:paraId="7B3A5AE2">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数量</w:t>
            </w:r>
          </w:p>
        </w:tc>
        <w:tc>
          <w:tcPr>
            <w:tcW w:w="1711" w:type="dxa"/>
            <w:vAlign w:val="center"/>
          </w:tcPr>
          <w:p w14:paraId="3693348D">
            <w:pPr>
              <w:ind w:firstLine="0"/>
              <w:jc w:val="center"/>
              <w:rPr>
                <w:rFonts w:ascii="宋体" w:hAnsi="宋体" w:eastAsia="宋体" w:cs="宋体"/>
                <w:color w:val="auto"/>
                <w:kern w:val="2"/>
                <w:highlight w:val="none"/>
              </w:rPr>
            </w:pPr>
          </w:p>
        </w:tc>
      </w:tr>
      <w:tr w14:paraId="0CBB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4" w:type="dxa"/>
            <w:gridSpan w:val="6"/>
            <w:vAlign w:val="center"/>
          </w:tcPr>
          <w:p w14:paraId="6FEAA6CF">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存在直接控股、管理关系的相关供应商</w:t>
            </w:r>
          </w:p>
        </w:tc>
      </w:tr>
      <w:tr w14:paraId="4DF2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vAlign w:val="center"/>
          </w:tcPr>
          <w:p w14:paraId="6399616E">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关系</w:t>
            </w:r>
          </w:p>
        </w:tc>
        <w:tc>
          <w:tcPr>
            <w:tcW w:w="6837" w:type="dxa"/>
            <w:gridSpan w:val="5"/>
            <w:vAlign w:val="center"/>
          </w:tcPr>
          <w:p w14:paraId="7B714295">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供应商名称</w:t>
            </w:r>
          </w:p>
        </w:tc>
      </w:tr>
      <w:tr w14:paraId="460C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vAlign w:val="center"/>
          </w:tcPr>
          <w:p w14:paraId="3FFCF32F">
            <w:pPr>
              <w:ind w:firstLine="0"/>
              <w:jc w:val="center"/>
              <w:rPr>
                <w:rFonts w:ascii="宋体" w:hAnsi="宋体" w:eastAsia="宋体" w:cs="宋体"/>
                <w:color w:val="auto"/>
                <w:kern w:val="2"/>
                <w:highlight w:val="none"/>
              </w:rPr>
            </w:pPr>
          </w:p>
        </w:tc>
        <w:tc>
          <w:tcPr>
            <w:tcW w:w="6837" w:type="dxa"/>
            <w:gridSpan w:val="5"/>
            <w:vAlign w:val="center"/>
          </w:tcPr>
          <w:p w14:paraId="68B59324">
            <w:pPr>
              <w:ind w:firstLine="0"/>
              <w:jc w:val="center"/>
              <w:rPr>
                <w:rFonts w:ascii="宋体" w:hAnsi="宋体" w:eastAsia="宋体" w:cs="宋体"/>
                <w:color w:val="auto"/>
                <w:kern w:val="2"/>
                <w:highlight w:val="none"/>
              </w:rPr>
            </w:pPr>
          </w:p>
        </w:tc>
      </w:tr>
      <w:tr w14:paraId="36308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vAlign w:val="center"/>
          </w:tcPr>
          <w:p w14:paraId="74E08873">
            <w:pPr>
              <w:ind w:firstLine="0"/>
              <w:jc w:val="center"/>
              <w:rPr>
                <w:rFonts w:ascii="宋体" w:hAnsi="宋体" w:eastAsia="宋体" w:cs="宋体"/>
                <w:color w:val="auto"/>
                <w:kern w:val="2"/>
                <w:highlight w:val="none"/>
              </w:rPr>
            </w:pPr>
          </w:p>
        </w:tc>
        <w:tc>
          <w:tcPr>
            <w:tcW w:w="6837" w:type="dxa"/>
            <w:gridSpan w:val="5"/>
            <w:vAlign w:val="center"/>
          </w:tcPr>
          <w:p w14:paraId="1E7B694F">
            <w:pPr>
              <w:ind w:firstLine="0"/>
              <w:jc w:val="center"/>
              <w:rPr>
                <w:rFonts w:ascii="宋体" w:hAnsi="宋体" w:eastAsia="宋体" w:cs="宋体"/>
                <w:color w:val="auto"/>
                <w:kern w:val="2"/>
                <w:highlight w:val="none"/>
              </w:rPr>
            </w:pPr>
          </w:p>
        </w:tc>
      </w:tr>
      <w:tr w14:paraId="6413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7" w:type="dxa"/>
            <w:vAlign w:val="center"/>
          </w:tcPr>
          <w:p w14:paraId="3468E4DA">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说明</w:t>
            </w:r>
          </w:p>
        </w:tc>
        <w:tc>
          <w:tcPr>
            <w:tcW w:w="6837" w:type="dxa"/>
            <w:gridSpan w:val="5"/>
            <w:vAlign w:val="center"/>
          </w:tcPr>
          <w:p w14:paraId="18FEEED7">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1.成立时间至提交投标文件截止时间不足一年的可不填写“上年度营业收入”。</w:t>
            </w:r>
          </w:p>
          <w:p w14:paraId="47498E4D">
            <w:pPr>
              <w:ind w:firstLine="0"/>
              <w:jc w:val="center"/>
              <w:rPr>
                <w:rFonts w:ascii="宋体" w:hAnsi="宋体" w:eastAsia="宋体" w:cs="宋体"/>
                <w:color w:val="auto"/>
                <w:kern w:val="2"/>
                <w:highlight w:val="none"/>
              </w:rPr>
            </w:pPr>
            <w:r>
              <w:rPr>
                <w:rFonts w:hint="eastAsia" w:ascii="宋体" w:hAnsi="宋体" w:eastAsia="宋体" w:cs="宋体"/>
                <w:color w:val="auto"/>
                <w:kern w:val="2"/>
                <w:highlight w:val="none"/>
              </w:rPr>
              <w:t>2.表格空间不足时，请自行扩展。</w:t>
            </w:r>
          </w:p>
        </w:tc>
      </w:tr>
    </w:tbl>
    <w:p w14:paraId="39EAC4DD">
      <w:pPr>
        <w:spacing w:line="360" w:lineRule="auto"/>
        <w:rPr>
          <w:color w:val="auto"/>
          <w:highlight w:val="none"/>
          <w:lang w:val="zh-CN"/>
        </w:rPr>
      </w:pPr>
      <w:r>
        <w:rPr>
          <w:rFonts w:hint="eastAsia" w:ascii="宋体" w:hAnsi="宋体" w:eastAsia="宋体" w:cs="宋体"/>
          <w:color w:val="auto"/>
          <w:sz w:val="28"/>
          <w:szCs w:val="28"/>
          <w:highlight w:val="none"/>
          <w:lang w:val="zh-CN"/>
        </w:rPr>
        <w:br w:type="page"/>
      </w:r>
    </w:p>
    <w:p w14:paraId="21A6956D">
      <w:pPr>
        <w:rPr>
          <w:rFonts w:ascii="宋体" w:hAnsi="宋体" w:eastAsia="宋体" w:cs="宋体"/>
          <w:color w:val="auto"/>
          <w:sz w:val="32"/>
          <w:szCs w:val="32"/>
          <w:highlight w:val="none"/>
        </w:rPr>
      </w:pPr>
    </w:p>
    <w:p w14:paraId="78A7CCAD">
      <w:pPr>
        <w:rPr>
          <w:rFonts w:ascii="宋体" w:hAnsi="宋体" w:eastAsia="宋体" w:cs="宋体"/>
          <w:b/>
          <w:bCs/>
          <w:color w:val="auto"/>
          <w:kern w:val="28"/>
          <w:highlight w:val="none"/>
        </w:rPr>
      </w:pPr>
      <w:r>
        <w:rPr>
          <w:rFonts w:hint="eastAsia" w:ascii="宋体" w:hAnsi="宋体" w:eastAsia="宋体" w:cs="宋体"/>
          <w:b/>
          <w:bCs/>
          <w:color w:val="auto"/>
          <w:kern w:val="28"/>
          <w:highlight w:val="none"/>
        </w:rPr>
        <w:t>供应商性质：</w:t>
      </w:r>
    </w:p>
    <w:p w14:paraId="4351CD13">
      <w:pPr>
        <w:spacing w:line="480" w:lineRule="exact"/>
        <w:jc w:val="center"/>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1 、 中小企业声明函</w:t>
      </w:r>
    </w:p>
    <w:p w14:paraId="5759D877">
      <w:pPr>
        <w:pStyle w:val="104"/>
        <w:ind w:firstLine="480"/>
        <w:rPr>
          <w:color w:val="auto"/>
          <w:highlight w:val="none"/>
        </w:rPr>
      </w:pPr>
    </w:p>
    <w:p w14:paraId="1D55B0C5">
      <w:pPr>
        <w:pStyle w:val="2"/>
        <w:spacing w:line="360" w:lineRule="auto"/>
        <w:ind w:right="415" w:firstLine="64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0CEC861C">
      <w:pPr>
        <w:pStyle w:val="91"/>
        <w:tabs>
          <w:tab w:val="left" w:pos="1243"/>
        </w:tabs>
        <w:spacing w:line="360" w:lineRule="auto"/>
        <w:ind w:left="0" w:firstLine="480" w:firstLineChars="200"/>
        <w:jc w:val="both"/>
        <w:rPr>
          <w:rFonts w:hint="eastAsia" w:ascii="宋体" w:hAnsi="宋体" w:cs="宋体"/>
          <w:kern w:val="2"/>
          <w:highlight w:val="none"/>
          <w:lang w:eastAsia="zh-CN" w:bidi="ar-SA"/>
        </w:rPr>
      </w:pPr>
      <w:r>
        <w:rPr>
          <w:rFonts w:hint="eastAsia" w:ascii="宋体" w:hAnsi="宋体" w:cs="宋体"/>
          <w:kern w:val="2"/>
          <w:highlight w:val="none"/>
          <w:lang w:eastAsia="zh-CN" w:bidi="ar-SA"/>
        </w:rPr>
        <w:t>1.</w:t>
      </w:r>
      <w:r>
        <w:rPr>
          <w:rFonts w:hint="eastAsia" w:ascii="宋体" w:hAnsi="宋体" w:cs="宋体"/>
          <w:kern w:val="2"/>
          <w:highlight w:val="none"/>
          <w:u w:val="single"/>
          <w:lang w:eastAsia="zh-CN" w:bidi="ar-SA"/>
        </w:rPr>
        <w:t>（标的名称）</w:t>
      </w:r>
      <w:r>
        <w:rPr>
          <w:rFonts w:hint="eastAsia" w:ascii="宋体" w:hAnsi="宋体" w:cs="宋体"/>
          <w:kern w:val="2"/>
          <w:highlight w:val="none"/>
          <w:lang w:eastAsia="zh-CN" w:bidi="ar-SA"/>
        </w:rPr>
        <w:t>，属于</w:t>
      </w:r>
      <w:r>
        <w:rPr>
          <w:rFonts w:hint="eastAsia" w:ascii="宋体" w:hAnsi="宋体" w:cs="宋体"/>
          <w:kern w:val="2"/>
          <w:highlight w:val="none"/>
          <w:u w:val="single"/>
          <w:lang w:eastAsia="zh-CN" w:bidi="ar-SA"/>
        </w:rPr>
        <w:t>（工业）；</w:t>
      </w:r>
      <w:r>
        <w:rPr>
          <w:rFonts w:hint="eastAsia" w:ascii="宋体" w:hAnsi="宋体" w:cs="宋体"/>
          <w:kern w:val="2"/>
          <w:highlight w:val="none"/>
          <w:lang w:eastAsia="zh-CN" w:bidi="ar-SA"/>
        </w:rPr>
        <w:t>制造商为</w:t>
      </w:r>
      <w:r>
        <w:rPr>
          <w:rFonts w:hint="eastAsia" w:ascii="宋体" w:hAnsi="宋体" w:cs="宋体"/>
          <w:kern w:val="2"/>
          <w:highlight w:val="none"/>
          <w:u w:val="single"/>
          <w:lang w:eastAsia="zh-CN" w:bidi="ar-SA"/>
        </w:rPr>
        <w:t>（企业名称）</w:t>
      </w:r>
      <w:r>
        <w:rPr>
          <w:rFonts w:hint="eastAsia" w:ascii="宋体" w:hAnsi="宋体" w:cs="宋体"/>
          <w:kern w:val="2"/>
          <w:highlight w:val="none"/>
          <w:lang w:eastAsia="zh-CN" w:bidi="ar-SA"/>
        </w:rPr>
        <w:t>，从业人员</w:t>
      </w:r>
      <w:r>
        <w:rPr>
          <w:rFonts w:hint="eastAsia" w:ascii="宋体" w:hAnsi="宋体" w:cs="宋体"/>
          <w:kern w:val="2"/>
          <w:highlight w:val="none"/>
          <w:u w:val="single"/>
          <w:lang w:eastAsia="zh-CN" w:bidi="ar-SA"/>
        </w:rPr>
        <w:t xml:space="preserve">    </w:t>
      </w:r>
      <w:r>
        <w:rPr>
          <w:rFonts w:hint="eastAsia" w:ascii="宋体" w:hAnsi="宋体" w:cs="宋体"/>
          <w:kern w:val="2"/>
          <w:highlight w:val="none"/>
          <w:lang w:eastAsia="zh-CN" w:bidi="ar-SA"/>
        </w:rPr>
        <w:t>人，营业收入为</w:t>
      </w:r>
      <w:r>
        <w:rPr>
          <w:rFonts w:hint="eastAsia" w:ascii="宋体" w:hAnsi="宋体" w:cs="宋体"/>
          <w:kern w:val="2"/>
          <w:highlight w:val="none"/>
          <w:u w:val="single"/>
          <w:lang w:eastAsia="zh-CN" w:bidi="ar-SA"/>
        </w:rPr>
        <w:t xml:space="preserve">    </w:t>
      </w:r>
      <w:r>
        <w:rPr>
          <w:rFonts w:hint="eastAsia" w:ascii="宋体" w:hAnsi="宋体" w:cs="宋体"/>
          <w:kern w:val="2"/>
          <w:highlight w:val="none"/>
          <w:lang w:eastAsia="zh-CN" w:bidi="ar-SA"/>
        </w:rPr>
        <w:t>万元，资产总额为</w:t>
      </w:r>
      <w:r>
        <w:rPr>
          <w:rFonts w:hint="eastAsia" w:ascii="宋体" w:hAnsi="宋体" w:cs="宋体"/>
          <w:kern w:val="2"/>
          <w:highlight w:val="none"/>
          <w:u w:val="single"/>
          <w:lang w:eastAsia="zh-CN" w:bidi="ar-SA"/>
        </w:rPr>
        <w:t xml:space="preserve">   </w:t>
      </w:r>
      <w:r>
        <w:rPr>
          <w:rFonts w:hint="eastAsia" w:ascii="宋体" w:hAnsi="宋体" w:cs="宋体"/>
          <w:kern w:val="2"/>
          <w:highlight w:val="none"/>
          <w:lang w:eastAsia="zh-CN" w:bidi="ar-SA"/>
        </w:rPr>
        <w:t>万元，属于</w:t>
      </w:r>
      <w:r>
        <w:rPr>
          <w:rFonts w:hint="eastAsia" w:ascii="宋体" w:hAnsi="宋体" w:cs="宋体"/>
          <w:kern w:val="2"/>
          <w:highlight w:val="none"/>
          <w:u w:val="single"/>
          <w:lang w:val="en-US" w:eastAsia="zh-CN" w:bidi="ar-SA"/>
        </w:rPr>
        <w:t xml:space="preserve">     </w:t>
      </w:r>
      <w:r>
        <w:rPr>
          <w:rFonts w:hint="eastAsia" w:ascii="宋体" w:hAnsi="宋体" w:cs="宋体"/>
          <w:kern w:val="2"/>
          <w:highlight w:val="none"/>
          <w:u w:val="single"/>
          <w:lang w:eastAsia="zh-CN" w:bidi="ar-SA"/>
        </w:rPr>
        <w:t>（中型企业、小型企业、微型企业）</w:t>
      </w:r>
      <w:r>
        <w:rPr>
          <w:rFonts w:hint="eastAsia" w:ascii="宋体" w:hAnsi="宋体" w:cs="宋体"/>
          <w:kern w:val="2"/>
          <w:highlight w:val="none"/>
          <w:lang w:eastAsia="zh-CN" w:bidi="ar-SA"/>
        </w:rPr>
        <w:t>；</w:t>
      </w:r>
    </w:p>
    <w:p w14:paraId="4AA519B1">
      <w:pPr>
        <w:pStyle w:val="91"/>
        <w:tabs>
          <w:tab w:val="left" w:pos="1243"/>
          <w:tab w:val="left" w:pos="1806"/>
          <w:tab w:val="left" w:pos="5005"/>
          <w:tab w:val="left" w:pos="7213"/>
        </w:tabs>
        <w:spacing w:line="360" w:lineRule="auto"/>
        <w:ind w:left="0" w:right="258" w:firstLine="480" w:firstLineChars="200"/>
        <w:rPr>
          <w:rFonts w:hint="eastAsia" w:ascii="宋体" w:hAnsi="宋体" w:cs="宋体"/>
          <w:kern w:val="2"/>
          <w:highlight w:val="none"/>
          <w:lang w:eastAsia="zh-CN" w:bidi="ar-SA"/>
        </w:rPr>
      </w:pPr>
      <w:r>
        <w:rPr>
          <w:rFonts w:hint="eastAsia" w:ascii="宋体" w:hAnsi="宋体" w:cs="宋体"/>
          <w:kern w:val="2"/>
          <w:highlight w:val="none"/>
          <w:lang w:eastAsia="zh-CN" w:bidi="ar-SA"/>
        </w:rPr>
        <w:t>2.</w:t>
      </w:r>
      <w:r>
        <w:rPr>
          <w:rFonts w:hint="eastAsia" w:ascii="宋体" w:hAnsi="宋体" w:cs="宋体"/>
          <w:kern w:val="2"/>
          <w:highlight w:val="none"/>
          <w:u w:val="single"/>
          <w:lang w:eastAsia="zh-CN" w:bidi="ar-SA"/>
        </w:rPr>
        <w:t>（标的名称）</w:t>
      </w:r>
      <w:r>
        <w:rPr>
          <w:rFonts w:hint="eastAsia" w:ascii="宋体" w:hAnsi="宋体" w:cs="宋体"/>
          <w:kern w:val="2"/>
          <w:highlight w:val="none"/>
          <w:lang w:eastAsia="zh-CN" w:bidi="ar-SA"/>
        </w:rPr>
        <w:t>，属于</w:t>
      </w:r>
      <w:r>
        <w:rPr>
          <w:rFonts w:hint="eastAsia" w:ascii="宋体" w:hAnsi="宋体" w:cs="宋体"/>
          <w:kern w:val="2"/>
          <w:highlight w:val="none"/>
          <w:u w:val="single"/>
          <w:lang w:eastAsia="zh-CN" w:bidi="ar-SA"/>
        </w:rPr>
        <w:t>（工业）</w:t>
      </w:r>
      <w:r>
        <w:rPr>
          <w:rFonts w:hint="eastAsia" w:ascii="宋体" w:hAnsi="宋体" w:cs="宋体"/>
          <w:kern w:val="2"/>
          <w:highlight w:val="none"/>
          <w:lang w:eastAsia="zh-CN" w:bidi="ar-SA"/>
        </w:rPr>
        <w:t>；制造商为</w:t>
      </w:r>
      <w:r>
        <w:rPr>
          <w:rFonts w:hint="eastAsia" w:ascii="宋体" w:hAnsi="宋体" w:cs="宋体"/>
          <w:kern w:val="2"/>
          <w:highlight w:val="none"/>
          <w:u w:val="single"/>
          <w:lang w:eastAsia="zh-CN" w:bidi="ar-SA"/>
        </w:rPr>
        <w:t>（企业名称）</w:t>
      </w:r>
      <w:r>
        <w:rPr>
          <w:rFonts w:hint="eastAsia" w:ascii="宋体" w:hAnsi="宋体" w:cs="宋体"/>
          <w:kern w:val="2"/>
          <w:highlight w:val="none"/>
          <w:lang w:eastAsia="zh-CN" w:bidi="ar-SA"/>
        </w:rPr>
        <w:t>，从业人员</w:t>
      </w:r>
      <w:r>
        <w:rPr>
          <w:rFonts w:hint="eastAsia" w:ascii="宋体" w:hAnsi="宋体" w:cs="宋体"/>
          <w:kern w:val="2"/>
          <w:highlight w:val="none"/>
          <w:u w:val="single"/>
          <w:lang w:eastAsia="zh-CN" w:bidi="ar-SA"/>
        </w:rPr>
        <w:t xml:space="preserve">    </w:t>
      </w:r>
      <w:r>
        <w:rPr>
          <w:rFonts w:hint="eastAsia" w:ascii="宋体" w:hAnsi="宋体" w:cs="宋体"/>
          <w:kern w:val="2"/>
          <w:highlight w:val="none"/>
          <w:lang w:eastAsia="zh-CN" w:bidi="ar-SA"/>
        </w:rPr>
        <w:t>人，营业收入为</w:t>
      </w:r>
      <w:r>
        <w:rPr>
          <w:rFonts w:hint="eastAsia" w:ascii="宋体" w:hAnsi="宋体" w:cs="宋体"/>
          <w:kern w:val="2"/>
          <w:highlight w:val="none"/>
          <w:u w:val="single"/>
          <w:lang w:eastAsia="zh-CN" w:bidi="ar-SA"/>
        </w:rPr>
        <w:t xml:space="preserve">    </w:t>
      </w:r>
      <w:r>
        <w:rPr>
          <w:rFonts w:hint="eastAsia" w:ascii="宋体" w:hAnsi="宋体" w:cs="宋体"/>
          <w:kern w:val="2"/>
          <w:highlight w:val="none"/>
          <w:lang w:eastAsia="zh-CN" w:bidi="ar-SA"/>
        </w:rPr>
        <w:t>万元，资产总额为</w:t>
      </w:r>
      <w:r>
        <w:rPr>
          <w:rFonts w:hint="eastAsia" w:ascii="宋体" w:hAnsi="宋体" w:cs="宋体"/>
          <w:kern w:val="2"/>
          <w:highlight w:val="none"/>
          <w:u w:val="single"/>
          <w:lang w:eastAsia="zh-CN" w:bidi="ar-SA"/>
        </w:rPr>
        <w:t xml:space="preserve">    </w:t>
      </w:r>
      <w:r>
        <w:rPr>
          <w:rFonts w:hint="eastAsia" w:ascii="宋体" w:hAnsi="宋体" w:cs="宋体"/>
          <w:kern w:val="2"/>
          <w:highlight w:val="none"/>
          <w:lang w:eastAsia="zh-CN" w:bidi="ar-SA"/>
        </w:rPr>
        <w:t>万元，属于</w:t>
      </w:r>
      <w:r>
        <w:rPr>
          <w:rFonts w:hint="eastAsia" w:ascii="宋体" w:hAnsi="宋体" w:cs="宋体"/>
          <w:kern w:val="2"/>
          <w:highlight w:val="none"/>
          <w:u w:val="single"/>
          <w:lang w:val="en-US" w:eastAsia="zh-CN" w:bidi="ar-SA"/>
        </w:rPr>
        <w:t xml:space="preserve">     </w:t>
      </w:r>
      <w:r>
        <w:rPr>
          <w:rFonts w:hint="eastAsia" w:ascii="宋体" w:hAnsi="宋体" w:cs="宋体"/>
          <w:kern w:val="2"/>
          <w:highlight w:val="none"/>
          <w:u w:val="single"/>
          <w:lang w:eastAsia="zh-CN" w:bidi="ar-SA"/>
        </w:rPr>
        <w:t>（中型企业、小型企业、微型企业）</w:t>
      </w:r>
      <w:r>
        <w:rPr>
          <w:rFonts w:hint="eastAsia" w:ascii="宋体" w:hAnsi="宋体" w:cs="宋体"/>
          <w:kern w:val="2"/>
          <w:highlight w:val="none"/>
          <w:lang w:eastAsia="zh-CN" w:bidi="ar-SA"/>
        </w:rPr>
        <w:t>；</w:t>
      </w:r>
    </w:p>
    <w:p w14:paraId="46F36E66">
      <w:pPr>
        <w:widowControl w:val="0"/>
        <w:spacing w:line="36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w:t>
      </w:r>
    </w:p>
    <w:p w14:paraId="50D6C706">
      <w:pPr>
        <w:widowControl w:val="0"/>
        <w:spacing w:line="36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14:paraId="1CCAF848">
      <w:pPr>
        <w:widowControl w:val="0"/>
        <w:spacing w:line="360" w:lineRule="auto"/>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14:paraId="0BFA488B">
      <w:pPr>
        <w:ind w:firstLine="480" w:firstLineChars="200"/>
        <w:rPr>
          <w:rFonts w:ascii="华文仿宋" w:hAnsi="华文仿宋"/>
          <w:color w:val="auto"/>
          <w:highlight w:val="none"/>
        </w:rPr>
      </w:pPr>
    </w:p>
    <w:p w14:paraId="5911592B">
      <w:pPr>
        <w:pStyle w:val="24"/>
        <w:rPr>
          <w:rFonts w:ascii="华文仿宋" w:hAnsi="华文仿宋"/>
          <w:color w:val="auto"/>
          <w:highlight w:val="none"/>
        </w:rPr>
      </w:pPr>
    </w:p>
    <w:p w14:paraId="30FF28E9">
      <w:pPr>
        <w:pStyle w:val="24"/>
        <w:rPr>
          <w:rFonts w:ascii="华文仿宋" w:hAnsi="华文仿宋"/>
          <w:color w:val="auto"/>
          <w:highlight w:val="none"/>
        </w:rPr>
      </w:pPr>
    </w:p>
    <w:p w14:paraId="325CCEDA">
      <w:pPr>
        <w:tabs>
          <w:tab w:val="left" w:pos="5670"/>
        </w:tabs>
        <w:ind w:firstLine="480" w:firstLineChars="200"/>
        <w:rPr>
          <w:rFonts w:ascii="华文仿宋" w:hAnsi="华文仿宋"/>
          <w:color w:val="auto"/>
          <w:highlight w:val="none"/>
        </w:rPr>
      </w:pPr>
      <w:r>
        <w:rPr>
          <w:rFonts w:ascii="华文仿宋" w:hAnsi="华文仿宋"/>
          <w:color w:val="auto"/>
          <w:highlight w:val="none"/>
        </w:rPr>
        <w:t>供应商：（供应商全称并加盖公章）</w:t>
      </w:r>
    </w:p>
    <w:p w14:paraId="72A64410">
      <w:pPr>
        <w:ind w:firstLine="480" w:firstLineChars="200"/>
        <w:rPr>
          <w:rFonts w:ascii="华文仿宋" w:hAnsi="华文仿宋"/>
          <w:color w:val="auto"/>
          <w:highlight w:val="none"/>
        </w:rPr>
      </w:pPr>
      <w:r>
        <w:rPr>
          <w:rFonts w:ascii="华文仿宋" w:hAnsi="华文仿宋"/>
          <w:color w:val="auto"/>
          <w:highlight w:val="none"/>
        </w:rPr>
        <w:t>日　期：　　年　月　日</w:t>
      </w:r>
    </w:p>
    <w:p w14:paraId="4FE367F4">
      <w:pPr>
        <w:pStyle w:val="24"/>
        <w:rPr>
          <w:rFonts w:ascii="华文仿宋" w:hAnsi="华文仿宋"/>
          <w:color w:val="auto"/>
          <w:highlight w:val="none"/>
        </w:rPr>
      </w:pPr>
    </w:p>
    <w:p w14:paraId="58A7C4D1">
      <w:pPr>
        <w:pStyle w:val="24"/>
        <w:rPr>
          <w:rFonts w:ascii="华文仿宋" w:hAnsi="华文仿宋"/>
          <w:color w:val="auto"/>
          <w:highlight w:val="none"/>
        </w:rPr>
      </w:pPr>
    </w:p>
    <w:p w14:paraId="250F5B46">
      <w:pPr>
        <w:pStyle w:val="24"/>
        <w:rPr>
          <w:rFonts w:ascii="华文仿宋" w:hAnsi="华文仿宋"/>
          <w:color w:val="auto"/>
          <w:highlight w:val="none"/>
        </w:rPr>
      </w:pPr>
    </w:p>
    <w:p w14:paraId="7C9C7724">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说明：</w:t>
      </w:r>
    </w:p>
    <w:p w14:paraId="35B1BE82">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填写前请认真阅读《工业和信息化部、国家统计局、国家发展和改革委员会、财政部关于印发中小企业划型标准规定的通知》（工信部联企业[2011]300号）和《财政部 工业和信息化部关于印发＜政府采购促进中小企业发展暂行办法＞的通知》(财库[2011]181号)相关规定。</w:t>
      </w:r>
      <w:r>
        <w:rPr>
          <w:rFonts w:hint="eastAsia" w:ascii="宋体" w:hAnsi="宋体" w:eastAsia="宋体" w:cs="宋体"/>
          <w:b/>
          <w:bCs/>
          <w:color w:val="auto"/>
          <w:highlight w:val="none"/>
        </w:rPr>
        <w:t>如实填写，不符合条件的投标人无需填写</w:t>
      </w:r>
      <w:r>
        <w:rPr>
          <w:rFonts w:hint="eastAsia" w:ascii="宋体" w:hAnsi="宋体" w:cs="宋体"/>
          <w:b/>
          <w:bCs/>
          <w:color w:val="auto"/>
          <w:highlight w:val="none"/>
          <w:lang w:val="en-US" w:eastAsia="zh-CN"/>
        </w:rPr>
        <w:t>但应提交空白表</w:t>
      </w:r>
      <w:r>
        <w:rPr>
          <w:rFonts w:hint="eastAsia" w:ascii="宋体" w:hAnsi="宋体" w:eastAsia="宋体" w:cs="宋体"/>
          <w:b/>
          <w:bCs/>
          <w:color w:val="auto"/>
          <w:highlight w:val="none"/>
        </w:rPr>
        <w:t>。如果出现虚假应标，由此产生的后果由供应商自行负责。</w:t>
      </w:r>
    </w:p>
    <w:p w14:paraId="31CCDB88">
      <w:pPr>
        <w:spacing w:line="360" w:lineRule="auto"/>
        <w:ind w:firstLine="480" w:firstLineChars="200"/>
        <w:rPr>
          <w:rFonts w:ascii="宋体" w:hAnsi="宋体" w:eastAsia="宋体" w:cs="宋体"/>
          <w:color w:val="auto"/>
          <w:highlight w:val="none"/>
        </w:rPr>
      </w:pPr>
    </w:p>
    <w:p w14:paraId="653ABD29">
      <w:pPr>
        <w:pStyle w:val="24"/>
        <w:rPr>
          <w:rFonts w:eastAsia="宋体"/>
          <w:color w:val="auto"/>
          <w:highlight w:val="none"/>
        </w:rPr>
      </w:pPr>
    </w:p>
    <w:p w14:paraId="16C10349">
      <w:pP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44E6D1BD">
      <w:pPr>
        <w:spacing w:line="480" w:lineRule="exact"/>
        <w:jc w:val="center"/>
        <w:rPr>
          <w:rFonts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rPr>
        <w:t xml:space="preserve">2  </w:t>
      </w:r>
      <w:r>
        <w:rPr>
          <w:rFonts w:hint="eastAsia" w:ascii="宋体" w:hAnsi="宋体" w:eastAsia="宋体" w:cs="宋体"/>
          <w:b/>
          <w:color w:val="auto"/>
          <w:sz w:val="28"/>
          <w:szCs w:val="28"/>
          <w:highlight w:val="none"/>
          <w:lang w:val="zh-CN"/>
        </w:rPr>
        <w:t>残疾人福利性单位声明函</w:t>
      </w:r>
    </w:p>
    <w:p w14:paraId="5CD53112">
      <w:pPr>
        <w:autoSpaceDE w:val="0"/>
        <w:autoSpaceDN w:val="0"/>
        <w:adjustRightInd w:val="0"/>
        <w:spacing w:line="360" w:lineRule="auto"/>
        <w:ind w:firstLine="480" w:firstLineChars="200"/>
        <w:rPr>
          <w:rFonts w:ascii="宋体" w:hAnsi="宋体" w:eastAsia="宋体" w:cs="宋体"/>
          <w:bCs/>
          <w:color w:val="auto"/>
          <w:highlight w:val="none"/>
          <w:lang w:val="zh-CN"/>
        </w:rPr>
      </w:pPr>
    </w:p>
    <w:p w14:paraId="34765783">
      <w:pPr>
        <w:autoSpaceDE w:val="0"/>
        <w:autoSpaceDN w:val="0"/>
        <w:adjustRightInd w:val="0"/>
        <w:spacing w:line="360" w:lineRule="auto"/>
        <w:ind w:firstLine="480" w:firstLineChars="200"/>
        <w:rPr>
          <w:rFonts w:ascii="宋体" w:hAnsi="宋体" w:eastAsia="宋体" w:cs="宋体"/>
          <w:bCs/>
          <w:color w:val="auto"/>
          <w:highlight w:val="none"/>
          <w:lang w:val="zh-CN"/>
        </w:rPr>
      </w:pPr>
      <w:r>
        <w:rPr>
          <w:rFonts w:hint="eastAsia" w:ascii="宋体" w:hAnsi="宋体" w:eastAsia="宋体" w:cs="宋体"/>
          <w:bCs/>
          <w:color w:val="auto"/>
          <w:highlight w:val="none"/>
          <w:lang w:val="zh-CN"/>
        </w:rPr>
        <w:t>本单位郑重声明，根据《财政部 民政部 中国残疾人联合会关于促进残疾人就业政府采购政策的通知》（财库〔2017〕141号）的规定，本单位为符合条件的残疾人福利性单位，且本单位参加</w:t>
      </w:r>
      <w:r>
        <w:rPr>
          <w:rFonts w:cs="Calibri"/>
          <w:color w:val="auto"/>
          <w:highlight w:val="none"/>
          <w:u w:val="single"/>
        </w:rPr>
        <w:t>〈项目名称〉〈</w:t>
      </w:r>
      <w:r>
        <w:rPr>
          <w:rFonts w:hint="eastAsia" w:cs="Calibri"/>
          <w:color w:val="auto"/>
          <w:highlight w:val="none"/>
          <w:u w:val="single"/>
          <w:lang w:val="en-US" w:eastAsia="zh-CN"/>
        </w:rPr>
        <w:t>合同包号</w:t>
      </w:r>
      <w:r>
        <w:rPr>
          <w:rFonts w:cs="Calibri"/>
          <w:color w:val="auto"/>
          <w:highlight w:val="none"/>
          <w:u w:val="single"/>
        </w:rPr>
        <w:t>〉</w:t>
      </w:r>
      <w:r>
        <w:rPr>
          <w:rFonts w:cs="Calibri"/>
          <w:color w:val="auto"/>
          <w:highlight w:val="none"/>
        </w:rPr>
        <w:t>（项目编号：</w:t>
      </w:r>
      <w:r>
        <w:rPr>
          <w:rFonts w:cs="Calibri"/>
          <w:color w:val="auto"/>
          <w:highlight w:val="none"/>
          <w:u w:val="single"/>
        </w:rPr>
        <w:t>〈项目编号〉</w:t>
      </w:r>
      <w:r>
        <w:rPr>
          <w:rFonts w:cs="Calibri"/>
          <w:color w:val="auto"/>
          <w:highlight w:val="none"/>
        </w:rPr>
        <w:t>）</w:t>
      </w:r>
      <w:r>
        <w:rPr>
          <w:rFonts w:hint="eastAsia" w:ascii="宋体" w:hAnsi="宋体" w:eastAsia="宋体" w:cs="宋体"/>
          <w:bCs/>
          <w:color w:val="auto"/>
          <w:highlight w:val="none"/>
          <w:lang w:val="zh-CN"/>
        </w:rPr>
        <w:t>采购活动提供本单位制造的货物（由本单位承担工程/提供服务），或者提供其他残疾人福利性单位制造的货物（不包括使用非残疾人福利性单位注册商标的货物）。</w:t>
      </w:r>
    </w:p>
    <w:p w14:paraId="03C13D3F">
      <w:pPr>
        <w:autoSpaceDE w:val="0"/>
        <w:autoSpaceDN w:val="0"/>
        <w:adjustRightInd w:val="0"/>
        <w:spacing w:line="360" w:lineRule="auto"/>
        <w:ind w:firstLine="480" w:firstLineChars="200"/>
        <w:rPr>
          <w:rFonts w:ascii="宋体" w:hAnsi="宋体" w:eastAsia="宋体" w:cs="宋体"/>
          <w:bCs/>
          <w:color w:val="auto"/>
          <w:highlight w:val="none"/>
          <w:lang w:val="zh-CN"/>
        </w:rPr>
      </w:pPr>
      <w:r>
        <w:rPr>
          <w:rFonts w:hint="eastAsia" w:ascii="宋体" w:hAnsi="宋体" w:eastAsia="宋体" w:cs="宋体"/>
          <w:bCs/>
          <w:color w:val="auto"/>
          <w:highlight w:val="none"/>
          <w:lang w:val="zh-CN"/>
        </w:rPr>
        <w:t>本单位对上述声明的真实性负责。如有虚假，将依法承担相应责任。</w:t>
      </w:r>
    </w:p>
    <w:p w14:paraId="32F4E403">
      <w:pPr>
        <w:autoSpaceDE w:val="0"/>
        <w:autoSpaceDN w:val="0"/>
        <w:adjustRightInd w:val="0"/>
        <w:spacing w:line="360" w:lineRule="auto"/>
        <w:ind w:firstLine="480" w:firstLineChars="200"/>
        <w:rPr>
          <w:rFonts w:ascii="宋体" w:hAnsi="宋体" w:eastAsia="宋体" w:cs="宋体"/>
          <w:bCs/>
          <w:color w:val="auto"/>
          <w:highlight w:val="none"/>
          <w:lang w:val="zh-CN"/>
        </w:rPr>
      </w:pPr>
    </w:p>
    <w:p w14:paraId="53376649">
      <w:pPr>
        <w:autoSpaceDE w:val="0"/>
        <w:autoSpaceDN w:val="0"/>
        <w:adjustRightInd w:val="0"/>
        <w:spacing w:line="360" w:lineRule="auto"/>
        <w:ind w:firstLine="480" w:firstLineChars="200"/>
        <w:rPr>
          <w:rFonts w:ascii="宋体" w:hAnsi="宋体" w:eastAsia="宋体" w:cs="宋体"/>
          <w:bCs/>
          <w:color w:val="auto"/>
          <w:highlight w:val="none"/>
          <w:lang w:val="zh-CN"/>
        </w:rPr>
      </w:pPr>
    </w:p>
    <w:p w14:paraId="0C99B966">
      <w:pPr>
        <w:tabs>
          <w:tab w:val="left" w:pos="5670"/>
        </w:tabs>
        <w:ind w:firstLine="480" w:firstLineChars="200"/>
        <w:rPr>
          <w:rFonts w:ascii="华文仿宋" w:hAnsi="华文仿宋"/>
          <w:color w:val="auto"/>
          <w:highlight w:val="none"/>
        </w:rPr>
      </w:pPr>
      <w:r>
        <w:rPr>
          <w:rFonts w:ascii="华文仿宋" w:hAnsi="华文仿宋"/>
          <w:color w:val="auto"/>
          <w:highlight w:val="none"/>
        </w:rPr>
        <w:t>供应商：（供应商全称并加盖公章）</w:t>
      </w:r>
    </w:p>
    <w:p w14:paraId="1B7821FD">
      <w:pPr>
        <w:ind w:firstLine="480" w:firstLineChars="200"/>
        <w:rPr>
          <w:color w:val="auto"/>
          <w:highlight w:val="none"/>
        </w:rPr>
      </w:pPr>
      <w:r>
        <w:rPr>
          <w:rFonts w:ascii="华文仿宋" w:hAnsi="华文仿宋"/>
          <w:color w:val="auto"/>
          <w:highlight w:val="none"/>
        </w:rPr>
        <w:t>日　期：　　年　月　日</w:t>
      </w:r>
    </w:p>
    <w:p w14:paraId="1A60E837">
      <w:pPr>
        <w:widowControl w:val="0"/>
        <w:adjustRightInd w:val="0"/>
        <w:snapToGrid w:val="0"/>
        <w:spacing w:line="360" w:lineRule="auto"/>
        <w:rPr>
          <w:rFonts w:ascii="宋体" w:hAnsi="宋体" w:eastAsia="宋体" w:cs="宋体"/>
          <w:color w:val="auto"/>
          <w:highlight w:val="none"/>
        </w:rPr>
      </w:pPr>
    </w:p>
    <w:p w14:paraId="5E58B293">
      <w:pPr>
        <w:pStyle w:val="2"/>
        <w:widowControl w:val="0"/>
        <w:spacing w:line="360" w:lineRule="auto"/>
        <w:rPr>
          <w:rFonts w:ascii="宋体" w:hAnsi="宋体" w:eastAsia="宋体" w:cs="宋体"/>
          <w:color w:val="auto"/>
          <w:highlight w:val="none"/>
        </w:rPr>
      </w:pPr>
    </w:p>
    <w:p w14:paraId="4B072A02">
      <w:pPr>
        <w:pStyle w:val="2"/>
        <w:widowControl w:val="0"/>
        <w:spacing w:line="360" w:lineRule="auto"/>
        <w:rPr>
          <w:rFonts w:ascii="宋体" w:hAnsi="宋体" w:eastAsia="宋体" w:cs="宋体"/>
          <w:color w:val="auto"/>
          <w:highlight w:val="none"/>
        </w:rPr>
      </w:pPr>
    </w:p>
    <w:p w14:paraId="42ACFF7C">
      <w:pPr>
        <w:autoSpaceDE w:val="0"/>
        <w:autoSpaceDN w:val="0"/>
        <w:adjustRightInd w:val="0"/>
        <w:spacing w:line="360" w:lineRule="auto"/>
        <w:rPr>
          <w:rFonts w:ascii="宋体" w:hAnsi="宋体" w:eastAsia="宋体" w:cs="宋体"/>
          <w:b/>
          <w:color w:val="auto"/>
          <w:highlight w:val="none"/>
        </w:rPr>
      </w:pPr>
      <w:r>
        <w:rPr>
          <w:rFonts w:hint="eastAsia" w:ascii="宋体" w:hAnsi="宋体" w:eastAsia="宋体" w:cs="宋体"/>
          <w:bCs/>
          <w:color w:val="auto"/>
          <w:highlight w:val="none"/>
        </w:rPr>
        <w:t>说明</w:t>
      </w:r>
      <w:r>
        <w:rPr>
          <w:rFonts w:hint="eastAsia" w:ascii="宋体" w:hAnsi="宋体" w:eastAsia="宋体" w:cs="宋体"/>
          <w:bCs/>
          <w:color w:val="auto"/>
          <w:highlight w:val="none"/>
          <w:lang w:val="zh-CN"/>
        </w:rPr>
        <w:t>：投标人应仔细阅读《财政部 民政部 中国残疾人联合会关于促进残疾人就业政府采购政策的通知》，并如实填写本表，符合条件的投标人未按上述要求提供、填写的，评审时不予以考虑。</w:t>
      </w:r>
      <w:r>
        <w:rPr>
          <w:rFonts w:hint="eastAsia" w:ascii="宋体" w:hAnsi="宋体" w:eastAsia="宋体" w:cs="宋体"/>
          <w:b/>
          <w:color w:val="auto"/>
          <w:highlight w:val="none"/>
          <w:lang w:val="zh-CN"/>
        </w:rPr>
        <w:t>不符合条件的投标人无需填写</w:t>
      </w:r>
      <w:r>
        <w:rPr>
          <w:rFonts w:hint="eastAsia" w:ascii="宋体" w:hAnsi="宋体" w:cs="宋体"/>
          <w:b/>
          <w:bCs/>
          <w:color w:val="auto"/>
          <w:highlight w:val="none"/>
          <w:lang w:val="en-US" w:eastAsia="zh-CN"/>
        </w:rPr>
        <w:t>但应提交空白表</w:t>
      </w:r>
      <w:r>
        <w:rPr>
          <w:rFonts w:hint="eastAsia" w:ascii="宋体" w:hAnsi="宋体" w:eastAsia="宋体" w:cs="宋体"/>
          <w:b/>
          <w:color w:val="auto"/>
          <w:highlight w:val="none"/>
          <w:lang w:val="zh-CN"/>
        </w:rPr>
        <w:t>，如果出现虚假应标，由此产生的后果由供应商自行负责。</w:t>
      </w:r>
      <w:r>
        <w:rPr>
          <w:rFonts w:hint="eastAsia" w:ascii="宋体" w:hAnsi="宋体" w:eastAsia="宋体" w:cs="宋体"/>
          <w:b/>
          <w:color w:val="auto"/>
          <w:highlight w:val="none"/>
        </w:rPr>
        <w:t xml:space="preserve"> </w:t>
      </w:r>
    </w:p>
    <w:p w14:paraId="7CDFAFF2">
      <w:pPr>
        <w:rPr>
          <w:rFonts w:ascii="宋体" w:hAnsi="宋体" w:eastAsia="宋体" w:cs="宋体"/>
          <w:b/>
          <w:color w:val="auto"/>
          <w:highlight w:val="none"/>
        </w:rPr>
      </w:pPr>
      <w:r>
        <w:rPr>
          <w:rFonts w:hint="eastAsia" w:ascii="宋体" w:hAnsi="宋体" w:eastAsia="宋体" w:cs="宋体"/>
          <w:b/>
          <w:color w:val="auto"/>
          <w:highlight w:val="none"/>
        </w:rPr>
        <w:br w:type="page"/>
      </w:r>
    </w:p>
    <w:p w14:paraId="7180CFBB">
      <w:pPr>
        <w:pStyle w:val="2"/>
        <w:widowControl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  监狱企业证明文件</w:t>
      </w:r>
    </w:p>
    <w:p w14:paraId="0F7948AA">
      <w:pPr>
        <w:widowControl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48A528C">
      <w:pPr>
        <w:widowControl w:val="0"/>
        <w:spacing w:line="360" w:lineRule="auto"/>
        <w:ind w:firstLine="480" w:firstLineChars="200"/>
        <w:rPr>
          <w:rFonts w:ascii="宋体" w:hAnsi="宋体" w:eastAsia="宋体" w:cs="宋体"/>
          <w:b/>
          <w:bCs/>
          <w:color w:val="auto"/>
          <w:sz w:val="28"/>
          <w:szCs w:val="28"/>
          <w:highlight w:val="none"/>
        </w:rPr>
      </w:pPr>
      <w:r>
        <w:rPr>
          <w:rFonts w:hint="eastAsia" w:ascii="宋体" w:hAnsi="宋体" w:eastAsia="宋体" w:cs="宋体"/>
          <w:color w:val="auto"/>
          <w:highlight w:val="none"/>
        </w:rPr>
        <w:t>监狱企业参加政府采购活动时，应当提供由省级以上监狱管理局、戒毒管理局（含新疆生产建设兵团）出具的属于监狱企业的证明文件。</w:t>
      </w:r>
    </w:p>
    <w:p w14:paraId="4CC8DA59">
      <w:pPr>
        <w:spacing w:before="120" w:beforeLines="50" w:after="240" w:afterLines="100"/>
        <w:rPr>
          <w:rFonts w:ascii="宋体" w:hAnsi="宋体" w:eastAsia="宋体" w:cs="宋体"/>
          <w:b/>
          <w:bCs/>
          <w:color w:val="auto"/>
          <w:sz w:val="28"/>
          <w:szCs w:val="28"/>
          <w:highlight w:val="none"/>
        </w:rPr>
      </w:pPr>
    </w:p>
    <w:p w14:paraId="552EC6CF">
      <w:pPr>
        <w:spacing w:before="120" w:beforeLines="50" w:after="240" w:afterLines="100"/>
        <w:rPr>
          <w:rFonts w:ascii="宋体" w:hAnsi="宋体" w:eastAsia="宋体" w:cs="宋体"/>
          <w:b/>
          <w:bCs/>
          <w:color w:val="auto"/>
          <w:sz w:val="28"/>
          <w:szCs w:val="28"/>
          <w:highlight w:val="none"/>
        </w:rPr>
      </w:pPr>
    </w:p>
    <w:p w14:paraId="224DB2CC">
      <w:pPr>
        <w:tabs>
          <w:tab w:val="left" w:pos="5670"/>
        </w:tabs>
        <w:spacing w:line="360" w:lineRule="auto"/>
        <w:ind w:firstLine="480" w:firstLineChars="200"/>
        <w:rPr>
          <w:rFonts w:ascii="华文仿宋" w:hAnsi="华文仿宋"/>
          <w:color w:val="auto"/>
          <w:highlight w:val="none"/>
        </w:rPr>
      </w:pPr>
      <w:r>
        <w:rPr>
          <w:rFonts w:ascii="华文仿宋" w:hAnsi="华文仿宋"/>
          <w:color w:val="auto"/>
          <w:highlight w:val="none"/>
        </w:rPr>
        <w:t>供应商：（供应商全称并加盖公章）</w:t>
      </w:r>
    </w:p>
    <w:p w14:paraId="260B3D95">
      <w:pPr>
        <w:spacing w:line="360" w:lineRule="auto"/>
        <w:ind w:firstLine="480" w:firstLineChars="200"/>
        <w:rPr>
          <w:color w:val="auto"/>
          <w:highlight w:val="none"/>
        </w:rPr>
      </w:pPr>
      <w:r>
        <w:rPr>
          <w:rFonts w:ascii="华文仿宋" w:hAnsi="华文仿宋"/>
          <w:color w:val="auto"/>
          <w:highlight w:val="none"/>
        </w:rPr>
        <w:t>日　期：　　年　月　日</w:t>
      </w:r>
    </w:p>
    <w:p w14:paraId="63D90B4D">
      <w:pPr>
        <w:adjustRightInd w:val="0"/>
        <w:snapToGrid w:val="0"/>
        <w:spacing w:line="360" w:lineRule="auto"/>
        <w:rPr>
          <w:rFonts w:ascii="宋体" w:hAnsi="宋体" w:eastAsia="宋体" w:cs="宋体"/>
          <w:color w:val="auto"/>
          <w:szCs w:val="21"/>
          <w:highlight w:val="none"/>
        </w:rPr>
      </w:pPr>
    </w:p>
    <w:p w14:paraId="29452E79">
      <w:pPr>
        <w:pStyle w:val="34"/>
        <w:ind w:left="480"/>
        <w:rPr>
          <w:color w:val="auto"/>
          <w:highlight w:val="none"/>
        </w:rPr>
      </w:pPr>
    </w:p>
    <w:p w14:paraId="0A71890C">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说明：</w:t>
      </w:r>
    </w:p>
    <w:p w14:paraId="6A26ED13">
      <w:pPr>
        <w:adjustRightInd w:val="0"/>
        <w:snapToGrid w:val="0"/>
        <w:spacing w:line="360" w:lineRule="auto"/>
        <w:ind w:firstLine="525"/>
        <w:rPr>
          <w:rFonts w:ascii="宋体" w:hAnsi="宋体" w:eastAsia="宋体" w:cs="宋体"/>
          <w:bCs/>
          <w:color w:val="auto"/>
          <w:szCs w:val="21"/>
          <w:highlight w:val="none"/>
        </w:rPr>
      </w:pPr>
      <w:r>
        <w:rPr>
          <w:rFonts w:hint="eastAsia" w:ascii="宋体" w:hAnsi="宋体" w:eastAsia="宋体" w:cs="宋体"/>
          <w:bCs/>
          <w:color w:val="auto"/>
          <w:szCs w:val="21"/>
          <w:highlight w:val="none"/>
        </w:rPr>
        <w:t>1.无格式要求，由出具监狱企业证明的单位自行拟定；</w:t>
      </w:r>
    </w:p>
    <w:p w14:paraId="26D64008">
      <w:pPr>
        <w:adjustRightInd w:val="0"/>
        <w:snapToGrid w:val="0"/>
        <w:spacing w:line="360" w:lineRule="auto"/>
        <w:ind w:firstLine="525"/>
        <w:rPr>
          <w:rFonts w:ascii="宋体" w:hAnsi="宋体" w:eastAsia="宋体" w:cs="宋体"/>
          <w:b/>
          <w:bCs/>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
          <w:bCs/>
          <w:color w:val="auto"/>
          <w:szCs w:val="21"/>
          <w:highlight w:val="none"/>
        </w:rPr>
        <w:t>如实填写，不符合条件的投标人无需填写</w:t>
      </w:r>
      <w:r>
        <w:rPr>
          <w:rFonts w:hint="eastAsia" w:ascii="宋体" w:hAnsi="宋体" w:cs="宋体"/>
          <w:b/>
          <w:bCs/>
          <w:color w:val="auto"/>
          <w:highlight w:val="none"/>
          <w:lang w:val="en-US" w:eastAsia="zh-CN"/>
        </w:rPr>
        <w:t>但应提交空白表</w:t>
      </w:r>
      <w:r>
        <w:rPr>
          <w:rFonts w:hint="eastAsia" w:ascii="宋体" w:hAnsi="宋体" w:eastAsia="宋体" w:cs="宋体"/>
          <w:b/>
          <w:bCs/>
          <w:color w:val="auto"/>
          <w:szCs w:val="21"/>
          <w:highlight w:val="none"/>
        </w:rPr>
        <w:t>。如果出现虚假应标，由此产生的后果由供应商自行负责。</w:t>
      </w:r>
    </w:p>
    <w:p w14:paraId="108EEBC4">
      <w:pPr>
        <w:rPr>
          <w:rFonts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p>
    <w:p w14:paraId="58F692CF">
      <w:pPr>
        <w:pStyle w:val="34"/>
        <w:ind w:left="480"/>
        <w:rPr>
          <w:color w:val="auto"/>
          <w:highlight w:val="none"/>
        </w:rPr>
        <w:sectPr>
          <w:headerReference r:id="rId10" w:type="default"/>
          <w:footerReference r:id="rId11" w:type="default"/>
          <w:pgSz w:w="11907" w:h="16840"/>
          <w:pgMar w:top="1418" w:right="1417" w:bottom="1418" w:left="1701" w:header="851" w:footer="851" w:gutter="0"/>
          <w:pgNumType w:fmt="decimal"/>
          <w:cols w:space="720" w:num="1"/>
          <w:docGrid w:linePitch="286" w:charSpace="0"/>
        </w:sectPr>
      </w:pPr>
    </w:p>
    <w:p w14:paraId="3F00A1EE">
      <w:pPr>
        <w:jc w:val="center"/>
        <w:rPr>
          <w:rFonts w:ascii="Calibri" w:hAnsi="Calibri" w:eastAsia="黑体"/>
          <w:color w:val="auto"/>
          <w:kern w:val="32"/>
          <w:sz w:val="32"/>
          <w:highlight w:val="none"/>
        </w:rPr>
      </w:pPr>
      <w:r>
        <w:rPr>
          <w:rFonts w:hint="eastAsia" w:ascii="Calibri" w:hAnsi="Calibri" w:eastAsia="黑体"/>
          <w:color w:val="auto"/>
          <w:kern w:val="32"/>
          <w:sz w:val="32"/>
          <w:highlight w:val="none"/>
        </w:rPr>
        <w:t>第五部分　供应商参加政府采购活动承诺书</w:t>
      </w:r>
    </w:p>
    <w:p w14:paraId="0528C07D">
      <w:pPr>
        <w:adjustRightInd w:val="0"/>
        <w:snapToGrid w:val="0"/>
        <w:spacing w:line="360" w:lineRule="auto"/>
        <w:rPr>
          <w:rFonts w:ascii="宋体" w:hAnsi="宋体" w:cs="宋体"/>
          <w:b/>
          <w:color w:val="auto"/>
          <w:highlight w:val="none"/>
        </w:rPr>
      </w:pPr>
      <w:r>
        <w:rPr>
          <w:rFonts w:hint="eastAsia" w:ascii="宋体" w:hAnsi="宋体" w:cs="宋体"/>
          <w:b/>
          <w:color w:val="auto"/>
          <w:highlight w:val="none"/>
        </w:rPr>
        <w:t>附件1</w:t>
      </w:r>
    </w:p>
    <w:p w14:paraId="19A5BB96">
      <w:pPr>
        <w:adjustRightInd w:val="0"/>
        <w:snapToGrid w:val="0"/>
        <w:spacing w:line="360" w:lineRule="auto"/>
        <w:jc w:val="center"/>
        <w:rPr>
          <w:rFonts w:ascii="宋体" w:hAnsi="宋体" w:cs="宋体"/>
          <w:b/>
          <w:color w:val="auto"/>
          <w:highlight w:val="none"/>
        </w:rPr>
      </w:pPr>
      <w:r>
        <w:rPr>
          <w:rFonts w:hint="eastAsia" w:ascii="宋体" w:hAnsi="宋体" w:cs="宋体"/>
          <w:b/>
          <w:color w:val="auto"/>
          <w:highlight w:val="none"/>
        </w:rPr>
        <w:t>供应商企业关系关联承诺书</w:t>
      </w:r>
    </w:p>
    <w:p w14:paraId="0F8C2F50">
      <w:pPr>
        <w:autoSpaceDE w:val="0"/>
        <w:autoSpaceDN w:val="0"/>
        <w:adjustRightInd w:val="0"/>
        <w:snapToGrid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我方承诺，不存在相关法律法规规定的禁止</w:t>
      </w:r>
      <w:r>
        <w:rPr>
          <w:rFonts w:hint="eastAsia" w:ascii="宋体" w:hAnsi="宋体" w:cs="宋体"/>
          <w:color w:val="auto"/>
          <w:highlight w:val="none"/>
        </w:rPr>
        <w:t>投标</w:t>
      </w:r>
      <w:r>
        <w:rPr>
          <w:rFonts w:hint="eastAsia" w:ascii="宋体" w:hAnsi="宋体" w:cs="宋体"/>
          <w:color w:val="auto"/>
          <w:highlight w:val="none"/>
          <w:lang w:val="zh-CN"/>
        </w:rPr>
        <w:t>的情形。我单位的股权关系、与其他单位的管理关系和其他与本项目有关的利害关系等，作如下说明和承诺：</w:t>
      </w:r>
    </w:p>
    <w:p w14:paraId="1827DFA7">
      <w:pPr>
        <w:autoSpaceDE w:val="0"/>
        <w:autoSpaceDN w:val="0"/>
        <w:adjustRightInd w:val="0"/>
        <w:snapToGrid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1.我方在本项目</w:t>
      </w:r>
      <w:r>
        <w:rPr>
          <w:rFonts w:hint="eastAsia" w:ascii="宋体" w:hAnsi="宋体" w:cs="宋体"/>
          <w:color w:val="auto"/>
          <w:highlight w:val="none"/>
        </w:rPr>
        <w:t>投标</w:t>
      </w:r>
      <w:r>
        <w:rPr>
          <w:rFonts w:hint="eastAsia" w:ascii="宋体" w:hAnsi="宋体" w:cs="宋体"/>
          <w:color w:val="auto"/>
          <w:highlight w:val="none"/>
          <w:lang w:val="zh-CN"/>
        </w:rPr>
        <w:t>中，不存在与其他供应商单位负责人为同一人或者存在直接控股、管理关系。</w:t>
      </w:r>
    </w:p>
    <w:p w14:paraId="1A65E355">
      <w:pPr>
        <w:autoSpaceDE w:val="0"/>
        <w:autoSpaceDN w:val="0"/>
        <w:adjustRightInd w:val="0"/>
        <w:snapToGrid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1.1 股权关系说明</w:t>
      </w:r>
    </w:p>
    <w:p w14:paraId="7395FE67">
      <w:pPr>
        <w:autoSpaceDE w:val="0"/>
        <w:autoSpaceDN w:val="0"/>
        <w:adjustRightInd w:val="0"/>
        <w:snapToGrid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1.1.1 我单位法定代表人（单位负责人）姓名：</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w:t>
      </w:r>
    </w:p>
    <w:p w14:paraId="3F251A76">
      <w:pPr>
        <w:autoSpaceDE w:val="0"/>
        <w:autoSpaceDN w:val="0"/>
        <w:adjustRightInd w:val="0"/>
        <w:snapToGrid w:val="0"/>
        <w:spacing w:line="360" w:lineRule="auto"/>
        <w:ind w:firstLine="480" w:firstLineChars="200"/>
        <w:rPr>
          <w:rFonts w:ascii="宋体" w:hAnsi="宋体" w:cs="宋体"/>
          <w:color w:val="auto"/>
          <w:highlight w:val="none"/>
          <w:u w:val="single"/>
          <w:lang w:val="zh-CN"/>
        </w:rPr>
      </w:pPr>
      <w:r>
        <w:rPr>
          <w:rFonts w:hint="eastAsia" w:ascii="宋体" w:hAnsi="宋体" w:cs="宋体"/>
          <w:color w:val="auto"/>
          <w:highlight w:val="none"/>
          <w:lang w:val="zh-CN"/>
        </w:rPr>
        <w:t>1.1.2 我单位控股的单位有</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w:t>
      </w:r>
      <w:r>
        <w:rPr>
          <w:rFonts w:hint="eastAsia" w:ascii="宋体" w:hAnsi="宋体" w:cs="宋体"/>
          <w:color w:val="auto"/>
          <w:highlight w:val="none"/>
        </w:rPr>
        <w:t>(没有填“无”)</w:t>
      </w:r>
    </w:p>
    <w:p w14:paraId="57FABB70">
      <w:pPr>
        <w:autoSpaceDE w:val="0"/>
        <w:autoSpaceDN w:val="0"/>
        <w:adjustRightInd w:val="0"/>
        <w:snapToGrid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1.1.3 我单位被</w:t>
      </w:r>
      <w:r>
        <w:rPr>
          <w:rFonts w:hint="eastAsia" w:ascii="宋体" w:hAnsi="宋体" w:cs="宋体"/>
          <w:color w:val="auto"/>
          <w:highlight w:val="none"/>
          <w:u w:val="single"/>
          <w:lang w:val="zh-CN"/>
        </w:rPr>
        <w:t xml:space="preserve">      （单位或自然人）        </w:t>
      </w:r>
      <w:r>
        <w:rPr>
          <w:rFonts w:hint="eastAsia" w:ascii="宋体" w:hAnsi="宋体" w:cs="宋体"/>
          <w:color w:val="auto"/>
          <w:highlight w:val="none"/>
          <w:lang w:val="zh-CN"/>
        </w:rPr>
        <w:t>控股。</w:t>
      </w:r>
      <w:r>
        <w:rPr>
          <w:rFonts w:hint="eastAsia" w:ascii="宋体" w:hAnsi="宋体" w:cs="宋体"/>
          <w:color w:val="auto"/>
          <w:highlight w:val="none"/>
        </w:rPr>
        <w:t>(没有填“无”)</w:t>
      </w:r>
    </w:p>
    <w:p w14:paraId="0B04F9C5">
      <w:pPr>
        <w:autoSpaceDE w:val="0"/>
        <w:autoSpaceDN w:val="0"/>
        <w:adjustRightInd w:val="0"/>
        <w:snapToGrid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1.2.管理关系说明</w:t>
      </w:r>
    </w:p>
    <w:p w14:paraId="7F007E72">
      <w:pPr>
        <w:autoSpaceDE w:val="0"/>
        <w:autoSpaceDN w:val="0"/>
        <w:adjustRightInd w:val="0"/>
        <w:snapToGrid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1.2.1 我单位管理的下属单位有</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w:t>
      </w:r>
      <w:r>
        <w:rPr>
          <w:rFonts w:hint="eastAsia" w:ascii="宋体" w:hAnsi="宋体" w:cs="宋体"/>
          <w:color w:val="auto"/>
          <w:highlight w:val="none"/>
        </w:rPr>
        <w:t>(没有填“无”)</w:t>
      </w:r>
    </w:p>
    <w:p w14:paraId="6F97AAFD">
      <w:pPr>
        <w:autoSpaceDE w:val="0"/>
        <w:autoSpaceDN w:val="0"/>
        <w:adjustRightInd w:val="0"/>
        <w:snapToGrid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1.2.2 我单位的上级管理单位有</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w:t>
      </w:r>
      <w:r>
        <w:rPr>
          <w:rFonts w:hint="eastAsia" w:ascii="宋体" w:hAnsi="宋体" w:cs="宋体"/>
          <w:color w:val="auto"/>
          <w:highlight w:val="none"/>
        </w:rPr>
        <w:t>(没有填“无”)</w:t>
      </w:r>
    </w:p>
    <w:p w14:paraId="5BCC5217">
      <w:pPr>
        <w:autoSpaceDE w:val="0"/>
        <w:autoSpaceDN w:val="0"/>
        <w:adjustRightInd w:val="0"/>
        <w:snapToGrid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2.我方与采购人不存在利害关系及其他可能影响招标公正性的情形。</w:t>
      </w:r>
    </w:p>
    <w:p w14:paraId="6DA16AF4">
      <w:pPr>
        <w:autoSpaceDE w:val="0"/>
        <w:autoSpaceDN w:val="0"/>
        <w:adjustRightInd w:val="0"/>
        <w:snapToGrid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3.我</w:t>
      </w:r>
      <w:r>
        <w:rPr>
          <w:rFonts w:hint="eastAsia" w:ascii="宋体" w:hAnsi="宋体" w:cs="宋体"/>
          <w:color w:val="auto"/>
          <w:highlight w:val="none"/>
        </w:rPr>
        <w:t>单位</w:t>
      </w:r>
      <w:r>
        <w:rPr>
          <w:rFonts w:hint="eastAsia" w:ascii="宋体" w:hAnsi="宋体" w:cs="宋体"/>
          <w:color w:val="auto"/>
          <w:highlight w:val="none"/>
          <w:u w:val="single"/>
        </w:rPr>
        <w:t xml:space="preserve">         </w:t>
      </w:r>
      <w:r>
        <w:rPr>
          <w:rFonts w:hint="eastAsia" w:ascii="宋体" w:hAnsi="宋体" w:cs="宋体"/>
          <w:color w:val="auto"/>
          <w:highlight w:val="none"/>
        </w:rPr>
        <w:t>（是或否）</w:t>
      </w:r>
      <w:r>
        <w:rPr>
          <w:rFonts w:hint="eastAsia" w:ascii="宋体" w:hAnsi="宋体" w:cs="宋体"/>
          <w:color w:val="auto"/>
          <w:highlight w:val="none"/>
          <w:lang w:val="zh-CN"/>
        </w:rPr>
        <w:t>为</w:t>
      </w:r>
      <w:r>
        <w:rPr>
          <w:rFonts w:hint="eastAsia" w:ascii="宋体" w:hAnsi="宋体" w:cs="宋体"/>
          <w:color w:val="auto"/>
          <w:highlight w:val="none"/>
        </w:rPr>
        <w:t>本</w:t>
      </w:r>
      <w:r>
        <w:rPr>
          <w:rFonts w:hint="eastAsia" w:ascii="宋体" w:hAnsi="宋体" w:cs="宋体"/>
          <w:color w:val="auto"/>
          <w:highlight w:val="none"/>
          <w:lang w:val="zh-CN"/>
        </w:rPr>
        <w:t>采购项目提供整体设计、规范编制或者项目管理、监理、检测等服务</w:t>
      </w:r>
      <w:r>
        <w:rPr>
          <w:rFonts w:hint="eastAsia" w:ascii="宋体" w:hAnsi="宋体" w:cs="宋体"/>
          <w:color w:val="auto"/>
          <w:highlight w:val="none"/>
        </w:rPr>
        <w:t>的供应商</w:t>
      </w:r>
      <w:r>
        <w:rPr>
          <w:rFonts w:hint="eastAsia" w:ascii="宋体" w:hAnsi="宋体" w:cs="宋体"/>
          <w:color w:val="auto"/>
          <w:highlight w:val="none"/>
          <w:lang w:val="zh-CN"/>
        </w:rPr>
        <w:t>；</w:t>
      </w:r>
    </w:p>
    <w:p w14:paraId="3F1AF41F">
      <w:pPr>
        <w:autoSpaceDE w:val="0"/>
        <w:autoSpaceDN w:val="0"/>
        <w:adjustRightInd w:val="0"/>
        <w:snapToGrid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4.其他与本项目有关的利害关系说明：</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w:t>
      </w:r>
      <w:r>
        <w:rPr>
          <w:rFonts w:hint="eastAsia" w:ascii="宋体" w:hAnsi="宋体" w:cs="宋体"/>
          <w:color w:val="auto"/>
          <w:highlight w:val="none"/>
        </w:rPr>
        <w:t>(没有填“无”)</w:t>
      </w:r>
    </w:p>
    <w:p w14:paraId="4AC827C8">
      <w:pPr>
        <w:autoSpaceDE w:val="0"/>
        <w:autoSpaceDN w:val="0"/>
        <w:adjustRightInd w:val="0"/>
        <w:snapToGrid w:val="0"/>
        <w:spacing w:line="360" w:lineRule="auto"/>
        <w:ind w:firstLine="3600" w:firstLineChars="1500"/>
        <w:rPr>
          <w:rFonts w:ascii="宋体" w:hAnsi="宋体" w:cs="宋体"/>
          <w:color w:val="auto"/>
          <w:highlight w:val="none"/>
          <w:lang w:val="zh-CN"/>
        </w:rPr>
      </w:pPr>
      <w:r>
        <w:rPr>
          <w:rFonts w:hint="eastAsia" w:ascii="宋体" w:hAnsi="宋体" w:cs="宋体"/>
          <w:color w:val="auto"/>
          <w:highlight w:val="none"/>
        </w:rPr>
        <w:t xml:space="preserve"> </w:t>
      </w:r>
    </w:p>
    <w:p w14:paraId="3EAE95C4">
      <w:pPr>
        <w:autoSpaceDE w:val="0"/>
        <w:autoSpaceDN w:val="0"/>
        <w:adjustRightInd w:val="0"/>
        <w:snapToGrid w:val="0"/>
        <w:spacing w:line="360" w:lineRule="auto"/>
        <w:ind w:firstLine="480" w:firstLineChars="200"/>
        <w:rPr>
          <w:rFonts w:ascii="宋体" w:hAnsi="宋体" w:cs="宋体"/>
          <w:color w:val="auto"/>
          <w:highlight w:val="none"/>
          <w:lang w:val="zh-CN"/>
        </w:rPr>
      </w:pPr>
      <w:r>
        <w:rPr>
          <w:rFonts w:hint="eastAsia" w:ascii="宋体" w:hAnsi="宋体" w:cs="宋体"/>
          <w:color w:val="auto"/>
          <w:highlight w:val="none"/>
          <w:lang w:val="zh-CN"/>
        </w:rPr>
        <w:t>我方承诺以上说明真实有效，无虚假内容或隐瞒。</w:t>
      </w:r>
    </w:p>
    <w:p w14:paraId="44713FB0">
      <w:pPr>
        <w:snapToGrid w:val="0"/>
        <w:spacing w:line="360" w:lineRule="auto"/>
        <w:ind w:firstLine="1920" w:firstLineChars="800"/>
        <w:rPr>
          <w:rFonts w:ascii="宋体" w:hAnsi="宋体" w:cs="宋体"/>
          <w:color w:val="auto"/>
          <w:highlight w:val="none"/>
        </w:rPr>
      </w:pPr>
    </w:p>
    <w:p w14:paraId="4BB32E7A">
      <w:pPr>
        <w:tabs>
          <w:tab w:val="left" w:pos="5670"/>
        </w:tabs>
        <w:spacing w:line="360" w:lineRule="auto"/>
        <w:ind w:firstLine="480" w:firstLineChars="200"/>
        <w:rPr>
          <w:rFonts w:ascii="华文仿宋" w:hAnsi="华文仿宋"/>
          <w:color w:val="auto"/>
          <w:highlight w:val="none"/>
        </w:rPr>
      </w:pPr>
      <w:r>
        <w:rPr>
          <w:rFonts w:ascii="华文仿宋" w:hAnsi="华文仿宋"/>
          <w:color w:val="auto"/>
          <w:highlight w:val="none"/>
        </w:rPr>
        <w:t>供应商：（供应商全称并加盖公章）</w:t>
      </w:r>
    </w:p>
    <w:p w14:paraId="05977C70">
      <w:pPr>
        <w:spacing w:line="360" w:lineRule="auto"/>
        <w:ind w:firstLine="480" w:firstLineChars="200"/>
        <w:rPr>
          <w:color w:val="auto"/>
          <w:highlight w:val="none"/>
        </w:rPr>
      </w:pPr>
      <w:r>
        <w:rPr>
          <w:rFonts w:ascii="华文仿宋" w:hAnsi="华文仿宋"/>
          <w:color w:val="auto"/>
          <w:highlight w:val="none"/>
        </w:rPr>
        <w:t>日　期：　　年　月　日</w:t>
      </w:r>
    </w:p>
    <w:p w14:paraId="69C242E8">
      <w:pPr>
        <w:adjustRightInd w:val="0"/>
        <w:snapToGrid w:val="0"/>
        <w:spacing w:line="360" w:lineRule="auto"/>
        <w:rPr>
          <w:rFonts w:ascii="宋体" w:hAnsi="宋体" w:cs="宋体"/>
          <w:b/>
          <w:color w:val="auto"/>
          <w:highlight w:val="none"/>
        </w:rPr>
      </w:pPr>
      <w:r>
        <w:rPr>
          <w:rFonts w:hint="eastAsia" w:ascii="宋体" w:hAnsi="宋体" w:cs="宋体"/>
          <w:color w:val="auto"/>
          <w:highlight w:val="none"/>
          <w:u w:val="single"/>
        </w:rPr>
        <w:br w:type="page"/>
      </w:r>
      <w:r>
        <w:rPr>
          <w:rFonts w:hint="eastAsia" w:ascii="宋体" w:hAnsi="宋体" w:cs="宋体"/>
          <w:b/>
          <w:color w:val="auto"/>
          <w:highlight w:val="none"/>
        </w:rPr>
        <w:t xml:space="preserve">附件2 </w:t>
      </w:r>
    </w:p>
    <w:p w14:paraId="00A4F54E">
      <w:pPr>
        <w:adjustRightInd w:val="0"/>
        <w:snapToGrid w:val="0"/>
        <w:spacing w:line="360" w:lineRule="auto"/>
        <w:jc w:val="center"/>
        <w:rPr>
          <w:rFonts w:ascii="宋体" w:hAnsi="宋体" w:eastAsia="宋体" w:cs="宋体"/>
          <w:b/>
          <w:bCs/>
          <w:color w:val="auto"/>
          <w:highlight w:val="none"/>
        </w:rPr>
      </w:pPr>
      <w:r>
        <w:rPr>
          <w:rFonts w:hint="eastAsia" w:ascii="宋体" w:hAnsi="宋体" w:eastAsia="宋体" w:cs="宋体"/>
          <w:b/>
          <w:bCs/>
          <w:color w:val="auto"/>
          <w:highlight w:val="none"/>
        </w:rPr>
        <w:t>参加政府采购活动行为自律承诺书</w:t>
      </w:r>
    </w:p>
    <w:p w14:paraId="33F6E0FE">
      <w:pPr>
        <w:pStyle w:val="104"/>
        <w:ind w:firstLine="480"/>
        <w:rPr>
          <w:color w:val="auto"/>
          <w:highlight w:val="none"/>
        </w:rPr>
      </w:pPr>
      <w:r>
        <w:rPr>
          <w:color w:val="auto"/>
          <w:highlight w:val="none"/>
        </w:rPr>
        <w:t>作为参加本次政府采购项目的供应商，我方郑重承诺在参与政府采购活动中遵纪守法、公平竞争、诚实守信，如有违反愿承担一切责任及后果：</w:t>
      </w:r>
    </w:p>
    <w:p w14:paraId="4150FA27">
      <w:pPr>
        <w:pStyle w:val="104"/>
        <w:ind w:firstLine="480"/>
        <w:rPr>
          <w:color w:val="auto"/>
          <w:highlight w:val="none"/>
        </w:rPr>
      </w:pPr>
      <w:r>
        <w:rPr>
          <w:color w:val="auto"/>
          <w:highlight w:val="none"/>
        </w:rPr>
        <w:t>1</w:t>
      </w:r>
      <w:r>
        <w:rPr>
          <w:rFonts w:hint="eastAsia"/>
          <w:color w:val="auto"/>
          <w:highlight w:val="none"/>
          <w:u w:color="000000"/>
        </w:rPr>
        <w:t>．</w:t>
      </w:r>
      <w:r>
        <w:rPr>
          <w:color w:val="auto"/>
          <w:highlight w:val="none"/>
        </w:rPr>
        <w:t>不与采购人、采购代理机构、政府采购评审专家恶意串通，不向其行贿或提供其他不正当利益；</w:t>
      </w:r>
    </w:p>
    <w:p w14:paraId="2B72C500">
      <w:pPr>
        <w:pStyle w:val="104"/>
        <w:ind w:firstLine="480"/>
        <w:rPr>
          <w:color w:val="auto"/>
          <w:highlight w:val="none"/>
        </w:rPr>
      </w:pPr>
      <w:r>
        <w:rPr>
          <w:color w:val="auto"/>
          <w:highlight w:val="none"/>
        </w:rPr>
        <w:t>2</w:t>
      </w:r>
      <w:r>
        <w:rPr>
          <w:rFonts w:hint="eastAsia"/>
          <w:color w:val="auto"/>
          <w:highlight w:val="none"/>
          <w:u w:color="000000"/>
        </w:rPr>
        <w:t>．</w:t>
      </w:r>
      <w:r>
        <w:rPr>
          <w:color w:val="auto"/>
          <w:highlight w:val="none"/>
        </w:rPr>
        <w:t>不与其他供应商恶意串通，采取“围标、串标、陪标”等商业欺诈手段谋取中</w:t>
      </w:r>
      <w:r>
        <w:rPr>
          <w:color w:val="auto"/>
          <w:w w:val="1"/>
          <w:highlight w:val="none"/>
        </w:rPr>
        <w:t xml:space="preserve"> </w:t>
      </w:r>
      <w:r>
        <w:rPr>
          <w:color w:val="auto"/>
          <w:highlight w:val="none"/>
        </w:rPr>
        <w:t>标、成</w:t>
      </w:r>
      <w:r>
        <w:rPr>
          <w:color w:val="auto"/>
          <w:w w:val="1"/>
          <w:highlight w:val="none"/>
        </w:rPr>
        <w:t xml:space="preserve"> </w:t>
      </w:r>
      <w:r>
        <w:rPr>
          <w:color w:val="auto"/>
          <w:highlight w:val="none"/>
        </w:rPr>
        <w:t>交；</w:t>
      </w:r>
    </w:p>
    <w:p w14:paraId="7FA38189">
      <w:pPr>
        <w:pStyle w:val="104"/>
        <w:ind w:firstLine="480"/>
        <w:rPr>
          <w:color w:val="auto"/>
          <w:highlight w:val="none"/>
        </w:rPr>
      </w:pPr>
      <w:r>
        <w:rPr>
          <w:color w:val="auto"/>
          <w:highlight w:val="none"/>
        </w:rPr>
        <w:t>3</w:t>
      </w:r>
      <w:r>
        <w:rPr>
          <w:rFonts w:hint="eastAsia"/>
          <w:color w:val="auto"/>
          <w:highlight w:val="none"/>
          <w:u w:color="000000"/>
        </w:rPr>
        <w:t>．</w:t>
      </w:r>
      <w:r>
        <w:rPr>
          <w:color w:val="auto"/>
          <w:highlight w:val="none"/>
        </w:rPr>
        <w:t>不提供虚假或无效证明文件（包括但不限于资格证明文件、合同及验收文件、检验检测报告、从业人员资格证书、机构或所投产品的各类认证证书等）或虚假材料谋取中</w:t>
      </w:r>
      <w:r>
        <w:rPr>
          <w:color w:val="auto"/>
          <w:w w:val="1"/>
          <w:highlight w:val="none"/>
        </w:rPr>
        <w:t xml:space="preserve"> </w:t>
      </w:r>
      <w:r>
        <w:rPr>
          <w:color w:val="auto"/>
          <w:highlight w:val="none"/>
        </w:rPr>
        <w:t>标、成</w:t>
      </w:r>
      <w:r>
        <w:rPr>
          <w:color w:val="auto"/>
          <w:w w:val="1"/>
          <w:highlight w:val="none"/>
        </w:rPr>
        <w:t xml:space="preserve"> </w:t>
      </w:r>
      <w:r>
        <w:rPr>
          <w:color w:val="auto"/>
          <w:highlight w:val="none"/>
        </w:rPr>
        <w:t>交；</w:t>
      </w:r>
    </w:p>
    <w:p w14:paraId="03A3B03A">
      <w:pPr>
        <w:pStyle w:val="104"/>
        <w:ind w:firstLine="480"/>
        <w:rPr>
          <w:color w:val="auto"/>
          <w:highlight w:val="none"/>
        </w:rPr>
      </w:pPr>
      <w:r>
        <w:rPr>
          <w:color w:val="auto"/>
          <w:highlight w:val="none"/>
        </w:rPr>
        <w:t>4</w:t>
      </w:r>
      <w:r>
        <w:rPr>
          <w:rFonts w:hint="eastAsia"/>
          <w:color w:val="auto"/>
          <w:highlight w:val="none"/>
          <w:u w:color="000000"/>
        </w:rPr>
        <w:t>．</w:t>
      </w:r>
      <w:r>
        <w:rPr>
          <w:color w:val="auto"/>
          <w:highlight w:val="none"/>
        </w:rPr>
        <w:t>不采取不正当手段诋毁、排挤其他供应商；</w:t>
      </w:r>
    </w:p>
    <w:p w14:paraId="38038D43">
      <w:pPr>
        <w:pStyle w:val="104"/>
        <w:ind w:firstLine="480"/>
        <w:rPr>
          <w:color w:val="auto"/>
          <w:highlight w:val="none"/>
        </w:rPr>
      </w:pPr>
      <w:r>
        <w:rPr>
          <w:color w:val="auto"/>
          <w:highlight w:val="none"/>
        </w:rPr>
        <w:t>5</w:t>
      </w:r>
      <w:r>
        <w:rPr>
          <w:rFonts w:hint="eastAsia"/>
          <w:color w:val="auto"/>
          <w:highlight w:val="none"/>
          <w:u w:color="000000"/>
        </w:rPr>
        <w:t>．</w:t>
      </w:r>
      <w:r>
        <w:rPr>
          <w:color w:val="auto"/>
          <w:highlight w:val="none"/>
        </w:rPr>
        <w:t>不以不正当理由拒不与采购人签订政府采购合同，或逾期签订政府采购合同，或不按照采购文件确定的事项签订政府采购合同；</w:t>
      </w:r>
    </w:p>
    <w:p w14:paraId="63FC0A62">
      <w:pPr>
        <w:pStyle w:val="104"/>
        <w:ind w:firstLine="480"/>
        <w:rPr>
          <w:color w:val="auto"/>
          <w:highlight w:val="none"/>
        </w:rPr>
      </w:pPr>
      <w:r>
        <w:rPr>
          <w:color w:val="auto"/>
          <w:highlight w:val="none"/>
        </w:rPr>
        <w:t>6</w:t>
      </w:r>
      <w:r>
        <w:rPr>
          <w:rFonts w:hint="eastAsia"/>
          <w:color w:val="auto"/>
          <w:highlight w:val="none"/>
          <w:u w:color="000000"/>
        </w:rPr>
        <w:t>．</w:t>
      </w:r>
      <w:r>
        <w:rPr>
          <w:color w:val="auto"/>
          <w:highlight w:val="none"/>
        </w:rPr>
        <w:t>不以不正当理由拒绝履行合同义务，不会擅自变更、中止或者终止政府采购合同或将政府采购合同转包；</w:t>
      </w:r>
    </w:p>
    <w:p w14:paraId="51FE03E4">
      <w:pPr>
        <w:pStyle w:val="104"/>
        <w:ind w:firstLine="480"/>
        <w:rPr>
          <w:color w:val="auto"/>
          <w:highlight w:val="none"/>
        </w:rPr>
      </w:pPr>
      <w:r>
        <w:rPr>
          <w:color w:val="auto"/>
          <w:highlight w:val="none"/>
        </w:rPr>
        <w:t>7</w:t>
      </w:r>
      <w:r>
        <w:rPr>
          <w:rFonts w:hint="eastAsia"/>
          <w:color w:val="auto"/>
          <w:highlight w:val="none"/>
          <w:u w:color="000000"/>
        </w:rPr>
        <w:t>．</w:t>
      </w:r>
      <w:r>
        <w:rPr>
          <w:color w:val="auto"/>
          <w:highlight w:val="none"/>
        </w:rPr>
        <w:t>不在提供商品、服务或工程施工过程中提供假冒伪劣产品，损害采购人的合法权益或公共利益；</w:t>
      </w:r>
    </w:p>
    <w:p w14:paraId="7CCDD0C1">
      <w:pPr>
        <w:pStyle w:val="104"/>
        <w:ind w:firstLine="480"/>
        <w:rPr>
          <w:color w:val="auto"/>
          <w:highlight w:val="none"/>
        </w:rPr>
      </w:pPr>
      <w:r>
        <w:rPr>
          <w:color w:val="auto"/>
          <w:highlight w:val="none"/>
        </w:rPr>
        <w:t>8</w:t>
      </w:r>
      <w:r>
        <w:rPr>
          <w:rFonts w:hint="eastAsia"/>
          <w:color w:val="auto"/>
          <w:highlight w:val="none"/>
          <w:u w:color="000000"/>
        </w:rPr>
        <w:t>．</w:t>
      </w:r>
      <w:r>
        <w:rPr>
          <w:color w:val="auto"/>
          <w:highlight w:val="none"/>
        </w:rPr>
        <w:t>不采取捏造事实、提供虚假材料或者以非法手段取得证明材料进行质疑和投诉；</w:t>
      </w:r>
    </w:p>
    <w:p w14:paraId="3434E5FA">
      <w:pPr>
        <w:pStyle w:val="104"/>
        <w:ind w:firstLine="480"/>
        <w:rPr>
          <w:color w:val="auto"/>
          <w:highlight w:val="none"/>
        </w:rPr>
      </w:pPr>
      <w:r>
        <w:rPr>
          <w:color w:val="auto"/>
          <w:highlight w:val="none"/>
        </w:rPr>
        <w:t>9</w:t>
      </w:r>
      <w:r>
        <w:rPr>
          <w:rFonts w:hint="eastAsia"/>
          <w:color w:val="auto"/>
          <w:highlight w:val="none"/>
          <w:u w:color="000000"/>
        </w:rPr>
        <w:t>．</w:t>
      </w:r>
      <w:r>
        <w:rPr>
          <w:color w:val="auto"/>
          <w:highlight w:val="none"/>
        </w:rPr>
        <w:t>不发生其他有悖于政府采购公开、公平、公正和诚信原则的行为。</w:t>
      </w:r>
    </w:p>
    <w:p w14:paraId="271FAB60">
      <w:pPr>
        <w:pStyle w:val="104"/>
        <w:ind w:firstLine="480"/>
        <w:rPr>
          <w:color w:val="auto"/>
          <w:highlight w:val="none"/>
        </w:rPr>
      </w:pPr>
      <w:r>
        <w:rPr>
          <w:color w:val="auto"/>
          <w:highlight w:val="none"/>
        </w:rPr>
        <w:t>10</w:t>
      </w:r>
      <w:r>
        <w:rPr>
          <w:rFonts w:hint="eastAsia"/>
          <w:color w:val="auto"/>
          <w:highlight w:val="none"/>
          <w:u w:color="000000"/>
        </w:rPr>
        <w:t>．</w:t>
      </w:r>
      <w:r>
        <w:rPr>
          <w:color w:val="auto"/>
          <w:highlight w:val="none"/>
        </w:rPr>
        <w:t>尊重和接受政府采购监督管理部门的监督和采购人、采购代理机构的政府采购工作要求，愿意承担因违约行为给采购人造成的损失。</w:t>
      </w:r>
    </w:p>
    <w:p w14:paraId="4BE28B02">
      <w:pPr>
        <w:pStyle w:val="104"/>
        <w:spacing w:line="360" w:lineRule="auto"/>
        <w:ind w:firstLine="480"/>
        <w:rPr>
          <w:color w:val="auto"/>
          <w:highlight w:val="none"/>
        </w:rPr>
      </w:pPr>
    </w:p>
    <w:p w14:paraId="6A94A6EF">
      <w:pPr>
        <w:pStyle w:val="104"/>
        <w:spacing w:line="360" w:lineRule="auto"/>
        <w:ind w:firstLine="480"/>
        <w:rPr>
          <w:color w:val="auto"/>
          <w:highlight w:val="none"/>
        </w:rPr>
      </w:pPr>
      <w:r>
        <w:rPr>
          <w:color w:val="auto"/>
          <w:highlight w:val="none"/>
        </w:rPr>
        <w:t>供应商：（供应商全称并加盖公章）</w:t>
      </w:r>
    </w:p>
    <w:p w14:paraId="68802154">
      <w:pPr>
        <w:pStyle w:val="104"/>
        <w:spacing w:line="360" w:lineRule="auto"/>
        <w:ind w:firstLine="480"/>
        <w:rPr>
          <w:color w:val="auto"/>
          <w:highlight w:val="none"/>
        </w:rPr>
      </w:pPr>
      <w:r>
        <w:rPr>
          <w:color w:val="auto"/>
          <w:highlight w:val="none"/>
        </w:rPr>
        <w:t>日</w:t>
      </w:r>
      <w:r>
        <w:rPr>
          <w:rFonts w:hint="eastAsia"/>
          <w:color w:val="auto"/>
          <w:highlight w:val="none"/>
        </w:rPr>
        <w:t>　</w:t>
      </w:r>
      <w:r>
        <w:rPr>
          <w:color w:val="auto"/>
          <w:highlight w:val="none"/>
        </w:rPr>
        <w:t>期：　　年　月　日</w:t>
      </w:r>
    </w:p>
    <w:p w14:paraId="47B83185">
      <w:pPr>
        <w:rPr>
          <w:rFonts w:ascii="宋体" w:hAnsi="宋体" w:cs="宋体"/>
          <w:b/>
          <w:color w:val="auto"/>
          <w:highlight w:val="none"/>
        </w:rPr>
      </w:pPr>
      <w:r>
        <w:rPr>
          <w:rFonts w:hint="eastAsia"/>
          <w:color w:val="auto"/>
          <w:highlight w:val="none"/>
        </w:rPr>
        <w:br w:type="page"/>
      </w:r>
      <w:r>
        <w:rPr>
          <w:rFonts w:hint="eastAsia" w:ascii="宋体" w:hAnsi="宋体" w:cs="宋体"/>
          <w:b/>
          <w:color w:val="auto"/>
          <w:highlight w:val="none"/>
        </w:rPr>
        <w:t>附件3</w:t>
      </w:r>
    </w:p>
    <w:p w14:paraId="4FE343E0">
      <w:pPr>
        <w:jc w:val="center"/>
        <w:rPr>
          <w:rFonts w:ascii="宋体" w:hAnsi="宋体" w:cs="宋体"/>
          <w:b/>
          <w:color w:val="auto"/>
          <w:highlight w:val="none"/>
        </w:rPr>
      </w:pPr>
      <w:r>
        <w:rPr>
          <w:rFonts w:hint="eastAsia" w:ascii="宋体" w:hAnsi="宋体" w:cs="宋体"/>
          <w:b/>
          <w:color w:val="auto"/>
          <w:highlight w:val="none"/>
        </w:rPr>
        <w:t xml:space="preserve">质量安全责任承诺书 </w:t>
      </w:r>
    </w:p>
    <w:p w14:paraId="0F3E6BC1">
      <w:pPr>
        <w:pStyle w:val="2"/>
        <w:rPr>
          <w:color w:val="auto"/>
          <w:highlight w:val="none"/>
        </w:rPr>
      </w:pPr>
    </w:p>
    <w:p w14:paraId="6C55DE5F">
      <w:pPr>
        <w:pStyle w:val="104"/>
        <w:spacing w:line="480" w:lineRule="auto"/>
        <w:ind w:firstLine="480"/>
        <w:rPr>
          <w:color w:val="auto"/>
          <w:highlight w:val="none"/>
        </w:rPr>
      </w:pPr>
      <w:r>
        <w:rPr>
          <w:color w:val="auto"/>
          <w:highlight w:val="none"/>
        </w:rPr>
        <w:t>为保证本采购项目顺利进行，作为投标供应商，现郑重承诺：</w:t>
      </w:r>
    </w:p>
    <w:p w14:paraId="53306DAE">
      <w:pPr>
        <w:pStyle w:val="104"/>
        <w:spacing w:line="480" w:lineRule="auto"/>
        <w:ind w:firstLine="480"/>
        <w:rPr>
          <w:color w:val="auto"/>
          <w:highlight w:val="none"/>
        </w:rPr>
      </w:pPr>
      <w:r>
        <w:rPr>
          <w:color w:val="auto"/>
          <w:highlight w:val="none"/>
        </w:rPr>
        <w:t>1</w:t>
      </w:r>
      <w:r>
        <w:rPr>
          <w:rFonts w:hint="eastAsia"/>
          <w:color w:val="auto"/>
          <w:highlight w:val="none"/>
          <w:u w:color="000000"/>
        </w:rPr>
        <w:t>．</w:t>
      </w:r>
      <w:r>
        <w:rPr>
          <w:color w:val="auto"/>
          <w:highlight w:val="none"/>
        </w:rPr>
        <w:t>我方所投产品的生产（包括设计、制造、安装、改造、维修等）、投入使用的材料等均完全符合国家现行质量、安全、环保标准和要求。</w:t>
      </w:r>
    </w:p>
    <w:p w14:paraId="3FC37E76">
      <w:pPr>
        <w:pStyle w:val="104"/>
        <w:spacing w:line="480" w:lineRule="auto"/>
        <w:ind w:firstLine="480"/>
        <w:rPr>
          <w:color w:val="auto"/>
          <w:highlight w:val="none"/>
        </w:rPr>
      </w:pPr>
      <w:r>
        <w:rPr>
          <w:color w:val="auto"/>
          <w:highlight w:val="none"/>
        </w:rPr>
        <w:t>2</w:t>
      </w:r>
      <w:r>
        <w:rPr>
          <w:rFonts w:hint="eastAsia"/>
          <w:color w:val="auto"/>
          <w:highlight w:val="none"/>
          <w:u w:color="000000"/>
        </w:rPr>
        <w:t>．</w:t>
      </w:r>
      <w:r>
        <w:rPr>
          <w:color w:val="auto"/>
          <w:highlight w:val="none"/>
        </w:rPr>
        <w:t>我方将严格按照国家现行相关储存、运输、安装调试技术标准及规范、服务标准及规范、施工标准及规范，在规定的时限内，保质、保量完成项目全部内容，并向采购人交付合格产品。</w:t>
      </w:r>
    </w:p>
    <w:p w14:paraId="23843971">
      <w:pPr>
        <w:pStyle w:val="104"/>
        <w:spacing w:line="480" w:lineRule="auto"/>
        <w:ind w:firstLine="480"/>
        <w:rPr>
          <w:color w:val="auto"/>
          <w:highlight w:val="none"/>
        </w:rPr>
      </w:pPr>
      <w:r>
        <w:rPr>
          <w:color w:val="auto"/>
          <w:highlight w:val="none"/>
        </w:rPr>
        <w:t>3</w:t>
      </w:r>
      <w:r>
        <w:rPr>
          <w:rFonts w:hint="eastAsia"/>
          <w:color w:val="auto"/>
          <w:highlight w:val="none"/>
          <w:u w:color="000000"/>
        </w:rPr>
        <w:t>．</w:t>
      </w:r>
      <w:r>
        <w:rPr>
          <w:color w:val="auto"/>
          <w:highlight w:val="none"/>
        </w:rPr>
        <w:t>对于因产品生产质量以及储存、运输、安装调试、服务、施工等过程中产生的任何安全事故，我方承担全部责任。</w:t>
      </w:r>
    </w:p>
    <w:p w14:paraId="27B0E010">
      <w:pPr>
        <w:pStyle w:val="104"/>
        <w:spacing w:line="480" w:lineRule="auto"/>
        <w:ind w:firstLine="480"/>
        <w:rPr>
          <w:color w:val="auto"/>
          <w:highlight w:val="none"/>
        </w:rPr>
      </w:pPr>
      <w:r>
        <w:rPr>
          <w:color w:val="auto"/>
          <w:highlight w:val="none"/>
        </w:rPr>
        <w:t>4</w:t>
      </w:r>
      <w:r>
        <w:rPr>
          <w:rFonts w:hint="eastAsia"/>
          <w:color w:val="auto"/>
          <w:highlight w:val="none"/>
          <w:u w:color="000000"/>
        </w:rPr>
        <w:t>．</w:t>
      </w:r>
      <w:r>
        <w:rPr>
          <w:color w:val="auto"/>
          <w:highlight w:val="none"/>
        </w:rPr>
        <w:t>我方提供的货物、工程、服务等符合现行的国家、行业、地区、企业标准及要求，标准不一致的，以更为严格的为准，我方对提供的货物、工程、服务等的质量、安全、环保等承担全部责任。</w:t>
      </w:r>
    </w:p>
    <w:p w14:paraId="2B85B35D">
      <w:pPr>
        <w:pStyle w:val="104"/>
        <w:ind w:firstLine="480"/>
        <w:rPr>
          <w:color w:val="auto"/>
          <w:highlight w:val="none"/>
        </w:rPr>
      </w:pPr>
    </w:p>
    <w:p w14:paraId="4F8208DB">
      <w:pPr>
        <w:pStyle w:val="104"/>
        <w:ind w:firstLine="480"/>
        <w:rPr>
          <w:color w:val="auto"/>
          <w:highlight w:val="none"/>
        </w:rPr>
      </w:pPr>
      <w:r>
        <w:rPr>
          <w:color w:val="auto"/>
          <w:highlight w:val="none"/>
        </w:rPr>
        <w:t>供应商：（供应商全称并加盖公章）</w:t>
      </w:r>
    </w:p>
    <w:p w14:paraId="7BE78F32">
      <w:pPr>
        <w:pStyle w:val="104"/>
        <w:ind w:firstLine="480"/>
        <w:rPr>
          <w:color w:val="auto"/>
          <w:highlight w:val="none"/>
        </w:rPr>
      </w:pPr>
      <w:r>
        <w:rPr>
          <w:color w:val="auto"/>
          <w:highlight w:val="none"/>
        </w:rPr>
        <w:t>日</w:t>
      </w:r>
      <w:r>
        <w:rPr>
          <w:rFonts w:hint="eastAsia"/>
          <w:color w:val="auto"/>
          <w:highlight w:val="none"/>
        </w:rPr>
        <w:t>　</w:t>
      </w:r>
      <w:r>
        <w:rPr>
          <w:color w:val="auto"/>
          <w:highlight w:val="none"/>
        </w:rPr>
        <w:t>期：　　年　月　日</w:t>
      </w:r>
    </w:p>
    <w:p w14:paraId="75D84585">
      <w:pPr>
        <w:pStyle w:val="104"/>
        <w:ind w:firstLine="0" w:firstLineChars="0"/>
        <w:rPr>
          <w:color w:val="auto"/>
          <w:highlight w:val="none"/>
        </w:rPr>
      </w:pPr>
      <w:r>
        <w:rPr>
          <w:rFonts w:hint="eastAsia"/>
          <w:color w:val="auto"/>
          <w:highlight w:val="none"/>
        </w:rPr>
        <w:br w:type="page"/>
      </w:r>
    </w:p>
    <w:p w14:paraId="687C8BDC">
      <w:pPr>
        <w:spacing w:line="360" w:lineRule="auto"/>
        <w:rPr>
          <w:b/>
          <w:bCs/>
          <w:color w:val="auto"/>
          <w:highlight w:val="none"/>
        </w:rPr>
      </w:pPr>
      <w:r>
        <w:rPr>
          <w:rFonts w:hint="eastAsia"/>
          <w:b/>
          <w:bCs/>
          <w:color w:val="auto"/>
          <w:highlight w:val="none"/>
        </w:rPr>
        <w:t>附件4</w:t>
      </w:r>
    </w:p>
    <w:p w14:paraId="3BB93612">
      <w:pPr>
        <w:spacing w:line="360" w:lineRule="auto"/>
        <w:jc w:val="center"/>
        <w:rPr>
          <w:b/>
          <w:bCs/>
          <w:color w:val="auto"/>
          <w:highlight w:val="none"/>
        </w:rPr>
      </w:pPr>
      <w:r>
        <w:rPr>
          <w:rFonts w:hint="eastAsia"/>
          <w:b/>
          <w:bCs/>
          <w:color w:val="auto"/>
          <w:highlight w:val="none"/>
        </w:rPr>
        <w:t>陕西省政府采购供应商拒绝政府采购领域商业贿赂承诺书</w:t>
      </w:r>
    </w:p>
    <w:p w14:paraId="66CD37B1">
      <w:pPr>
        <w:spacing w:line="360" w:lineRule="auto"/>
        <w:ind w:firstLine="480" w:firstLineChars="200"/>
        <w:rPr>
          <w:color w:val="auto"/>
          <w:highlight w:val="none"/>
        </w:rPr>
      </w:pPr>
      <w:r>
        <w:rPr>
          <w:rFonts w:hint="eastAsia"/>
          <w:color w:val="auto"/>
          <w:highlight w:val="none"/>
        </w:rPr>
        <w:t>为响应党中央、国务院关于治理采购领域商业贿赂行为的号召，我公司再次承诺：</w:t>
      </w:r>
    </w:p>
    <w:p w14:paraId="0046F8DF">
      <w:pPr>
        <w:spacing w:line="360" w:lineRule="auto"/>
        <w:ind w:firstLine="480" w:firstLineChars="200"/>
        <w:rPr>
          <w:color w:val="auto"/>
          <w:highlight w:val="none"/>
        </w:rPr>
      </w:pPr>
      <w:r>
        <w:rPr>
          <w:rFonts w:hint="eastAsia"/>
          <w:color w:val="auto"/>
          <w:highlight w:val="none"/>
        </w:rPr>
        <w:t>1.在参与采购活动中遵纪守法、诚信经营、公平竞标。</w:t>
      </w:r>
    </w:p>
    <w:p w14:paraId="005696C6">
      <w:pPr>
        <w:spacing w:line="360" w:lineRule="auto"/>
        <w:ind w:firstLine="480" w:firstLineChars="200"/>
        <w:rPr>
          <w:color w:val="auto"/>
          <w:highlight w:val="none"/>
        </w:rPr>
      </w:pPr>
      <w:r>
        <w:rPr>
          <w:rFonts w:hint="eastAsia"/>
          <w:color w:val="auto"/>
          <w:highlight w:val="none"/>
        </w:rPr>
        <w:t>2.不向采购人、采购代理机构和采购评审专家进行任何形式的商业贿赂以谋取交易机会。</w:t>
      </w:r>
    </w:p>
    <w:p w14:paraId="391F97E8">
      <w:pPr>
        <w:spacing w:line="360" w:lineRule="auto"/>
        <w:ind w:firstLine="480" w:firstLineChars="200"/>
        <w:rPr>
          <w:color w:val="auto"/>
          <w:highlight w:val="none"/>
        </w:rPr>
      </w:pPr>
      <w:r>
        <w:rPr>
          <w:rFonts w:hint="eastAsia"/>
          <w:color w:val="auto"/>
          <w:highlight w:val="none"/>
        </w:rPr>
        <w:t>3.不向采购代理机构和采购人提供虚假资质文件或采用虚假应标方式参与采购市场竞争并谋取中标、成交。</w:t>
      </w:r>
    </w:p>
    <w:p w14:paraId="1C2F97BC">
      <w:pPr>
        <w:spacing w:line="360" w:lineRule="auto"/>
        <w:ind w:firstLine="480" w:firstLineChars="200"/>
        <w:rPr>
          <w:color w:val="auto"/>
          <w:highlight w:val="none"/>
        </w:rPr>
      </w:pPr>
      <w:r>
        <w:rPr>
          <w:rFonts w:hint="eastAsia"/>
          <w:color w:val="auto"/>
          <w:highlight w:val="none"/>
        </w:rPr>
        <w:t>4.不采取“围标、陪标”等商业欺诈手段获取采购订单。</w:t>
      </w:r>
    </w:p>
    <w:p w14:paraId="39BEBB40">
      <w:pPr>
        <w:spacing w:line="360" w:lineRule="auto"/>
        <w:ind w:firstLine="480" w:firstLineChars="200"/>
        <w:rPr>
          <w:color w:val="auto"/>
          <w:highlight w:val="none"/>
        </w:rPr>
      </w:pPr>
      <w:r>
        <w:rPr>
          <w:rFonts w:hint="eastAsia"/>
          <w:color w:val="auto"/>
          <w:highlight w:val="none"/>
        </w:rPr>
        <w:t>5.不采取不正当手段诋毁、排挤其他供应商。</w:t>
      </w:r>
    </w:p>
    <w:p w14:paraId="1A194EBA">
      <w:pPr>
        <w:spacing w:line="360" w:lineRule="auto"/>
        <w:ind w:firstLine="480" w:firstLineChars="200"/>
        <w:rPr>
          <w:color w:val="auto"/>
          <w:highlight w:val="none"/>
        </w:rPr>
      </w:pPr>
      <w:r>
        <w:rPr>
          <w:rFonts w:hint="eastAsia"/>
          <w:color w:val="auto"/>
          <w:highlight w:val="none"/>
        </w:rPr>
        <w:t>6.不在提供商品和服务时“偷梁换柱、以次充好”损害采购人的合法权益。</w:t>
      </w:r>
    </w:p>
    <w:p w14:paraId="552605BA">
      <w:pPr>
        <w:spacing w:line="360" w:lineRule="auto"/>
        <w:ind w:firstLine="480" w:firstLineChars="200"/>
        <w:rPr>
          <w:color w:val="auto"/>
          <w:highlight w:val="none"/>
        </w:rPr>
      </w:pPr>
      <w:r>
        <w:rPr>
          <w:rFonts w:hint="eastAsia"/>
          <w:color w:val="auto"/>
          <w:highlight w:val="none"/>
        </w:rPr>
        <w:t>7.不与采购人、采购代理机构、采购评审专家或其他供应商恶意串通，进行质疑和投诉，维护采购市场秩序。</w:t>
      </w:r>
    </w:p>
    <w:p w14:paraId="502E50BC">
      <w:pPr>
        <w:spacing w:line="360" w:lineRule="auto"/>
        <w:ind w:firstLine="480" w:firstLineChars="200"/>
        <w:rPr>
          <w:color w:val="auto"/>
          <w:highlight w:val="none"/>
        </w:rPr>
      </w:pPr>
      <w:r>
        <w:rPr>
          <w:rFonts w:hint="eastAsia"/>
          <w:color w:val="auto"/>
          <w:highlight w:val="none"/>
        </w:rPr>
        <w:t>8.尊重和接受采购监督管理部门的监督和采购代理机构采购要求，承担因违约行为给采购人造成的损失。</w:t>
      </w:r>
    </w:p>
    <w:p w14:paraId="286886F2">
      <w:pPr>
        <w:spacing w:line="360" w:lineRule="auto"/>
        <w:ind w:firstLine="480" w:firstLineChars="200"/>
        <w:rPr>
          <w:color w:val="auto"/>
          <w:highlight w:val="none"/>
        </w:rPr>
      </w:pPr>
      <w:r>
        <w:rPr>
          <w:rFonts w:hint="eastAsia"/>
          <w:color w:val="auto"/>
          <w:highlight w:val="none"/>
        </w:rPr>
        <w:t>9.不发生其他有悖于政府采购公开、公平、公正和诚信原则的行为。</w:t>
      </w:r>
    </w:p>
    <w:p w14:paraId="540B9165">
      <w:pPr>
        <w:pStyle w:val="34"/>
        <w:ind w:left="480"/>
        <w:rPr>
          <w:color w:val="auto"/>
          <w:highlight w:val="none"/>
        </w:rPr>
      </w:pPr>
    </w:p>
    <w:p w14:paraId="525666DF">
      <w:pPr>
        <w:pStyle w:val="7"/>
        <w:rPr>
          <w:color w:val="auto"/>
          <w:highlight w:val="none"/>
        </w:rPr>
      </w:pPr>
    </w:p>
    <w:p w14:paraId="7339D908">
      <w:pPr>
        <w:pStyle w:val="104"/>
        <w:spacing w:line="360" w:lineRule="auto"/>
        <w:ind w:firstLine="480"/>
        <w:rPr>
          <w:color w:val="auto"/>
          <w:highlight w:val="none"/>
        </w:rPr>
      </w:pPr>
      <w:r>
        <w:rPr>
          <w:color w:val="auto"/>
          <w:highlight w:val="none"/>
        </w:rPr>
        <w:t>供应商：（供应商全称并加盖公章）</w:t>
      </w:r>
    </w:p>
    <w:p w14:paraId="60C05E76">
      <w:pPr>
        <w:pStyle w:val="104"/>
        <w:spacing w:line="360" w:lineRule="auto"/>
        <w:ind w:firstLine="480"/>
        <w:rPr>
          <w:color w:val="auto"/>
          <w:highlight w:val="none"/>
        </w:rPr>
      </w:pPr>
      <w:r>
        <w:rPr>
          <w:color w:val="auto"/>
          <w:highlight w:val="none"/>
        </w:rPr>
        <w:t>日</w:t>
      </w:r>
      <w:r>
        <w:rPr>
          <w:rFonts w:hint="eastAsia"/>
          <w:color w:val="auto"/>
          <w:highlight w:val="none"/>
        </w:rPr>
        <w:t>　</w:t>
      </w:r>
      <w:r>
        <w:rPr>
          <w:color w:val="auto"/>
          <w:highlight w:val="none"/>
        </w:rPr>
        <w:t>期：　　年　月　日</w:t>
      </w:r>
    </w:p>
    <w:p w14:paraId="7E4EA456">
      <w:pPr>
        <w:pStyle w:val="104"/>
        <w:spacing w:line="360" w:lineRule="auto"/>
        <w:ind w:firstLine="480"/>
        <w:rPr>
          <w:color w:val="auto"/>
          <w:highlight w:val="none"/>
        </w:rPr>
      </w:pPr>
      <w:r>
        <w:rPr>
          <w:rFonts w:hint="eastAsia"/>
          <w:color w:val="auto"/>
          <w:highlight w:val="none"/>
        </w:rPr>
        <w:br w:type="page"/>
      </w:r>
    </w:p>
    <w:p w14:paraId="6B7734BE">
      <w:pPr>
        <w:spacing w:line="360" w:lineRule="auto"/>
        <w:jc w:val="center"/>
        <w:rPr>
          <w:rFonts w:ascii="Calibri" w:hAnsi="Calibri"/>
          <w:color w:val="auto"/>
          <w:kern w:val="32"/>
          <w:sz w:val="32"/>
          <w:highlight w:val="none"/>
        </w:rPr>
      </w:pPr>
      <w:r>
        <w:rPr>
          <w:rFonts w:hint="eastAsia" w:ascii="Calibri" w:hAnsi="Calibri"/>
          <w:color w:val="auto"/>
          <w:kern w:val="32"/>
          <w:sz w:val="32"/>
          <w:highlight w:val="none"/>
        </w:rPr>
        <w:t>第六部分     投标方案</w:t>
      </w:r>
    </w:p>
    <w:p w14:paraId="2F68122D">
      <w:pPr>
        <w:kinsoku w:val="0"/>
        <w:spacing w:line="480" w:lineRule="auto"/>
        <w:ind w:left="1060" w:hanging="1060" w:hangingChars="440"/>
        <w:rPr>
          <w:rFonts w:ascii="宋体" w:hAnsi="宋体" w:eastAsia="宋体" w:cs="宋体"/>
          <w:b/>
          <w:bCs/>
          <w:color w:val="auto"/>
          <w:highlight w:val="none"/>
        </w:rPr>
      </w:pPr>
      <w:r>
        <w:rPr>
          <w:rFonts w:hint="eastAsia" w:ascii="宋体" w:hAnsi="宋体" w:eastAsia="宋体" w:cs="宋体"/>
          <w:b/>
          <w:bCs/>
          <w:color w:val="auto"/>
          <w:highlight w:val="none"/>
        </w:rPr>
        <w:t>附件1：</w:t>
      </w:r>
    </w:p>
    <w:p w14:paraId="60CA8DB8">
      <w:pPr>
        <w:jc w:val="center"/>
        <w:rPr>
          <w:rFonts w:ascii="宋体" w:hAnsi="宋体" w:eastAsia="宋体" w:cs="宋体"/>
          <w:color w:val="auto"/>
          <w:highlight w:val="none"/>
        </w:rPr>
      </w:pPr>
      <w:r>
        <w:rPr>
          <w:rFonts w:hint="eastAsia" w:ascii="宋体" w:hAnsi="宋体" w:eastAsia="宋体" w:cs="宋体"/>
          <w:color w:val="auto"/>
          <w:highlight w:val="none"/>
        </w:rPr>
        <w:t>技术要求响应偏差表</w:t>
      </w:r>
    </w:p>
    <w:tbl>
      <w:tblPr>
        <w:tblStyle w:val="35"/>
        <w:tblW w:w="875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06"/>
        <w:gridCol w:w="2413"/>
        <w:gridCol w:w="2216"/>
        <w:gridCol w:w="1470"/>
      </w:tblGrid>
      <w:tr w14:paraId="7470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51" w:type="dxa"/>
            <w:vAlign w:val="center"/>
          </w:tcPr>
          <w:p w14:paraId="728CDF46">
            <w:pPr>
              <w:pStyle w:val="20"/>
              <w:spacing w:line="480" w:lineRule="auto"/>
              <w:jc w:val="center"/>
              <w:rPr>
                <w:rFonts w:hAnsi="宋体" w:eastAsia="宋体" w:cs="宋体"/>
                <w:color w:val="auto"/>
                <w:sz w:val="24"/>
                <w:highlight w:val="none"/>
              </w:rPr>
            </w:pPr>
            <w:r>
              <w:rPr>
                <w:rFonts w:hint="eastAsia" w:hAnsi="宋体" w:eastAsia="宋体" w:cs="宋体"/>
                <w:color w:val="auto"/>
                <w:sz w:val="24"/>
                <w:highlight w:val="none"/>
              </w:rPr>
              <w:t>序号</w:t>
            </w:r>
          </w:p>
        </w:tc>
        <w:tc>
          <w:tcPr>
            <w:tcW w:w="1806" w:type="dxa"/>
            <w:vAlign w:val="center"/>
          </w:tcPr>
          <w:p w14:paraId="1F9038D9">
            <w:pPr>
              <w:pStyle w:val="20"/>
              <w:spacing w:line="480" w:lineRule="auto"/>
              <w:ind w:firstLine="480" w:firstLineChars="200"/>
              <w:rPr>
                <w:rFonts w:hAnsi="宋体" w:eastAsia="宋体" w:cs="宋体"/>
                <w:color w:val="auto"/>
                <w:sz w:val="24"/>
                <w:highlight w:val="none"/>
              </w:rPr>
            </w:pPr>
            <w:r>
              <w:rPr>
                <w:rFonts w:hint="eastAsia" w:hAnsi="宋体" w:eastAsia="宋体" w:cs="宋体"/>
                <w:color w:val="auto"/>
                <w:sz w:val="24"/>
                <w:highlight w:val="none"/>
              </w:rPr>
              <w:t>产品名称</w:t>
            </w:r>
          </w:p>
        </w:tc>
        <w:tc>
          <w:tcPr>
            <w:tcW w:w="2413" w:type="dxa"/>
            <w:vAlign w:val="center"/>
          </w:tcPr>
          <w:p w14:paraId="6DBF1AF3">
            <w:pPr>
              <w:pStyle w:val="20"/>
              <w:spacing w:line="240" w:lineRule="auto"/>
              <w:rPr>
                <w:rFonts w:hAnsi="宋体" w:eastAsia="宋体" w:cs="宋体"/>
                <w:color w:val="auto"/>
                <w:sz w:val="24"/>
                <w:highlight w:val="none"/>
              </w:rPr>
            </w:pPr>
            <w:r>
              <w:rPr>
                <w:rFonts w:hint="eastAsia" w:hAnsi="宋体" w:eastAsia="宋体" w:cs="宋体"/>
                <w:color w:val="auto"/>
                <w:sz w:val="24"/>
                <w:highlight w:val="none"/>
              </w:rPr>
              <w:t>文件要求技术指标</w:t>
            </w:r>
          </w:p>
        </w:tc>
        <w:tc>
          <w:tcPr>
            <w:tcW w:w="2216" w:type="dxa"/>
            <w:vAlign w:val="center"/>
          </w:tcPr>
          <w:p w14:paraId="7BAA9B87">
            <w:pPr>
              <w:pStyle w:val="20"/>
              <w:spacing w:line="240" w:lineRule="auto"/>
              <w:rPr>
                <w:rFonts w:hAnsi="宋体" w:eastAsia="宋体" w:cs="宋体"/>
                <w:color w:val="auto"/>
                <w:sz w:val="24"/>
                <w:highlight w:val="none"/>
              </w:rPr>
            </w:pPr>
            <w:r>
              <w:rPr>
                <w:rFonts w:hint="eastAsia" w:hAnsi="宋体" w:eastAsia="宋体" w:cs="宋体"/>
                <w:color w:val="auto"/>
                <w:sz w:val="24"/>
                <w:highlight w:val="none"/>
              </w:rPr>
              <w:t>投标产品技术指标</w:t>
            </w:r>
          </w:p>
        </w:tc>
        <w:tc>
          <w:tcPr>
            <w:tcW w:w="1470" w:type="dxa"/>
            <w:vAlign w:val="center"/>
          </w:tcPr>
          <w:p w14:paraId="5D567A49">
            <w:pPr>
              <w:pStyle w:val="20"/>
              <w:spacing w:line="480" w:lineRule="auto"/>
              <w:jc w:val="center"/>
              <w:rPr>
                <w:rFonts w:hAnsi="宋体" w:eastAsia="宋体" w:cs="宋体"/>
                <w:color w:val="auto"/>
                <w:sz w:val="24"/>
                <w:highlight w:val="none"/>
              </w:rPr>
            </w:pPr>
            <w:r>
              <w:rPr>
                <w:rFonts w:hint="eastAsia" w:hAnsi="宋体" w:eastAsia="宋体" w:cs="宋体"/>
                <w:color w:val="auto"/>
                <w:sz w:val="24"/>
                <w:highlight w:val="none"/>
              </w:rPr>
              <w:t>偏离说明</w:t>
            </w:r>
          </w:p>
        </w:tc>
      </w:tr>
      <w:tr w14:paraId="1410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tcPr>
          <w:p w14:paraId="6D90AEC3">
            <w:pPr>
              <w:pStyle w:val="20"/>
              <w:spacing w:line="480" w:lineRule="auto"/>
              <w:ind w:firstLine="480" w:firstLineChars="200"/>
              <w:rPr>
                <w:rFonts w:hAnsi="宋体" w:eastAsia="宋体" w:cs="宋体"/>
                <w:color w:val="auto"/>
                <w:sz w:val="24"/>
                <w:highlight w:val="none"/>
              </w:rPr>
            </w:pPr>
          </w:p>
        </w:tc>
        <w:tc>
          <w:tcPr>
            <w:tcW w:w="1806" w:type="dxa"/>
          </w:tcPr>
          <w:p w14:paraId="335BA553">
            <w:pPr>
              <w:pStyle w:val="20"/>
              <w:spacing w:line="480" w:lineRule="auto"/>
              <w:ind w:firstLine="480" w:firstLineChars="200"/>
              <w:rPr>
                <w:rFonts w:hAnsi="宋体" w:eastAsia="宋体" w:cs="宋体"/>
                <w:color w:val="auto"/>
                <w:sz w:val="24"/>
                <w:highlight w:val="none"/>
              </w:rPr>
            </w:pPr>
          </w:p>
        </w:tc>
        <w:tc>
          <w:tcPr>
            <w:tcW w:w="2413" w:type="dxa"/>
            <w:vAlign w:val="center"/>
          </w:tcPr>
          <w:p w14:paraId="007C3913">
            <w:pPr>
              <w:pStyle w:val="20"/>
              <w:spacing w:line="480" w:lineRule="auto"/>
              <w:ind w:firstLine="480" w:firstLineChars="200"/>
              <w:rPr>
                <w:rFonts w:hAnsi="宋体" w:eastAsia="宋体" w:cs="宋体"/>
                <w:color w:val="auto"/>
                <w:sz w:val="24"/>
                <w:highlight w:val="none"/>
              </w:rPr>
            </w:pPr>
          </w:p>
        </w:tc>
        <w:tc>
          <w:tcPr>
            <w:tcW w:w="2216" w:type="dxa"/>
            <w:vAlign w:val="center"/>
          </w:tcPr>
          <w:p w14:paraId="77C39D3E">
            <w:pPr>
              <w:pStyle w:val="20"/>
              <w:spacing w:line="480" w:lineRule="auto"/>
              <w:ind w:firstLine="480" w:firstLineChars="200"/>
              <w:rPr>
                <w:rFonts w:hAnsi="宋体" w:eastAsia="宋体" w:cs="宋体"/>
                <w:color w:val="auto"/>
                <w:sz w:val="24"/>
                <w:highlight w:val="none"/>
              </w:rPr>
            </w:pPr>
          </w:p>
        </w:tc>
        <w:tc>
          <w:tcPr>
            <w:tcW w:w="1470" w:type="dxa"/>
            <w:vAlign w:val="center"/>
          </w:tcPr>
          <w:p w14:paraId="189CAAED">
            <w:pPr>
              <w:pStyle w:val="20"/>
              <w:spacing w:line="480" w:lineRule="auto"/>
              <w:ind w:firstLine="480" w:firstLineChars="200"/>
              <w:rPr>
                <w:rFonts w:hAnsi="宋体" w:eastAsia="宋体" w:cs="宋体"/>
                <w:color w:val="auto"/>
                <w:sz w:val="24"/>
                <w:highlight w:val="none"/>
              </w:rPr>
            </w:pPr>
          </w:p>
        </w:tc>
      </w:tr>
      <w:tr w14:paraId="2FF41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1" w:type="dxa"/>
          </w:tcPr>
          <w:p w14:paraId="717985C3">
            <w:pPr>
              <w:pStyle w:val="20"/>
              <w:spacing w:line="480" w:lineRule="auto"/>
              <w:ind w:firstLine="480" w:firstLineChars="200"/>
              <w:rPr>
                <w:rFonts w:hAnsi="宋体" w:eastAsia="宋体" w:cs="宋体"/>
                <w:color w:val="auto"/>
                <w:sz w:val="24"/>
                <w:highlight w:val="none"/>
              </w:rPr>
            </w:pPr>
          </w:p>
        </w:tc>
        <w:tc>
          <w:tcPr>
            <w:tcW w:w="1806" w:type="dxa"/>
          </w:tcPr>
          <w:p w14:paraId="1170B67B">
            <w:pPr>
              <w:pStyle w:val="20"/>
              <w:spacing w:line="480" w:lineRule="auto"/>
              <w:ind w:firstLine="480" w:firstLineChars="200"/>
              <w:rPr>
                <w:rFonts w:hAnsi="宋体" w:eastAsia="宋体" w:cs="宋体"/>
                <w:color w:val="auto"/>
                <w:sz w:val="24"/>
                <w:highlight w:val="none"/>
              </w:rPr>
            </w:pPr>
          </w:p>
        </w:tc>
        <w:tc>
          <w:tcPr>
            <w:tcW w:w="2413" w:type="dxa"/>
          </w:tcPr>
          <w:p w14:paraId="036796DF">
            <w:pPr>
              <w:pStyle w:val="20"/>
              <w:spacing w:line="480" w:lineRule="auto"/>
              <w:ind w:firstLine="480" w:firstLineChars="200"/>
              <w:rPr>
                <w:rFonts w:hAnsi="宋体" w:eastAsia="宋体" w:cs="宋体"/>
                <w:color w:val="auto"/>
                <w:sz w:val="24"/>
                <w:highlight w:val="none"/>
              </w:rPr>
            </w:pPr>
          </w:p>
        </w:tc>
        <w:tc>
          <w:tcPr>
            <w:tcW w:w="2216" w:type="dxa"/>
          </w:tcPr>
          <w:p w14:paraId="708DBFEB">
            <w:pPr>
              <w:pStyle w:val="20"/>
              <w:spacing w:line="480" w:lineRule="auto"/>
              <w:ind w:firstLine="480" w:firstLineChars="200"/>
              <w:rPr>
                <w:rFonts w:hAnsi="宋体" w:eastAsia="宋体" w:cs="宋体"/>
                <w:color w:val="auto"/>
                <w:sz w:val="24"/>
                <w:highlight w:val="none"/>
              </w:rPr>
            </w:pPr>
          </w:p>
        </w:tc>
        <w:tc>
          <w:tcPr>
            <w:tcW w:w="1470" w:type="dxa"/>
          </w:tcPr>
          <w:p w14:paraId="342C72DE">
            <w:pPr>
              <w:pStyle w:val="20"/>
              <w:spacing w:line="480" w:lineRule="auto"/>
              <w:ind w:firstLine="480" w:firstLineChars="200"/>
              <w:rPr>
                <w:rFonts w:hAnsi="宋体" w:eastAsia="宋体" w:cs="宋体"/>
                <w:color w:val="auto"/>
                <w:sz w:val="24"/>
                <w:highlight w:val="none"/>
              </w:rPr>
            </w:pPr>
          </w:p>
        </w:tc>
      </w:tr>
      <w:tr w14:paraId="73F5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1" w:type="dxa"/>
          </w:tcPr>
          <w:p w14:paraId="732DBF01">
            <w:pPr>
              <w:pStyle w:val="20"/>
              <w:spacing w:line="480" w:lineRule="auto"/>
              <w:ind w:firstLine="480" w:firstLineChars="200"/>
              <w:rPr>
                <w:rFonts w:hAnsi="宋体" w:eastAsia="宋体" w:cs="宋体"/>
                <w:color w:val="auto"/>
                <w:sz w:val="24"/>
                <w:highlight w:val="none"/>
              </w:rPr>
            </w:pPr>
          </w:p>
        </w:tc>
        <w:tc>
          <w:tcPr>
            <w:tcW w:w="1806" w:type="dxa"/>
          </w:tcPr>
          <w:p w14:paraId="173D228C">
            <w:pPr>
              <w:pStyle w:val="20"/>
              <w:spacing w:line="480" w:lineRule="auto"/>
              <w:ind w:firstLine="480" w:firstLineChars="200"/>
              <w:rPr>
                <w:rFonts w:hAnsi="宋体" w:eastAsia="宋体" w:cs="宋体"/>
                <w:color w:val="auto"/>
                <w:sz w:val="24"/>
                <w:highlight w:val="none"/>
              </w:rPr>
            </w:pPr>
          </w:p>
        </w:tc>
        <w:tc>
          <w:tcPr>
            <w:tcW w:w="2413" w:type="dxa"/>
          </w:tcPr>
          <w:p w14:paraId="31EBD6D9">
            <w:pPr>
              <w:pStyle w:val="20"/>
              <w:spacing w:line="480" w:lineRule="auto"/>
              <w:ind w:firstLine="480" w:firstLineChars="200"/>
              <w:rPr>
                <w:rFonts w:hAnsi="宋体" w:eastAsia="宋体" w:cs="宋体"/>
                <w:color w:val="auto"/>
                <w:sz w:val="24"/>
                <w:highlight w:val="none"/>
              </w:rPr>
            </w:pPr>
          </w:p>
        </w:tc>
        <w:tc>
          <w:tcPr>
            <w:tcW w:w="2216" w:type="dxa"/>
          </w:tcPr>
          <w:p w14:paraId="5A96CBC4">
            <w:pPr>
              <w:pStyle w:val="20"/>
              <w:spacing w:line="480" w:lineRule="auto"/>
              <w:ind w:firstLine="480" w:firstLineChars="200"/>
              <w:rPr>
                <w:rFonts w:hAnsi="宋体" w:eastAsia="宋体" w:cs="宋体"/>
                <w:color w:val="auto"/>
                <w:sz w:val="24"/>
                <w:highlight w:val="none"/>
              </w:rPr>
            </w:pPr>
          </w:p>
        </w:tc>
        <w:tc>
          <w:tcPr>
            <w:tcW w:w="1470" w:type="dxa"/>
          </w:tcPr>
          <w:p w14:paraId="182F3551">
            <w:pPr>
              <w:pStyle w:val="20"/>
              <w:spacing w:line="480" w:lineRule="auto"/>
              <w:ind w:firstLine="480" w:firstLineChars="200"/>
              <w:rPr>
                <w:rFonts w:hAnsi="宋体" w:eastAsia="宋体" w:cs="宋体"/>
                <w:color w:val="auto"/>
                <w:sz w:val="24"/>
                <w:highlight w:val="none"/>
              </w:rPr>
            </w:pPr>
          </w:p>
        </w:tc>
      </w:tr>
      <w:tr w14:paraId="4A2E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tcPr>
          <w:p w14:paraId="51FE0FC1">
            <w:pPr>
              <w:pStyle w:val="20"/>
              <w:spacing w:line="480" w:lineRule="auto"/>
              <w:ind w:firstLine="480" w:firstLineChars="200"/>
              <w:rPr>
                <w:rFonts w:hAnsi="宋体" w:eastAsia="宋体" w:cs="宋体"/>
                <w:color w:val="auto"/>
                <w:sz w:val="24"/>
                <w:highlight w:val="none"/>
              </w:rPr>
            </w:pPr>
          </w:p>
        </w:tc>
        <w:tc>
          <w:tcPr>
            <w:tcW w:w="1806" w:type="dxa"/>
          </w:tcPr>
          <w:p w14:paraId="741441BF">
            <w:pPr>
              <w:pStyle w:val="20"/>
              <w:spacing w:line="480" w:lineRule="auto"/>
              <w:ind w:firstLine="480" w:firstLineChars="200"/>
              <w:rPr>
                <w:rFonts w:hAnsi="宋体" w:eastAsia="宋体" w:cs="宋体"/>
                <w:color w:val="auto"/>
                <w:sz w:val="24"/>
                <w:highlight w:val="none"/>
              </w:rPr>
            </w:pPr>
          </w:p>
        </w:tc>
        <w:tc>
          <w:tcPr>
            <w:tcW w:w="2413" w:type="dxa"/>
          </w:tcPr>
          <w:p w14:paraId="62EB8616">
            <w:pPr>
              <w:pStyle w:val="20"/>
              <w:spacing w:line="480" w:lineRule="auto"/>
              <w:ind w:firstLine="480" w:firstLineChars="200"/>
              <w:rPr>
                <w:rFonts w:hAnsi="宋体" w:eastAsia="宋体" w:cs="宋体"/>
                <w:color w:val="auto"/>
                <w:sz w:val="24"/>
                <w:highlight w:val="none"/>
              </w:rPr>
            </w:pPr>
          </w:p>
        </w:tc>
        <w:tc>
          <w:tcPr>
            <w:tcW w:w="2216" w:type="dxa"/>
          </w:tcPr>
          <w:p w14:paraId="1D03A77C">
            <w:pPr>
              <w:pStyle w:val="20"/>
              <w:spacing w:line="480" w:lineRule="auto"/>
              <w:ind w:firstLine="480" w:firstLineChars="200"/>
              <w:rPr>
                <w:rFonts w:hAnsi="宋体" w:eastAsia="宋体" w:cs="宋体"/>
                <w:color w:val="auto"/>
                <w:sz w:val="24"/>
                <w:highlight w:val="none"/>
              </w:rPr>
            </w:pPr>
          </w:p>
        </w:tc>
        <w:tc>
          <w:tcPr>
            <w:tcW w:w="1470" w:type="dxa"/>
          </w:tcPr>
          <w:p w14:paraId="76366BE1">
            <w:pPr>
              <w:pStyle w:val="20"/>
              <w:spacing w:line="480" w:lineRule="auto"/>
              <w:ind w:firstLine="480" w:firstLineChars="200"/>
              <w:rPr>
                <w:rFonts w:hAnsi="宋体" w:eastAsia="宋体" w:cs="宋体"/>
                <w:color w:val="auto"/>
                <w:sz w:val="24"/>
                <w:highlight w:val="none"/>
              </w:rPr>
            </w:pPr>
          </w:p>
        </w:tc>
      </w:tr>
      <w:tr w14:paraId="7F93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1" w:type="dxa"/>
          </w:tcPr>
          <w:p w14:paraId="0DA0FD22">
            <w:pPr>
              <w:pStyle w:val="20"/>
              <w:spacing w:line="480" w:lineRule="auto"/>
              <w:ind w:firstLine="480" w:firstLineChars="200"/>
              <w:rPr>
                <w:rFonts w:hAnsi="宋体" w:eastAsia="宋体" w:cs="宋体"/>
                <w:color w:val="auto"/>
                <w:sz w:val="24"/>
                <w:highlight w:val="none"/>
              </w:rPr>
            </w:pPr>
          </w:p>
        </w:tc>
        <w:tc>
          <w:tcPr>
            <w:tcW w:w="1806" w:type="dxa"/>
          </w:tcPr>
          <w:p w14:paraId="5008D021">
            <w:pPr>
              <w:pStyle w:val="20"/>
              <w:spacing w:line="480" w:lineRule="auto"/>
              <w:ind w:firstLine="480" w:firstLineChars="200"/>
              <w:rPr>
                <w:rFonts w:hAnsi="宋体" w:eastAsia="宋体" w:cs="宋体"/>
                <w:color w:val="auto"/>
                <w:sz w:val="24"/>
                <w:highlight w:val="none"/>
              </w:rPr>
            </w:pPr>
          </w:p>
        </w:tc>
        <w:tc>
          <w:tcPr>
            <w:tcW w:w="2413" w:type="dxa"/>
          </w:tcPr>
          <w:p w14:paraId="6A4EF99F">
            <w:pPr>
              <w:pStyle w:val="20"/>
              <w:spacing w:line="480" w:lineRule="auto"/>
              <w:ind w:firstLine="480" w:firstLineChars="200"/>
              <w:rPr>
                <w:rFonts w:hAnsi="宋体" w:eastAsia="宋体" w:cs="宋体"/>
                <w:color w:val="auto"/>
                <w:sz w:val="24"/>
                <w:highlight w:val="none"/>
              </w:rPr>
            </w:pPr>
          </w:p>
        </w:tc>
        <w:tc>
          <w:tcPr>
            <w:tcW w:w="2216" w:type="dxa"/>
          </w:tcPr>
          <w:p w14:paraId="228F77B7">
            <w:pPr>
              <w:pStyle w:val="20"/>
              <w:spacing w:line="480" w:lineRule="auto"/>
              <w:ind w:firstLine="480" w:firstLineChars="200"/>
              <w:rPr>
                <w:rFonts w:hAnsi="宋体" w:eastAsia="宋体" w:cs="宋体"/>
                <w:color w:val="auto"/>
                <w:sz w:val="24"/>
                <w:highlight w:val="none"/>
              </w:rPr>
            </w:pPr>
          </w:p>
        </w:tc>
        <w:tc>
          <w:tcPr>
            <w:tcW w:w="1470" w:type="dxa"/>
          </w:tcPr>
          <w:p w14:paraId="6CE5DA0E">
            <w:pPr>
              <w:pStyle w:val="20"/>
              <w:spacing w:line="480" w:lineRule="auto"/>
              <w:ind w:firstLine="480" w:firstLineChars="200"/>
              <w:rPr>
                <w:rFonts w:hAnsi="宋体" w:eastAsia="宋体" w:cs="宋体"/>
                <w:color w:val="auto"/>
                <w:sz w:val="24"/>
                <w:highlight w:val="none"/>
              </w:rPr>
            </w:pPr>
          </w:p>
        </w:tc>
      </w:tr>
      <w:tr w14:paraId="6D61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tcPr>
          <w:p w14:paraId="02604283">
            <w:pPr>
              <w:pStyle w:val="20"/>
              <w:spacing w:line="480" w:lineRule="auto"/>
              <w:ind w:firstLine="480" w:firstLineChars="200"/>
              <w:rPr>
                <w:rFonts w:hAnsi="宋体" w:eastAsia="宋体" w:cs="宋体"/>
                <w:color w:val="auto"/>
                <w:sz w:val="24"/>
                <w:highlight w:val="none"/>
              </w:rPr>
            </w:pPr>
          </w:p>
        </w:tc>
        <w:tc>
          <w:tcPr>
            <w:tcW w:w="1806" w:type="dxa"/>
          </w:tcPr>
          <w:p w14:paraId="502B4C18">
            <w:pPr>
              <w:pStyle w:val="20"/>
              <w:spacing w:line="480" w:lineRule="auto"/>
              <w:ind w:firstLine="480" w:firstLineChars="200"/>
              <w:rPr>
                <w:rFonts w:hAnsi="宋体" w:eastAsia="宋体" w:cs="宋体"/>
                <w:color w:val="auto"/>
                <w:sz w:val="24"/>
                <w:highlight w:val="none"/>
              </w:rPr>
            </w:pPr>
          </w:p>
        </w:tc>
        <w:tc>
          <w:tcPr>
            <w:tcW w:w="2413" w:type="dxa"/>
          </w:tcPr>
          <w:p w14:paraId="3FA349D1">
            <w:pPr>
              <w:pStyle w:val="20"/>
              <w:spacing w:line="480" w:lineRule="auto"/>
              <w:ind w:firstLine="480" w:firstLineChars="200"/>
              <w:rPr>
                <w:rFonts w:hAnsi="宋体" w:eastAsia="宋体" w:cs="宋体"/>
                <w:color w:val="auto"/>
                <w:sz w:val="24"/>
                <w:highlight w:val="none"/>
              </w:rPr>
            </w:pPr>
          </w:p>
        </w:tc>
        <w:tc>
          <w:tcPr>
            <w:tcW w:w="2216" w:type="dxa"/>
          </w:tcPr>
          <w:p w14:paraId="0EE79386">
            <w:pPr>
              <w:pStyle w:val="20"/>
              <w:spacing w:line="480" w:lineRule="auto"/>
              <w:ind w:firstLine="480" w:firstLineChars="200"/>
              <w:rPr>
                <w:rFonts w:hAnsi="宋体" w:eastAsia="宋体" w:cs="宋体"/>
                <w:color w:val="auto"/>
                <w:sz w:val="24"/>
                <w:highlight w:val="none"/>
              </w:rPr>
            </w:pPr>
          </w:p>
        </w:tc>
        <w:tc>
          <w:tcPr>
            <w:tcW w:w="1470" w:type="dxa"/>
          </w:tcPr>
          <w:p w14:paraId="7B441536">
            <w:pPr>
              <w:pStyle w:val="20"/>
              <w:spacing w:line="480" w:lineRule="auto"/>
              <w:ind w:firstLine="480" w:firstLineChars="200"/>
              <w:rPr>
                <w:rFonts w:hAnsi="宋体" w:eastAsia="宋体" w:cs="宋体"/>
                <w:color w:val="auto"/>
                <w:sz w:val="24"/>
                <w:highlight w:val="none"/>
              </w:rPr>
            </w:pPr>
          </w:p>
        </w:tc>
      </w:tr>
      <w:tr w14:paraId="43E0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1" w:type="dxa"/>
          </w:tcPr>
          <w:p w14:paraId="5E23266B">
            <w:pPr>
              <w:pStyle w:val="20"/>
              <w:spacing w:line="480" w:lineRule="auto"/>
              <w:ind w:firstLine="480" w:firstLineChars="200"/>
              <w:rPr>
                <w:rFonts w:hAnsi="宋体" w:eastAsia="宋体" w:cs="宋体"/>
                <w:color w:val="auto"/>
                <w:sz w:val="24"/>
                <w:highlight w:val="none"/>
              </w:rPr>
            </w:pPr>
          </w:p>
        </w:tc>
        <w:tc>
          <w:tcPr>
            <w:tcW w:w="1806" w:type="dxa"/>
          </w:tcPr>
          <w:p w14:paraId="0AF65CFB">
            <w:pPr>
              <w:pStyle w:val="20"/>
              <w:spacing w:line="480" w:lineRule="auto"/>
              <w:ind w:firstLine="480" w:firstLineChars="200"/>
              <w:rPr>
                <w:rFonts w:hAnsi="宋体" w:eastAsia="宋体" w:cs="宋体"/>
                <w:color w:val="auto"/>
                <w:sz w:val="24"/>
                <w:highlight w:val="none"/>
              </w:rPr>
            </w:pPr>
          </w:p>
        </w:tc>
        <w:tc>
          <w:tcPr>
            <w:tcW w:w="2413" w:type="dxa"/>
          </w:tcPr>
          <w:p w14:paraId="64E931D7">
            <w:pPr>
              <w:pStyle w:val="20"/>
              <w:spacing w:line="480" w:lineRule="auto"/>
              <w:ind w:firstLine="480" w:firstLineChars="200"/>
              <w:rPr>
                <w:rFonts w:hAnsi="宋体" w:eastAsia="宋体" w:cs="宋体"/>
                <w:color w:val="auto"/>
                <w:sz w:val="24"/>
                <w:highlight w:val="none"/>
              </w:rPr>
            </w:pPr>
          </w:p>
        </w:tc>
        <w:tc>
          <w:tcPr>
            <w:tcW w:w="2216" w:type="dxa"/>
          </w:tcPr>
          <w:p w14:paraId="78F1CF3C">
            <w:pPr>
              <w:pStyle w:val="20"/>
              <w:spacing w:line="480" w:lineRule="auto"/>
              <w:ind w:firstLine="480" w:firstLineChars="200"/>
              <w:rPr>
                <w:rFonts w:hAnsi="宋体" w:eastAsia="宋体" w:cs="宋体"/>
                <w:color w:val="auto"/>
                <w:sz w:val="24"/>
                <w:highlight w:val="none"/>
              </w:rPr>
            </w:pPr>
          </w:p>
        </w:tc>
        <w:tc>
          <w:tcPr>
            <w:tcW w:w="1470" w:type="dxa"/>
          </w:tcPr>
          <w:p w14:paraId="1D2F6F30">
            <w:pPr>
              <w:pStyle w:val="20"/>
              <w:spacing w:line="480" w:lineRule="auto"/>
              <w:ind w:firstLine="480" w:firstLineChars="200"/>
              <w:rPr>
                <w:rFonts w:hAnsi="宋体" w:eastAsia="宋体" w:cs="宋体"/>
                <w:color w:val="auto"/>
                <w:sz w:val="24"/>
                <w:highlight w:val="none"/>
              </w:rPr>
            </w:pPr>
          </w:p>
        </w:tc>
      </w:tr>
      <w:tr w14:paraId="62C4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tcPr>
          <w:p w14:paraId="0FDEDBAC">
            <w:pPr>
              <w:pStyle w:val="20"/>
              <w:spacing w:line="480" w:lineRule="auto"/>
              <w:ind w:firstLine="480" w:firstLineChars="200"/>
              <w:rPr>
                <w:rFonts w:hAnsi="宋体" w:eastAsia="宋体" w:cs="宋体"/>
                <w:color w:val="auto"/>
                <w:sz w:val="24"/>
                <w:highlight w:val="none"/>
              </w:rPr>
            </w:pPr>
          </w:p>
        </w:tc>
        <w:tc>
          <w:tcPr>
            <w:tcW w:w="1806" w:type="dxa"/>
          </w:tcPr>
          <w:p w14:paraId="2E98052B">
            <w:pPr>
              <w:pStyle w:val="20"/>
              <w:spacing w:line="480" w:lineRule="auto"/>
              <w:ind w:firstLine="480" w:firstLineChars="200"/>
              <w:rPr>
                <w:rFonts w:hAnsi="宋体" w:eastAsia="宋体" w:cs="宋体"/>
                <w:color w:val="auto"/>
                <w:sz w:val="24"/>
                <w:highlight w:val="none"/>
              </w:rPr>
            </w:pPr>
          </w:p>
        </w:tc>
        <w:tc>
          <w:tcPr>
            <w:tcW w:w="2413" w:type="dxa"/>
          </w:tcPr>
          <w:p w14:paraId="57AF510B">
            <w:pPr>
              <w:pStyle w:val="20"/>
              <w:spacing w:line="480" w:lineRule="auto"/>
              <w:ind w:firstLine="480" w:firstLineChars="200"/>
              <w:rPr>
                <w:rFonts w:hAnsi="宋体" w:eastAsia="宋体" w:cs="宋体"/>
                <w:color w:val="auto"/>
                <w:sz w:val="24"/>
                <w:highlight w:val="none"/>
              </w:rPr>
            </w:pPr>
          </w:p>
        </w:tc>
        <w:tc>
          <w:tcPr>
            <w:tcW w:w="2216" w:type="dxa"/>
          </w:tcPr>
          <w:p w14:paraId="08B05E4B">
            <w:pPr>
              <w:pStyle w:val="20"/>
              <w:spacing w:line="480" w:lineRule="auto"/>
              <w:ind w:firstLine="480" w:firstLineChars="200"/>
              <w:rPr>
                <w:rFonts w:hAnsi="宋体" w:eastAsia="宋体" w:cs="宋体"/>
                <w:color w:val="auto"/>
                <w:sz w:val="24"/>
                <w:highlight w:val="none"/>
              </w:rPr>
            </w:pPr>
          </w:p>
        </w:tc>
        <w:tc>
          <w:tcPr>
            <w:tcW w:w="1470" w:type="dxa"/>
          </w:tcPr>
          <w:p w14:paraId="0B4593FC">
            <w:pPr>
              <w:pStyle w:val="20"/>
              <w:spacing w:line="480" w:lineRule="auto"/>
              <w:ind w:firstLine="480" w:firstLineChars="200"/>
              <w:rPr>
                <w:rFonts w:hAnsi="宋体" w:eastAsia="宋体" w:cs="宋体"/>
                <w:color w:val="auto"/>
                <w:sz w:val="24"/>
                <w:highlight w:val="none"/>
              </w:rPr>
            </w:pPr>
          </w:p>
        </w:tc>
      </w:tr>
    </w:tbl>
    <w:p w14:paraId="50624C7D">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说明：</w:t>
      </w:r>
    </w:p>
    <w:p w14:paraId="32998E8A">
      <w:pPr>
        <w:snapToGrid w:val="0"/>
        <w:spacing w:line="288"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1.本表只填写投标文件中与招标文件技术要求有偏离（包括正偏离和负偏离）的内容，完全一致的，不用在此表中列出，但必须提交空白表。</w:t>
      </w:r>
    </w:p>
    <w:p w14:paraId="7D71CCEF">
      <w:pPr>
        <w:pStyle w:val="7"/>
        <w:spacing w:line="288"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2.供应商必须据实填写，不得虚假响应，否则将取消其投标或成交资格，并按有关规定进处罚。</w:t>
      </w:r>
    </w:p>
    <w:p w14:paraId="63880550">
      <w:pPr>
        <w:rPr>
          <w:color w:val="auto"/>
          <w:highlight w:val="none"/>
        </w:rPr>
      </w:pPr>
    </w:p>
    <w:p w14:paraId="1FCA0411">
      <w:pPr>
        <w:tabs>
          <w:tab w:val="left" w:pos="5670"/>
        </w:tabs>
        <w:ind w:firstLine="480" w:firstLineChars="200"/>
        <w:rPr>
          <w:rFonts w:ascii="宋体" w:hAnsi="宋体" w:eastAsia="宋体" w:cs="宋体"/>
          <w:color w:val="auto"/>
          <w:highlight w:val="none"/>
        </w:rPr>
      </w:pPr>
      <w:r>
        <w:rPr>
          <w:rFonts w:hint="eastAsia" w:ascii="宋体" w:hAnsi="宋体" w:eastAsia="宋体" w:cs="宋体"/>
          <w:color w:val="auto"/>
          <w:highlight w:val="none"/>
        </w:rPr>
        <w:t>供应商：（供应商全称并加盖公章）</w:t>
      </w:r>
    </w:p>
    <w:p w14:paraId="6CDDCAB5">
      <w:pPr>
        <w:ind w:firstLine="480" w:firstLineChars="200"/>
        <w:rPr>
          <w:rFonts w:ascii="宋体" w:hAnsi="宋体" w:eastAsia="宋体" w:cs="宋体"/>
          <w:color w:val="auto"/>
          <w:highlight w:val="none"/>
        </w:rPr>
      </w:pPr>
      <w:r>
        <w:rPr>
          <w:rFonts w:hint="eastAsia" w:ascii="宋体" w:hAnsi="宋体" w:eastAsia="宋体" w:cs="宋体"/>
          <w:color w:val="auto"/>
          <w:highlight w:val="none"/>
        </w:rPr>
        <w:t>日　期：　　年　月　日</w:t>
      </w:r>
    </w:p>
    <w:p w14:paraId="0F81E93E">
      <w:pPr>
        <w:kinsoku w:val="0"/>
        <w:spacing w:line="480" w:lineRule="auto"/>
        <w:ind w:left="1060" w:hanging="1060" w:hangingChars="440"/>
        <w:rPr>
          <w:rFonts w:ascii="宋体" w:hAnsi="宋体" w:eastAsia="宋体" w:cs="宋体"/>
          <w:b/>
          <w:bCs/>
          <w:color w:val="auto"/>
          <w:highlight w:val="none"/>
        </w:rPr>
      </w:pPr>
    </w:p>
    <w:p w14:paraId="36F80F6A">
      <w:pPr>
        <w:rPr>
          <w:rFonts w:ascii="宋体" w:hAnsi="宋体" w:eastAsia="宋体"/>
          <w:color w:val="auto"/>
          <w:szCs w:val="21"/>
          <w:highlight w:val="none"/>
        </w:rPr>
      </w:pPr>
      <w:r>
        <w:rPr>
          <w:rFonts w:hint="eastAsia" w:ascii="宋体" w:hAnsi="宋体" w:eastAsia="宋体"/>
          <w:color w:val="auto"/>
          <w:szCs w:val="21"/>
          <w:highlight w:val="none"/>
        </w:rPr>
        <w:br w:type="page"/>
      </w:r>
    </w:p>
    <w:p w14:paraId="71F2DF99">
      <w:pPr>
        <w:ind w:firstLine="482" w:firstLineChars="200"/>
        <w:rPr>
          <w:color w:val="auto"/>
          <w:highlight w:val="none"/>
        </w:rPr>
      </w:pPr>
      <w:r>
        <w:rPr>
          <w:rFonts w:hint="eastAsia" w:ascii="宋体" w:hAnsi="宋体" w:eastAsia="宋体" w:cs="宋体"/>
          <w:b/>
          <w:bCs/>
          <w:color w:val="auto"/>
          <w:highlight w:val="none"/>
        </w:rPr>
        <w:t>附件2：</w:t>
      </w:r>
    </w:p>
    <w:p w14:paraId="66039D7C">
      <w:pPr>
        <w:kinsoku w:val="0"/>
        <w:spacing w:line="480" w:lineRule="auto"/>
        <w:ind w:left="1056" w:hanging="1056" w:hangingChars="440"/>
        <w:jc w:val="center"/>
        <w:rPr>
          <w:rFonts w:ascii="宋体" w:hAnsi="宋体" w:eastAsia="宋体" w:cs="宋体"/>
          <w:color w:val="auto"/>
          <w:highlight w:val="none"/>
        </w:rPr>
      </w:pPr>
      <w:r>
        <w:rPr>
          <w:rFonts w:hint="eastAsia" w:ascii="宋体" w:hAnsi="宋体" w:eastAsia="宋体" w:cs="宋体"/>
          <w:color w:val="auto"/>
          <w:highlight w:val="none"/>
        </w:rPr>
        <w:t>商务要求响应偏差表</w:t>
      </w:r>
    </w:p>
    <w:tbl>
      <w:tblPr>
        <w:tblStyle w:val="35"/>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425"/>
        <w:gridCol w:w="1740"/>
        <w:gridCol w:w="2755"/>
        <w:gridCol w:w="1550"/>
      </w:tblGrid>
      <w:tr w14:paraId="5456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56" w:type="dxa"/>
            <w:vAlign w:val="center"/>
          </w:tcPr>
          <w:p w14:paraId="63C343D0">
            <w:pPr>
              <w:pStyle w:val="20"/>
              <w:spacing w:line="480" w:lineRule="auto"/>
              <w:jc w:val="center"/>
              <w:rPr>
                <w:rFonts w:hAnsi="宋体" w:eastAsia="宋体" w:cs="宋体"/>
                <w:color w:val="auto"/>
                <w:sz w:val="24"/>
                <w:highlight w:val="none"/>
              </w:rPr>
            </w:pPr>
            <w:r>
              <w:rPr>
                <w:rFonts w:hint="eastAsia" w:hAnsi="宋体" w:eastAsia="宋体" w:cs="宋体"/>
                <w:color w:val="auto"/>
                <w:sz w:val="24"/>
                <w:highlight w:val="none"/>
              </w:rPr>
              <w:t>序号</w:t>
            </w:r>
          </w:p>
        </w:tc>
        <w:tc>
          <w:tcPr>
            <w:tcW w:w="1425" w:type="dxa"/>
            <w:vAlign w:val="center"/>
          </w:tcPr>
          <w:p w14:paraId="4381729A">
            <w:pPr>
              <w:pStyle w:val="20"/>
              <w:spacing w:line="480" w:lineRule="auto"/>
              <w:rPr>
                <w:rFonts w:hAnsi="宋体" w:eastAsia="宋体" w:cs="宋体"/>
                <w:color w:val="auto"/>
                <w:sz w:val="24"/>
                <w:highlight w:val="none"/>
              </w:rPr>
            </w:pPr>
            <w:r>
              <w:rPr>
                <w:rFonts w:hint="eastAsia" w:hAnsi="宋体" w:eastAsia="宋体" w:cs="宋体"/>
                <w:color w:val="auto"/>
                <w:sz w:val="24"/>
                <w:highlight w:val="none"/>
              </w:rPr>
              <w:t xml:space="preserve"> 商务条款</w:t>
            </w:r>
          </w:p>
        </w:tc>
        <w:tc>
          <w:tcPr>
            <w:tcW w:w="1740" w:type="dxa"/>
            <w:vAlign w:val="center"/>
          </w:tcPr>
          <w:p w14:paraId="45CB50AC">
            <w:pPr>
              <w:pStyle w:val="20"/>
              <w:spacing w:line="480" w:lineRule="auto"/>
              <w:rPr>
                <w:rFonts w:hAnsi="宋体" w:eastAsia="宋体" w:cs="宋体"/>
                <w:color w:val="auto"/>
                <w:sz w:val="24"/>
                <w:highlight w:val="none"/>
              </w:rPr>
            </w:pPr>
            <w:r>
              <w:rPr>
                <w:rFonts w:hint="eastAsia" w:hAnsi="宋体" w:eastAsia="宋体" w:cs="宋体"/>
                <w:color w:val="auto"/>
                <w:sz w:val="24"/>
                <w:highlight w:val="none"/>
              </w:rPr>
              <w:t>商务要求内容</w:t>
            </w:r>
          </w:p>
        </w:tc>
        <w:tc>
          <w:tcPr>
            <w:tcW w:w="2755" w:type="dxa"/>
            <w:vAlign w:val="center"/>
          </w:tcPr>
          <w:p w14:paraId="3E055A75">
            <w:pPr>
              <w:pStyle w:val="20"/>
              <w:spacing w:line="480" w:lineRule="auto"/>
              <w:rPr>
                <w:rFonts w:hAnsi="宋体" w:eastAsia="宋体" w:cs="宋体"/>
                <w:color w:val="auto"/>
                <w:sz w:val="24"/>
                <w:highlight w:val="none"/>
              </w:rPr>
            </w:pPr>
            <w:r>
              <w:rPr>
                <w:rFonts w:hint="eastAsia" w:hAnsi="宋体" w:eastAsia="宋体" w:cs="宋体"/>
                <w:color w:val="auto"/>
                <w:sz w:val="24"/>
                <w:highlight w:val="none"/>
              </w:rPr>
              <w:t>响应文件响应商务内容</w:t>
            </w:r>
          </w:p>
        </w:tc>
        <w:tc>
          <w:tcPr>
            <w:tcW w:w="1550" w:type="dxa"/>
            <w:vAlign w:val="center"/>
          </w:tcPr>
          <w:p w14:paraId="45DC975F">
            <w:pPr>
              <w:pStyle w:val="20"/>
              <w:spacing w:line="480" w:lineRule="auto"/>
              <w:jc w:val="center"/>
              <w:rPr>
                <w:rFonts w:hAnsi="宋体" w:eastAsia="宋体" w:cs="宋体"/>
                <w:color w:val="auto"/>
                <w:sz w:val="24"/>
                <w:highlight w:val="none"/>
              </w:rPr>
            </w:pPr>
            <w:r>
              <w:rPr>
                <w:rFonts w:hint="eastAsia" w:hAnsi="宋体" w:eastAsia="宋体" w:cs="宋体"/>
                <w:color w:val="auto"/>
                <w:sz w:val="24"/>
                <w:highlight w:val="none"/>
              </w:rPr>
              <w:t>偏离说明</w:t>
            </w:r>
          </w:p>
        </w:tc>
      </w:tr>
      <w:tr w14:paraId="594F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56" w:type="dxa"/>
          </w:tcPr>
          <w:p w14:paraId="16DC1DA4">
            <w:pPr>
              <w:pStyle w:val="20"/>
              <w:spacing w:line="480" w:lineRule="auto"/>
              <w:ind w:firstLine="480" w:firstLineChars="200"/>
              <w:rPr>
                <w:rFonts w:hAnsi="宋体" w:eastAsia="宋体" w:cs="宋体"/>
                <w:color w:val="auto"/>
                <w:sz w:val="24"/>
                <w:highlight w:val="none"/>
              </w:rPr>
            </w:pPr>
          </w:p>
        </w:tc>
        <w:tc>
          <w:tcPr>
            <w:tcW w:w="1425" w:type="dxa"/>
          </w:tcPr>
          <w:p w14:paraId="6F42C791">
            <w:pPr>
              <w:pStyle w:val="20"/>
              <w:spacing w:line="480" w:lineRule="auto"/>
              <w:ind w:firstLine="480" w:firstLineChars="200"/>
              <w:rPr>
                <w:rFonts w:hAnsi="宋体" w:eastAsia="宋体" w:cs="宋体"/>
                <w:color w:val="auto"/>
                <w:sz w:val="24"/>
                <w:highlight w:val="none"/>
              </w:rPr>
            </w:pPr>
          </w:p>
        </w:tc>
        <w:tc>
          <w:tcPr>
            <w:tcW w:w="1740" w:type="dxa"/>
            <w:vAlign w:val="center"/>
          </w:tcPr>
          <w:p w14:paraId="4F841B6B">
            <w:pPr>
              <w:pStyle w:val="20"/>
              <w:spacing w:line="480" w:lineRule="auto"/>
              <w:ind w:firstLine="480" w:firstLineChars="200"/>
              <w:rPr>
                <w:rFonts w:hAnsi="宋体" w:eastAsia="宋体" w:cs="宋体"/>
                <w:color w:val="auto"/>
                <w:sz w:val="24"/>
                <w:highlight w:val="none"/>
              </w:rPr>
            </w:pPr>
          </w:p>
        </w:tc>
        <w:tc>
          <w:tcPr>
            <w:tcW w:w="2755" w:type="dxa"/>
            <w:vAlign w:val="center"/>
          </w:tcPr>
          <w:p w14:paraId="54A94A9A">
            <w:pPr>
              <w:pStyle w:val="20"/>
              <w:spacing w:line="480" w:lineRule="auto"/>
              <w:ind w:firstLine="480" w:firstLineChars="200"/>
              <w:rPr>
                <w:rFonts w:hAnsi="宋体" w:eastAsia="宋体" w:cs="宋体"/>
                <w:color w:val="auto"/>
                <w:sz w:val="24"/>
                <w:highlight w:val="none"/>
              </w:rPr>
            </w:pPr>
          </w:p>
        </w:tc>
        <w:tc>
          <w:tcPr>
            <w:tcW w:w="1550" w:type="dxa"/>
            <w:vAlign w:val="center"/>
          </w:tcPr>
          <w:p w14:paraId="3BFE7E39">
            <w:pPr>
              <w:pStyle w:val="20"/>
              <w:spacing w:line="480" w:lineRule="auto"/>
              <w:ind w:firstLine="480" w:firstLineChars="200"/>
              <w:rPr>
                <w:rFonts w:hAnsi="宋体" w:eastAsia="宋体" w:cs="宋体"/>
                <w:color w:val="auto"/>
                <w:sz w:val="24"/>
                <w:highlight w:val="none"/>
              </w:rPr>
            </w:pPr>
          </w:p>
        </w:tc>
      </w:tr>
      <w:tr w14:paraId="68F2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56" w:type="dxa"/>
          </w:tcPr>
          <w:p w14:paraId="2D4FB6B6">
            <w:pPr>
              <w:pStyle w:val="20"/>
              <w:spacing w:line="480" w:lineRule="auto"/>
              <w:ind w:firstLine="480" w:firstLineChars="200"/>
              <w:rPr>
                <w:rFonts w:hAnsi="宋体" w:eastAsia="宋体" w:cs="宋体"/>
                <w:color w:val="auto"/>
                <w:sz w:val="24"/>
                <w:highlight w:val="none"/>
              </w:rPr>
            </w:pPr>
          </w:p>
        </w:tc>
        <w:tc>
          <w:tcPr>
            <w:tcW w:w="1425" w:type="dxa"/>
          </w:tcPr>
          <w:p w14:paraId="2EB93D87">
            <w:pPr>
              <w:pStyle w:val="20"/>
              <w:spacing w:line="480" w:lineRule="auto"/>
              <w:ind w:firstLine="480" w:firstLineChars="200"/>
              <w:rPr>
                <w:rFonts w:hAnsi="宋体" w:eastAsia="宋体" w:cs="宋体"/>
                <w:color w:val="auto"/>
                <w:sz w:val="24"/>
                <w:highlight w:val="none"/>
              </w:rPr>
            </w:pPr>
          </w:p>
        </w:tc>
        <w:tc>
          <w:tcPr>
            <w:tcW w:w="1740" w:type="dxa"/>
          </w:tcPr>
          <w:p w14:paraId="6A5DC9A3">
            <w:pPr>
              <w:pStyle w:val="20"/>
              <w:spacing w:line="480" w:lineRule="auto"/>
              <w:ind w:firstLine="480" w:firstLineChars="200"/>
              <w:rPr>
                <w:rFonts w:hAnsi="宋体" w:eastAsia="宋体" w:cs="宋体"/>
                <w:color w:val="auto"/>
                <w:sz w:val="24"/>
                <w:highlight w:val="none"/>
              </w:rPr>
            </w:pPr>
          </w:p>
        </w:tc>
        <w:tc>
          <w:tcPr>
            <w:tcW w:w="2755" w:type="dxa"/>
          </w:tcPr>
          <w:p w14:paraId="1671F867">
            <w:pPr>
              <w:pStyle w:val="20"/>
              <w:spacing w:line="480" w:lineRule="auto"/>
              <w:ind w:firstLine="480" w:firstLineChars="200"/>
              <w:rPr>
                <w:rFonts w:hAnsi="宋体" w:eastAsia="宋体" w:cs="宋体"/>
                <w:color w:val="auto"/>
                <w:sz w:val="24"/>
                <w:highlight w:val="none"/>
              </w:rPr>
            </w:pPr>
          </w:p>
        </w:tc>
        <w:tc>
          <w:tcPr>
            <w:tcW w:w="1550" w:type="dxa"/>
          </w:tcPr>
          <w:p w14:paraId="3C522DE3">
            <w:pPr>
              <w:pStyle w:val="20"/>
              <w:spacing w:line="480" w:lineRule="auto"/>
              <w:ind w:firstLine="480" w:firstLineChars="200"/>
              <w:rPr>
                <w:rFonts w:hAnsi="宋体" w:eastAsia="宋体" w:cs="宋体"/>
                <w:color w:val="auto"/>
                <w:sz w:val="24"/>
                <w:highlight w:val="none"/>
              </w:rPr>
            </w:pPr>
          </w:p>
        </w:tc>
      </w:tr>
      <w:tr w14:paraId="519B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56" w:type="dxa"/>
          </w:tcPr>
          <w:p w14:paraId="28A10A49">
            <w:pPr>
              <w:pStyle w:val="20"/>
              <w:spacing w:line="480" w:lineRule="auto"/>
              <w:ind w:firstLine="480" w:firstLineChars="200"/>
              <w:rPr>
                <w:rFonts w:hAnsi="宋体" w:eastAsia="宋体" w:cs="宋体"/>
                <w:color w:val="auto"/>
                <w:sz w:val="24"/>
                <w:highlight w:val="none"/>
              </w:rPr>
            </w:pPr>
          </w:p>
        </w:tc>
        <w:tc>
          <w:tcPr>
            <w:tcW w:w="1425" w:type="dxa"/>
          </w:tcPr>
          <w:p w14:paraId="70B9698B">
            <w:pPr>
              <w:pStyle w:val="20"/>
              <w:spacing w:line="480" w:lineRule="auto"/>
              <w:ind w:firstLine="480" w:firstLineChars="200"/>
              <w:rPr>
                <w:rFonts w:hAnsi="宋体" w:eastAsia="宋体" w:cs="宋体"/>
                <w:color w:val="auto"/>
                <w:sz w:val="24"/>
                <w:highlight w:val="none"/>
              </w:rPr>
            </w:pPr>
          </w:p>
        </w:tc>
        <w:tc>
          <w:tcPr>
            <w:tcW w:w="1740" w:type="dxa"/>
          </w:tcPr>
          <w:p w14:paraId="3C942A23">
            <w:pPr>
              <w:pStyle w:val="20"/>
              <w:spacing w:line="480" w:lineRule="auto"/>
              <w:ind w:firstLine="480" w:firstLineChars="200"/>
              <w:rPr>
                <w:rFonts w:hAnsi="宋体" w:eastAsia="宋体" w:cs="宋体"/>
                <w:color w:val="auto"/>
                <w:sz w:val="24"/>
                <w:highlight w:val="none"/>
              </w:rPr>
            </w:pPr>
          </w:p>
        </w:tc>
        <w:tc>
          <w:tcPr>
            <w:tcW w:w="2755" w:type="dxa"/>
          </w:tcPr>
          <w:p w14:paraId="5012D758">
            <w:pPr>
              <w:pStyle w:val="20"/>
              <w:spacing w:line="480" w:lineRule="auto"/>
              <w:ind w:firstLine="480" w:firstLineChars="200"/>
              <w:rPr>
                <w:rFonts w:hAnsi="宋体" w:eastAsia="宋体" w:cs="宋体"/>
                <w:color w:val="auto"/>
                <w:sz w:val="24"/>
                <w:highlight w:val="none"/>
              </w:rPr>
            </w:pPr>
          </w:p>
        </w:tc>
        <w:tc>
          <w:tcPr>
            <w:tcW w:w="1550" w:type="dxa"/>
          </w:tcPr>
          <w:p w14:paraId="199A5A74">
            <w:pPr>
              <w:pStyle w:val="20"/>
              <w:spacing w:line="480" w:lineRule="auto"/>
              <w:ind w:firstLine="480" w:firstLineChars="200"/>
              <w:rPr>
                <w:rFonts w:hAnsi="宋体" w:eastAsia="宋体" w:cs="宋体"/>
                <w:color w:val="auto"/>
                <w:sz w:val="24"/>
                <w:highlight w:val="none"/>
              </w:rPr>
            </w:pPr>
          </w:p>
        </w:tc>
      </w:tr>
      <w:tr w14:paraId="730D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56" w:type="dxa"/>
          </w:tcPr>
          <w:p w14:paraId="1C8014B2">
            <w:pPr>
              <w:pStyle w:val="20"/>
              <w:spacing w:line="480" w:lineRule="auto"/>
              <w:ind w:firstLine="480" w:firstLineChars="200"/>
              <w:rPr>
                <w:rFonts w:hAnsi="宋体" w:eastAsia="宋体" w:cs="宋体"/>
                <w:color w:val="auto"/>
                <w:sz w:val="24"/>
                <w:highlight w:val="none"/>
              </w:rPr>
            </w:pPr>
          </w:p>
        </w:tc>
        <w:tc>
          <w:tcPr>
            <w:tcW w:w="1425" w:type="dxa"/>
          </w:tcPr>
          <w:p w14:paraId="5E55B75D">
            <w:pPr>
              <w:pStyle w:val="20"/>
              <w:spacing w:line="480" w:lineRule="auto"/>
              <w:ind w:firstLine="480" w:firstLineChars="200"/>
              <w:rPr>
                <w:rFonts w:hAnsi="宋体" w:eastAsia="宋体" w:cs="宋体"/>
                <w:color w:val="auto"/>
                <w:sz w:val="24"/>
                <w:highlight w:val="none"/>
              </w:rPr>
            </w:pPr>
          </w:p>
        </w:tc>
        <w:tc>
          <w:tcPr>
            <w:tcW w:w="1740" w:type="dxa"/>
          </w:tcPr>
          <w:p w14:paraId="74BE9B70">
            <w:pPr>
              <w:pStyle w:val="20"/>
              <w:spacing w:line="480" w:lineRule="auto"/>
              <w:ind w:firstLine="480" w:firstLineChars="200"/>
              <w:rPr>
                <w:rFonts w:hAnsi="宋体" w:eastAsia="宋体" w:cs="宋体"/>
                <w:color w:val="auto"/>
                <w:sz w:val="24"/>
                <w:highlight w:val="none"/>
              </w:rPr>
            </w:pPr>
          </w:p>
        </w:tc>
        <w:tc>
          <w:tcPr>
            <w:tcW w:w="2755" w:type="dxa"/>
          </w:tcPr>
          <w:p w14:paraId="328BD17E">
            <w:pPr>
              <w:pStyle w:val="20"/>
              <w:spacing w:line="480" w:lineRule="auto"/>
              <w:ind w:firstLine="480" w:firstLineChars="200"/>
              <w:rPr>
                <w:rFonts w:hAnsi="宋体" w:eastAsia="宋体" w:cs="宋体"/>
                <w:color w:val="auto"/>
                <w:sz w:val="24"/>
                <w:highlight w:val="none"/>
              </w:rPr>
            </w:pPr>
          </w:p>
        </w:tc>
        <w:tc>
          <w:tcPr>
            <w:tcW w:w="1550" w:type="dxa"/>
          </w:tcPr>
          <w:p w14:paraId="69A6866F">
            <w:pPr>
              <w:pStyle w:val="20"/>
              <w:spacing w:line="480" w:lineRule="auto"/>
              <w:ind w:firstLine="480" w:firstLineChars="200"/>
              <w:rPr>
                <w:rFonts w:hAnsi="宋体" w:eastAsia="宋体" w:cs="宋体"/>
                <w:color w:val="auto"/>
                <w:sz w:val="24"/>
                <w:highlight w:val="none"/>
              </w:rPr>
            </w:pPr>
          </w:p>
        </w:tc>
      </w:tr>
      <w:tr w14:paraId="641C9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56" w:type="dxa"/>
          </w:tcPr>
          <w:p w14:paraId="0B56A2AB">
            <w:pPr>
              <w:pStyle w:val="20"/>
              <w:spacing w:line="480" w:lineRule="auto"/>
              <w:ind w:firstLine="480" w:firstLineChars="200"/>
              <w:rPr>
                <w:rFonts w:hAnsi="宋体" w:eastAsia="宋体" w:cs="宋体"/>
                <w:color w:val="auto"/>
                <w:sz w:val="24"/>
                <w:highlight w:val="none"/>
              </w:rPr>
            </w:pPr>
          </w:p>
        </w:tc>
        <w:tc>
          <w:tcPr>
            <w:tcW w:w="1425" w:type="dxa"/>
          </w:tcPr>
          <w:p w14:paraId="0D9F1667">
            <w:pPr>
              <w:pStyle w:val="20"/>
              <w:spacing w:line="480" w:lineRule="auto"/>
              <w:ind w:firstLine="480" w:firstLineChars="200"/>
              <w:rPr>
                <w:rFonts w:hAnsi="宋体" w:eastAsia="宋体" w:cs="宋体"/>
                <w:color w:val="auto"/>
                <w:sz w:val="24"/>
                <w:highlight w:val="none"/>
              </w:rPr>
            </w:pPr>
          </w:p>
        </w:tc>
        <w:tc>
          <w:tcPr>
            <w:tcW w:w="1740" w:type="dxa"/>
          </w:tcPr>
          <w:p w14:paraId="4DC6B0A1">
            <w:pPr>
              <w:pStyle w:val="20"/>
              <w:spacing w:line="480" w:lineRule="auto"/>
              <w:ind w:firstLine="480" w:firstLineChars="200"/>
              <w:rPr>
                <w:rFonts w:hAnsi="宋体" w:eastAsia="宋体" w:cs="宋体"/>
                <w:color w:val="auto"/>
                <w:sz w:val="24"/>
                <w:highlight w:val="none"/>
              </w:rPr>
            </w:pPr>
          </w:p>
        </w:tc>
        <w:tc>
          <w:tcPr>
            <w:tcW w:w="2755" w:type="dxa"/>
          </w:tcPr>
          <w:p w14:paraId="1BC50E95">
            <w:pPr>
              <w:pStyle w:val="20"/>
              <w:spacing w:line="480" w:lineRule="auto"/>
              <w:ind w:firstLine="480" w:firstLineChars="200"/>
              <w:rPr>
                <w:rFonts w:hAnsi="宋体" w:eastAsia="宋体" w:cs="宋体"/>
                <w:color w:val="auto"/>
                <w:sz w:val="24"/>
                <w:highlight w:val="none"/>
              </w:rPr>
            </w:pPr>
          </w:p>
        </w:tc>
        <w:tc>
          <w:tcPr>
            <w:tcW w:w="1550" w:type="dxa"/>
          </w:tcPr>
          <w:p w14:paraId="2D70DD38">
            <w:pPr>
              <w:pStyle w:val="20"/>
              <w:spacing w:line="480" w:lineRule="auto"/>
              <w:ind w:firstLine="480" w:firstLineChars="200"/>
              <w:rPr>
                <w:rFonts w:hAnsi="宋体" w:eastAsia="宋体" w:cs="宋体"/>
                <w:color w:val="auto"/>
                <w:sz w:val="24"/>
                <w:highlight w:val="none"/>
              </w:rPr>
            </w:pPr>
          </w:p>
        </w:tc>
      </w:tr>
      <w:tr w14:paraId="6E71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56" w:type="dxa"/>
          </w:tcPr>
          <w:p w14:paraId="485274BC">
            <w:pPr>
              <w:pStyle w:val="20"/>
              <w:spacing w:line="480" w:lineRule="auto"/>
              <w:ind w:firstLine="480" w:firstLineChars="200"/>
              <w:rPr>
                <w:rFonts w:hAnsi="宋体" w:eastAsia="宋体" w:cs="宋体"/>
                <w:color w:val="auto"/>
                <w:sz w:val="24"/>
                <w:highlight w:val="none"/>
              </w:rPr>
            </w:pPr>
          </w:p>
        </w:tc>
        <w:tc>
          <w:tcPr>
            <w:tcW w:w="1425" w:type="dxa"/>
          </w:tcPr>
          <w:p w14:paraId="6B01C687">
            <w:pPr>
              <w:pStyle w:val="20"/>
              <w:spacing w:line="480" w:lineRule="auto"/>
              <w:ind w:firstLine="480" w:firstLineChars="200"/>
              <w:rPr>
                <w:rFonts w:hAnsi="宋体" w:eastAsia="宋体" w:cs="宋体"/>
                <w:color w:val="auto"/>
                <w:sz w:val="24"/>
                <w:highlight w:val="none"/>
              </w:rPr>
            </w:pPr>
          </w:p>
        </w:tc>
        <w:tc>
          <w:tcPr>
            <w:tcW w:w="1740" w:type="dxa"/>
          </w:tcPr>
          <w:p w14:paraId="4C1D1A87">
            <w:pPr>
              <w:pStyle w:val="20"/>
              <w:spacing w:line="480" w:lineRule="auto"/>
              <w:ind w:firstLine="480" w:firstLineChars="200"/>
              <w:rPr>
                <w:rFonts w:hAnsi="宋体" w:eastAsia="宋体" w:cs="宋体"/>
                <w:color w:val="auto"/>
                <w:sz w:val="24"/>
                <w:highlight w:val="none"/>
              </w:rPr>
            </w:pPr>
          </w:p>
        </w:tc>
        <w:tc>
          <w:tcPr>
            <w:tcW w:w="2755" w:type="dxa"/>
          </w:tcPr>
          <w:p w14:paraId="466FE5B7">
            <w:pPr>
              <w:pStyle w:val="20"/>
              <w:spacing w:line="480" w:lineRule="auto"/>
              <w:ind w:firstLine="480" w:firstLineChars="200"/>
              <w:rPr>
                <w:rFonts w:hAnsi="宋体" w:eastAsia="宋体" w:cs="宋体"/>
                <w:color w:val="auto"/>
                <w:sz w:val="24"/>
                <w:highlight w:val="none"/>
              </w:rPr>
            </w:pPr>
          </w:p>
        </w:tc>
        <w:tc>
          <w:tcPr>
            <w:tcW w:w="1550" w:type="dxa"/>
          </w:tcPr>
          <w:p w14:paraId="26194D20">
            <w:pPr>
              <w:pStyle w:val="20"/>
              <w:spacing w:line="480" w:lineRule="auto"/>
              <w:ind w:firstLine="480" w:firstLineChars="200"/>
              <w:rPr>
                <w:rFonts w:hAnsi="宋体" w:eastAsia="宋体" w:cs="宋体"/>
                <w:color w:val="auto"/>
                <w:sz w:val="24"/>
                <w:highlight w:val="none"/>
              </w:rPr>
            </w:pPr>
          </w:p>
        </w:tc>
      </w:tr>
      <w:tr w14:paraId="1A8B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056" w:type="dxa"/>
          </w:tcPr>
          <w:p w14:paraId="2B62D500">
            <w:pPr>
              <w:pStyle w:val="20"/>
              <w:spacing w:line="240" w:lineRule="auto"/>
              <w:rPr>
                <w:rFonts w:hAnsi="宋体" w:eastAsia="宋体" w:cs="宋体"/>
                <w:color w:val="auto"/>
                <w:sz w:val="24"/>
                <w:highlight w:val="none"/>
              </w:rPr>
            </w:pPr>
            <w:r>
              <w:rPr>
                <w:rFonts w:hint="eastAsia" w:hAnsi="宋体" w:eastAsia="宋体" w:cs="宋体"/>
                <w:color w:val="auto"/>
                <w:sz w:val="24"/>
                <w:highlight w:val="none"/>
              </w:rPr>
              <w:t>...</w:t>
            </w:r>
          </w:p>
        </w:tc>
        <w:tc>
          <w:tcPr>
            <w:tcW w:w="1425" w:type="dxa"/>
          </w:tcPr>
          <w:p w14:paraId="7240808D">
            <w:pPr>
              <w:pStyle w:val="20"/>
              <w:spacing w:line="240" w:lineRule="auto"/>
              <w:rPr>
                <w:rFonts w:hAnsi="宋体" w:eastAsia="宋体" w:cs="宋体"/>
                <w:color w:val="auto"/>
                <w:sz w:val="24"/>
                <w:highlight w:val="none"/>
              </w:rPr>
            </w:pPr>
          </w:p>
        </w:tc>
        <w:tc>
          <w:tcPr>
            <w:tcW w:w="1740" w:type="dxa"/>
          </w:tcPr>
          <w:p w14:paraId="4E83ABF0">
            <w:pPr>
              <w:pStyle w:val="20"/>
              <w:spacing w:line="480" w:lineRule="auto"/>
              <w:ind w:firstLine="480" w:firstLineChars="200"/>
              <w:rPr>
                <w:rFonts w:hAnsi="宋体" w:eastAsia="宋体" w:cs="宋体"/>
                <w:color w:val="auto"/>
                <w:sz w:val="24"/>
                <w:highlight w:val="none"/>
              </w:rPr>
            </w:pPr>
          </w:p>
        </w:tc>
        <w:tc>
          <w:tcPr>
            <w:tcW w:w="2755" w:type="dxa"/>
          </w:tcPr>
          <w:p w14:paraId="618487C6">
            <w:pPr>
              <w:pStyle w:val="20"/>
              <w:spacing w:line="480" w:lineRule="auto"/>
              <w:ind w:firstLine="480" w:firstLineChars="200"/>
              <w:rPr>
                <w:rFonts w:hAnsi="宋体" w:eastAsia="宋体" w:cs="宋体"/>
                <w:color w:val="auto"/>
                <w:sz w:val="24"/>
                <w:highlight w:val="none"/>
              </w:rPr>
            </w:pPr>
          </w:p>
        </w:tc>
        <w:tc>
          <w:tcPr>
            <w:tcW w:w="1550" w:type="dxa"/>
          </w:tcPr>
          <w:p w14:paraId="2BF53B37">
            <w:pPr>
              <w:pStyle w:val="20"/>
              <w:spacing w:line="480" w:lineRule="auto"/>
              <w:ind w:firstLine="480" w:firstLineChars="200"/>
              <w:rPr>
                <w:rFonts w:hAnsi="宋体" w:eastAsia="宋体" w:cs="宋体"/>
                <w:color w:val="auto"/>
                <w:sz w:val="24"/>
                <w:highlight w:val="none"/>
              </w:rPr>
            </w:pPr>
          </w:p>
        </w:tc>
      </w:tr>
    </w:tbl>
    <w:p w14:paraId="7894EC68">
      <w:pPr>
        <w:snapToGrid w:val="0"/>
        <w:spacing w:line="24" w:lineRule="atLeast"/>
        <w:ind w:firstLine="480" w:firstLineChars="200"/>
        <w:rPr>
          <w:rFonts w:ascii="宋体" w:hAnsi="宋体" w:cs="宋体"/>
          <w:color w:val="auto"/>
          <w:highlight w:val="none"/>
        </w:rPr>
      </w:pPr>
      <w:r>
        <w:rPr>
          <w:rFonts w:hint="eastAsia" w:ascii="宋体" w:hAnsi="宋体" w:cs="宋体"/>
          <w:color w:val="auto"/>
          <w:highlight w:val="none"/>
        </w:rPr>
        <w:t>说明：</w:t>
      </w:r>
    </w:p>
    <w:p w14:paraId="3057976F">
      <w:pPr>
        <w:snapToGrid w:val="0"/>
        <w:spacing w:line="24" w:lineRule="atLeast"/>
        <w:ind w:firstLine="480" w:firstLineChars="200"/>
        <w:rPr>
          <w:rFonts w:ascii="宋体" w:hAnsi="宋体" w:cs="宋体"/>
          <w:color w:val="auto"/>
          <w:highlight w:val="none"/>
        </w:rPr>
      </w:pPr>
    </w:p>
    <w:p w14:paraId="0788EADA">
      <w:pPr>
        <w:snapToGrid w:val="0"/>
        <w:spacing w:line="24" w:lineRule="atLeast"/>
        <w:ind w:firstLine="480" w:firstLineChars="200"/>
        <w:rPr>
          <w:rFonts w:ascii="宋体" w:hAnsi="宋体" w:cs="宋体"/>
          <w:color w:val="auto"/>
          <w:highlight w:val="none"/>
        </w:rPr>
      </w:pPr>
      <w:r>
        <w:rPr>
          <w:rFonts w:hint="eastAsia" w:ascii="宋体" w:hAnsi="宋体" w:cs="宋体"/>
          <w:color w:val="auto"/>
          <w:highlight w:val="none"/>
        </w:rPr>
        <w:t>1.本表只填写投标文件中与招标文件商务要求有偏离（包括正偏离和负偏离）的内容，完全一致的，不用在此表中列出，但必须提交空白表。</w:t>
      </w:r>
    </w:p>
    <w:p w14:paraId="3C629A04">
      <w:pPr>
        <w:pStyle w:val="7"/>
        <w:spacing w:line="24" w:lineRule="atLeast"/>
        <w:ind w:firstLine="480" w:firstLineChars="200"/>
        <w:rPr>
          <w:rFonts w:ascii="宋体" w:hAnsi="宋体" w:cs="宋体"/>
          <w:color w:val="auto"/>
          <w:highlight w:val="none"/>
        </w:rPr>
      </w:pPr>
      <w:r>
        <w:rPr>
          <w:rFonts w:hint="eastAsia" w:ascii="宋体" w:hAnsi="宋体" w:cs="宋体"/>
          <w:color w:val="auto"/>
          <w:highlight w:val="none"/>
        </w:rPr>
        <w:t>2.供应商必须据实填写，不得虚假响应，否则将取消其投标或成交资格，并按有关规定进处罚。</w:t>
      </w:r>
    </w:p>
    <w:p w14:paraId="29DA71A2">
      <w:pPr>
        <w:pStyle w:val="34"/>
        <w:spacing w:line="24" w:lineRule="atLeas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3.本项目商务要求不允许负偏离。</w:t>
      </w:r>
    </w:p>
    <w:p w14:paraId="2A945B6A">
      <w:pPr>
        <w:rPr>
          <w:color w:val="auto"/>
          <w:highlight w:val="none"/>
        </w:rPr>
      </w:pPr>
    </w:p>
    <w:p w14:paraId="1042A1D7">
      <w:pPr>
        <w:rPr>
          <w:color w:val="auto"/>
          <w:highlight w:val="none"/>
        </w:rPr>
      </w:pPr>
    </w:p>
    <w:p w14:paraId="01ACE8D0">
      <w:pPr>
        <w:rPr>
          <w:color w:val="auto"/>
          <w:highlight w:val="none"/>
        </w:rPr>
      </w:pPr>
    </w:p>
    <w:p w14:paraId="75786206">
      <w:pPr>
        <w:tabs>
          <w:tab w:val="left" w:pos="5670"/>
        </w:tabs>
        <w:ind w:firstLine="480" w:firstLineChars="200"/>
        <w:rPr>
          <w:rFonts w:ascii="华文仿宋" w:hAnsi="华文仿宋"/>
          <w:color w:val="auto"/>
          <w:highlight w:val="none"/>
        </w:rPr>
      </w:pPr>
      <w:r>
        <w:rPr>
          <w:rFonts w:ascii="华文仿宋" w:hAnsi="华文仿宋"/>
          <w:color w:val="auto"/>
          <w:highlight w:val="none"/>
        </w:rPr>
        <w:t>供应商：（供应商全称并加盖公章）</w:t>
      </w:r>
    </w:p>
    <w:p w14:paraId="0F5CA681">
      <w:pPr>
        <w:pStyle w:val="104"/>
        <w:spacing w:line="360" w:lineRule="auto"/>
        <w:ind w:firstLine="480"/>
        <w:rPr>
          <w:color w:val="auto"/>
          <w:highlight w:val="none"/>
        </w:rPr>
      </w:pPr>
      <w:r>
        <w:rPr>
          <w:color w:val="auto"/>
          <w:highlight w:val="none"/>
        </w:rPr>
        <w:t>日</w:t>
      </w:r>
      <w:r>
        <w:rPr>
          <w:rFonts w:hint="eastAsia"/>
          <w:color w:val="auto"/>
          <w:highlight w:val="none"/>
        </w:rPr>
        <w:t>　</w:t>
      </w:r>
      <w:r>
        <w:rPr>
          <w:color w:val="auto"/>
          <w:highlight w:val="none"/>
        </w:rPr>
        <w:t>期：　　年　月　日</w:t>
      </w:r>
    </w:p>
    <w:p w14:paraId="36E36022">
      <w:pPr>
        <w:rPr>
          <w:rFonts w:ascii="华文仿宋" w:hAnsi="华文仿宋"/>
          <w:color w:val="auto"/>
          <w:highlight w:val="none"/>
        </w:rPr>
      </w:pPr>
      <w:r>
        <w:rPr>
          <w:rFonts w:ascii="华文仿宋" w:hAnsi="华文仿宋"/>
          <w:color w:val="auto"/>
          <w:highlight w:val="none"/>
        </w:rPr>
        <w:br w:type="page"/>
      </w:r>
    </w:p>
    <w:p w14:paraId="4324529C">
      <w:pPr>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技术方案</w:t>
      </w:r>
    </w:p>
    <w:p w14:paraId="23003DCE">
      <w:pPr>
        <w:rPr>
          <w:rFonts w:ascii="宋体" w:hAnsi="宋体" w:eastAsia="宋体" w:cs="宋体"/>
          <w:b/>
          <w:bCs/>
          <w:color w:val="auto"/>
          <w:highlight w:val="none"/>
        </w:rPr>
      </w:pPr>
    </w:p>
    <w:p w14:paraId="1440DCD3">
      <w:pPr>
        <w:rPr>
          <w:rFonts w:ascii="宋体" w:hAnsi="宋体" w:eastAsia="宋体" w:cs="宋体"/>
          <w:b/>
          <w:bCs/>
          <w:color w:val="auto"/>
          <w:highlight w:val="none"/>
        </w:rPr>
      </w:pPr>
      <w:r>
        <w:rPr>
          <w:rFonts w:hint="eastAsia" w:ascii="宋体" w:hAnsi="宋体" w:eastAsia="宋体" w:cs="宋体"/>
          <w:b/>
          <w:bCs/>
          <w:color w:val="auto"/>
          <w:highlight w:val="none"/>
        </w:rPr>
        <w:t>格式自拟，供应商可根据</w:t>
      </w:r>
      <w:r>
        <w:rPr>
          <w:rFonts w:hint="eastAsia"/>
          <w:b/>
          <w:bCs/>
          <w:color w:val="auto"/>
          <w:highlight w:val="none"/>
        </w:rPr>
        <w:t>《</w:t>
      </w:r>
      <w:r>
        <w:rPr>
          <w:rFonts w:hint="eastAsia" w:ascii="宋体" w:hAnsi="宋体" w:eastAsia="宋体" w:cs="宋体"/>
          <w:b/>
          <w:bCs/>
          <w:color w:val="auto"/>
          <w:highlight w:val="none"/>
        </w:rPr>
        <w:t>评审要素及分值一览表</w:t>
      </w:r>
      <w:r>
        <w:rPr>
          <w:rFonts w:hint="eastAsia"/>
          <w:b/>
          <w:bCs/>
          <w:color w:val="auto"/>
          <w:highlight w:val="none"/>
        </w:rPr>
        <w:t>》</w:t>
      </w:r>
      <w:r>
        <w:rPr>
          <w:rFonts w:hint="eastAsia" w:ascii="宋体" w:hAnsi="宋体" w:eastAsia="宋体" w:cs="宋体"/>
          <w:b/>
          <w:bCs/>
          <w:color w:val="auto"/>
          <w:highlight w:val="none"/>
        </w:rPr>
        <w:t>结合采购需求逐项进行编写响应，包括但不限于以下内容：</w:t>
      </w:r>
    </w:p>
    <w:p w14:paraId="5EAC8E9A">
      <w:pPr>
        <w:rPr>
          <w:rFonts w:ascii="宋体" w:hAnsi="宋体" w:eastAsia="宋体" w:cs="宋体"/>
          <w:color w:val="auto"/>
          <w:szCs w:val="21"/>
          <w:highlight w:val="none"/>
        </w:rPr>
      </w:pPr>
    </w:p>
    <w:p w14:paraId="16C4E33F">
      <w:pPr>
        <w:numPr>
          <w:ilvl w:val="0"/>
          <w:numId w:val="12"/>
        </w:numPr>
        <w:spacing w:line="360" w:lineRule="auto"/>
        <w:rPr>
          <w:rFonts w:hint="eastAsia" w:ascii="宋体" w:hAnsi="宋体" w:cs="Times New Roman"/>
          <w:color w:val="auto"/>
          <w:sz w:val="28"/>
          <w:szCs w:val="28"/>
          <w:highlight w:val="none"/>
          <w:lang w:val="en-US" w:eastAsia="zh-CN"/>
        </w:rPr>
      </w:pPr>
      <w:r>
        <w:rPr>
          <w:rFonts w:hint="eastAsia" w:ascii="宋体" w:hAnsi="宋体" w:cs="Times New Roman"/>
          <w:color w:val="auto"/>
          <w:sz w:val="28"/>
          <w:szCs w:val="28"/>
          <w:highlight w:val="none"/>
          <w:lang w:val="en-US" w:eastAsia="zh-CN"/>
        </w:rPr>
        <w:t>产品技术及方案</w:t>
      </w:r>
    </w:p>
    <w:p w14:paraId="3957D9D3">
      <w:pPr>
        <w:numPr>
          <w:ilvl w:val="0"/>
          <w:numId w:val="0"/>
        </w:numPr>
        <w:spacing w:line="360" w:lineRule="auto"/>
        <w:ind w:firstLine="480" w:firstLineChars="200"/>
        <w:jc w:val="both"/>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1.设备选型</w:t>
      </w:r>
    </w:p>
    <w:p w14:paraId="0D12F0B4">
      <w:pPr>
        <w:spacing w:line="360" w:lineRule="auto"/>
        <w:ind w:firstLine="480" w:firstLineChars="200"/>
        <w:jc w:val="both"/>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2.节能环保（附件3）</w:t>
      </w:r>
    </w:p>
    <w:p w14:paraId="58046F30">
      <w:pPr>
        <w:spacing w:line="360" w:lineRule="auto"/>
        <w:ind w:firstLine="480" w:firstLineChars="200"/>
        <w:jc w:val="both"/>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3.产品运输、供货等配送方案</w:t>
      </w:r>
    </w:p>
    <w:p w14:paraId="092C9CBC">
      <w:pPr>
        <w:spacing w:line="360" w:lineRule="auto"/>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针对本项目提供具体可行的安装、验收服务方案</w:t>
      </w:r>
    </w:p>
    <w:p w14:paraId="0C639F73">
      <w:pPr>
        <w:spacing w:line="360" w:lineRule="auto"/>
        <w:jc w:val="both"/>
        <w:rPr>
          <w:rFonts w:hint="eastAsia" w:ascii="宋体" w:hAnsi="宋体" w:cs="Times New Roman"/>
          <w:color w:val="auto"/>
          <w:sz w:val="28"/>
          <w:szCs w:val="28"/>
          <w:highlight w:val="none"/>
          <w:lang w:val="en-US" w:eastAsia="zh-CN"/>
        </w:rPr>
      </w:pPr>
      <w:r>
        <w:rPr>
          <w:rFonts w:hint="eastAsia" w:ascii="宋体" w:hAnsi="宋体" w:cs="Times New Roman"/>
          <w:color w:val="auto"/>
          <w:sz w:val="28"/>
          <w:szCs w:val="28"/>
          <w:highlight w:val="none"/>
          <w:lang w:val="en-US" w:eastAsia="zh-CN"/>
        </w:rPr>
        <w:t>2、</w:t>
      </w:r>
      <w:r>
        <w:rPr>
          <w:rFonts w:hint="eastAsia" w:ascii="宋体" w:hAnsi="宋体" w:cs="宋体"/>
          <w:color w:val="auto"/>
          <w:sz w:val="28"/>
          <w:szCs w:val="28"/>
          <w:highlight w:val="none"/>
          <w:lang w:val="zh-CN"/>
        </w:rPr>
        <w:t>质量保证</w:t>
      </w:r>
    </w:p>
    <w:p w14:paraId="37CB5E6F">
      <w:pPr>
        <w:spacing w:line="360" w:lineRule="auto"/>
        <w:rPr>
          <w:rFonts w:hint="default" w:ascii="宋体" w:hAnsi="宋体" w:cs="Times New Roman"/>
          <w:color w:val="auto"/>
          <w:sz w:val="28"/>
          <w:szCs w:val="28"/>
          <w:highlight w:val="none"/>
          <w:lang w:val="en-US" w:eastAsia="zh-CN"/>
        </w:rPr>
      </w:pPr>
      <w:r>
        <w:rPr>
          <w:rFonts w:hint="eastAsia" w:ascii="宋体" w:hAnsi="宋体" w:cs="Times New Roman"/>
          <w:color w:val="auto"/>
          <w:sz w:val="28"/>
          <w:szCs w:val="28"/>
          <w:highlight w:val="none"/>
          <w:lang w:val="en-US" w:eastAsia="zh-CN"/>
        </w:rPr>
        <w:t>3、业绩（见附件4）</w:t>
      </w:r>
    </w:p>
    <w:p w14:paraId="0E3C1999">
      <w:pPr>
        <w:spacing w:line="360" w:lineRule="auto"/>
        <w:rPr>
          <w:rFonts w:hint="default" w:ascii="宋体" w:hAnsi="宋体"/>
          <w:color w:val="auto"/>
          <w:sz w:val="28"/>
          <w:szCs w:val="28"/>
          <w:highlight w:val="none"/>
          <w:lang w:val="en-US" w:eastAsia="zh-CN"/>
        </w:rPr>
      </w:pPr>
      <w:r>
        <w:rPr>
          <w:rFonts w:hint="eastAsia" w:ascii="宋体" w:hAnsi="宋体"/>
          <w:color w:val="auto"/>
          <w:sz w:val="28"/>
          <w:szCs w:val="28"/>
          <w:highlight w:val="none"/>
          <w:lang w:val="en-US" w:eastAsia="zh-CN"/>
        </w:rPr>
        <w:t>4、售后服务</w:t>
      </w:r>
    </w:p>
    <w:p w14:paraId="5A1EABE5">
      <w:pPr>
        <w:pStyle w:val="7"/>
        <w:rPr>
          <w:rFonts w:ascii="宋体" w:hAnsi="宋体" w:eastAsia="宋体" w:cs="宋体"/>
          <w:b/>
          <w:bCs/>
          <w:color w:val="auto"/>
          <w:sz w:val="22"/>
          <w:szCs w:val="18"/>
          <w:highlight w:val="none"/>
        </w:rPr>
      </w:pPr>
    </w:p>
    <w:p w14:paraId="43474D35">
      <w:pPr>
        <w:pStyle w:val="7"/>
        <w:rPr>
          <w:rFonts w:ascii="宋体" w:hAnsi="宋体" w:eastAsia="宋体" w:cs="宋体"/>
          <w:b/>
          <w:bCs/>
          <w:color w:val="auto"/>
          <w:sz w:val="22"/>
          <w:szCs w:val="18"/>
          <w:highlight w:val="none"/>
        </w:rPr>
      </w:pPr>
    </w:p>
    <w:p w14:paraId="465E93FE">
      <w:pPr>
        <w:pStyle w:val="7"/>
        <w:rPr>
          <w:rFonts w:ascii="宋体" w:hAnsi="宋体" w:eastAsia="宋体" w:cs="宋体"/>
          <w:b/>
          <w:bCs/>
          <w:color w:val="auto"/>
          <w:sz w:val="22"/>
          <w:szCs w:val="18"/>
          <w:highlight w:val="none"/>
        </w:rPr>
      </w:pPr>
    </w:p>
    <w:p w14:paraId="5F549ECC">
      <w:pPr>
        <w:pStyle w:val="7"/>
        <w:rPr>
          <w:rFonts w:ascii="宋体" w:hAnsi="宋体" w:eastAsia="宋体" w:cs="宋体"/>
          <w:b/>
          <w:bCs/>
          <w:color w:val="auto"/>
          <w:sz w:val="22"/>
          <w:szCs w:val="18"/>
          <w:highlight w:val="none"/>
        </w:rPr>
      </w:pPr>
    </w:p>
    <w:p w14:paraId="1BCEBB1C">
      <w:pPr>
        <w:pStyle w:val="7"/>
        <w:rPr>
          <w:rFonts w:ascii="宋体" w:hAnsi="宋体" w:eastAsia="宋体" w:cs="宋体"/>
          <w:b/>
          <w:bCs/>
          <w:color w:val="auto"/>
          <w:sz w:val="22"/>
          <w:szCs w:val="18"/>
          <w:highlight w:val="none"/>
        </w:rPr>
      </w:pPr>
    </w:p>
    <w:p w14:paraId="3EF73795">
      <w:pPr>
        <w:pStyle w:val="7"/>
        <w:rPr>
          <w:rFonts w:ascii="宋体" w:hAnsi="宋体" w:eastAsia="宋体" w:cs="宋体"/>
          <w:b/>
          <w:bCs/>
          <w:color w:val="auto"/>
          <w:sz w:val="22"/>
          <w:szCs w:val="18"/>
          <w:highlight w:val="none"/>
        </w:rPr>
      </w:pPr>
    </w:p>
    <w:p w14:paraId="6F334D2C">
      <w:pPr>
        <w:pStyle w:val="7"/>
        <w:rPr>
          <w:rFonts w:ascii="宋体" w:hAnsi="宋体" w:eastAsia="宋体" w:cs="宋体"/>
          <w:b/>
          <w:bCs/>
          <w:color w:val="auto"/>
          <w:sz w:val="22"/>
          <w:szCs w:val="18"/>
          <w:highlight w:val="none"/>
        </w:rPr>
      </w:pPr>
    </w:p>
    <w:p w14:paraId="03D3FE9A">
      <w:pPr>
        <w:pStyle w:val="7"/>
        <w:rPr>
          <w:rFonts w:ascii="宋体" w:hAnsi="宋体" w:eastAsia="宋体" w:cs="宋体"/>
          <w:b/>
          <w:bCs/>
          <w:color w:val="auto"/>
          <w:sz w:val="22"/>
          <w:szCs w:val="18"/>
          <w:highlight w:val="none"/>
        </w:rPr>
      </w:pPr>
    </w:p>
    <w:p w14:paraId="11CC1F24">
      <w:pPr>
        <w:pStyle w:val="7"/>
        <w:rPr>
          <w:rFonts w:ascii="宋体" w:hAnsi="宋体" w:eastAsia="宋体" w:cs="宋体"/>
          <w:b/>
          <w:bCs/>
          <w:color w:val="auto"/>
          <w:sz w:val="22"/>
          <w:szCs w:val="18"/>
          <w:highlight w:val="none"/>
        </w:rPr>
      </w:pPr>
    </w:p>
    <w:p w14:paraId="3C76137F">
      <w:pPr>
        <w:pStyle w:val="7"/>
        <w:rPr>
          <w:rFonts w:ascii="宋体" w:hAnsi="宋体" w:eastAsia="宋体" w:cs="宋体"/>
          <w:b/>
          <w:bCs/>
          <w:color w:val="auto"/>
          <w:sz w:val="22"/>
          <w:szCs w:val="18"/>
          <w:highlight w:val="none"/>
        </w:rPr>
      </w:pPr>
    </w:p>
    <w:p w14:paraId="248871BF">
      <w:pPr>
        <w:pStyle w:val="7"/>
        <w:rPr>
          <w:rFonts w:ascii="宋体" w:hAnsi="宋体" w:eastAsia="宋体" w:cs="宋体"/>
          <w:b/>
          <w:bCs/>
          <w:color w:val="auto"/>
          <w:sz w:val="22"/>
          <w:szCs w:val="18"/>
          <w:highlight w:val="none"/>
        </w:rPr>
      </w:pPr>
    </w:p>
    <w:p w14:paraId="3F07DB1D">
      <w:pPr>
        <w:pStyle w:val="7"/>
        <w:rPr>
          <w:rFonts w:ascii="宋体" w:hAnsi="宋体" w:eastAsia="宋体" w:cs="宋体"/>
          <w:b/>
          <w:bCs/>
          <w:color w:val="auto"/>
          <w:sz w:val="22"/>
          <w:szCs w:val="18"/>
          <w:highlight w:val="none"/>
        </w:rPr>
      </w:pPr>
    </w:p>
    <w:p w14:paraId="73874EE3">
      <w:pPr>
        <w:pStyle w:val="7"/>
        <w:rPr>
          <w:rFonts w:ascii="宋体" w:hAnsi="宋体" w:eastAsia="宋体" w:cs="宋体"/>
          <w:b/>
          <w:bCs/>
          <w:color w:val="auto"/>
          <w:sz w:val="22"/>
          <w:szCs w:val="18"/>
          <w:highlight w:val="none"/>
        </w:rPr>
      </w:pPr>
    </w:p>
    <w:p w14:paraId="437CEFFF">
      <w:pPr>
        <w:spacing w:before="210" w:beforeLines="50" w:after="420" w:afterLines="100" w:line="420" w:lineRule="exact"/>
        <w:jc w:val="both"/>
        <w:rPr>
          <w:rFonts w:ascii="宋体" w:hAnsi="宋体" w:eastAsia="宋体" w:cs="宋体"/>
          <w:b/>
          <w:bCs/>
          <w:color w:val="auto"/>
          <w:sz w:val="22"/>
          <w:szCs w:val="18"/>
          <w:highlight w:val="none"/>
        </w:rPr>
      </w:pPr>
    </w:p>
    <w:p w14:paraId="6366706E">
      <w:pPr>
        <w:pStyle w:val="104"/>
        <w:spacing w:line="360" w:lineRule="auto"/>
        <w:ind w:firstLine="480"/>
        <w:rPr>
          <w:color w:val="auto"/>
          <w:highlight w:val="none"/>
        </w:rPr>
      </w:pPr>
      <w:bookmarkStart w:id="31" w:name="_Toc30828"/>
      <w:bookmarkStart w:id="32" w:name="_Toc28491"/>
      <w:bookmarkStart w:id="33" w:name="_Toc21320"/>
      <w:r>
        <w:rPr>
          <w:rFonts w:hint="eastAsia" w:ascii="宋体" w:hAnsi="宋体" w:eastAsia="宋体" w:cs="宋体"/>
          <w:color w:val="auto"/>
          <w:highlight w:val="none"/>
        </w:rPr>
        <w:br w:type="page"/>
      </w:r>
    </w:p>
    <w:p w14:paraId="78EB2525">
      <w:pPr>
        <w:spacing w:line="360" w:lineRule="auto"/>
        <w:jc w:val="both"/>
        <w:rPr>
          <w:rFonts w:hint="eastAsia" w:ascii="宋体" w:hAnsi="宋体" w:eastAsia="宋体" w:cs="宋体"/>
          <w:b/>
          <w:bCs/>
          <w:color w:val="auto"/>
          <w:sz w:val="22"/>
          <w:szCs w:val="18"/>
          <w:highlight w:val="none"/>
          <w:lang w:eastAsia="zh-CN"/>
        </w:rPr>
      </w:pPr>
      <w:r>
        <w:rPr>
          <w:rFonts w:hint="eastAsia" w:ascii="宋体" w:hAnsi="宋体" w:eastAsia="宋体" w:cs="宋体"/>
          <w:b/>
          <w:bCs/>
          <w:color w:val="auto"/>
          <w:sz w:val="22"/>
          <w:szCs w:val="18"/>
          <w:highlight w:val="none"/>
        </w:rPr>
        <w:t>附件</w:t>
      </w:r>
      <w:r>
        <w:rPr>
          <w:rFonts w:hint="eastAsia" w:ascii="宋体" w:hAnsi="宋体" w:cs="宋体"/>
          <w:b/>
          <w:bCs/>
          <w:color w:val="auto"/>
          <w:sz w:val="22"/>
          <w:szCs w:val="18"/>
          <w:highlight w:val="none"/>
          <w:lang w:val="en-US" w:eastAsia="zh-CN"/>
        </w:rPr>
        <w:t>3</w:t>
      </w:r>
      <w:r>
        <w:rPr>
          <w:rFonts w:hint="eastAsia" w:ascii="宋体" w:hAnsi="宋体" w:eastAsia="宋体" w:cs="宋体"/>
          <w:b/>
          <w:bCs/>
          <w:color w:val="auto"/>
          <w:sz w:val="22"/>
          <w:szCs w:val="18"/>
          <w:highlight w:val="none"/>
          <w:lang w:val="en-US" w:eastAsia="zh-CN"/>
        </w:rPr>
        <w:t>：</w:t>
      </w:r>
    </w:p>
    <w:p w14:paraId="7D3829F7">
      <w:pPr>
        <w:pStyle w:val="6"/>
        <w:ind w:firstLine="0" w:firstLineChars="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节能产品、环境标志产品明细表</w:t>
      </w:r>
    </w:p>
    <w:p w14:paraId="0D6ECD2B">
      <w:pPr>
        <w:keepNext w:val="0"/>
        <w:keepLines w:val="0"/>
        <w:pageBreakBefore w:val="0"/>
        <w:widowControl w:val="0"/>
        <w:shd w:val="clear" w:color="auto" w:fill="auto"/>
        <w:kinsoku/>
        <w:wordWrap/>
        <w:overflowPunct/>
        <w:topLinePunct w:val="0"/>
        <w:bidi w:val="0"/>
        <w:snapToGrid/>
        <w:spacing w:line="360" w:lineRule="auto"/>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项目名称：</w:t>
      </w:r>
    </w:p>
    <w:p w14:paraId="380504F1">
      <w:pPr>
        <w:pStyle w:val="7"/>
        <w:keepNext w:val="0"/>
        <w:keepLines w:val="0"/>
        <w:pageBreakBefore w:val="0"/>
        <w:widowControl w:val="0"/>
        <w:kinsoku/>
        <w:wordWrap/>
        <w:overflowPunct/>
        <w:topLinePunct w:val="0"/>
        <w:bidi w:val="0"/>
        <w:snapToGrid/>
        <w:spacing w:line="360" w:lineRule="auto"/>
        <w:ind w:firstLine="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包号：第</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包</w:t>
      </w:r>
    </w:p>
    <w:tbl>
      <w:tblPr>
        <w:tblStyle w:val="35"/>
        <w:tblW w:w="0" w:type="auto"/>
        <w:jc w:val="center"/>
        <w:tblLayout w:type="fixed"/>
        <w:tblCellMar>
          <w:top w:w="0" w:type="dxa"/>
          <w:left w:w="108" w:type="dxa"/>
          <w:bottom w:w="0" w:type="dxa"/>
          <w:right w:w="108" w:type="dxa"/>
        </w:tblCellMar>
      </w:tblPr>
      <w:tblGrid>
        <w:gridCol w:w="716"/>
        <w:gridCol w:w="1554"/>
        <w:gridCol w:w="1036"/>
        <w:gridCol w:w="1036"/>
        <w:gridCol w:w="922"/>
        <w:gridCol w:w="1470"/>
        <w:gridCol w:w="716"/>
        <w:gridCol w:w="716"/>
        <w:gridCol w:w="716"/>
      </w:tblGrid>
      <w:tr w14:paraId="5BF57AD9">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14:paraId="60F5F681">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序</w:t>
            </w:r>
          </w:p>
          <w:p w14:paraId="041010BC">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号</w:t>
            </w:r>
          </w:p>
        </w:tc>
        <w:tc>
          <w:tcPr>
            <w:tcW w:w="1554" w:type="dxa"/>
            <w:tcBorders>
              <w:top w:val="single" w:color="auto" w:sz="6" w:space="0"/>
              <w:left w:val="single" w:color="auto" w:sz="6" w:space="0"/>
              <w:bottom w:val="single" w:color="auto" w:sz="6" w:space="0"/>
              <w:right w:val="single" w:color="auto" w:sz="6" w:space="0"/>
            </w:tcBorders>
            <w:noWrap w:val="0"/>
            <w:vAlign w:val="center"/>
          </w:tcPr>
          <w:p w14:paraId="6A2F1A6F">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产品</w:t>
            </w:r>
          </w:p>
          <w:p w14:paraId="73709DB5">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名称</w:t>
            </w:r>
          </w:p>
        </w:tc>
        <w:tc>
          <w:tcPr>
            <w:tcW w:w="1036" w:type="dxa"/>
            <w:tcBorders>
              <w:top w:val="single" w:color="auto" w:sz="6" w:space="0"/>
              <w:left w:val="single" w:color="auto" w:sz="6" w:space="0"/>
              <w:bottom w:val="single" w:color="auto" w:sz="6" w:space="0"/>
              <w:right w:val="single" w:color="auto" w:sz="4" w:space="0"/>
            </w:tcBorders>
            <w:noWrap w:val="0"/>
            <w:vAlign w:val="center"/>
          </w:tcPr>
          <w:p w14:paraId="2E3FF866">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制造</w:t>
            </w:r>
          </w:p>
          <w:p w14:paraId="67C500AE">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厂家</w:t>
            </w:r>
          </w:p>
        </w:tc>
        <w:tc>
          <w:tcPr>
            <w:tcW w:w="1036" w:type="dxa"/>
            <w:tcBorders>
              <w:top w:val="single" w:color="auto" w:sz="6" w:space="0"/>
              <w:left w:val="single" w:color="auto" w:sz="4" w:space="0"/>
              <w:bottom w:val="single" w:color="auto" w:sz="6" w:space="0"/>
              <w:right w:val="single" w:color="auto" w:sz="6" w:space="0"/>
            </w:tcBorders>
            <w:noWrap w:val="0"/>
            <w:vAlign w:val="center"/>
          </w:tcPr>
          <w:p w14:paraId="6542F641">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规格</w:t>
            </w:r>
          </w:p>
          <w:p w14:paraId="33C27C5B">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型号</w:t>
            </w:r>
          </w:p>
        </w:tc>
        <w:tc>
          <w:tcPr>
            <w:tcW w:w="922" w:type="dxa"/>
            <w:tcBorders>
              <w:top w:val="single" w:color="auto" w:sz="6" w:space="0"/>
              <w:left w:val="single" w:color="auto" w:sz="6" w:space="0"/>
              <w:bottom w:val="single" w:color="auto" w:sz="6" w:space="0"/>
              <w:right w:val="single" w:color="auto" w:sz="6" w:space="0"/>
            </w:tcBorders>
            <w:noWrap w:val="0"/>
            <w:vAlign w:val="center"/>
          </w:tcPr>
          <w:p w14:paraId="19CF1618">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类别</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2A1E5599">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认证证书</w:t>
            </w:r>
          </w:p>
          <w:p w14:paraId="6492DB58">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编号</w:t>
            </w:r>
          </w:p>
        </w:tc>
        <w:tc>
          <w:tcPr>
            <w:tcW w:w="716" w:type="dxa"/>
            <w:tcBorders>
              <w:top w:val="single" w:color="auto" w:sz="6" w:space="0"/>
              <w:left w:val="single" w:color="auto" w:sz="6" w:space="0"/>
              <w:bottom w:val="single" w:color="auto" w:sz="6" w:space="0"/>
              <w:right w:val="single" w:color="auto" w:sz="6" w:space="0"/>
            </w:tcBorders>
            <w:noWrap w:val="0"/>
            <w:vAlign w:val="center"/>
          </w:tcPr>
          <w:p w14:paraId="4A54E3A5">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数</w:t>
            </w:r>
          </w:p>
          <w:p w14:paraId="7B819DAB">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量</w:t>
            </w:r>
          </w:p>
        </w:tc>
        <w:tc>
          <w:tcPr>
            <w:tcW w:w="716" w:type="dxa"/>
            <w:tcBorders>
              <w:top w:val="single" w:color="auto" w:sz="6" w:space="0"/>
              <w:left w:val="single" w:color="auto" w:sz="6" w:space="0"/>
              <w:bottom w:val="single" w:color="auto" w:sz="6" w:space="0"/>
              <w:right w:val="single" w:color="auto" w:sz="6" w:space="0"/>
            </w:tcBorders>
            <w:noWrap w:val="0"/>
            <w:vAlign w:val="center"/>
          </w:tcPr>
          <w:p w14:paraId="066D942C">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单</w:t>
            </w:r>
          </w:p>
          <w:p w14:paraId="007E2B72">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价</w:t>
            </w:r>
          </w:p>
        </w:tc>
        <w:tc>
          <w:tcPr>
            <w:tcW w:w="716" w:type="dxa"/>
            <w:tcBorders>
              <w:top w:val="single" w:color="auto" w:sz="6" w:space="0"/>
              <w:left w:val="single" w:color="auto" w:sz="6" w:space="0"/>
              <w:bottom w:val="single" w:color="auto" w:sz="6" w:space="0"/>
              <w:right w:val="single" w:color="auto" w:sz="6" w:space="0"/>
            </w:tcBorders>
            <w:noWrap w:val="0"/>
            <w:vAlign w:val="center"/>
          </w:tcPr>
          <w:p w14:paraId="43F08E88">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总</w:t>
            </w:r>
          </w:p>
          <w:p w14:paraId="1587938F">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价</w:t>
            </w:r>
          </w:p>
        </w:tc>
      </w:tr>
      <w:tr w14:paraId="7BFAF1C5">
        <w:tblPrEx>
          <w:tblCellMar>
            <w:top w:w="0" w:type="dxa"/>
            <w:left w:w="108" w:type="dxa"/>
            <w:bottom w:w="0" w:type="dxa"/>
            <w:right w:w="108" w:type="dxa"/>
          </w:tblCellMar>
        </w:tblPrEx>
        <w:trPr>
          <w:trHeight w:val="622" w:hRule="atLeast"/>
          <w:jc w:val="center"/>
        </w:trPr>
        <w:tc>
          <w:tcPr>
            <w:tcW w:w="8882" w:type="dxa"/>
            <w:gridSpan w:val="9"/>
            <w:tcBorders>
              <w:top w:val="single" w:color="auto" w:sz="6" w:space="0"/>
              <w:left w:val="single" w:color="auto" w:sz="6" w:space="0"/>
              <w:bottom w:val="single" w:color="auto" w:sz="6" w:space="0"/>
              <w:right w:val="single" w:color="auto" w:sz="6" w:space="0"/>
            </w:tcBorders>
            <w:noWrap w:val="0"/>
            <w:vAlign w:val="center"/>
          </w:tcPr>
          <w:p w14:paraId="4BE7EA5F">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（1）强制采购类</w:t>
            </w:r>
          </w:p>
        </w:tc>
      </w:tr>
      <w:tr w14:paraId="698276AD">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14:paraId="37BC5A64">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14:paraId="5B344F33">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14:paraId="2B8C195D">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14:paraId="181AF258">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center"/>
          </w:tcPr>
          <w:p w14:paraId="5D748142">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14:paraId="4C6AD6A1">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14:paraId="5589FF1B">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14:paraId="788D211B">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14:paraId="2F7C6D6F">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r>
      <w:tr w14:paraId="6BC1A750">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14:paraId="1EC30AB8">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14:paraId="6718E39D">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14:paraId="445E084B">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14:paraId="5F518F26">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center"/>
          </w:tcPr>
          <w:p w14:paraId="7A75006B">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14:paraId="6C3B7D0D">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14:paraId="4B96F3DC">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14:paraId="67B30006">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14:paraId="5AD1E6B8">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r>
      <w:tr w14:paraId="0C22734A">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14:paraId="015694A0">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center"/>
          </w:tcPr>
          <w:p w14:paraId="6D83EDC9">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center"/>
          </w:tcPr>
          <w:p w14:paraId="02AF4BEC">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center"/>
          </w:tcPr>
          <w:p w14:paraId="7020ABA1">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center"/>
          </w:tcPr>
          <w:p w14:paraId="352AACCA">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14:paraId="1011668F">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14:paraId="7EEDF6C5">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14:paraId="04107446">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center"/>
          </w:tcPr>
          <w:p w14:paraId="1BDA1F2E">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p>
        </w:tc>
      </w:tr>
      <w:tr w14:paraId="3B5E7427">
        <w:tblPrEx>
          <w:tblCellMar>
            <w:top w:w="0" w:type="dxa"/>
            <w:left w:w="108" w:type="dxa"/>
            <w:bottom w:w="0" w:type="dxa"/>
            <w:right w:w="108" w:type="dxa"/>
          </w:tblCellMar>
        </w:tblPrEx>
        <w:trPr>
          <w:trHeight w:val="622" w:hRule="atLeast"/>
          <w:jc w:val="center"/>
        </w:trPr>
        <w:tc>
          <w:tcPr>
            <w:tcW w:w="8882" w:type="dxa"/>
            <w:gridSpan w:val="9"/>
            <w:tcBorders>
              <w:top w:val="single" w:color="auto" w:sz="6" w:space="0"/>
              <w:left w:val="single" w:color="auto" w:sz="6" w:space="0"/>
              <w:bottom w:val="single" w:color="auto" w:sz="6" w:space="0"/>
              <w:right w:val="single" w:color="auto" w:sz="6" w:space="0"/>
            </w:tcBorders>
            <w:noWrap w:val="0"/>
            <w:vAlign w:val="center"/>
          </w:tcPr>
          <w:p w14:paraId="57F4137E">
            <w:pPr>
              <w:autoSpaceDE w:val="0"/>
              <w:autoSpaceDN w:val="0"/>
              <w:adjustRightInd w:val="0"/>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（2）优先采购类</w:t>
            </w:r>
          </w:p>
        </w:tc>
      </w:tr>
      <w:tr w14:paraId="2D9625CB">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14:paraId="0D73D028">
            <w:pPr>
              <w:autoSpaceDE w:val="0"/>
              <w:autoSpaceDN w:val="0"/>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14:paraId="458DD969">
            <w:pPr>
              <w:autoSpaceDE w:val="0"/>
              <w:autoSpaceDN w:val="0"/>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14:paraId="4C211DE6">
            <w:pPr>
              <w:autoSpaceDE w:val="0"/>
              <w:autoSpaceDN w:val="0"/>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14:paraId="77AE4C08">
            <w:pPr>
              <w:autoSpaceDE w:val="0"/>
              <w:autoSpaceDN w:val="0"/>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top"/>
          </w:tcPr>
          <w:p w14:paraId="26AEA128">
            <w:pPr>
              <w:autoSpaceDE w:val="0"/>
              <w:autoSpaceDN w:val="0"/>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60D7CC3A">
            <w:pPr>
              <w:autoSpaceDE w:val="0"/>
              <w:autoSpaceDN w:val="0"/>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66ABD2CE">
            <w:pPr>
              <w:autoSpaceDE w:val="0"/>
              <w:autoSpaceDN w:val="0"/>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05B3966C">
            <w:pPr>
              <w:autoSpaceDE w:val="0"/>
              <w:autoSpaceDN w:val="0"/>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099B4437">
            <w:pPr>
              <w:autoSpaceDE w:val="0"/>
              <w:autoSpaceDN w:val="0"/>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65ADD851">
        <w:tblPrEx>
          <w:tblCellMar>
            <w:top w:w="0" w:type="dxa"/>
            <w:left w:w="108" w:type="dxa"/>
            <w:bottom w:w="0" w:type="dxa"/>
            <w:right w:w="108" w:type="dxa"/>
          </w:tblCellMar>
        </w:tblPrEx>
        <w:trPr>
          <w:trHeight w:val="622"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14:paraId="547BB192">
            <w:pPr>
              <w:autoSpaceDE w:val="0"/>
              <w:autoSpaceDN w:val="0"/>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14:paraId="31FF4B45">
            <w:pPr>
              <w:autoSpaceDE w:val="0"/>
              <w:autoSpaceDN w:val="0"/>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14:paraId="5920B420">
            <w:pPr>
              <w:autoSpaceDE w:val="0"/>
              <w:autoSpaceDN w:val="0"/>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14:paraId="5278E152">
            <w:pPr>
              <w:autoSpaceDE w:val="0"/>
              <w:autoSpaceDN w:val="0"/>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top"/>
          </w:tcPr>
          <w:p w14:paraId="10E8F834">
            <w:pPr>
              <w:autoSpaceDE w:val="0"/>
              <w:autoSpaceDN w:val="0"/>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3A8166EB">
            <w:pPr>
              <w:autoSpaceDE w:val="0"/>
              <w:autoSpaceDN w:val="0"/>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6EA64926">
            <w:pPr>
              <w:autoSpaceDE w:val="0"/>
              <w:autoSpaceDN w:val="0"/>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3A49A102">
            <w:pPr>
              <w:autoSpaceDE w:val="0"/>
              <w:autoSpaceDN w:val="0"/>
              <w:adjustRightInd w:val="0"/>
              <w:snapToGrid w:val="0"/>
              <w:spacing w:line="360" w:lineRule="auto"/>
              <w:rPr>
                <w:rFonts w:hint="eastAsia" w:asciiTheme="minorEastAsia" w:hAnsiTheme="minorEastAsia" w:eastAsiaTheme="minorEastAsia" w:cstheme="minorEastAsia"/>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6C8E4C7C">
            <w:pPr>
              <w:autoSpaceDE w:val="0"/>
              <w:autoSpaceDN w:val="0"/>
              <w:adjustRightInd w:val="0"/>
              <w:snapToGrid w:val="0"/>
              <w:spacing w:line="360" w:lineRule="auto"/>
              <w:rPr>
                <w:rFonts w:hint="eastAsia" w:asciiTheme="minorEastAsia" w:hAnsiTheme="minorEastAsia" w:eastAsiaTheme="minorEastAsia" w:cstheme="minorEastAsia"/>
                <w:color w:val="auto"/>
                <w:sz w:val="24"/>
                <w:szCs w:val="24"/>
                <w:highlight w:val="none"/>
              </w:rPr>
            </w:pPr>
          </w:p>
        </w:tc>
      </w:tr>
      <w:tr w14:paraId="248AB3A3">
        <w:tblPrEx>
          <w:tblCellMar>
            <w:top w:w="0" w:type="dxa"/>
            <w:left w:w="108" w:type="dxa"/>
            <w:bottom w:w="0" w:type="dxa"/>
            <w:right w:w="108" w:type="dxa"/>
          </w:tblCellMar>
        </w:tblPrEx>
        <w:trPr>
          <w:trHeight w:val="622" w:hRule="atLeast"/>
          <w:jc w:val="center"/>
        </w:trPr>
        <w:tc>
          <w:tcPr>
            <w:tcW w:w="5264" w:type="dxa"/>
            <w:gridSpan w:val="5"/>
            <w:tcBorders>
              <w:top w:val="single" w:color="auto" w:sz="6" w:space="0"/>
              <w:left w:val="single" w:color="auto" w:sz="6" w:space="0"/>
              <w:bottom w:val="single" w:color="auto" w:sz="6" w:space="0"/>
              <w:right w:val="single" w:color="auto" w:sz="6" w:space="0"/>
            </w:tcBorders>
            <w:noWrap w:val="0"/>
            <w:vAlign w:val="center"/>
          </w:tcPr>
          <w:p w14:paraId="650C98A9">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合计（人民币）</w:t>
            </w:r>
          </w:p>
        </w:tc>
        <w:tc>
          <w:tcPr>
            <w:tcW w:w="3618" w:type="dxa"/>
            <w:gridSpan w:val="4"/>
            <w:tcBorders>
              <w:top w:val="single" w:color="auto" w:sz="6" w:space="0"/>
              <w:left w:val="single" w:color="auto" w:sz="6" w:space="0"/>
              <w:bottom w:val="single" w:color="auto" w:sz="6" w:space="0"/>
              <w:right w:val="single" w:color="auto" w:sz="6" w:space="0"/>
            </w:tcBorders>
            <w:noWrap w:val="0"/>
            <w:vAlign w:val="center"/>
          </w:tcPr>
          <w:p w14:paraId="597C44BA">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rPr>
            </w:pPr>
          </w:p>
        </w:tc>
      </w:tr>
      <w:tr w14:paraId="72899300">
        <w:tblPrEx>
          <w:tblCellMar>
            <w:top w:w="0" w:type="dxa"/>
            <w:left w:w="108" w:type="dxa"/>
            <w:bottom w:w="0" w:type="dxa"/>
            <w:right w:w="108" w:type="dxa"/>
          </w:tblCellMar>
        </w:tblPrEx>
        <w:trPr>
          <w:trHeight w:val="622" w:hRule="atLeast"/>
          <w:jc w:val="center"/>
        </w:trPr>
        <w:tc>
          <w:tcPr>
            <w:tcW w:w="5264" w:type="dxa"/>
            <w:gridSpan w:val="5"/>
            <w:tcBorders>
              <w:top w:val="single" w:color="auto" w:sz="6" w:space="0"/>
              <w:left w:val="single" w:color="auto" w:sz="6" w:space="0"/>
              <w:bottom w:val="single" w:color="auto" w:sz="6" w:space="0"/>
              <w:right w:val="single" w:color="auto" w:sz="6" w:space="0"/>
            </w:tcBorders>
            <w:noWrap w:val="0"/>
            <w:vAlign w:val="center"/>
          </w:tcPr>
          <w:p w14:paraId="19402EE8">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占总价的百分比（%）</w:t>
            </w:r>
          </w:p>
        </w:tc>
        <w:tc>
          <w:tcPr>
            <w:tcW w:w="3618" w:type="dxa"/>
            <w:gridSpan w:val="4"/>
            <w:tcBorders>
              <w:top w:val="single" w:color="auto" w:sz="6" w:space="0"/>
              <w:left w:val="single" w:color="auto" w:sz="6" w:space="0"/>
              <w:bottom w:val="single" w:color="auto" w:sz="6" w:space="0"/>
              <w:right w:val="single" w:color="auto" w:sz="6" w:space="0"/>
            </w:tcBorders>
            <w:noWrap w:val="0"/>
            <w:vAlign w:val="center"/>
          </w:tcPr>
          <w:p w14:paraId="0AAD9342">
            <w:pPr>
              <w:autoSpaceDE w:val="0"/>
              <w:autoSpaceDN w:val="0"/>
              <w:adjustRightInd w:val="0"/>
              <w:snapToGrid w:val="0"/>
              <w:jc w:val="center"/>
              <w:rPr>
                <w:rFonts w:hint="eastAsia" w:asciiTheme="minorEastAsia" w:hAnsiTheme="minorEastAsia" w:eastAsiaTheme="minorEastAsia" w:cstheme="minorEastAsia"/>
                <w:color w:val="auto"/>
                <w:sz w:val="24"/>
                <w:szCs w:val="24"/>
                <w:highlight w:val="none"/>
              </w:rPr>
            </w:pPr>
          </w:p>
        </w:tc>
      </w:tr>
    </w:tbl>
    <w:p w14:paraId="4DF069BC">
      <w:pPr>
        <w:adjustRightInd w:val="0"/>
        <w:snapToGri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p w14:paraId="0085C1DE">
      <w:pPr>
        <w:adjustRightInd w:val="0"/>
        <w:snapToGrid w:val="0"/>
        <w:ind w:firstLine="480" w:firstLineChars="20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zh-CN"/>
        </w:rPr>
        <w:t>如投标产品为</w:t>
      </w:r>
      <w:r>
        <w:rPr>
          <w:rFonts w:hint="eastAsia" w:asciiTheme="minorEastAsia" w:hAnsiTheme="minorEastAsia" w:eastAsiaTheme="minorEastAsia" w:cstheme="minorEastAsia"/>
          <w:color w:val="auto"/>
          <w:sz w:val="24"/>
          <w:szCs w:val="24"/>
          <w:highlight w:val="none"/>
        </w:rPr>
        <w:t>品目清单中的</w:t>
      </w:r>
      <w:r>
        <w:rPr>
          <w:rFonts w:hint="eastAsia" w:asciiTheme="minorEastAsia" w:hAnsiTheme="minorEastAsia" w:eastAsiaTheme="minorEastAsia" w:cstheme="minorEastAsia"/>
          <w:color w:val="auto"/>
          <w:sz w:val="24"/>
          <w:szCs w:val="24"/>
          <w:highlight w:val="none"/>
          <w:lang w:val="zh-CN"/>
        </w:rPr>
        <w:t>节能产品、环境标志产品，须按格式逐项填写，并附相关证明，否则评审时不予计分。</w:t>
      </w:r>
    </w:p>
    <w:p w14:paraId="3CFEF7A8">
      <w:pPr>
        <w:numPr>
          <w:ilvl w:val="0"/>
          <w:numId w:val="13"/>
        </w:numPr>
        <w:adjustRightInd w:val="0"/>
        <w:snapToGrid w:val="0"/>
        <w:ind w:firstLine="480" w:firstLineChars="20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类别填写：节能产品或环境标志产品。</w:t>
      </w:r>
    </w:p>
    <w:p w14:paraId="27D20A9A">
      <w:pPr>
        <w:tabs>
          <w:tab w:val="center" w:pos="4153"/>
          <w:tab w:val="right" w:pos="8306"/>
        </w:tabs>
        <w:adjustRightInd w:val="0"/>
        <w:snapToGrid w:val="0"/>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zh-CN"/>
        </w:rPr>
        <w:t>若所投产品为政府强制采购的节能产品，需提供响应产品经国家确定的认证机构出具的、处于有效期内的节能产品认证证书。</w:t>
      </w:r>
      <w:r>
        <w:rPr>
          <w:rFonts w:hint="eastAsia" w:asciiTheme="minorEastAsia" w:hAnsiTheme="minorEastAsia" w:eastAsiaTheme="minorEastAsia" w:cstheme="minorEastAsia"/>
          <w:color w:val="auto"/>
          <w:sz w:val="24"/>
          <w:szCs w:val="24"/>
          <w:highlight w:val="none"/>
        </w:rPr>
        <w:t>强制类产品</w:t>
      </w:r>
      <w:r>
        <w:rPr>
          <w:rFonts w:hint="eastAsia" w:asciiTheme="minorEastAsia" w:hAnsiTheme="minorEastAsia" w:eastAsiaTheme="minorEastAsia" w:cstheme="minorEastAsia"/>
          <w:color w:val="auto"/>
          <w:sz w:val="24"/>
          <w:szCs w:val="24"/>
          <w:highlight w:val="none"/>
          <w:lang w:val="zh-CN"/>
        </w:rPr>
        <w:t>具体品目详见《关于印发节能产品政府采购品目清单的通知》（财库[2019]19号文）</w:t>
      </w:r>
      <w:r>
        <w:rPr>
          <w:rFonts w:hint="eastAsia" w:asciiTheme="minorEastAsia" w:hAnsiTheme="minorEastAsia" w:eastAsiaTheme="minorEastAsia" w:cstheme="minorEastAsia"/>
          <w:color w:val="auto"/>
          <w:sz w:val="24"/>
          <w:szCs w:val="24"/>
          <w:highlight w:val="none"/>
        </w:rPr>
        <w:t>。</w:t>
      </w:r>
    </w:p>
    <w:p w14:paraId="33F941A3">
      <w:pPr>
        <w:autoSpaceDE w:val="0"/>
        <w:autoSpaceDN w:val="0"/>
        <w:adjustRightInd w:val="0"/>
        <w:snapToGrid w:val="0"/>
        <w:spacing w:line="360" w:lineRule="auto"/>
        <w:ind w:firstLine="1920" w:firstLineChars="800"/>
        <w:rPr>
          <w:rFonts w:hint="eastAsia" w:asciiTheme="minorEastAsia" w:hAnsiTheme="minorEastAsia" w:eastAsiaTheme="minorEastAsia" w:cstheme="minorEastAsia"/>
          <w:color w:val="auto"/>
          <w:sz w:val="24"/>
          <w:szCs w:val="24"/>
          <w:highlight w:val="none"/>
          <w:u w:val="single"/>
        </w:rPr>
      </w:pPr>
    </w:p>
    <w:p w14:paraId="5D2A6161">
      <w:pPr>
        <w:ind w:firstLine="480" w:firstLineChars="200"/>
        <w:rPr>
          <w:rFonts w:eastAsia="宋体" w:cs="Calibri"/>
          <w:color w:val="auto"/>
          <w:highlight w:val="none"/>
        </w:rPr>
      </w:pPr>
      <w:r>
        <w:rPr>
          <w:rFonts w:eastAsia="宋体" w:cs="Calibri"/>
          <w:color w:val="auto"/>
          <w:highlight w:val="none"/>
        </w:rPr>
        <w:t>供应商：（供应商全称并加盖公章）</w:t>
      </w:r>
    </w:p>
    <w:p w14:paraId="77913236">
      <w:pPr>
        <w:ind w:firstLine="480" w:firstLineChars="200"/>
        <w:rPr>
          <w:rFonts w:eastAsia="宋体" w:cs="Calibri"/>
          <w:color w:val="auto"/>
          <w:highlight w:val="none"/>
        </w:rPr>
      </w:pPr>
    </w:p>
    <w:p w14:paraId="5738F32F">
      <w:pPr>
        <w:ind w:firstLine="480" w:firstLineChars="200"/>
        <w:rPr>
          <w:rFonts w:eastAsia="宋体" w:cs="Calibri"/>
          <w:color w:val="auto"/>
          <w:highlight w:val="none"/>
        </w:rPr>
      </w:pPr>
      <w:r>
        <w:rPr>
          <w:rFonts w:eastAsia="宋体" w:cs="Calibri"/>
          <w:color w:val="auto"/>
          <w:highlight w:val="none"/>
        </w:rPr>
        <w:t>日期：　　　年　月　日</w:t>
      </w:r>
    </w:p>
    <w:p w14:paraId="1713F2C3">
      <w:pPr>
        <w:pStyle w:val="2"/>
        <w:tabs>
          <w:tab w:val="left" w:pos="567"/>
        </w:tabs>
        <w:rPr>
          <w:rFonts w:hint="eastAsia" w:asciiTheme="minorEastAsia" w:hAnsiTheme="minorEastAsia" w:eastAsiaTheme="minorEastAsia" w:cstheme="minorEastAsia"/>
          <w:sz w:val="24"/>
          <w:szCs w:val="24"/>
          <w:highlight w:val="none"/>
          <w:lang w:val="zh-CN"/>
        </w:rPr>
        <w:sectPr>
          <w:pgSz w:w="11907" w:h="16840"/>
          <w:pgMar w:top="1474" w:right="1814" w:bottom="1474" w:left="1814" w:header="851" w:footer="851" w:gutter="0"/>
          <w:pgBorders w:offsetFrom="page">
            <w:top w:val="none" w:sz="0" w:space="0"/>
            <w:left w:val="none" w:sz="0" w:space="0"/>
            <w:bottom w:val="none" w:sz="0" w:space="0"/>
            <w:right w:val="none" w:sz="0" w:space="0"/>
          </w:pgBorders>
          <w:pgNumType w:fmt="decimal"/>
          <w:cols w:space="720" w:num="1"/>
          <w:docGrid w:linePitch="462" w:charSpace="0"/>
        </w:sectPr>
      </w:pPr>
    </w:p>
    <w:p w14:paraId="63F5B462">
      <w:pPr>
        <w:spacing w:line="360" w:lineRule="auto"/>
        <w:jc w:val="both"/>
        <w:rPr>
          <w:rFonts w:hint="eastAsia" w:ascii="宋体" w:hAnsi="宋体" w:eastAsia="宋体" w:cs="宋体"/>
          <w:b/>
          <w:bCs/>
          <w:color w:val="auto"/>
          <w:sz w:val="22"/>
          <w:szCs w:val="18"/>
          <w:highlight w:val="none"/>
          <w:lang w:eastAsia="zh-CN"/>
        </w:rPr>
      </w:pPr>
      <w:r>
        <w:rPr>
          <w:rFonts w:hint="eastAsia" w:ascii="宋体" w:hAnsi="宋体" w:eastAsia="宋体" w:cs="宋体"/>
          <w:b/>
          <w:bCs/>
          <w:color w:val="auto"/>
          <w:sz w:val="22"/>
          <w:szCs w:val="18"/>
          <w:highlight w:val="none"/>
        </w:rPr>
        <w:t>附件</w:t>
      </w:r>
      <w:r>
        <w:rPr>
          <w:rFonts w:hint="eastAsia" w:ascii="宋体" w:hAnsi="宋体" w:cs="宋体"/>
          <w:b/>
          <w:bCs/>
          <w:color w:val="auto"/>
          <w:sz w:val="22"/>
          <w:szCs w:val="18"/>
          <w:highlight w:val="none"/>
          <w:lang w:val="en-US" w:eastAsia="zh-CN"/>
        </w:rPr>
        <w:t>4</w:t>
      </w:r>
      <w:r>
        <w:rPr>
          <w:rFonts w:hint="eastAsia" w:ascii="宋体" w:hAnsi="宋体" w:eastAsia="宋体" w:cs="宋体"/>
          <w:b/>
          <w:bCs/>
          <w:color w:val="auto"/>
          <w:sz w:val="22"/>
          <w:szCs w:val="18"/>
          <w:highlight w:val="none"/>
          <w:lang w:val="en-US" w:eastAsia="zh-CN"/>
        </w:rPr>
        <w:t>：</w:t>
      </w:r>
    </w:p>
    <w:bookmarkEnd w:id="31"/>
    <w:bookmarkEnd w:id="32"/>
    <w:bookmarkEnd w:id="33"/>
    <w:p w14:paraId="50FA8A6E">
      <w:pPr>
        <w:spacing w:line="360" w:lineRule="auto"/>
        <w:jc w:val="center"/>
        <w:rPr>
          <w:rFonts w:ascii="Calibri" w:hAnsi="Calibri"/>
          <w:color w:val="auto"/>
          <w:kern w:val="32"/>
          <w:sz w:val="32"/>
          <w:highlight w:val="none"/>
        </w:rPr>
      </w:pPr>
      <w:r>
        <w:rPr>
          <w:rFonts w:hint="eastAsia" w:ascii="宋体" w:hAnsi="宋体" w:eastAsia="宋体" w:cs="宋体"/>
          <w:color w:val="auto"/>
          <w:kern w:val="32"/>
          <w:highlight w:val="none"/>
        </w:rPr>
        <w:t>供应商业绩一览表</w:t>
      </w:r>
    </w:p>
    <w:p w14:paraId="59172195">
      <w:pPr>
        <w:rPr>
          <w:rFonts w:ascii="宋体" w:hAnsi="宋体" w:eastAsia="宋体" w:cs="宋体"/>
          <w:color w:val="auto"/>
          <w:highlight w:val="none"/>
        </w:rPr>
      </w:pPr>
    </w:p>
    <w:tbl>
      <w:tblPr>
        <w:tblStyle w:val="35"/>
        <w:tblpPr w:leftFromText="180" w:rightFromText="180" w:vertAnchor="text" w:horzAnchor="page" w:tblpX="1453" w:tblpY="35"/>
        <w:tblOverlap w:val="never"/>
        <w:tblW w:w="919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09"/>
        <w:gridCol w:w="1819"/>
        <w:gridCol w:w="1667"/>
        <w:gridCol w:w="1982"/>
        <w:gridCol w:w="1497"/>
        <w:gridCol w:w="1322"/>
      </w:tblGrid>
      <w:tr w14:paraId="100E23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35" w:hRule="atLeast"/>
        </w:trPr>
        <w:tc>
          <w:tcPr>
            <w:tcW w:w="909" w:type="dxa"/>
            <w:tcBorders>
              <w:top w:val="single" w:color="auto" w:sz="4" w:space="0"/>
            </w:tcBorders>
            <w:vAlign w:val="center"/>
          </w:tcPr>
          <w:p w14:paraId="2B90535C">
            <w:pPr>
              <w:spacing w:line="400" w:lineRule="exact"/>
              <w:jc w:val="center"/>
              <w:rPr>
                <w:rFonts w:ascii="宋体" w:hAnsi="宋体" w:eastAsia="宋体" w:cs="宋体"/>
                <w:bCs/>
                <w:color w:val="auto"/>
                <w:highlight w:val="none"/>
              </w:rPr>
            </w:pPr>
            <w:r>
              <w:rPr>
                <w:rFonts w:hint="eastAsia" w:ascii="宋体" w:hAnsi="宋体" w:eastAsia="宋体" w:cs="宋体"/>
                <w:bCs/>
                <w:color w:val="auto"/>
                <w:highlight w:val="none"/>
              </w:rPr>
              <w:t>业绩序号</w:t>
            </w:r>
          </w:p>
        </w:tc>
        <w:tc>
          <w:tcPr>
            <w:tcW w:w="1819" w:type="dxa"/>
            <w:vAlign w:val="center"/>
          </w:tcPr>
          <w:p w14:paraId="07D7AB61">
            <w:pPr>
              <w:spacing w:line="400" w:lineRule="exact"/>
              <w:jc w:val="center"/>
              <w:rPr>
                <w:rFonts w:ascii="宋体" w:hAnsi="宋体" w:eastAsia="宋体" w:cs="宋体"/>
                <w:bCs/>
                <w:color w:val="auto"/>
                <w:highlight w:val="none"/>
              </w:rPr>
            </w:pPr>
            <w:r>
              <w:rPr>
                <w:rFonts w:hint="eastAsia" w:ascii="宋体" w:hAnsi="宋体" w:eastAsia="宋体" w:cs="宋体"/>
                <w:bCs/>
                <w:color w:val="auto"/>
                <w:highlight w:val="none"/>
              </w:rPr>
              <w:t>用户名称</w:t>
            </w:r>
          </w:p>
        </w:tc>
        <w:tc>
          <w:tcPr>
            <w:tcW w:w="1667" w:type="dxa"/>
            <w:vAlign w:val="center"/>
          </w:tcPr>
          <w:p w14:paraId="1B72638A">
            <w:pPr>
              <w:spacing w:line="400" w:lineRule="exact"/>
              <w:jc w:val="center"/>
              <w:rPr>
                <w:rFonts w:ascii="宋体" w:hAnsi="宋体" w:eastAsia="宋体" w:cs="宋体"/>
                <w:bCs/>
                <w:color w:val="auto"/>
                <w:highlight w:val="none"/>
              </w:rPr>
            </w:pPr>
            <w:r>
              <w:rPr>
                <w:rFonts w:hint="eastAsia" w:ascii="宋体" w:hAnsi="宋体" w:eastAsia="宋体" w:cs="宋体"/>
                <w:bCs/>
                <w:color w:val="auto"/>
                <w:highlight w:val="none"/>
              </w:rPr>
              <w:t>项目名称</w:t>
            </w:r>
          </w:p>
        </w:tc>
        <w:tc>
          <w:tcPr>
            <w:tcW w:w="1982" w:type="dxa"/>
            <w:vAlign w:val="center"/>
          </w:tcPr>
          <w:p w14:paraId="5E61501A">
            <w:pPr>
              <w:spacing w:line="400" w:lineRule="exact"/>
              <w:jc w:val="center"/>
              <w:rPr>
                <w:rFonts w:ascii="宋体" w:hAnsi="宋体" w:eastAsia="宋体" w:cs="宋体"/>
                <w:bCs/>
                <w:color w:val="auto"/>
                <w:highlight w:val="none"/>
              </w:rPr>
            </w:pPr>
            <w:r>
              <w:rPr>
                <w:rFonts w:hint="eastAsia" w:ascii="宋体" w:hAnsi="宋体" w:eastAsia="宋体" w:cs="宋体"/>
                <w:bCs/>
                <w:color w:val="auto"/>
                <w:highlight w:val="none"/>
              </w:rPr>
              <w:t>合同签订时间</w:t>
            </w:r>
          </w:p>
        </w:tc>
        <w:tc>
          <w:tcPr>
            <w:tcW w:w="1497" w:type="dxa"/>
            <w:vAlign w:val="center"/>
          </w:tcPr>
          <w:p w14:paraId="72665D07">
            <w:pPr>
              <w:spacing w:line="400" w:lineRule="exact"/>
              <w:ind w:firstLine="120" w:firstLineChars="50"/>
              <w:rPr>
                <w:rFonts w:ascii="宋体" w:hAnsi="宋体" w:eastAsia="宋体" w:cs="宋体"/>
                <w:bCs/>
                <w:color w:val="auto"/>
                <w:highlight w:val="none"/>
              </w:rPr>
            </w:pPr>
            <w:r>
              <w:rPr>
                <w:rFonts w:hint="eastAsia" w:ascii="宋体" w:hAnsi="宋体" w:eastAsia="宋体" w:cs="宋体"/>
                <w:bCs/>
                <w:color w:val="auto"/>
                <w:highlight w:val="none"/>
              </w:rPr>
              <w:t>合同金额</w:t>
            </w:r>
          </w:p>
        </w:tc>
        <w:tc>
          <w:tcPr>
            <w:tcW w:w="1322" w:type="dxa"/>
            <w:tcBorders>
              <w:left w:val="single" w:color="auto" w:sz="4" w:space="0"/>
            </w:tcBorders>
            <w:vAlign w:val="center"/>
          </w:tcPr>
          <w:p w14:paraId="325FD55C">
            <w:pPr>
              <w:spacing w:line="400" w:lineRule="exact"/>
              <w:rPr>
                <w:rFonts w:ascii="宋体" w:hAnsi="宋体" w:eastAsia="宋体" w:cs="宋体"/>
                <w:bCs/>
                <w:color w:val="auto"/>
                <w:highlight w:val="none"/>
              </w:rPr>
            </w:pPr>
            <w:r>
              <w:rPr>
                <w:rFonts w:hint="eastAsia" w:ascii="宋体" w:hAnsi="宋体" w:eastAsia="宋体" w:cs="宋体"/>
                <w:bCs/>
                <w:color w:val="auto"/>
                <w:highlight w:val="none"/>
              </w:rPr>
              <w:t xml:space="preserve">  备注</w:t>
            </w:r>
          </w:p>
        </w:tc>
      </w:tr>
      <w:tr w14:paraId="02D870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46" w:hRule="atLeast"/>
        </w:trPr>
        <w:tc>
          <w:tcPr>
            <w:tcW w:w="909" w:type="dxa"/>
            <w:vAlign w:val="center"/>
          </w:tcPr>
          <w:p w14:paraId="62166C4F">
            <w:pPr>
              <w:spacing w:line="400" w:lineRule="exact"/>
              <w:jc w:val="center"/>
              <w:rPr>
                <w:rFonts w:ascii="宋体" w:hAnsi="宋体" w:eastAsia="宋体" w:cs="宋体"/>
                <w:bCs/>
                <w:color w:val="auto"/>
                <w:highlight w:val="none"/>
              </w:rPr>
            </w:pPr>
          </w:p>
        </w:tc>
        <w:tc>
          <w:tcPr>
            <w:tcW w:w="1819" w:type="dxa"/>
            <w:vAlign w:val="center"/>
          </w:tcPr>
          <w:p w14:paraId="5E53F7A6">
            <w:pPr>
              <w:spacing w:line="400" w:lineRule="exact"/>
              <w:jc w:val="center"/>
              <w:rPr>
                <w:rFonts w:ascii="宋体" w:hAnsi="宋体" w:eastAsia="宋体" w:cs="宋体"/>
                <w:bCs/>
                <w:color w:val="auto"/>
                <w:highlight w:val="none"/>
              </w:rPr>
            </w:pPr>
          </w:p>
        </w:tc>
        <w:tc>
          <w:tcPr>
            <w:tcW w:w="1667" w:type="dxa"/>
            <w:vAlign w:val="center"/>
          </w:tcPr>
          <w:p w14:paraId="2DDA38EF">
            <w:pPr>
              <w:spacing w:line="400" w:lineRule="exact"/>
              <w:jc w:val="center"/>
              <w:rPr>
                <w:rFonts w:ascii="宋体" w:hAnsi="宋体" w:eastAsia="宋体" w:cs="宋体"/>
                <w:bCs/>
                <w:color w:val="auto"/>
                <w:highlight w:val="none"/>
              </w:rPr>
            </w:pPr>
          </w:p>
        </w:tc>
        <w:tc>
          <w:tcPr>
            <w:tcW w:w="1982" w:type="dxa"/>
            <w:vAlign w:val="center"/>
          </w:tcPr>
          <w:p w14:paraId="04DE3C5A">
            <w:pPr>
              <w:spacing w:line="400" w:lineRule="exact"/>
              <w:jc w:val="center"/>
              <w:rPr>
                <w:rFonts w:ascii="宋体" w:hAnsi="宋体" w:eastAsia="宋体" w:cs="宋体"/>
                <w:bCs/>
                <w:color w:val="auto"/>
                <w:highlight w:val="none"/>
              </w:rPr>
            </w:pPr>
          </w:p>
        </w:tc>
        <w:tc>
          <w:tcPr>
            <w:tcW w:w="1497" w:type="dxa"/>
            <w:vAlign w:val="center"/>
          </w:tcPr>
          <w:p w14:paraId="48F0447D">
            <w:pPr>
              <w:spacing w:line="400" w:lineRule="exact"/>
              <w:jc w:val="center"/>
              <w:rPr>
                <w:rFonts w:ascii="宋体" w:hAnsi="宋体" w:eastAsia="宋体" w:cs="宋体"/>
                <w:bCs/>
                <w:color w:val="auto"/>
                <w:highlight w:val="none"/>
              </w:rPr>
            </w:pPr>
          </w:p>
        </w:tc>
        <w:tc>
          <w:tcPr>
            <w:tcW w:w="1322" w:type="dxa"/>
            <w:tcBorders>
              <w:left w:val="single" w:color="auto" w:sz="4" w:space="0"/>
            </w:tcBorders>
            <w:vAlign w:val="center"/>
          </w:tcPr>
          <w:p w14:paraId="55DE1837">
            <w:pPr>
              <w:spacing w:line="400" w:lineRule="exact"/>
              <w:jc w:val="center"/>
              <w:rPr>
                <w:rFonts w:ascii="宋体" w:hAnsi="宋体" w:eastAsia="宋体" w:cs="宋体"/>
                <w:bCs/>
                <w:color w:val="auto"/>
                <w:highlight w:val="none"/>
              </w:rPr>
            </w:pPr>
          </w:p>
        </w:tc>
      </w:tr>
      <w:tr w14:paraId="257A5A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46" w:hRule="atLeast"/>
        </w:trPr>
        <w:tc>
          <w:tcPr>
            <w:tcW w:w="909" w:type="dxa"/>
            <w:vAlign w:val="center"/>
          </w:tcPr>
          <w:p w14:paraId="53D6027C">
            <w:pPr>
              <w:spacing w:line="400" w:lineRule="exact"/>
              <w:jc w:val="center"/>
              <w:rPr>
                <w:rFonts w:ascii="宋体" w:hAnsi="宋体" w:eastAsia="宋体" w:cs="宋体"/>
                <w:bCs/>
                <w:color w:val="auto"/>
                <w:highlight w:val="none"/>
              </w:rPr>
            </w:pPr>
          </w:p>
        </w:tc>
        <w:tc>
          <w:tcPr>
            <w:tcW w:w="1819" w:type="dxa"/>
            <w:vAlign w:val="center"/>
          </w:tcPr>
          <w:p w14:paraId="1E5C3445">
            <w:pPr>
              <w:spacing w:line="400" w:lineRule="exact"/>
              <w:jc w:val="center"/>
              <w:rPr>
                <w:rFonts w:ascii="宋体" w:hAnsi="宋体" w:eastAsia="宋体" w:cs="宋体"/>
                <w:bCs/>
                <w:color w:val="auto"/>
                <w:highlight w:val="none"/>
              </w:rPr>
            </w:pPr>
          </w:p>
        </w:tc>
        <w:tc>
          <w:tcPr>
            <w:tcW w:w="1667" w:type="dxa"/>
            <w:vAlign w:val="center"/>
          </w:tcPr>
          <w:p w14:paraId="32F070CF">
            <w:pPr>
              <w:spacing w:line="400" w:lineRule="exact"/>
              <w:jc w:val="center"/>
              <w:rPr>
                <w:rFonts w:ascii="宋体" w:hAnsi="宋体" w:eastAsia="宋体" w:cs="宋体"/>
                <w:bCs/>
                <w:color w:val="auto"/>
                <w:highlight w:val="none"/>
              </w:rPr>
            </w:pPr>
          </w:p>
        </w:tc>
        <w:tc>
          <w:tcPr>
            <w:tcW w:w="1982" w:type="dxa"/>
            <w:vAlign w:val="center"/>
          </w:tcPr>
          <w:p w14:paraId="7DA26792">
            <w:pPr>
              <w:spacing w:line="400" w:lineRule="exact"/>
              <w:jc w:val="center"/>
              <w:rPr>
                <w:rFonts w:ascii="宋体" w:hAnsi="宋体" w:eastAsia="宋体" w:cs="宋体"/>
                <w:bCs/>
                <w:color w:val="auto"/>
                <w:highlight w:val="none"/>
              </w:rPr>
            </w:pPr>
          </w:p>
        </w:tc>
        <w:tc>
          <w:tcPr>
            <w:tcW w:w="1497" w:type="dxa"/>
            <w:vAlign w:val="center"/>
          </w:tcPr>
          <w:p w14:paraId="2B71719D">
            <w:pPr>
              <w:spacing w:line="400" w:lineRule="exact"/>
              <w:jc w:val="center"/>
              <w:rPr>
                <w:rFonts w:ascii="宋体" w:hAnsi="宋体" w:eastAsia="宋体" w:cs="宋体"/>
                <w:bCs/>
                <w:color w:val="auto"/>
                <w:highlight w:val="none"/>
              </w:rPr>
            </w:pPr>
          </w:p>
        </w:tc>
        <w:tc>
          <w:tcPr>
            <w:tcW w:w="1322" w:type="dxa"/>
            <w:tcBorders>
              <w:left w:val="single" w:color="auto" w:sz="4" w:space="0"/>
            </w:tcBorders>
            <w:vAlign w:val="center"/>
          </w:tcPr>
          <w:p w14:paraId="21AAC41C">
            <w:pPr>
              <w:spacing w:line="400" w:lineRule="exact"/>
              <w:jc w:val="center"/>
              <w:rPr>
                <w:rFonts w:ascii="宋体" w:hAnsi="宋体" w:eastAsia="宋体" w:cs="宋体"/>
                <w:bCs/>
                <w:color w:val="auto"/>
                <w:highlight w:val="none"/>
              </w:rPr>
            </w:pPr>
          </w:p>
        </w:tc>
      </w:tr>
      <w:tr w14:paraId="2DC815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46" w:hRule="atLeast"/>
        </w:trPr>
        <w:tc>
          <w:tcPr>
            <w:tcW w:w="909" w:type="dxa"/>
            <w:vAlign w:val="center"/>
          </w:tcPr>
          <w:p w14:paraId="7A49FF58">
            <w:pPr>
              <w:spacing w:line="400" w:lineRule="exact"/>
              <w:jc w:val="center"/>
              <w:rPr>
                <w:rFonts w:ascii="宋体" w:hAnsi="宋体" w:eastAsia="宋体" w:cs="宋体"/>
                <w:bCs/>
                <w:color w:val="auto"/>
                <w:highlight w:val="none"/>
              </w:rPr>
            </w:pPr>
          </w:p>
        </w:tc>
        <w:tc>
          <w:tcPr>
            <w:tcW w:w="1819" w:type="dxa"/>
            <w:vAlign w:val="center"/>
          </w:tcPr>
          <w:p w14:paraId="79B39C51">
            <w:pPr>
              <w:spacing w:line="400" w:lineRule="exact"/>
              <w:jc w:val="center"/>
              <w:rPr>
                <w:rFonts w:ascii="宋体" w:hAnsi="宋体" w:eastAsia="宋体" w:cs="宋体"/>
                <w:bCs/>
                <w:color w:val="auto"/>
                <w:highlight w:val="none"/>
              </w:rPr>
            </w:pPr>
          </w:p>
        </w:tc>
        <w:tc>
          <w:tcPr>
            <w:tcW w:w="1667" w:type="dxa"/>
            <w:vAlign w:val="center"/>
          </w:tcPr>
          <w:p w14:paraId="562B05DC">
            <w:pPr>
              <w:spacing w:line="400" w:lineRule="exact"/>
              <w:jc w:val="center"/>
              <w:rPr>
                <w:rFonts w:ascii="宋体" w:hAnsi="宋体" w:eastAsia="宋体" w:cs="宋体"/>
                <w:bCs/>
                <w:color w:val="auto"/>
                <w:highlight w:val="none"/>
              </w:rPr>
            </w:pPr>
          </w:p>
        </w:tc>
        <w:tc>
          <w:tcPr>
            <w:tcW w:w="1982" w:type="dxa"/>
            <w:vAlign w:val="center"/>
          </w:tcPr>
          <w:p w14:paraId="08613281">
            <w:pPr>
              <w:spacing w:line="400" w:lineRule="exact"/>
              <w:jc w:val="center"/>
              <w:rPr>
                <w:rFonts w:ascii="宋体" w:hAnsi="宋体" w:eastAsia="宋体" w:cs="宋体"/>
                <w:bCs/>
                <w:color w:val="auto"/>
                <w:highlight w:val="none"/>
              </w:rPr>
            </w:pPr>
          </w:p>
        </w:tc>
        <w:tc>
          <w:tcPr>
            <w:tcW w:w="1497" w:type="dxa"/>
            <w:vAlign w:val="center"/>
          </w:tcPr>
          <w:p w14:paraId="2209289B">
            <w:pPr>
              <w:spacing w:line="400" w:lineRule="exact"/>
              <w:jc w:val="center"/>
              <w:rPr>
                <w:rFonts w:ascii="宋体" w:hAnsi="宋体" w:eastAsia="宋体" w:cs="宋体"/>
                <w:bCs/>
                <w:color w:val="auto"/>
                <w:highlight w:val="none"/>
              </w:rPr>
            </w:pPr>
          </w:p>
        </w:tc>
        <w:tc>
          <w:tcPr>
            <w:tcW w:w="1322" w:type="dxa"/>
            <w:tcBorders>
              <w:left w:val="single" w:color="auto" w:sz="4" w:space="0"/>
            </w:tcBorders>
            <w:vAlign w:val="center"/>
          </w:tcPr>
          <w:p w14:paraId="34B0CDA1">
            <w:pPr>
              <w:spacing w:line="400" w:lineRule="exact"/>
              <w:jc w:val="center"/>
              <w:rPr>
                <w:rFonts w:ascii="宋体" w:hAnsi="宋体" w:eastAsia="宋体" w:cs="宋体"/>
                <w:bCs/>
                <w:color w:val="auto"/>
                <w:highlight w:val="none"/>
              </w:rPr>
            </w:pPr>
          </w:p>
        </w:tc>
      </w:tr>
      <w:tr w14:paraId="2450CF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46" w:hRule="atLeast"/>
        </w:trPr>
        <w:tc>
          <w:tcPr>
            <w:tcW w:w="909" w:type="dxa"/>
            <w:vAlign w:val="center"/>
          </w:tcPr>
          <w:p w14:paraId="00C418B7">
            <w:pPr>
              <w:spacing w:line="400" w:lineRule="exact"/>
              <w:jc w:val="center"/>
              <w:rPr>
                <w:rFonts w:ascii="宋体" w:hAnsi="宋体" w:eastAsia="宋体" w:cs="宋体"/>
                <w:bCs/>
                <w:color w:val="auto"/>
                <w:highlight w:val="none"/>
              </w:rPr>
            </w:pPr>
          </w:p>
        </w:tc>
        <w:tc>
          <w:tcPr>
            <w:tcW w:w="1819" w:type="dxa"/>
            <w:tcBorders>
              <w:right w:val="single" w:color="auto" w:sz="4" w:space="0"/>
            </w:tcBorders>
            <w:vAlign w:val="center"/>
          </w:tcPr>
          <w:p w14:paraId="3E176367">
            <w:pPr>
              <w:spacing w:line="400" w:lineRule="exact"/>
              <w:jc w:val="center"/>
              <w:rPr>
                <w:rFonts w:ascii="宋体" w:hAnsi="宋体" w:eastAsia="宋体" w:cs="宋体"/>
                <w:bCs/>
                <w:color w:val="auto"/>
                <w:highlight w:val="none"/>
              </w:rPr>
            </w:pPr>
          </w:p>
        </w:tc>
        <w:tc>
          <w:tcPr>
            <w:tcW w:w="1667" w:type="dxa"/>
            <w:tcBorders>
              <w:left w:val="single" w:color="auto" w:sz="4" w:space="0"/>
            </w:tcBorders>
            <w:vAlign w:val="center"/>
          </w:tcPr>
          <w:p w14:paraId="685C2590">
            <w:pPr>
              <w:spacing w:line="400" w:lineRule="exact"/>
              <w:jc w:val="center"/>
              <w:rPr>
                <w:rFonts w:ascii="宋体" w:hAnsi="宋体" w:eastAsia="宋体" w:cs="宋体"/>
                <w:bCs/>
                <w:color w:val="auto"/>
                <w:highlight w:val="none"/>
              </w:rPr>
            </w:pPr>
          </w:p>
        </w:tc>
        <w:tc>
          <w:tcPr>
            <w:tcW w:w="1982" w:type="dxa"/>
            <w:vAlign w:val="center"/>
          </w:tcPr>
          <w:p w14:paraId="3403EC03">
            <w:pPr>
              <w:spacing w:line="400" w:lineRule="exact"/>
              <w:jc w:val="center"/>
              <w:rPr>
                <w:rFonts w:ascii="宋体" w:hAnsi="宋体" w:eastAsia="宋体" w:cs="宋体"/>
                <w:bCs/>
                <w:color w:val="auto"/>
                <w:highlight w:val="none"/>
              </w:rPr>
            </w:pPr>
          </w:p>
        </w:tc>
        <w:tc>
          <w:tcPr>
            <w:tcW w:w="1497" w:type="dxa"/>
            <w:vAlign w:val="center"/>
          </w:tcPr>
          <w:p w14:paraId="7FE2AB2F">
            <w:pPr>
              <w:spacing w:line="400" w:lineRule="exact"/>
              <w:jc w:val="center"/>
              <w:rPr>
                <w:rFonts w:ascii="宋体" w:hAnsi="宋体" w:eastAsia="宋体" w:cs="宋体"/>
                <w:bCs/>
                <w:color w:val="auto"/>
                <w:highlight w:val="none"/>
              </w:rPr>
            </w:pPr>
          </w:p>
        </w:tc>
        <w:tc>
          <w:tcPr>
            <w:tcW w:w="1322" w:type="dxa"/>
            <w:tcBorders>
              <w:left w:val="single" w:color="auto" w:sz="4" w:space="0"/>
            </w:tcBorders>
            <w:vAlign w:val="center"/>
          </w:tcPr>
          <w:p w14:paraId="4D3326A7">
            <w:pPr>
              <w:spacing w:line="400" w:lineRule="exact"/>
              <w:jc w:val="center"/>
              <w:rPr>
                <w:rFonts w:ascii="宋体" w:hAnsi="宋体" w:eastAsia="宋体" w:cs="宋体"/>
                <w:bCs/>
                <w:color w:val="auto"/>
                <w:highlight w:val="none"/>
              </w:rPr>
            </w:pPr>
          </w:p>
        </w:tc>
      </w:tr>
      <w:tr w14:paraId="482169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46" w:hRule="atLeast"/>
        </w:trPr>
        <w:tc>
          <w:tcPr>
            <w:tcW w:w="909" w:type="dxa"/>
            <w:tcBorders>
              <w:right w:val="single" w:color="auto" w:sz="4" w:space="0"/>
            </w:tcBorders>
            <w:vAlign w:val="center"/>
          </w:tcPr>
          <w:p w14:paraId="3A026AE6">
            <w:pPr>
              <w:spacing w:line="400" w:lineRule="exact"/>
              <w:rPr>
                <w:rFonts w:ascii="宋体" w:hAnsi="宋体" w:eastAsia="宋体" w:cs="宋体"/>
                <w:bCs/>
                <w:color w:val="auto"/>
                <w:highlight w:val="none"/>
              </w:rPr>
            </w:pPr>
          </w:p>
        </w:tc>
        <w:tc>
          <w:tcPr>
            <w:tcW w:w="1819" w:type="dxa"/>
            <w:tcBorders>
              <w:left w:val="single" w:color="auto" w:sz="4" w:space="0"/>
              <w:right w:val="single" w:color="auto" w:sz="4" w:space="0"/>
            </w:tcBorders>
            <w:vAlign w:val="center"/>
          </w:tcPr>
          <w:p w14:paraId="549FCF99">
            <w:pPr>
              <w:spacing w:line="400" w:lineRule="exact"/>
              <w:rPr>
                <w:rFonts w:ascii="宋体" w:hAnsi="宋体" w:eastAsia="宋体" w:cs="宋体"/>
                <w:bCs/>
                <w:color w:val="auto"/>
                <w:highlight w:val="none"/>
              </w:rPr>
            </w:pPr>
          </w:p>
        </w:tc>
        <w:tc>
          <w:tcPr>
            <w:tcW w:w="1667" w:type="dxa"/>
            <w:tcBorders>
              <w:left w:val="single" w:color="auto" w:sz="4" w:space="0"/>
              <w:right w:val="single" w:color="auto" w:sz="4" w:space="0"/>
            </w:tcBorders>
            <w:vAlign w:val="center"/>
          </w:tcPr>
          <w:p w14:paraId="28A93284">
            <w:pPr>
              <w:spacing w:line="400" w:lineRule="exact"/>
              <w:rPr>
                <w:rFonts w:ascii="宋体" w:hAnsi="宋体" w:eastAsia="宋体" w:cs="宋体"/>
                <w:bCs/>
                <w:color w:val="auto"/>
                <w:highlight w:val="none"/>
              </w:rPr>
            </w:pPr>
          </w:p>
        </w:tc>
        <w:tc>
          <w:tcPr>
            <w:tcW w:w="1982" w:type="dxa"/>
            <w:tcBorders>
              <w:left w:val="single" w:color="auto" w:sz="4" w:space="0"/>
              <w:right w:val="single" w:color="auto" w:sz="4" w:space="0"/>
            </w:tcBorders>
            <w:vAlign w:val="center"/>
          </w:tcPr>
          <w:p w14:paraId="2884C8B6">
            <w:pPr>
              <w:spacing w:line="400" w:lineRule="exact"/>
              <w:rPr>
                <w:rFonts w:ascii="宋体" w:hAnsi="宋体" w:eastAsia="宋体" w:cs="宋体"/>
                <w:bCs/>
                <w:color w:val="auto"/>
                <w:highlight w:val="none"/>
              </w:rPr>
            </w:pPr>
          </w:p>
        </w:tc>
        <w:tc>
          <w:tcPr>
            <w:tcW w:w="1497" w:type="dxa"/>
            <w:tcBorders>
              <w:left w:val="single" w:color="auto" w:sz="4" w:space="0"/>
              <w:right w:val="single" w:color="auto" w:sz="4" w:space="0"/>
            </w:tcBorders>
            <w:vAlign w:val="center"/>
          </w:tcPr>
          <w:p w14:paraId="6117C320">
            <w:pPr>
              <w:spacing w:line="400" w:lineRule="exact"/>
              <w:rPr>
                <w:rFonts w:ascii="宋体" w:hAnsi="宋体" w:eastAsia="宋体" w:cs="宋体"/>
                <w:bCs/>
                <w:color w:val="auto"/>
                <w:highlight w:val="none"/>
              </w:rPr>
            </w:pPr>
          </w:p>
        </w:tc>
        <w:tc>
          <w:tcPr>
            <w:tcW w:w="1322" w:type="dxa"/>
            <w:tcBorders>
              <w:left w:val="single" w:color="auto" w:sz="4" w:space="0"/>
            </w:tcBorders>
            <w:vAlign w:val="center"/>
          </w:tcPr>
          <w:p w14:paraId="424F4568">
            <w:pPr>
              <w:spacing w:line="400" w:lineRule="exact"/>
              <w:rPr>
                <w:rFonts w:ascii="宋体" w:hAnsi="宋体" w:eastAsia="宋体" w:cs="宋体"/>
                <w:bCs/>
                <w:color w:val="auto"/>
                <w:highlight w:val="none"/>
              </w:rPr>
            </w:pPr>
          </w:p>
        </w:tc>
      </w:tr>
      <w:tr w14:paraId="07BFAC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46" w:hRule="atLeast"/>
        </w:trPr>
        <w:tc>
          <w:tcPr>
            <w:tcW w:w="909" w:type="dxa"/>
            <w:vAlign w:val="center"/>
          </w:tcPr>
          <w:p w14:paraId="7A401CA8">
            <w:pPr>
              <w:spacing w:line="400" w:lineRule="exact"/>
              <w:rPr>
                <w:rFonts w:ascii="宋体" w:hAnsi="宋体" w:eastAsia="宋体" w:cs="宋体"/>
                <w:bCs/>
                <w:color w:val="auto"/>
                <w:highlight w:val="none"/>
              </w:rPr>
            </w:pPr>
          </w:p>
        </w:tc>
        <w:tc>
          <w:tcPr>
            <w:tcW w:w="1819" w:type="dxa"/>
            <w:vAlign w:val="center"/>
          </w:tcPr>
          <w:p w14:paraId="04C7FDB0">
            <w:pPr>
              <w:spacing w:line="400" w:lineRule="exact"/>
              <w:rPr>
                <w:rFonts w:ascii="宋体" w:hAnsi="宋体" w:eastAsia="宋体" w:cs="宋体"/>
                <w:bCs/>
                <w:color w:val="auto"/>
                <w:highlight w:val="none"/>
              </w:rPr>
            </w:pPr>
          </w:p>
        </w:tc>
        <w:tc>
          <w:tcPr>
            <w:tcW w:w="1667" w:type="dxa"/>
            <w:vAlign w:val="center"/>
          </w:tcPr>
          <w:p w14:paraId="2504BDC4">
            <w:pPr>
              <w:spacing w:line="400" w:lineRule="exact"/>
              <w:rPr>
                <w:rFonts w:ascii="宋体" w:hAnsi="宋体" w:eastAsia="宋体" w:cs="宋体"/>
                <w:bCs/>
                <w:color w:val="auto"/>
                <w:highlight w:val="none"/>
              </w:rPr>
            </w:pPr>
          </w:p>
        </w:tc>
        <w:tc>
          <w:tcPr>
            <w:tcW w:w="1982" w:type="dxa"/>
            <w:vAlign w:val="center"/>
          </w:tcPr>
          <w:p w14:paraId="12D098BB">
            <w:pPr>
              <w:spacing w:line="400" w:lineRule="exact"/>
              <w:rPr>
                <w:rFonts w:ascii="宋体" w:hAnsi="宋体" w:eastAsia="宋体" w:cs="宋体"/>
                <w:bCs/>
                <w:color w:val="auto"/>
                <w:highlight w:val="none"/>
              </w:rPr>
            </w:pPr>
          </w:p>
        </w:tc>
        <w:tc>
          <w:tcPr>
            <w:tcW w:w="1497" w:type="dxa"/>
            <w:tcBorders>
              <w:right w:val="single" w:color="auto" w:sz="4" w:space="0"/>
            </w:tcBorders>
            <w:vAlign w:val="center"/>
          </w:tcPr>
          <w:p w14:paraId="6C33F4F9">
            <w:pPr>
              <w:spacing w:line="400" w:lineRule="exact"/>
              <w:rPr>
                <w:rFonts w:ascii="宋体" w:hAnsi="宋体" w:eastAsia="宋体" w:cs="宋体"/>
                <w:bCs/>
                <w:color w:val="auto"/>
                <w:highlight w:val="none"/>
              </w:rPr>
            </w:pPr>
          </w:p>
        </w:tc>
        <w:tc>
          <w:tcPr>
            <w:tcW w:w="1322" w:type="dxa"/>
            <w:tcBorders>
              <w:left w:val="single" w:color="auto" w:sz="4" w:space="0"/>
            </w:tcBorders>
            <w:vAlign w:val="center"/>
          </w:tcPr>
          <w:p w14:paraId="32C882BC">
            <w:pPr>
              <w:spacing w:line="400" w:lineRule="exact"/>
              <w:rPr>
                <w:rFonts w:ascii="宋体" w:hAnsi="宋体" w:eastAsia="宋体" w:cs="宋体"/>
                <w:bCs/>
                <w:color w:val="auto"/>
                <w:highlight w:val="none"/>
              </w:rPr>
            </w:pPr>
          </w:p>
        </w:tc>
      </w:tr>
      <w:tr w14:paraId="5CBB40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69" w:hRule="atLeast"/>
        </w:trPr>
        <w:tc>
          <w:tcPr>
            <w:tcW w:w="909" w:type="dxa"/>
            <w:vAlign w:val="center"/>
          </w:tcPr>
          <w:p w14:paraId="5BF09664">
            <w:pPr>
              <w:spacing w:line="400" w:lineRule="exact"/>
              <w:jc w:val="center"/>
              <w:rPr>
                <w:rFonts w:ascii="宋体" w:hAnsi="宋体" w:eastAsia="宋体" w:cs="宋体"/>
                <w:bCs/>
                <w:color w:val="auto"/>
                <w:highlight w:val="none"/>
              </w:rPr>
            </w:pPr>
          </w:p>
        </w:tc>
        <w:tc>
          <w:tcPr>
            <w:tcW w:w="1819" w:type="dxa"/>
            <w:vAlign w:val="center"/>
          </w:tcPr>
          <w:p w14:paraId="51C7DE7A">
            <w:pPr>
              <w:spacing w:line="400" w:lineRule="exact"/>
              <w:jc w:val="center"/>
              <w:rPr>
                <w:rFonts w:ascii="宋体" w:hAnsi="宋体" w:eastAsia="宋体" w:cs="宋体"/>
                <w:bCs/>
                <w:color w:val="auto"/>
                <w:highlight w:val="none"/>
              </w:rPr>
            </w:pPr>
          </w:p>
        </w:tc>
        <w:tc>
          <w:tcPr>
            <w:tcW w:w="1667" w:type="dxa"/>
            <w:vAlign w:val="center"/>
          </w:tcPr>
          <w:p w14:paraId="4F06A2CD">
            <w:pPr>
              <w:spacing w:line="400" w:lineRule="exact"/>
              <w:jc w:val="center"/>
              <w:rPr>
                <w:rFonts w:ascii="宋体" w:hAnsi="宋体" w:eastAsia="宋体" w:cs="宋体"/>
                <w:bCs/>
                <w:color w:val="auto"/>
                <w:highlight w:val="none"/>
              </w:rPr>
            </w:pPr>
          </w:p>
        </w:tc>
        <w:tc>
          <w:tcPr>
            <w:tcW w:w="1982" w:type="dxa"/>
            <w:vAlign w:val="center"/>
          </w:tcPr>
          <w:p w14:paraId="51F4D73A">
            <w:pPr>
              <w:spacing w:line="400" w:lineRule="exact"/>
              <w:jc w:val="center"/>
              <w:rPr>
                <w:rFonts w:ascii="宋体" w:hAnsi="宋体" w:eastAsia="宋体" w:cs="宋体"/>
                <w:bCs/>
                <w:color w:val="auto"/>
                <w:highlight w:val="none"/>
              </w:rPr>
            </w:pPr>
          </w:p>
        </w:tc>
        <w:tc>
          <w:tcPr>
            <w:tcW w:w="1497" w:type="dxa"/>
            <w:tcBorders>
              <w:right w:val="single" w:color="auto" w:sz="4" w:space="0"/>
            </w:tcBorders>
            <w:vAlign w:val="center"/>
          </w:tcPr>
          <w:p w14:paraId="0DB2D798">
            <w:pPr>
              <w:spacing w:line="400" w:lineRule="exact"/>
              <w:jc w:val="center"/>
              <w:rPr>
                <w:rFonts w:ascii="宋体" w:hAnsi="宋体" w:eastAsia="宋体" w:cs="宋体"/>
                <w:bCs/>
                <w:color w:val="auto"/>
                <w:highlight w:val="none"/>
              </w:rPr>
            </w:pPr>
          </w:p>
        </w:tc>
        <w:tc>
          <w:tcPr>
            <w:tcW w:w="1322" w:type="dxa"/>
            <w:tcBorders>
              <w:left w:val="single" w:color="auto" w:sz="4" w:space="0"/>
            </w:tcBorders>
            <w:vAlign w:val="center"/>
          </w:tcPr>
          <w:p w14:paraId="41B545E5">
            <w:pPr>
              <w:spacing w:line="400" w:lineRule="exact"/>
              <w:jc w:val="center"/>
              <w:rPr>
                <w:rFonts w:ascii="宋体" w:hAnsi="宋体" w:eastAsia="宋体" w:cs="宋体"/>
                <w:bCs/>
                <w:color w:val="auto"/>
                <w:highlight w:val="none"/>
              </w:rPr>
            </w:pPr>
          </w:p>
        </w:tc>
      </w:tr>
    </w:tbl>
    <w:p w14:paraId="77FBFD70">
      <w:pPr>
        <w:spacing w:line="360" w:lineRule="auto"/>
        <w:rPr>
          <w:rFonts w:ascii="宋体" w:hAnsi="宋体" w:eastAsia="宋体" w:cs="宋体"/>
          <w:color w:val="auto"/>
          <w:highlight w:val="none"/>
        </w:rPr>
      </w:pPr>
      <w:r>
        <w:rPr>
          <w:rFonts w:hint="eastAsia" w:ascii="宋体" w:hAnsi="宋体" w:eastAsia="宋体" w:cs="宋体"/>
          <w:color w:val="auto"/>
          <w:highlight w:val="none"/>
        </w:rPr>
        <w:t xml:space="preserve"> 附业绩证明材料，</w:t>
      </w:r>
      <w:r>
        <w:rPr>
          <w:rFonts w:hint="eastAsia" w:ascii="宋体" w:hAnsi="宋体" w:eastAsia="宋体" w:cs="宋体"/>
          <w:color w:val="auto"/>
          <w:highlight w:val="none"/>
          <w:lang w:val="zh-CN"/>
        </w:rPr>
        <w:t>提供</w:t>
      </w:r>
      <w:r>
        <w:rPr>
          <w:rFonts w:hint="eastAsia" w:ascii="宋体" w:hAnsi="宋体" w:cs="宋体"/>
          <w:color w:val="auto"/>
          <w:highlight w:val="none"/>
          <w:lang w:val="en-US" w:eastAsia="zh-CN"/>
        </w:rPr>
        <w:t>2022年1月1日后的</w:t>
      </w:r>
      <w:r>
        <w:rPr>
          <w:rFonts w:hint="eastAsia" w:ascii="宋体" w:hAnsi="宋体" w:eastAsia="宋体" w:cs="宋体"/>
          <w:color w:val="auto"/>
          <w:highlight w:val="none"/>
          <w:lang w:val="zh-CN"/>
        </w:rPr>
        <w:t>合同（协议）复印件并加盖公章，</w:t>
      </w:r>
      <w:r>
        <w:rPr>
          <w:rFonts w:hint="eastAsia" w:ascii="宋体" w:hAnsi="宋体" w:eastAsia="宋体" w:cs="宋体"/>
          <w:color w:val="auto"/>
          <w:highlight w:val="none"/>
        </w:rPr>
        <w:t>时间</w:t>
      </w:r>
      <w:r>
        <w:rPr>
          <w:rFonts w:hint="eastAsia" w:ascii="宋体" w:hAnsi="宋体" w:eastAsia="宋体" w:cs="宋体"/>
          <w:color w:val="auto"/>
          <w:highlight w:val="none"/>
          <w:lang w:val="zh-CN"/>
        </w:rPr>
        <w:t>以合同（协议）签订时间为准。</w:t>
      </w:r>
      <w:r>
        <w:rPr>
          <w:rFonts w:hint="eastAsia" w:ascii="宋体" w:hAnsi="宋体" w:eastAsia="宋体" w:cs="宋体"/>
          <w:color w:val="auto"/>
          <w:highlight w:val="none"/>
        </w:rPr>
        <w:t>本表可同格式扩展。</w:t>
      </w:r>
    </w:p>
    <w:p w14:paraId="36509B7E">
      <w:pPr>
        <w:spacing w:line="360" w:lineRule="auto"/>
        <w:rPr>
          <w:rFonts w:ascii="宋体" w:hAnsi="宋体" w:eastAsia="宋体" w:cs="宋体"/>
          <w:color w:val="auto"/>
          <w:highlight w:val="none"/>
        </w:rPr>
      </w:pPr>
    </w:p>
    <w:p w14:paraId="6C7ED00C">
      <w:pPr>
        <w:pStyle w:val="24"/>
        <w:rPr>
          <w:rFonts w:ascii="宋体" w:hAnsi="宋体" w:eastAsia="宋体" w:cs="宋体"/>
          <w:color w:val="auto"/>
          <w:highlight w:val="none"/>
        </w:rPr>
      </w:pPr>
    </w:p>
    <w:p w14:paraId="052A8A0B">
      <w:pPr>
        <w:pStyle w:val="24"/>
        <w:rPr>
          <w:rFonts w:ascii="宋体" w:hAnsi="宋体" w:eastAsia="宋体" w:cs="宋体"/>
          <w:color w:val="auto"/>
          <w:highlight w:val="none"/>
        </w:rPr>
      </w:pPr>
    </w:p>
    <w:p w14:paraId="18EB09C7">
      <w:pPr>
        <w:tabs>
          <w:tab w:val="left" w:pos="5670"/>
        </w:tabs>
        <w:ind w:firstLine="480" w:firstLineChars="200"/>
        <w:rPr>
          <w:rFonts w:ascii="华文仿宋" w:hAnsi="华文仿宋"/>
          <w:color w:val="auto"/>
          <w:highlight w:val="none"/>
        </w:rPr>
      </w:pPr>
      <w:r>
        <w:rPr>
          <w:rFonts w:ascii="华文仿宋" w:hAnsi="华文仿宋"/>
          <w:color w:val="auto"/>
          <w:highlight w:val="none"/>
        </w:rPr>
        <w:t>供应商：（供应商全称并加盖公章）</w:t>
      </w:r>
    </w:p>
    <w:p w14:paraId="1F22DF53">
      <w:pPr>
        <w:ind w:firstLine="480" w:firstLineChars="200"/>
        <w:rPr>
          <w:color w:val="auto"/>
          <w:highlight w:val="none"/>
        </w:rPr>
      </w:pPr>
      <w:r>
        <w:rPr>
          <w:rFonts w:ascii="华文仿宋" w:hAnsi="华文仿宋"/>
          <w:color w:val="auto"/>
          <w:highlight w:val="none"/>
        </w:rPr>
        <w:t>日　期：　　年　月　日</w:t>
      </w:r>
    </w:p>
    <w:p w14:paraId="38D339F7">
      <w:pPr>
        <w:adjustRightInd w:val="0"/>
        <w:snapToGrid w:val="0"/>
        <w:spacing w:line="600" w:lineRule="auto"/>
        <w:rPr>
          <w:rFonts w:ascii="宋体" w:hAnsi="宋体" w:eastAsia="宋体" w:cs="宋体"/>
          <w:color w:val="auto"/>
          <w:highlight w:val="none"/>
        </w:rPr>
      </w:pPr>
    </w:p>
    <w:p w14:paraId="368712CC">
      <w:pPr>
        <w:pStyle w:val="24"/>
        <w:rPr>
          <w:rFonts w:ascii="宋体" w:hAnsi="宋体" w:eastAsia="宋体" w:cs="宋体"/>
          <w:color w:val="auto"/>
          <w:highlight w:val="none"/>
        </w:rPr>
      </w:pPr>
    </w:p>
    <w:p w14:paraId="5247817A">
      <w:pPr>
        <w:rPr>
          <w:rFonts w:ascii="宋体" w:hAnsi="宋体" w:eastAsia="宋体" w:cs="宋体"/>
          <w:b/>
          <w:bCs/>
          <w:color w:val="auto"/>
          <w:highlight w:val="none"/>
        </w:rPr>
      </w:pPr>
      <w:r>
        <w:rPr>
          <w:rFonts w:hint="eastAsia" w:ascii="宋体" w:hAnsi="宋体" w:eastAsia="宋体" w:cs="宋体"/>
          <w:b/>
          <w:bCs/>
          <w:color w:val="auto"/>
          <w:highlight w:val="none"/>
        </w:rPr>
        <w:br w:type="page"/>
      </w:r>
    </w:p>
    <w:p w14:paraId="59A070AE">
      <w:pPr>
        <w:spacing w:line="360" w:lineRule="auto"/>
        <w:jc w:val="center"/>
        <w:rPr>
          <w:rFonts w:ascii="Calibri" w:hAnsi="Calibri"/>
          <w:color w:val="auto"/>
          <w:kern w:val="32"/>
          <w:sz w:val="32"/>
          <w:highlight w:val="none"/>
        </w:rPr>
      </w:pPr>
      <w:r>
        <w:rPr>
          <w:rFonts w:hint="eastAsia" w:ascii="Calibri" w:hAnsi="Calibri"/>
          <w:color w:val="auto"/>
          <w:kern w:val="32"/>
          <w:sz w:val="32"/>
          <w:highlight w:val="none"/>
        </w:rPr>
        <w:t>第七部分 供应商认为有必要说明的其他问题</w:t>
      </w:r>
    </w:p>
    <w:p w14:paraId="7787B72C">
      <w:pPr>
        <w:rPr>
          <w:rFonts w:ascii="宋体" w:hAnsi="宋体" w:eastAsia="宋体" w:cs="宋体"/>
          <w:color w:val="auto"/>
          <w:highlight w:val="none"/>
        </w:rPr>
      </w:pPr>
    </w:p>
    <w:p w14:paraId="21ECF28F">
      <w:pPr>
        <w:jc w:val="center"/>
        <w:rPr>
          <w:rFonts w:ascii="宋体" w:hAnsi="宋体" w:eastAsia="宋体" w:cs="宋体"/>
          <w:color w:val="auto"/>
          <w:sz w:val="32"/>
          <w:szCs w:val="32"/>
          <w:highlight w:val="none"/>
        </w:rPr>
      </w:pPr>
      <w:r>
        <w:rPr>
          <w:rFonts w:hint="eastAsia" w:ascii="宋体" w:hAnsi="宋体" w:eastAsia="宋体" w:cs="宋体"/>
          <w:color w:val="auto"/>
          <w:highlight w:val="none"/>
        </w:rPr>
        <w:t>供应商认为有必要提供的其它证明文件 格式自拟</w:t>
      </w:r>
    </w:p>
    <w:sectPr>
      <w:headerReference r:id="rId12" w:type="default"/>
      <w:footerReference r:id="rId14" w:type="default"/>
      <w:headerReference r:id="rId13" w:type="even"/>
      <w:pgSz w:w="11906" w:h="16838"/>
      <w:pgMar w:top="1440" w:right="1800" w:bottom="1440" w:left="1800" w:header="851" w:footer="992" w:gutter="0"/>
      <w:pgNumType w:fmt="decimal"/>
      <w:cols w:space="425" w:num="1"/>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GYXIQ+Frutiger-Cn">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AD056">
    <w:pPr>
      <w:pStyle w:val="24"/>
      <w:tabs>
        <w:tab w:val="clear" w:pos="4153"/>
      </w:tabs>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w="12700">
                        <a:noFill/>
                      </a:ln>
                    </wps:spPr>
                    <wps:txbx>
                      <w:txbxContent>
                        <w:p w14:paraId="1EDAEB86">
                          <w:pPr>
                            <w:pStyle w:val="24"/>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fBJYn0QAAAAUBAAAPAAAAAAAAAAEAIAAAACIA&#10;AABkcnMvZG93bnJldi54bWxQSwECFAAUAAAACACHTuJAD8H+KNcBAACvAwAADgAAAAAAAAABACAA&#10;AAAgAQAAZHJzL2Uyb0RvYy54bWxQSwUGAAAAAAYABgBZAQAAaQUAAAAA&#10;">
              <v:fill on="f" focussize="0,0"/>
              <v:stroke on="f" weight="1pt"/>
              <v:imagedata o:title=""/>
              <o:lock v:ext="edit" aspectratio="f"/>
              <v:textbox inset="0mm,0mm,0mm,0mm" style="mso-fit-shape-to-text:t;">
                <w:txbxContent>
                  <w:p w14:paraId="1EDAEB86">
                    <w:pPr>
                      <w:pStyle w:val="2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E6961">
    <w:pPr>
      <w:pStyle w:val="24"/>
      <w:jc w:val="both"/>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A6056">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9EA6056">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1F1D4">
    <w:pPr>
      <w:spacing w:line="192" w:lineRule="auto"/>
      <w:ind w:left="4087"/>
      <w:rPr>
        <w:rFonts w:ascii="宋体" w:hAnsi="宋体" w:eastAsia="宋体" w:cs="宋体"/>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D3439F">
                          <w:pPr>
                            <w:pStyle w:val="2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1D3439F">
                    <w:pPr>
                      <w:pStyle w:val="2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7FD0D">
    <w:pPr>
      <w:pStyle w:val="24"/>
      <w:rPr>
        <w:rFonts w:ascii="宋体" w:hAnsi="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778079">
                          <w:pPr>
                            <w:pStyle w:val="2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8778079">
                    <w:pPr>
                      <w:pStyle w:val="2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027AD">
    <w:pPr>
      <w:pStyle w:val="2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A60176">
                          <w:pPr>
                            <w:pStyle w:val="2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AA60176">
                    <w:pPr>
                      <w:pStyle w:val="2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8977F">
    <w:pPr>
      <w:pStyle w:val="2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6168E">
    <w:pPr>
      <w:pStyle w:val="2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D23B6">
    <w:pPr>
      <w:widowControl w:val="0"/>
      <w:pBdr>
        <w:top w:val="none" w:color="auto" w:sz="0" w:space="1"/>
        <w:left w:val="none" w:color="auto" w:sz="0" w:space="4"/>
        <w:bottom w:val="none" w:color="auto" w:sz="0" w:space="1"/>
        <w:right w:val="none" w:color="auto" w:sz="0" w:space="4"/>
        <w:between w:val="none" w:color="auto" w:sz="0" w:space="0"/>
      </w:pBdr>
      <w:adjustRightInd w:val="0"/>
      <w:snapToGrid w:val="0"/>
      <w:jc w:val="both"/>
      <w:rPr>
        <w:rFonts w:hint="eastAsia" w:ascii="Times New Roman" w:hAnsi="Times New Roman"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83283">
    <w:pPr>
      <w:pStyle w:val="25"/>
      <w:pBdr>
        <w:bottom w:val="none" w:color="auto" w:sz="0" w:space="1"/>
      </w:pBdr>
      <w:jc w:val="both"/>
      <w:rPr>
        <w:rFonts w:ascii="微软雅黑" w:hAnsi="微软雅黑" w:eastAsia="微软雅黑" w:cs="宋体"/>
        <w:color w:val="001841"/>
        <w:sz w:val="24"/>
      </w:rPr>
    </w:pPr>
    <w:r>
      <w:rPr>
        <w:rFonts w:hint="eastAsia" w:ascii="微软雅黑" w:hAnsi="微软雅黑" w:eastAsia="微软雅黑" w:cs="宋体"/>
        <w:color w:val="001841"/>
        <w:sz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53A3A">
    <w:pPr>
      <w:pStyle w:val="2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874A7">
    <w:pPr>
      <w:pStyle w:val="25"/>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C2DC4">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9CED1"/>
    <w:multiLevelType w:val="singleLevel"/>
    <w:tmpl w:val="BF09CED1"/>
    <w:lvl w:ilvl="0" w:tentative="0">
      <w:start w:val="1"/>
      <w:numFmt w:val="chineseCounting"/>
      <w:suff w:val="nothing"/>
      <w:lvlText w:val="%1、"/>
      <w:lvlJc w:val="left"/>
      <w:rPr>
        <w:rFonts w:hint="eastAsia"/>
      </w:rPr>
    </w:lvl>
  </w:abstractNum>
  <w:abstractNum w:abstractNumId="1">
    <w:nsid w:val="F92EA939"/>
    <w:multiLevelType w:val="singleLevel"/>
    <w:tmpl w:val="F92EA939"/>
    <w:lvl w:ilvl="0" w:tentative="0">
      <w:start w:val="1"/>
      <w:numFmt w:val="decimal"/>
      <w:lvlText w:val="%1."/>
      <w:lvlJc w:val="left"/>
      <w:pPr>
        <w:tabs>
          <w:tab w:val="left" w:pos="312"/>
        </w:tabs>
      </w:pPr>
    </w:lvl>
  </w:abstractNum>
  <w:abstractNum w:abstractNumId="2">
    <w:nsid w:val="00000000"/>
    <w:multiLevelType w:val="singleLevel"/>
    <w:tmpl w:val="00000000"/>
    <w:lvl w:ilvl="0" w:tentative="0">
      <w:start w:val="1"/>
      <w:numFmt w:val="decimal"/>
      <w:suff w:val="nothing"/>
      <w:lvlText w:val="%1．"/>
      <w:lvlJc w:val="left"/>
    </w:lvl>
  </w:abstractNum>
  <w:abstractNum w:abstractNumId="3">
    <w:nsid w:val="00000001"/>
    <w:multiLevelType w:val="singleLevel"/>
    <w:tmpl w:val="00000001"/>
    <w:lvl w:ilvl="0" w:tentative="0">
      <w:start w:val="1"/>
      <w:numFmt w:val="decimal"/>
      <w:suff w:val="nothing"/>
      <w:lvlText w:val="%1、"/>
      <w:lvlJc w:val="left"/>
    </w:lvl>
  </w:abstractNum>
  <w:abstractNum w:abstractNumId="4">
    <w:nsid w:val="00000002"/>
    <w:multiLevelType w:val="singleLevel"/>
    <w:tmpl w:val="00000002"/>
    <w:lvl w:ilvl="0" w:tentative="0">
      <w:start w:val="2"/>
      <w:numFmt w:val="chineseCounting"/>
      <w:suff w:val="nothing"/>
      <w:lvlText w:val="第%1部分　"/>
      <w:lvlJc w:val="left"/>
      <w:rPr>
        <w:rFonts w:hint="eastAsia"/>
      </w:rPr>
    </w:lvl>
  </w:abstractNum>
  <w:abstractNum w:abstractNumId="5">
    <w:nsid w:val="00000003"/>
    <w:multiLevelType w:val="singleLevel"/>
    <w:tmpl w:val="00000003"/>
    <w:lvl w:ilvl="0" w:tentative="0">
      <w:start w:val="1"/>
      <w:numFmt w:val="chineseCounting"/>
      <w:lvlText w:val="（%1）"/>
      <w:lvlJc w:val="left"/>
      <w:rPr>
        <w:rFonts w:hint="eastAsia"/>
      </w:rPr>
    </w:lvl>
  </w:abstractNum>
  <w:abstractNum w:abstractNumId="6">
    <w:nsid w:val="00000004"/>
    <w:multiLevelType w:val="singleLevel"/>
    <w:tmpl w:val="00000004"/>
    <w:lvl w:ilvl="0" w:tentative="0">
      <w:start w:val="3"/>
      <w:numFmt w:val="chineseCounting"/>
      <w:suff w:val="space"/>
      <w:lvlText w:val="第%1章"/>
      <w:lvlJc w:val="left"/>
      <w:rPr>
        <w:rFonts w:hint="eastAsia"/>
      </w:rPr>
    </w:lvl>
  </w:abstractNum>
  <w:abstractNum w:abstractNumId="7">
    <w:nsid w:val="00000005"/>
    <w:multiLevelType w:val="multilevel"/>
    <w:tmpl w:val="00000005"/>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6"/>
    <w:multiLevelType w:val="singleLevel"/>
    <w:tmpl w:val="00000006"/>
    <w:lvl w:ilvl="0" w:tentative="0">
      <w:start w:val="6"/>
      <w:numFmt w:val="chineseCounting"/>
      <w:suff w:val="nothing"/>
      <w:lvlText w:val="%1、"/>
      <w:lvlJc w:val="left"/>
      <w:rPr>
        <w:rFonts w:hint="eastAsia"/>
      </w:rPr>
    </w:lvl>
  </w:abstractNum>
  <w:abstractNum w:abstractNumId="9">
    <w:nsid w:val="00000007"/>
    <w:multiLevelType w:val="multilevel"/>
    <w:tmpl w:val="00000007"/>
    <w:lvl w:ilvl="0" w:tentative="0">
      <w:start w:val="1"/>
      <w:numFmt w:val="upperLetter"/>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09"/>
    <w:multiLevelType w:val="multilevel"/>
    <w:tmpl w:val="00000009"/>
    <w:lvl w:ilvl="0" w:tentative="0">
      <w:start w:val="1"/>
      <w:numFmt w:val="none"/>
      <w:suff w:val="nothing"/>
      <w:lvlText w:val=""/>
      <w:lvlJc w:val="center"/>
      <w:pPr>
        <w:ind w:left="0" w:firstLine="0"/>
      </w:pPr>
      <w:rPr>
        <w:rFonts w:hint="default" w:ascii="Calibri" w:hAnsi="Calibri" w:eastAsia="黑体"/>
        <w:b w:val="0"/>
        <w:i w:val="0"/>
        <w:vanish/>
        <w:spacing w:val="0"/>
        <w:w w:val="100"/>
        <w:kern w:val="44"/>
        <w:sz w:val="32"/>
        <w:vertAlign w:val="baseline"/>
      </w:rPr>
    </w:lvl>
    <w:lvl w:ilvl="1" w:tentative="0">
      <w:start w:val="1"/>
      <w:numFmt w:val="none"/>
      <w:suff w:val="nothing"/>
      <w:lvlText w:val=""/>
      <w:lvlJc w:val="left"/>
      <w:pPr>
        <w:ind w:left="0" w:firstLine="0"/>
      </w:pPr>
      <w:rPr>
        <w:rFonts w:hint="default" w:ascii="Calibri" w:hAnsi="Calibri" w:eastAsia="黑体"/>
        <w:b w:val="0"/>
        <w:i w:val="0"/>
        <w:vanish/>
        <w:spacing w:val="0"/>
        <w:w w:val="100"/>
        <w:kern w:val="32"/>
        <w:sz w:val="32"/>
        <w:vertAlign w:val="baseline"/>
      </w:rPr>
    </w:lvl>
    <w:lvl w:ilvl="2" w:tentative="0">
      <w:start w:val="1"/>
      <w:numFmt w:val="none"/>
      <w:suff w:val="nothing"/>
      <w:lvlText w:val=""/>
      <w:lvlJc w:val="left"/>
      <w:pPr>
        <w:ind w:left="0" w:firstLine="289"/>
      </w:pPr>
      <w:rPr>
        <w:rFonts w:hint="default" w:ascii="Calibri Light" w:hAnsi="Calibri Light" w:eastAsia="宋体"/>
        <w:b/>
        <w:i w:val="0"/>
        <w:vanish/>
        <w:spacing w:val="0"/>
        <w:w w:val="100"/>
        <w:kern w:val="30"/>
        <w:sz w:val="30"/>
        <w:vertAlign w:val="baseline"/>
      </w:rPr>
    </w:lvl>
    <w:lvl w:ilvl="3" w:tentative="0">
      <w:start w:val="1"/>
      <w:numFmt w:val="decimal"/>
      <w:pStyle w:val="9"/>
      <w:lvlText w:val="%1.%2.%3.%4"/>
      <w:lvlJc w:val="left"/>
      <w:pPr>
        <w:ind w:left="864" w:hanging="864"/>
      </w:pPr>
      <w:rPr>
        <w:rFonts w:hint="eastAsia"/>
      </w:rPr>
    </w:lvl>
    <w:lvl w:ilvl="4" w:tentative="0">
      <w:start w:val="1"/>
      <w:numFmt w:val="decimal"/>
      <w:pStyle w:val="10"/>
      <w:lvlText w:val="%1.%2.%3.%4.%5"/>
      <w:lvlJc w:val="left"/>
      <w:pPr>
        <w:ind w:left="1008" w:hanging="1008"/>
      </w:pPr>
      <w:rPr>
        <w:rFonts w:hint="eastAsia"/>
      </w:rPr>
    </w:lvl>
    <w:lvl w:ilvl="5" w:tentative="0">
      <w:start w:val="1"/>
      <w:numFmt w:val="decimal"/>
      <w:pStyle w:val="11"/>
      <w:lvlText w:val="%1.%2.%3.%4.%5.%6"/>
      <w:lvlJc w:val="left"/>
      <w:pPr>
        <w:ind w:left="1152" w:hanging="1152"/>
      </w:pPr>
      <w:rPr>
        <w:rFonts w:hint="eastAsia"/>
      </w:rPr>
    </w:lvl>
    <w:lvl w:ilvl="6" w:tentative="0">
      <w:start w:val="1"/>
      <w:numFmt w:val="decimal"/>
      <w:pStyle w:val="12"/>
      <w:lvlText w:val="%1.%2.%3.%4.%5.%6.%7"/>
      <w:lvlJc w:val="left"/>
      <w:pPr>
        <w:ind w:left="1296" w:hanging="1296"/>
      </w:pPr>
      <w:rPr>
        <w:rFonts w:hint="eastAsia"/>
      </w:rPr>
    </w:lvl>
    <w:lvl w:ilvl="7" w:tentative="0">
      <w:start w:val="1"/>
      <w:numFmt w:val="decimal"/>
      <w:pStyle w:val="13"/>
      <w:lvlText w:val="%1.%2.%3.%4.%5.%6.%7.%8"/>
      <w:lvlJc w:val="left"/>
      <w:pPr>
        <w:ind w:left="1440" w:hanging="1440"/>
      </w:pPr>
      <w:rPr>
        <w:rFonts w:hint="eastAsia"/>
      </w:rPr>
    </w:lvl>
    <w:lvl w:ilvl="8" w:tentative="0">
      <w:start w:val="1"/>
      <w:numFmt w:val="decimal"/>
      <w:pStyle w:val="14"/>
      <w:lvlText w:val="%1.%2.%3.%4.%5.%6.%7.%8.%9"/>
      <w:lvlJc w:val="left"/>
      <w:pPr>
        <w:ind w:left="1584" w:hanging="1584"/>
      </w:pPr>
      <w:rPr>
        <w:rFonts w:hint="eastAsia"/>
      </w:rPr>
    </w:lvl>
  </w:abstractNum>
  <w:abstractNum w:abstractNumId="11">
    <w:nsid w:val="0862126D"/>
    <w:multiLevelType w:val="singleLevel"/>
    <w:tmpl w:val="0862126D"/>
    <w:lvl w:ilvl="0" w:tentative="0">
      <w:start w:val="2"/>
      <w:numFmt w:val="decimal"/>
      <w:suff w:val="nothing"/>
      <w:lvlText w:val="%1、"/>
      <w:lvlJc w:val="left"/>
    </w:lvl>
  </w:abstractNum>
  <w:abstractNum w:abstractNumId="12">
    <w:nsid w:val="6F4DF64A"/>
    <w:multiLevelType w:val="singleLevel"/>
    <w:tmpl w:val="6F4DF64A"/>
    <w:lvl w:ilvl="0" w:tentative="0">
      <w:start w:val="1"/>
      <w:numFmt w:val="decimal"/>
      <w:suff w:val="nothing"/>
      <w:lvlText w:val="%1、"/>
      <w:lvlJc w:val="left"/>
    </w:lvl>
  </w:abstractNum>
  <w:num w:numId="1">
    <w:abstractNumId w:val="10"/>
  </w:num>
  <w:num w:numId="2">
    <w:abstractNumId w:val="8"/>
  </w:num>
  <w:num w:numId="3">
    <w:abstractNumId w:val="7"/>
  </w:num>
  <w:num w:numId="4">
    <w:abstractNumId w:val="1"/>
  </w:num>
  <w:num w:numId="5">
    <w:abstractNumId w:val="12"/>
  </w:num>
  <w:num w:numId="6">
    <w:abstractNumId w:val="6"/>
  </w:num>
  <w:num w:numId="7">
    <w:abstractNumId w:val="0"/>
  </w:num>
  <w:num w:numId="8">
    <w:abstractNumId w:val="2"/>
  </w:num>
  <w:num w:numId="9">
    <w:abstractNumId w:val="4"/>
  </w:num>
  <w:num w:numId="10">
    <w:abstractNumId w:val="9"/>
  </w:num>
  <w:num w:numId="11">
    <w:abstractNumId w:val="5"/>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5Yzc4NThlODA3NjY2MWIyMjA2OGFhNWZjOGY5NTgifQ=="/>
  </w:docVars>
  <w:rsids>
    <w:rsidRoot w:val="00000000"/>
    <w:rsid w:val="0314419D"/>
    <w:rsid w:val="045D16DE"/>
    <w:rsid w:val="05D47115"/>
    <w:rsid w:val="06306B01"/>
    <w:rsid w:val="0B855611"/>
    <w:rsid w:val="11780CF9"/>
    <w:rsid w:val="12783258"/>
    <w:rsid w:val="133D7578"/>
    <w:rsid w:val="134A2B0F"/>
    <w:rsid w:val="13A46336"/>
    <w:rsid w:val="14453BF5"/>
    <w:rsid w:val="163776E1"/>
    <w:rsid w:val="172057C7"/>
    <w:rsid w:val="18107132"/>
    <w:rsid w:val="1A640A2C"/>
    <w:rsid w:val="1AE95287"/>
    <w:rsid w:val="1ED32208"/>
    <w:rsid w:val="1F304B2F"/>
    <w:rsid w:val="1FB10150"/>
    <w:rsid w:val="220B7D28"/>
    <w:rsid w:val="22F10BA7"/>
    <w:rsid w:val="264404ED"/>
    <w:rsid w:val="2A793EB6"/>
    <w:rsid w:val="2B981596"/>
    <w:rsid w:val="2EA04492"/>
    <w:rsid w:val="2FAD520D"/>
    <w:rsid w:val="2FE75B13"/>
    <w:rsid w:val="30686A03"/>
    <w:rsid w:val="31756413"/>
    <w:rsid w:val="33547B5C"/>
    <w:rsid w:val="34BF2BBB"/>
    <w:rsid w:val="350607E9"/>
    <w:rsid w:val="35F26FC0"/>
    <w:rsid w:val="392C531C"/>
    <w:rsid w:val="39A405D1"/>
    <w:rsid w:val="40287F4C"/>
    <w:rsid w:val="42113F9B"/>
    <w:rsid w:val="44676DCB"/>
    <w:rsid w:val="4A205A52"/>
    <w:rsid w:val="4B60659D"/>
    <w:rsid w:val="4C0118B3"/>
    <w:rsid w:val="4E092CA1"/>
    <w:rsid w:val="4EF66B17"/>
    <w:rsid w:val="52045C59"/>
    <w:rsid w:val="55020B76"/>
    <w:rsid w:val="57FD5624"/>
    <w:rsid w:val="582E3A30"/>
    <w:rsid w:val="59EA4B00"/>
    <w:rsid w:val="5EA44A4C"/>
    <w:rsid w:val="5F4104EC"/>
    <w:rsid w:val="604F09E7"/>
    <w:rsid w:val="613A57B1"/>
    <w:rsid w:val="6287389C"/>
    <w:rsid w:val="680E0513"/>
    <w:rsid w:val="68534DEC"/>
    <w:rsid w:val="69581301"/>
    <w:rsid w:val="699037FF"/>
    <w:rsid w:val="6A532EAC"/>
    <w:rsid w:val="6B623CC4"/>
    <w:rsid w:val="6B787FD8"/>
    <w:rsid w:val="6B97565C"/>
    <w:rsid w:val="6C32667F"/>
    <w:rsid w:val="6C4E0CDF"/>
    <w:rsid w:val="6F9E7295"/>
    <w:rsid w:val="71EE05F4"/>
    <w:rsid w:val="72744C23"/>
    <w:rsid w:val="73B52DFF"/>
    <w:rsid w:val="73DF0290"/>
    <w:rsid w:val="78C922F8"/>
    <w:rsid w:val="79E63DD7"/>
    <w:rsid w:val="7D5611AF"/>
    <w:rsid w:val="7E81400A"/>
    <w:rsid w:val="7E9C7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99" w:semiHidden="0" w:name="HTML Acronym"/>
    <w:lsdException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nhideWhenUsed="0" w:uiPriority="0"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4"/>
      <w:szCs w:val="24"/>
      <w:lang w:val="en-US" w:eastAsia="zh-CN" w:bidi="ar-SA"/>
    </w:rPr>
  </w:style>
  <w:style w:type="paragraph" w:styleId="3">
    <w:name w:val="heading 1"/>
    <w:basedOn w:val="4"/>
    <w:link w:val="137"/>
    <w:qFormat/>
    <w:uiPriority w:val="9"/>
    <w:pPr>
      <w:spacing w:line="360" w:lineRule="auto"/>
      <w:jc w:val="center"/>
      <w:outlineLvl w:val="0"/>
    </w:pPr>
    <w:rPr>
      <w:rFonts w:ascii="方正小标宋_GBK" w:hAnsi="仿宋" w:eastAsia="方正小标宋_GBK"/>
      <w:sz w:val="44"/>
      <w:szCs w:val="44"/>
    </w:rPr>
  </w:style>
  <w:style w:type="paragraph" w:styleId="5">
    <w:name w:val="heading 2"/>
    <w:basedOn w:val="1"/>
    <w:link w:val="80"/>
    <w:qFormat/>
    <w:uiPriority w:val="9"/>
    <w:pPr>
      <w:spacing w:line="560" w:lineRule="exact"/>
      <w:ind w:firstLine="640" w:firstLineChars="200"/>
      <w:jc w:val="both"/>
      <w:outlineLvl w:val="1"/>
    </w:pPr>
    <w:rPr>
      <w:rFonts w:ascii="楷体" w:hAnsi="楷体" w:eastAsia="黑体"/>
      <w:sz w:val="32"/>
      <w:szCs w:val="32"/>
    </w:rPr>
  </w:style>
  <w:style w:type="paragraph" w:styleId="6">
    <w:name w:val="heading 3"/>
    <w:basedOn w:val="1"/>
    <w:next w:val="7"/>
    <w:link w:val="81"/>
    <w:qFormat/>
    <w:uiPriority w:val="9"/>
    <w:pPr>
      <w:spacing w:line="560" w:lineRule="exact"/>
      <w:jc w:val="center"/>
      <w:outlineLvl w:val="2"/>
    </w:pPr>
    <w:rPr>
      <w:rFonts w:ascii="方正小标宋_GBK" w:hAnsi="仿宋" w:eastAsia="方正小标宋_GBK"/>
      <w:sz w:val="36"/>
      <w:szCs w:val="36"/>
    </w:rPr>
  </w:style>
  <w:style w:type="paragraph" w:styleId="9">
    <w:name w:val="heading 4"/>
    <w:basedOn w:val="1"/>
    <w:next w:val="1"/>
    <w:link w:val="82"/>
    <w:qFormat/>
    <w:uiPriority w:val="9"/>
    <w:pPr>
      <w:keepNext/>
      <w:numPr>
        <w:ilvl w:val="3"/>
        <w:numId w:val="1"/>
      </w:numPr>
      <w:spacing w:before="240" w:after="60"/>
      <w:outlineLvl w:val="3"/>
    </w:pPr>
    <w:rPr>
      <w:rFonts w:cs="宋体"/>
      <w:b/>
      <w:bCs/>
      <w:sz w:val="28"/>
      <w:szCs w:val="28"/>
    </w:rPr>
  </w:style>
  <w:style w:type="paragraph" w:styleId="10">
    <w:name w:val="heading 5"/>
    <w:basedOn w:val="1"/>
    <w:link w:val="83"/>
    <w:qFormat/>
    <w:uiPriority w:val="9"/>
    <w:pPr>
      <w:numPr>
        <w:ilvl w:val="4"/>
        <w:numId w:val="1"/>
      </w:numPr>
      <w:spacing w:before="240" w:after="60"/>
      <w:outlineLvl w:val="4"/>
    </w:pPr>
    <w:rPr>
      <w:b/>
      <w:bCs/>
      <w:i/>
      <w:iCs/>
      <w:sz w:val="26"/>
      <w:szCs w:val="26"/>
    </w:rPr>
  </w:style>
  <w:style w:type="paragraph" w:styleId="11">
    <w:name w:val="heading 6"/>
    <w:basedOn w:val="1"/>
    <w:link w:val="84"/>
    <w:qFormat/>
    <w:uiPriority w:val="9"/>
    <w:pPr>
      <w:numPr>
        <w:ilvl w:val="5"/>
        <w:numId w:val="1"/>
      </w:numPr>
      <w:spacing w:before="240" w:after="60"/>
      <w:outlineLvl w:val="5"/>
    </w:pPr>
    <w:rPr>
      <w:rFonts w:cs="宋体"/>
      <w:b/>
      <w:bCs/>
      <w:sz w:val="22"/>
      <w:szCs w:val="22"/>
    </w:rPr>
  </w:style>
  <w:style w:type="paragraph" w:styleId="12">
    <w:name w:val="heading 7"/>
    <w:basedOn w:val="1"/>
    <w:link w:val="85"/>
    <w:qFormat/>
    <w:uiPriority w:val="9"/>
    <w:pPr>
      <w:numPr>
        <w:ilvl w:val="6"/>
        <w:numId w:val="1"/>
      </w:numPr>
      <w:spacing w:before="240" w:after="60"/>
      <w:outlineLvl w:val="6"/>
    </w:pPr>
  </w:style>
  <w:style w:type="paragraph" w:styleId="13">
    <w:name w:val="heading 8"/>
    <w:basedOn w:val="1"/>
    <w:link w:val="86"/>
    <w:qFormat/>
    <w:uiPriority w:val="9"/>
    <w:pPr>
      <w:numPr>
        <w:ilvl w:val="7"/>
        <w:numId w:val="1"/>
      </w:numPr>
      <w:spacing w:before="240" w:after="60"/>
      <w:outlineLvl w:val="7"/>
    </w:pPr>
    <w:rPr>
      <w:rFonts w:cs="宋体"/>
      <w:i/>
      <w:iCs/>
    </w:rPr>
  </w:style>
  <w:style w:type="paragraph" w:styleId="14">
    <w:name w:val="heading 9"/>
    <w:basedOn w:val="1"/>
    <w:link w:val="87"/>
    <w:qFormat/>
    <w:uiPriority w:val="9"/>
    <w:pPr>
      <w:numPr>
        <w:ilvl w:val="8"/>
        <w:numId w:val="1"/>
      </w:numPr>
      <w:spacing w:before="240" w:after="60"/>
      <w:outlineLvl w:val="8"/>
    </w:pPr>
    <w:rPr>
      <w:rFonts w:ascii="Calibri Light" w:hAnsi="Calibri Light" w:eastAsia="宋体" w:cs="宋体"/>
      <w:sz w:val="22"/>
      <w:szCs w:val="22"/>
    </w:rPr>
  </w:style>
  <w:style w:type="character" w:default="1" w:styleId="37">
    <w:name w:val="Default Paragraph Font"/>
    <w:qFormat/>
    <w:uiPriority w:val="1"/>
  </w:style>
  <w:style w:type="table" w:default="1" w:styleId="35">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99"/>
    <w:rPr>
      <w:sz w:val="20"/>
    </w:rPr>
  </w:style>
  <w:style w:type="paragraph" w:styleId="4">
    <w:name w:val="Title"/>
    <w:basedOn w:val="1"/>
    <w:link w:val="88"/>
    <w:qFormat/>
    <w:uiPriority w:val="10"/>
    <w:pPr>
      <w:spacing w:before="240" w:after="60"/>
      <w:jc w:val="center"/>
      <w:outlineLvl w:val="0"/>
    </w:pPr>
    <w:rPr>
      <w:rFonts w:ascii="Calibri Light" w:hAnsi="Calibri Light" w:eastAsia="宋体" w:cs="宋体"/>
      <w:b/>
      <w:bCs/>
      <w:kern w:val="28"/>
      <w:sz w:val="32"/>
      <w:szCs w:val="32"/>
    </w:rPr>
  </w:style>
  <w:style w:type="paragraph" w:styleId="7">
    <w:name w:val="Normal Indent"/>
    <w:basedOn w:val="1"/>
    <w:next w:val="8"/>
    <w:qFormat/>
    <w:uiPriority w:val="99"/>
    <w:pPr>
      <w:ind w:firstLine="420"/>
    </w:pPr>
  </w:style>
  <w:style w:type="paragraph" w:styleId="8">
    <w:name w:val="toc 4"/>
    <w:basedOn w:val="1"/>
    <w:next w:val="1"/>
    <w:qFormat/>
    <w:uiPriority w:val="39"/>
    <w:pPr>
      <w:ind w:left="1260" w:leftChars="600"/>
    </w:pPr>
  </w:style>
  <w:style w:type="paragraph" w:styleId="15">
    <w:name w:val="caption"/>
    <w:basedOn w:val="1"/>
    <w:qFormat/>
    <w:uiPriority w:val="35"/>
    <w:rPr>
      <w:rFonts w:ascii="Calibri Light" w:hAnsi="Calibri Light" w:eastAsia="黑体" w:cs="宋体"/>
      <w:sz w:val="20"/>
      <w:szCs w:val="20"/>
    </w:rPr>
  </w:style>
  <w:style w:type="paragraph" w:styleId="16">
    <w:name w:val="Document Map"/>
    <w:basedOn w:val="1"/>
    <w:link w:val="111"/>
    <w:qFormat/>
    <w:uiPriority w:val="99"/>
    <w:pPr>
      <w:spacing w:line="400" w:lineRule="exact"/>
      <w:jc w:val="both"/>
    </w:pPr>
    <w:rPr>
      <w:rFonts w:ascii="宋体" w:hAnsi="Calibri Light" w:eastAsia="宋体" w:cs="Calibri Light"/>
      <w:kern w:val="2"/>
      <w:sz w:val="18"/>
      <w:szCs w:val="18"/>
    </w:rPr>
  </w:style>
  <w:style w:type="paragraph" w:styleId="17">
    <w:name w:val="annotation text"/>
    <w:basedOn w:val="1"/>
    <w:link w:val="103"/>
    <w:qFormat/>
    <w:uiPriority w:val="99"/>
    <w:pPr>
      <w:spacing w:line="400" w:lineRule="exact"/>
    </w:pPr>
    <w:rPr>
      <w:rFonts w:ascii="Calibri Light" w:hAnsi="Calibri Light" w:eastAsia="华文仿宋" w:cs="Calibri Light"/>
      <w:kern w:val="2"/>
      <w:sz w:val="28"/>
      <w:szCs w:val="28"/>
    </w:rPr>
  </w:style>
  <w:style w:type="paragraph" w:styleId="18">
    <w:name w:val="Body Text Indent"/>
    <w:basedOn w:val="1"/>
    <w:qFormat/>
    <w:uiPriority w:val="99"/>
    <w:pPr>
      <w:spacing w:after="120"/>
      <w:ind w:left="420" w:leftChars="200"/>
    </w:pPr>
    <w:rPr>
      <w:sz w:val="20"/>
    </w:rPr>
  </w:style>
  <w:style w:type="paragraph" w:styleId="19">
    <w:name w:val="toc 3"/>
    <w:basedOn w:val="1"/>
    <w:qFormat/>
    <w:uiPriority w:val="39"/>
    <w:pPr>
      <w:ind w:left="840" w:leftChars="400"/>
    </w:pPr>
  </w:style>
  <w:style w:type="paragraph" w:styleId="20">
    <w:name w:val="Plain Text"/>
    <w:basedOn w:val="1"/>
    <w:qFormat/>
    <w:uiPriority w:val="99"/>
    <w:pPr>
      <w:spacing w:line="324" w:lineRule="auto"/>
    </w:pPr>
    <w:rPr>
      <w:rFonts w:ascii="宋体" w:hAnsi="Courier New"/>
      <w:sz w:val="20"/>
    </w:rPr>
  </w:style>
  <w:style w:type="paragraph" w:styleId="21">
    <w:name w:val="Date"/>
    <w:basedOn w:val="1"/>
    <w:link w:val="76"/>
    <w:qFormat/>
    <w:uiPriority w:val="99"/>
    <w:pPr>
      <w:ind w:left="100" w:leftChars="2500"/>
    </w:pPr>
  </w:style>
  <w:style w:type="paragraph" w:styleId="22">
    <w:name w:val="Body Text Indent 2"/>
    <w:basedOn w:val="1"/>
    <w:qFormat/>
    <w:uiPriority w:val="0"/>
    <w:pPr>
      <w:spacing w:after="120" w:line="480" w:lineRule="auto"/>
      <w:ind w:left="420" w:leftChars="200"/>
    </w:pPr>
  </w:style>
  <w:style w:type="paragraph" w:styleId="23">
    <w:name w:val="Balloon Text"/>
    <w:basedOn w:val="1"/>
    <w:link w:val="102"/>
    <w:qFormat/>
    <w:uiPriority w:val="99"/>
    <w:rPr>
      <w:sz w:val="18"/>
      <w:szCs w:val="18"/>
    </w:rPr>
  </w:style>
  <w:style w:type="paragraph" w:styleId="24">
    <w:name w:val="footer"/>
    <w:basedOn w:val="1"/>
    <w:link w:val="78"/>
    <w:qFormat/>
    <w:uiPriority w:val="99"/>
    <w:pPr>
      <w:tabs>
        <w:tab w:val="center" w:pos="4153"/>
        <w:tab w:val="right" w:pos="8306"/>
      </w:tabs>
      <w:snapToGrid w:val="0"/>
      <w:spacing w:line="240" w:lineRule="atLeast"/>
    </w:pPr>
    <w:rPr>
      <w:sz w:val="18"/>
      <w:szCs w:val="18"/>
    </w:rPr>
  </w:style>
  <w:style w:type="paragraph" w:styleId="25">
    <w:name w:val="header"/>
    <w:basedOn w:val="1"/>
    <w:link w:val="77"/>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6">
    <w:name w:val="toc 1"/>
    <w:basedOn w:val="27"/>
    <w:qFormat/>
    <w:uiPriority w:val="39"/>
    <w:pPr>
      <w:spacing w:beforeLines="100" w:afterLines="100"/>
    </w:pPr>
    <w:rPr>
      <w:rFonts w:ascii="Calibri" w:hAnsi="Calibri" w:eastAsia="宋体"/>
      <w:kern w:val="32"/>
      <w:sz w:val="32"/>
    </w:rPr>
  </w:style>
  <w:style w:type="paragraph" w:styleId="27">
    <w:name w:val="index 1"/>
    <w:basedOn w:val="1"/>
    <w:qFormat/>
    <w:uiPriority w:val="0"/>
  </w:style>
  <w:style w:type="paragraph" w:styleId="28">
    <w:name w:val="Subtitle"/>
    <w:basedOn w:val="1"/>
    <w:link w:val="89"/>
    <w:qFormat/>
    <w:uiPriority w:val="11"/>
    <w:pPr>
      <w:keepNext/>
      <w:spacing w:beforeLines="50" w:afterLines="50"/>
      <w:jc w:val="center"/>
      <w:outlineLvl w:val="1"/>
    </w:pPr>
    <w:rPr>
      <w:rFonts w:ascii="Calibri" w:hAnsi="Calibri" w:eastAsia="黑体" w:cs="宋体"/>
      <w:sz w:val="32"/>
    </w:rPr>
  </w:style>
  <w:style w:type="paragraph" w:styleId="29">
    <w:name w:val="toc 2"/>
    <w:basedOn w:val="1"/>
    <w:qFormat/>
    <w:uiPriority w:val="39"/>
    <w:pPr>
      <w:ind w:left="420" w:leftChars="200"/>
    </w:pPr>
  </w:style>
  <w:style w:type="paragraph" w:styleId="30">
    <w:name w:val="toc 9"/>
    <w:basedOn w:val="1"/>
    <w:qFormat/>
    <w:uiPriority w:val="39"/>
    <w:pPr>
      <w:ind w:left="3360" w:leftChars="1600"/>
    </w:pPr>
  </w:style>
  <w:style w:type="paragraph" w:styleId="31">
    <w:name w:val="Normal (Web)"/>
    <w:basedOn w:val="1"/>
    <w:qFormat/>
    <w:uiPriority w:val="99"/>
    <w:pPr>
      <w:spacing w:before="100" w:beforeAutospacing="1" w:after="100" w:afterAutospacing="1"/>
    </w:pPr>
    <w:rPr>
      <w:rFonts w:ascii="宋体" w:hAnsi="宋体" w:cs="宋体"/>
    </w:rPr>
  </w:style>
  <w:style w:type="paragraph" w:styleId="32">
    <w:name w:val="annotation subject"/>
    <w:basedOn w:val="17"/>
    <w:link w:val="110"/>
    <w:qFormat/>
    <w:uiPriority w:val="99"/>
    <w:rPr>
      <w:b/>
      <w:bCs/>
    </w:rPr>
  </w:style>
  <w:style w:type="paragraph" w:styleId="33">
    <w:name w:val="Body Text First Indent"/>
    <w:basedOn w:val="2"/>
    <w:qFormat/>
    <w:uiPriority w:val="0"/>
    <w:pPr>
      <w:spacing w:line="300" w:lineRule="auto"/>
      <w:ind w:firstLine="602"/>
    </w:pPr>
  </w:style>
  <w:style w:type="paragraph" w:styleId="34">
    <w:name w:val="Body Text First Indent 2"/>
    <w:basedOn w:val="18"/>
    <w:qFormat/>
    <w:uiPriority w:val="0"/>
    <w:pPr>
      <w:ind w:firstLine="420"/>
    </w:pPr>
  </w:style>
  <w:style w:type="table" w:styleId="36">
    <w:name w:val="Table Grid"/>
    <w:basedOn w:val="3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22"/>
    <w:rPr>
      <w:b/>
      <w:bCs/>
    </w:rPr>
  </w:style>
  <w:style w:type="character" w:styleId="39">
    <w:name w:val="page number"/>
    <w:basedOn w:val="37"/>
    <w:qFormat/>
    <w:uiPriority w:val="0"/>
    <w:rPr>
      <w:rFonts w:ascii="Times New Roman" w:hAnsi="Times New Roman" w:eastAsia="宋体" w:cs="Times New Roman"/>
    </w:rPr>
  </w:style>
  <w:style w:type="character" w:styleId="40">
    <w:name w:val="FollowedHyperlink"/>
    <w:basedOn w:val="37"/>
    <w:qFormat/>
    <w:uiPriority w:val="99"/>
    <w:rPr>
      <w:color w:val="954F72"/>
      <w:u w:val="single"/>
    </w:rPr>
  </w:style>
  <w:style w:type="character" w:styleId="41">
    <w:name w:val="Emphasis"/>
    <w:basedOn w:val="37"/>
    <w:qFormat/>
    <w:uiPriority w:val="20"/>
    <w:rPr>
      <w:rFonts w:ascii="Calibri" w:hAnsi="Calibri"/>
      <w:b/>
      <w:i/>
      <w:iCs/>
    </w:rPr>
  </w:style>
  <w:style w:type="character" w:styleId="42">
    <w:name w:val="HTML Definition"/>
    <w:basedOn w:val="37"/>
    <w:qFormat/>
    <w:uiPriority w:val="99"/>
  </w:style>
  <w:style w:type="character" w:styleId="43">
    <w:name w:val="HTML Typewriter"/>
    <w:basedOn w:val="37"/>
    <w:qFormat/>
    <w:uiPriority w:val="99"/>
    <w:rPr>
      <w:rFonts w:hint="default" w:ascii="monospace" w:hAnsi="monospace" w:eastAsia="monospace" w:cs="monospace"/>
      <w:sz w:val="20"/>
    </w:rPr>
  </w:style>
  <w:style w:type="character" w:styleId="44">
    <w:name w:val="HTML Acronym"/>
    <w:basedOn w:val="37"/>
    <w:qFormat/>
    <w:uiPriority w:val="99"/>
  </w:style>
  <w:style w:type="character" w:styleId="45">
    <w:name w:val="HTML Variable"/>
    <w:basedOn w:val="37"/>
    <w:qFormat/>
    <w:uiPriority w:val="99"/>
  </w:style>
  <w:style w:type="character" w:styleId="46">
    <w:name w:val="Hyperlink"/>
    <w:basedOn w:val="37"/>
    <w:qFormat/>
    <w:uiPriority w:val="99"/>
    <w:rPr>
      <w:color w:val="0563C1"/>
      <w:u w:val="single"/>
    </w:rPr>
  </w:style>
  <w:style w:type="character" w:styleId="47">
    <w:name w:val="HTML Code"/>
    <w:basedOn w:val="37"/>
    <w:qFormat/>
    <w:uiPriority w:val="99"/>
    <w:rPr>
      <w:rFonts w:hint="default" w:ascii="monospace" w:hAnsi="monospace" w:eastAsia="monospace" w:cs="monospace"/>
      <w:sz w:val="20"/>
    </w:rPr>
  </w:style>
  <w:style w:type="character" w:styleId="48">
    <w:name w:val="annotation reference"/>
    <w:basedOn w:val="37"/>
    <w:qFormat/>
    <w:uiPriority w:val="99"/>
    <w:rPr>
      <w:sz w:val="21"/>
      <w:szCs w:val="21"/>
    </w:rPr>
  </w:style>
  <w:style w:type="character" w:styleId="49">
    <w:name w:val="HTML Cite"/>
    <w:basedOn w:val="37"/>
    <w:qFormat/>
    <w:uiPriority w:val="99"/>
  </w:style>
  <w:style w:type="character" w:styleId="50">
    <w:name w:val="HTML Keyboard"/>
    <w:basedOn w:val="37"/>
    <w:qFormat/>
    <w:uiPriority w:val="99"/>
    <w:rPr>
      <w:rFonts w:ascii="monospace" w:hAnsi="monospace" w:eastAsia="monospace" w:cs="monospace"/>
      <w:sz w:val="20"/>
    </w:rPr>
  </w:style>
  <w:style w:type="character" w:styleId="51">
    <w:name w:val="HTML Sample"/>
    <w:basedOn w:val="37"/>
    <w:qFormat/>
    <w:uiPriority w:val="99"/>
    <w:rPr>
      <w:rFonts w:hint="default" w:ascii="monospace" w:hAnsi="monospace" w:eastAsia="monospace" w:cs="monospace"/>
    </w:rPr>
  </w:style>
  <w:style w:type="paragraph" w:customStyle="1" w:styleId="52">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53">
    <w:name w:val="列出段落1"/>
    <w:basedOn w:val="1"/>
    <w:qFormat/>
    <w:uiPriority w:val="99"/>
    <w:pPr>
      <w:ind w:firstLine="420" w:firstLineChars="200"/>
    </w:pPr>
  </w:style>
  <w:style w:type="paragraph" w:customStyle="1" w:styleId="54">
    <w:name w:val="Normal Indent1"/>
    <w:basedOn w:val="1"/>
    <w:qFormat/>
    <w:uiPriority w:val="99"/>
    <w:pPr>
      <w:ind w:firstLine="880" w:firstLineChars="200"/>
    </w:pPr>
  </w:style>
  <w:style w:type="paragraph" w:customStyle="1" w:styleId="55">
    <w:name w:val="正文2"/>
    <w:qFormat/>
    <w:uiPriority w:val="0"/>
    <w:pPr>
      <w:widowControl w:val="0"/>
      <w:adjustRightInd w:val="0"/>
      <w:spacing w:line="315" w:lineRule="atLeast"/>
    </w:pPr>
    <w:rPr>
      <w:rFonts w:ascii="宋体" w:hAnsi="Times New Roman" w:eastAsia="宋体" w:cs="Times New Roman"/>
      <w:sz w:val="24"/>
      <w:lang w:val="en-US" w:eastAsia="zh-CN" w:bidi="ar-SA"/>
    </w:rPr>
  </w:style>
  <w:style w:type="paragraph" w:customStyle="1" w:styleId="56">
    <w:name w:val="※封面大标题"/>
    <w:basedOn w:val="1"/>
    <w:qFormat/>
    <w:uiPriority w:val="0"/>
    <w:pPr>
      <w:jc w:val="center"/>
    </w:pPr>
    <w:rPr>
      <w:rFonts w:ascii="华文中宋" w:hAnsi="华文中宋" w:eastAsia="华文中宋"/>
      <w:sz w:val="96"/>
      <w:szCs w:val="96"/>
    </w:rPr>
  </w:style>
  <w:style w:type="paragraph" w:customStyle="1" w:styleId="57">
    <w:name w:val="※封面题颌"/>
    <w:basedOn w:val="1"/>
    <w:qFormat/>
    <w:uiPriority w:val="0"/>
    <w:pPr>
      <w:jc w:val="center"/>
    </w:pPr>
    <w:rPr>
      <w:rFonts w:ascii="Calibri Light" w:hAnsi="Calibri Light" w:eastAsia="华文仿宋"/>
      <w:sz w:val="36"/>
      <w:szCs w:val="36"/>
    </w:rPr>
  </w:style>
  <w:style w:type="paragraph" w:customStyle="1" w:styleId="58">
    <w:name w:val="※封面题眉"/>
    <w:basedOn w:val="1"/>
    <w:qFormat/>
    <w:uiPriority w:val="0"/>
    <w:pPr>
      <w:jc w:val="center"/>
    </w:pPr>
    <w:rPr>
      <w:rFonts w:ascii="华文仿宋" w:hAnsi="华文仿宋" w:eastAsia="华文仿宋"/>
      <w:sz w:val="52"/>
      <w:szCs w:val="28"/>
    </w:rPr>
  </w:style>
  <w:style w:type="paragraph" w:customStyle="1" w:styleId="59">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60">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61">
    <w:name w:val="※目录（主）"/>
    <w:basedOn w:val="1"/>
    <w:qFormat/>
    <w:uiPriority w:val="0"/>
    <w:pPr>
      <w:tabs>
        <w:tab w:val="right" w:leader="hyphen" w:pos="8400"/>
      </w:tabs>
      <w:spacing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62">
    <w:name w:val="※小标题 1"/>
    <w:basedOn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63">
    <w:name w:val="※正文"/>
    <w:basedOn w:val="1"/>
    <w:qFormat/>
    <w:uiPriority w:val="0"/>
    <w:pPr>
      <w:wordWrap w:val="0"/>
      <w:spacing w:line="400" w:lineRule="exact"/>
    </w:pPr>
    <w:rPr>
      <w:rFonts w:ascii="Calibri Light" w:hAnsi="Calibri Light" w:eastAsia="华文仿宋"/>
      <w:sz w:val="28"/>
      <w:szCs w:val="28"/>
    </w:rPr>
  </w:style>
  <w:style w:type="paragraph" w:customStyle="1" w:styleId="64">
    <w:name w:val="※小标题 一"/>
    <w:basedOn w:val="63"/>
    <w:qFormat/>
    <w:uiPriority w:val="0"/>
    <w:pPr>
      <w:spacing w:before="120" w:line="240" w:lineRule="auto"/>
      <w:outlineLvl w:val="2"/>
    </w:pPr>
    <w:rPr>
      <w:b/>
      <w:color w:val="203864"/>
      <w:sz w:val="32"/>
    </w:rPr>
  </w:style>
  <w:style w:type="paragraph" w:customStyle="1" w:styleId="65">
    <w:name w:val="※小标题（1）"/>
    <w:basedOn w:val="1"/>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66">
    <w:name w:val="※小标题（一）"/>
    <w:basedOn w:val="1"/>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67">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68">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69">
    <w:name w:val="※页眉"/>
    <w:basedOn w:val="63"/>
    <w:qFormat/>
    <w:uiPriority w:val="0"/>
    <w:pPr>
      <w:pBdr>
        <w:bottom w:val="single" w:color="auto" w:sz="4" w:space="1"/>
      </w:pBdr>
      <w:spacing w:line="240" w:lineRule="atLeast"/>
      <w:jc w:val="right"/>
    </w:pPr>
    <w:rPr>
      <w:rFonts w:ascii="宋体" w:hAnsi="宋体" w:eastAsia="宋体"/>
      <w:sz w:val="18"/>
    </w:rPr>
  </w:style>
  <w:style w:type="paragraph" w:customStyle="1" w:styleId="70">
    <w:name w:val="※章节标题（第X章）"/>
    <w:basedOn w:val="1"/>
    <w:qFormat/>
    <w:uiPriority w:val="0"/>
    <w:pPr>
      <w:jc w:val="center"/>
      <w:outlineLvl w:val="0"/>
    </w:pPr>
    <w:rPr>
      <w:rFonts w:ascii="Calibri Light" w:hAnsi="Calibri Light" w:eastAsia="黑体"/>
      <w:sz w:val="36"/>
      <w:szCs w:val="28"/>
    </w:rPr>
  </w:style>
  <w:style w:type="paragraph" w:customStyle="1" w:styleId="71">
    <w:name w:val="※章节标题（第Y部分）"/>
    <w:basedOn w:val="1"/>
    <w:qFormat/>
    <w:uiPriority w:val="0"/>
    <w:pPr>
      <w:jc w:val="center"/>
      <w:outlineLvl w:val="1"/>
    </w:pPr>
    <w:rPr>
      <w:rFonts w:ascii="Calibri Light" w:hAnsi="Calibri Light" w:eastAsia="黑体"/>
      <w:color w:val="1F4E79"/>
      <w:sz w:val="32"/>
      <w:szCs w:val="36"/>
    </w:rPr>
  </w:style>
  <w:style w:type="paragraph" w:customStyle="1" w:styleId="72">
    <w:name w:val="※章节标题（第Z部分分项）"/>
    <w:basedOn w:val="71"/>
    <w:qFormat/>
    <w:uiPriority w:val="0"/>
    <w:pPr>
      <w:outlineLvl w:val="2"/>
    </w:pPr>
  </w:style>
  <w:style w:type="paragraph" w:customStyle="1" w:styleId="73">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74">
    <w:name w:val="※正文（缩进2）"/>
    <w:basedOn w:val="63"/>
    <w:qFormat/>
    <w:uiPriority w:val="0"/>
    <w:pPr>
      <w:ind w:firstLine="200" w:firstLineChars="200"/>
    </w:pPr>
  </w:style>
  <w:style w:type="paragraph" w:customStyle="1" w:styleId="75">
    <w:name w:val="※正文（缩进4）"/>
    <w:basedOn w:val="63"/>
    <w:qFormat/>
    <w:uiPriority w:val="0"/>
    <w:pPr>
      <w:ind w:firstLine="400" w:firstLineChars="400"/>
    </w:pPr>
  </w:style>
  <w:style w:type="character" w:customStyle="1" w:styleId="76">
    <w:name w:val="日期 字符"/>
    <w:basedOn w:val="37"/>
    <w:link w:val="21"/>
    <w:qFormat/>
    <w:uiPriority w:val="99"/>
    <w:rPr>
      <w:rFonts w:ascii="华文仿宋" w:hAnsi="华文仿宋" w:eastAsia="华文仿宋"/>
      <w:sz w:val="28"/>
      <w:szCs w:val="28"/>
    </w:rPr>
  </w:style>
  <w:style w:type="character" w:customStyle="1" w:styleId="77">
    <w:name w:val="页眉 字符"/>
    <w:basedOn w:val="37"/>
    <w:link w:val="25"/>
    <w:qFormat/>
    <w:uiPriority w:val="0"/>
    <w:rPr>
      <w:rFonts w:ascii="华文仿宋" w:hAnsi="华文仿宋" w:eastAsia="华文仿宋"/>
      <w:sz w:val="18"/>
      <w:szCs w:val="18"/>
    </w:rPr>
  </w:style>
  <w:style w:type="character" w:customStyle="1" w:styleId="78">
    <w:name w:val="页脚 字符"/>
    <w:basedOn w:val="37"/>
    <w:link w:val="24"/>
    <w:qFormat/>
    <w:uiPriority w:val="99"/>
    <w:rPr>
      <w:rFonts w:ascii="华文仿宋" w:hAnsi="华文仿宋" w:eastAsia="华文仿宋"/>
      <w:sz w:val="18"/>
      <w:szCs w:val="18"/>
    </w:rPr>
  </w:style>
  <w:style w:type="character" w:customStyle="1" w:styleId="79">
    <w:name w:val="标题 1 字符"/>
    <w:basedOn w:val="37"/>
    <w:link w:val="3"/>
    <w:qFormat/>
    <w:uiPriority w:val="9"/>
    <w:rPr>
      <w:rFonts w:ascii="方正小标宋_GBK" w:hAnsi="仿宋" w:eastAsia="方正小标宋_GBK"/>
      <w:sz w:val="44"/>
      <w:szCs w:val="44"/>
    </w:rPr>
  </w:style>
  <w:style w:type="character" w:customStyle="1" w:styleId="80">
    <w:name w:val="标题 2 字符"/>
    <w:basedOn w:val="37"/>
    <w:link w:val="5"/>
    <w:qFormat/>
    <w:uiPriority w:val="9"/>
    <w:rPr>
      <w:rFonts w:ascii="楷体" w:hAnsi="楷体" w:eastAsia="黑体"/>
      <w:sz w:val="32"/>
      <w:szCs w:val="32"/>
    </w:rPr>
  </w:style>
  <w:style w:type="character" w:customStyle="1" w:styleId="81">
    <w:name w:val="标题 3 字符"/>
    <w:basedOn w:val="37"/>
    <w:link w:val="6"/>
    <w:qFormat/>
    <w:uiPriority w:val="9"/>
    <w:rPr>
      <w:rFonts w:ascii="方正小标宋_GBK" w:hAnsi="仿宋" w:eastAsia="方正小标宋_GBK"/>
      <w:sz w:val="36"/>
      <w:szCs w:val="36"/>
    </w:rPr>
  </w:style>
  <w:style w:type="character" w:customStyle="1" w:styleId="82">
    <w:name w:val="标题 4 字符"/>
    <w:basedOn w:val="37"/>
    <w:link w:val="9"/>
    <w:qFormat/>
    <w:uiPriority w:val="9"/>
    <w:rPr>
      <w:rFonts w:cs="宋体"/>
      <w:b/>
      <w:bCs/>
      <w:sz w:val="28"/>
      <w:szCs w:val="28"/>
    </w:rPr>
  </w:style>
  <w:style w:type="character" w:customStyle="1" w:styleId="83">
    <w:name w:val="标题 5 字符"/>
    <w:basedOn w:val="37"/>
    <w:link w:val="10"/>
    <w:qFormat/>
    <w:uiPriority w:val="9"/>
    <w:rPr>
      <w:b/>
      <w:bCs/>
      <w:i/>
      <w:iCs/>
      <w:sz w:val="26"/>
      <w:szCs w:val="26"/>
    </w:rPr>
  </w:style>
  <w:style w:type="character" w:customStyle="1" w:styleId="84">
    <w:name w:val="标题 6 字符"/>
    <w:basedOn w:val="37"/>
    <w:link w:val="11"/>
    <w:qFormat/>
    <w:uiPriority w:val="9"/>
    <w:rPr>
      <w:rFonts w:cs="宋体"/>
      <w:b/>
      <w:bCs/>
    </w:rPr>
  </w:style>
  <w:style w:type="character" w:customStyle="1" w:styleId="85">
    <w:name w:val="标题 7 字符"/>
    <w:basedOn w:val="37"/>
    <w:link w:val="12"/>
    <w:qFormat/>
    <w:uiPriority w:val="9"/>
    <w:rPr>
      <w:sz w:val="24"/>
      <w:szCs w:val="24"/>
    </w:rPr>
  </w:style>
  <w:style w:type="character" w:customStyle="1" w:styleId="86">
    <w:name w:val="标题 8 字符"/>
    <w:basedOn w:val="37"/>
    <w:link w:val="13"/>
    <w:qFormat/>
    <w:uiPriority w:val="9"/>
    <w:rPr>
      <w:rFonts w:cs="宋体"/>
      <w:i/>
      <w:iCs/>
      <w:sz w:val="24"/>
      <w:szCs w:val="24"/>
    </w:rPr>
  </w:style>
  <w:style w:type="character" w:customStyle="1" w:styleId="87">
    <w:name w:val="标题 9 字符"/>
    <w:basedOn w:val="37"/>
    <w:link w:val="14"/>
    <w:qFormat/>
    <w:uiPriority w:val="9"/>
    <w:rPr>
      <w:rFonts w:ascii="Calibri Light" w:hAnsi="Calibri Light" w:eastAsia="宋体" w:cs="宋体"/>
    </w:rPr>
  </w:style>
  <w:style w:type="character" w:customStyle="1" w:styleId="88">
    <w:name w:val="标题 字符"/>
    <w:basedOn w:val="37"/>
    <w:link w:val="4"/>
    <w:qFormat/>
    <w:uiPriority w:val="10"/>
    <w:rPr>
      <w:rFonts w:ascii="Calibri Light" w:hAnsi="Calibri Light" w:eastAsia="宋体" w:cs="宋体"/>
      <w:b/>
      <w:bCs/>
      <w:kern w:val="28"/>
      <w:sz w:val="32"/>
      <w:szCs w:val="32"/>
    </w:rPr>
  </w:style>
  <w:style w:type="character" w:customStyle="1" w:styleId="89">
    <w:name w:val="副标题 字符"/>
    <w:basedOn w:val="37"/>
    <w:link w:val="28"/>
    <w:qFormat/>
    <w:uiPriority w:val="11"/>
    <w:rPr>
      <w:rFonts w:ascii="Calibri" w:hAnsi="Calibri" w:eastAsia="黑体" w:cs="宋体"/>
      <w:sz w:val="32"/>
      <w:szCs w:val="24"/>
    </w:rPr>
  </w:style>
  <w:style w:type="paragraph" w:styleId="90">
    <w:name w:val="No Spacing"/>
    <w:basedOn w:val="1"/>
    <w:qFormat/>
    <w:uiPriority w:val="1"/>
    <w:rPr>
      <w:szCs w:val="32"/>
    </w:rPr>
  </w:style>
  <w:style w:type="paragraph" w:styleId="91">
    <w:name w:val="List Paragraph"/>
    <w:basedOn w:val="1"/>
    <w:qFormat/>
    <w:uiPriority w:val="0"/>
    <w:pPr>
      <w:ind w:left="720"/>
      <w:contextualSpacing/>
    </w:pPr>
  </w:style>
  <w:style w:type="paragraph" w:styleId="92">
    <w:name w:val="Quote"/>
    <w:basedOn w:val="1"/>
    <w:link w:val="93"/>
    <w:qFormat/>
    <w:uiPriority w:val="29"/>
    <w:rPr>
      <w:i/>
    </w:rPr>
  </w:style>
  <w:style w:type="character" w:customStyle="1" w:styleId="93">
    <w:name w:val="引用 字符"/>
    <w:basedOn w:val="37"/>
    <w:link w:val="92"/>
    <w:qFormat/>
    <w:uiPriority w:val="29"/>
    <w:rPr>
      <w:i/>
      <w:sz w:val="24"/>
      <w:szCs w:val="24"/>
    </w:rPr>
  </w:style>
  <w:style w:type="paragraph" w:styleId="94">
    <w:name w:val="Intense Quote"/>
    <w:basedOn w:val="1"/>
    <w:link w:val="95"/>
    <w:qFormat/>
    <w:uiPriority w:val="30"/>
    <w:pPr>
      <w:ind w:left="720" w:right="720"/>
    </w:pPr>
    <w:rPr>
      <w:b/>
      <w:i/>
      <w:szCs w:val="22"/>
    </w:rPr>
  </w:style>
  <w:style w:type="character" w:customStyle="1" w:styleId="95">
    <w:name w:val="明显引用 字符"/>
    <w:basedOn w:val="37"/>
    <w:link w:val="94"/>
    <w:qFormat/>
    <w:uiPriority w:val="30"/>
    <w:rPr>
      <w:b/>
      <w:i/>
      <w:sz w:val="24"/>
    </w:rPr>
  </w:style>
  <w:style w:type="character" w:customStyle="1" w:styleId="96">
    <w:name w:val="不明显强调1"/>
    <w:qFormat/>
    <w:uiPriority w:val="19"/>
    <w:rPr>
      <w:i/>
      <w:color w:val="595959"/>
    </w:rPr>
  </w:style>
  <w:style w:type="character" w:customStyle="1" w:styleId="97">
    <w:name w:val="明显强调1"/>
    <w:basedOn w:val="37"/>
    <w:qFormat/>
    <w:uiPriority w:val="21"/>
    <w:rPr>
      <w:b/>
      <w:i/>
      <w:sz w:val="24"/>
      <w:szCs w:val="24"/>
      <w:u w:val="single"/>
    </w:rPr>
  </w:style>
  <w:style w:type="character" w:customStyle="1" w:styleId="98">
    <w:name w:val="不明显参考1"/>
    <w:basedOn w:val="37"/>
    <w:qFormat/>
    <w:uiPriority w:val="31"/>
    <w:rPr>
      <w:sz w:val="24"/>
      <w:szCs w:val="24"/>
      <w:u w:val="single"/>
    </w:rPr>
  </w:style>
  <w:style w:type="character" w:customStyle="1" w:styleId="99">
    <w:name w:val="明显参考1"/>
    <w:basedOn w:val="37"/>
    <w:qFormat/>
    <w:uiPriority w:val="32"/>
    <w:rPr>
      <w:b/>
      <w:sz w:val="24"/>
      <w:u w:val="single"/>
    </w:rPr>
  </w:style>
  <w:style w:type="character" w:customStyle="1" w:styleId="100">
    <w:name w:val="书籍标题1"/>
    <w:basedOn w:val="37"/>
    <w:qFormat/>
    <w:uiPriority w:val="33"/>
    <w:rPr>
      <w:rFonts w:ascii="Calibri Light" w:hAnsi="Calibri Light" w:eastAsia="宋体"/>
      <w:b/>
      <w:i/>
      <w:sz w:val="24"/>
      <w:szCs w:val="24"/>
    </w:rPr>
  </w:style>
  <w:style w:type="paragraph" w:customStyle="1" w:styleId="101">
    <w:name w:val="TOC 标题1"/>
    <w:basedOn w:val="3"/>
    <w:qFormat/>
    <w:uiPriority w:val="39"/>
    <w:pPr>
      <w:outlineLvl w:val="9"/>
    </w:pPr>
  </w:style>
  <w:style w:type="character" w:customStyle="1" w:styleId="102">
    <w:name w:val="批注框文本 字符"/>
    <w:basedOn w:val="37"/>
    <w:link w:val="23"/>
    <w:qFormat/>
    <w:uiPriority w:val="99"/>
    <w:rPr>
      <w:sz w:val="18"/>
      <w:szCs w:val="18"/>
    </w:rPr>
  </w:style>
  <w:style w:type="character" w:customStyle="1" w:styleId="103">
    <w:name w:val="批注文字 字符"/>
    <w:basedOn w:val="37"/>
    <w:link w:val="17"/>
    <w:qFormat/>
    <w:uiPriority w:val="99"/>
    <w:rPr>
      <w:rFonts w:ascii="Calibri Light" w:hAnsi="Calibri Light" w:eastAsia="华文仿宋" w:cs="Calibri Light"/>
      <w:kern w:val="2"/>
      <w:sz w:val="28"/>
      <w:szCs w:val="28"/>
    </w:rPr>
  </w:style>
  <w:style w:type="paragraph" w:customStyle="1" w:styleId="104">
    <w:name w:val="@正文"/>
    <w:basedOn w:val="63"/>
    <w:qFormat/>
    <w:uiPriority w:val="0"/>
    <w:pPr>
      <w:wordWrap/>
      <w:spacing w:line="240" w:lineRule="auto"/>
      <w:ind w:firstLine="200" w:firstLineChars="200"/>
      <w:jc w:val="both"/>
    </w:pPr>
    <w:rPr>
      <w:rFonts w:ascii="Calibri" w:hAnsi="Calibri" w:eastAsia="宋体" w:cs="Calibri"/>
      <w:color w:val="000000"/>
      <w:kern w:val="24"/>
      <w:sz w:val="24"/>
      <w:szCs w:val="24"/>
    </w:rPr>
  </w:style>
  <w:style w:type="paragraph" w:customStyle="1" w:styleId="105">
    <w:name w:val="@一级小标题"/>
    <w:basedOn w:val="1"/>
    <w:qFormat/>
    <w:uiPriority w:val="0"/>
    <w:pPr>
      <w:keepNext/>
      <w:spacing w:before="120" w:after="60"/>
      <w:outlineLvl w:val="2"/>
    </w:pPr>
    <w:rPr>
      <w:rFonts w:ascii="Calibri" w:hAnsi="Calibri" w:eastAsia="黑体"/>
      <w:kern w:val="28"/>
      <w:sz w:val="28"/>
    </w:rPr>
  </w:style>
  <w:style w:type="paragraph" w:customStyle="1" w:styleId="106">
    <w:name w:val="@标题"/>
    <w:basedOn w:val="1"/>
    <w:qFormat/>
    <w:uiPriority w:val="0"/>
    <w:pPr>
      <w:keepNext/>
      <w:spacing w:beforeLines="50" w:afterLines="50"/>
      <w:jc w:val="center"/>
      <w:outlineLvl w:val="1"/>
    </w:pPr>
    <w:rPr>
      <w:rFonts w:ascii="Calibri" w:hAnsi="Calibri" w:eastAsia="黑体"/>
      <w:kern w:val="32"/>
      <w:sz w:val="32"/>
    </w:rPr>
  </w:style>
  <w:style w:type="table" w:customStyle="1" w:styleId="107">
    <w:name w:val="网格型1"/>
    <w:basedOn w:val="35"/>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8">
    <w:name w:val="页眉 Char1"/>
    <w:basedOn w:val="37"/>
    <w:qFormat/>
    <w:uiPriority w:val="99"/>
    <w:rPr>
      <w:rFonts w:cs="Calibri Light"/>
      <w:sz w:val="18"/>
      <w:szCs w:val="18"/>
    </w:rPr>
  </w:style>
  <w:style w:type="character" w:customStyle="1" w:styleId="109">
    <w:name w:val="页脚 Char1"/>
    <w:basedOn w:val="37"/>
    <w:qFormat/>
    <w:uiPriority w:val="99"/>
    <w:rPr>
      <w:rFonts w:cs="Calibri Light"/>
      <w:sz w:val="18"/>
      <w:szCs w:val="18"/>
    </w:rPr>
  </w:style>
  <w:style w:type="character" w:customStyle="1" w:styleId="110">
    <w:name w:val="批注主题 字符"/>
    <w:basedOn w:val="103"/>
    <w:link w:val="32"/>
    <w:qFormat/>
    <w:uiPriority w:val="99"/>
    <w:rPr>
      <w:rFonts w:ascii="Calibri Light" w:hAnsi="Calibri Light" w:eastAsia="华文仿宋" w:cs="Calibri Light"/>
      <w:b/>
      <w:bCs/>
      <w:kern w:val="2"/>
      <w:sz w:val="28"/>
      <w:szCs w:val="28"/>
    </w:rPr>
  </w:style>
  <w:style w:type="character" w:customStyle="1" w:styleId="111">
    <w:name w:val="文档结构图 字符"/>
    <w:basedOn w:val="37"/>
    <w:link w:val="16"/>
    <w:qFormat/>
    <w:uiPriority w:val="99"/>
    <w:rPr>
      <w:rFonts w:ascii="宋体" w:hAnsi="Calibri Light" w:eastAsia="宋体" w:cs="Calibri Light"/>
      <w:kern w:val="2"/>
      <w:sz w:val="18"/>
      <w:szCs w:val="18"/>
    </w:rPr>
  </w:style>
  <w:style w:type="character" w:styleId="112">
    <w:name w:val="Placeholder Text"/>
    <w:basedOn w:val="37"/>
    <w:qFormat/>
    <w:uiPriority w:val="99"/>
    <w:rPr>
      <w:color w:val="808080"/>
    </w:rPr>
  </w:style>
  <w:style w:type="character" w:customStyle="1" w:styleId="113">
    <w:name w:val="未处理的提及1"/>
    <w:basedOn w:val="37"/>
    <w:qFormat/>
    <w:uiPriority w:val="99"/>
    <w:rPr>
      <w:color w:val="605E5C"/>
      <w:shd w:val="clear" w:color="auto" w:fill="E1DFDD"/>
    </w:rPr>
  </w:style>
  <w:style w:type="paragraph" w:customStyle="1" w:styleId="114">
    <w:name w:val="样式1"/>
    <w:basedOn w:val="6"/>
    <w:link w:val="116"/>
    <w:qFormat/>
    <w:uiPriority w:val="0"/>
    <w:pPr>
      <w:jc w:val="left"/>
    </w:pPr>
    <w:rPr>
      <w:rFonts w:eastAsia="楷体"/>
      <w:sz w:val="32"/>
    </w:rPr>
  </w:style>
  <w:style w:type="paragraph" w:customStyle="1" w:styleId="115">
    <w:name w:val="样式2"/>
    <w:basedOn w:val="106"/>
    <w:link w:val="118"/>
    <w:qFormat/>
    <w:uiPriority w:val="0"/>
    <w:pPr>
      <w:spacing w:line="560" w:lineRule="exact"/>
      <w:ind w:firstLine="643" w:firstLineChars="200"/>
      <w:jc w:val="both"/>
    </w:pPr>
    <w:rPr>
      <w:rFonts w:ascii="仿宋_GB2312" w:hAnsi="仿宋" w:eastAsia="仿宋_GB2312"/>
      <w:b/>
      <w:bCs/>
      <w:szCs w:val="32"/>
    </w:rPr>
  </w:style>
  <w:style w:type="character" w:customStyle="1" w:styleId="116">
    <w:name w:val="样式1 字符"/>
    <w:basedOn w:val="80"/>
    <w:link w:val="114"/>
    <w:qFormat/>
    <w:uiPriority w:val="0"/>
    <w:rPr>
      <w:rFonts w:ascii="方正小标宋_GBK" w:hAnsi="仿宋" w:eastAsia="楷体"/>
      <w:sz w:val="32"/>
      <w:szCs w:val="36"/>
    </w:rPr>
  </w:style>
  <w:style w:type="paragraph" w:customStyle="1" w:styleId="117">
    <w:name w:val="样式3"/>
    <w:basedOn w:val="1"/>
    <w:link w:val="119"/>
    <w:qFormat/>
    <w:uiPriority w:val="0"/>
    <w:pPr>
      <w:spacing w:line="560" w:lineRule="exact"/>
      <w:jc w:val="center"/>
    </w:pPr>
    <w:rPr>
      <w:rFonts w:ascii="方正小标宋_GBK" w:hAnsi="仿宋" w:eastAsia="方正小标宋_GBK"/>
      <w:sz w:val="36"/>
      <w:szCs w:val="36"/>
    </w:rPr>
  </w:style>
  <w:style w:type="character" w:customStyle="1" w:styleId="118">
    <w:name w:val="样式2 字符"/>
    <w:basedOn w:val="37"/>
    <w:link w:val="115"/>
    <w:qFormat/>
    <w:uiPriority w:val="0"/>
    <w:rPr>
      <w:rFonts w:ascii="仿宋_GB2312" w:hAnsi="仿宋" w:eastAsia="仿宋_GB2312"/>
      <w:b/>
      <w:bCs/>
      <w:kern w:val="32"/>
      <w:sz w:val="32"/>
      <w:szCs w:val="32"/>
    </w:rPr>
  </w:style>
  <w:style w:type="character" w:customStyle="1" w:styleId="119">
    <w:name w:val="样式3 字符"/>
    <w:basedOn w:val="37"/>
    <w:link w:val="117"/>
    <w:qFormat/>
    <w:uiPriority w:val="0"/>
    <w:rPr>
      <w:rFonts w:ascii="方正小标宋_GBK" w:hAnsi="仿宋" w:eastAsia="方正小标宋_GBK"/>
      <w:sz w:val="36"/>
      <w:szCs w:val="36"/>
    </w:rPr>
  </w:style>
  <w:style w:type="paragraph" w:customStyle="1" w:styleId="120">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121">
    <w:name w:val="Table Paragraph"/>
    <w:basedOn w:val="1"/>
    <w:qFormat/>
    <w:uiPriority w:val="1"/>
  </w:style>
  <w:style w:type="paragraph" w:customStyle="1" w:styleId="122">
    <w:name w:val="纯文本1"/>
    <w:basedOn w:val="1"/>
    <w:qFormat/>
    <w:uiPriority w:val="0"/>
    <w:rPr>
      <w:rFonts w:ascii="宋体" w:hAnsi="Courier New" w:eastAsia="宋体"/>
      <w:szCs w:val="22"/>
    </w:rPr>
  </w:style>
  <w:style w:type="paragraph" w:customStyle="1" w:styleId="123">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124">
    <w:name w:val="WPSOffice手动目录 1"/>
    <w:qFormat/>
    <w:uiPriority w:val="0"/>
    <w:rPr>
      <w:rFonts w:ascii="Times New Roman" w:hAnsi="Times New Roman" w:eastAsia="宋体" w:cs="Times New Roman"/>
      <w:lang w:val="en-US" w:eastAsia="zh-CN" w:bidi="ar-SA"/>
    </w:rPr>
  </w:style>
  <w:style w:type="paragraph" w:customStyle="1" w:styleId="12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2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27">
    <w:name w:val="列出段落4"/>
    <w:basedOn w:val="1"/>
    <w:qFormat/>
    <w:uiPriority w:val="34"/>
    <w:pPr>
      <w:ind w:firstLine="420" w:firstLineChars="200"/>
    </w:pPr>
    <w:rPr>
      <w:rFonts w:cs="宋体"/>
      <w:szCs w:val="22"/>
    </w:rPr>
  </w:style>
  <w:style w:type="paragraph" w:customStyle="1" w:styleId="128">
    <w:name w:val="A正文"/>
    <w:basedOn w:val="1"/>
    <w:qFormat/>
    <w:uiPriority w:val="0"/>
    <w:pPr>
      <w:snapToGrid w:val="0"/>
      <w:spacing w:line="360" w:lineRule="auto"/>
      <w:ind w:firstLine="200" w:firstLineChars="200"/>
    </w:pPr>
    <w:rPr>
      <w:rFonts w:ascii="Times New Roman" w:hAnsi="Times New Roman"/>
      <w:lang w:eastAsia="en-US" w:bidi="en-US"/>
    </w:rPr>
  </w:style>
  <w:style w:type="paragraph" w:customStyle="1" w:styleId="129">
    <w:name w:val="缩进"/>
    <w:basedOn w:val="1"/>
    <w:qFormat/>
    <w:uiPriority w:val="0"/>
    <w:pPr>
      <w:spacing w:line="360" w:lineRule="auto"/>
      <w:ind w:firstLine="480" w:firstLineChars="200"/>
    </w:pPr>
    <w:rPr>
      <w:rFonts w:ascii="Calibri" w:hAnsi="Calibri"/>
      <w:szCs w:val="21"/>
    </w:rPr>
  </w:style>
  <w:style w:type="paragraph" w:customStyle="1" w:styleId="130">
    <w:name w:val="Char Char Char Char"/>
    <w:basedOn w:val="1"/>
    <w:qFormat/>
    <w:uiPriority w:val="0"/>
    <w:rPr>
      <w:rFonts w:ascii="仿宋_GB2312" w:eastAsia="仿宋_GB2312"/>
      <w:b/>
      <w:sz w:val="32"/>
      <w:szCs w:val="32"/>
    </w:rPr>
  </w:style>
  <w:style w:type="character" w:customStyle="1" w:styleId="131">
    <w:name w:val="font21"/>
    <w:basedOn w:val="37"/>
    <w:qFormat/>
    <w:uiPriority w:val="0"/>
    <w:rPr>
      <w:rFonts w:hint="default" w:ascii="仿宋_GB2312" w:eastAsia="仿宋_GB2312" w:cs="仿宋_GB2312"/>
      <w:color w:val="000000"/>
      <w:sz w:val="28"/>
      <w:szCs w:val="28"/>
      <w:u w:val="none"/>
    </w:rPr>
  </w:style>
  <w:style w:type="character" w:customStyle="1" w:styleId="132">
    <w:name w:val="font51"/>
    <w:basedOn w:val="37"/>
    <w:qFormat/>
    <w:uiPriority w:val="0"/>
    <w:rPr>
      <w:rFonts w:hint="default" w:ascii="仿宋_GB2312" w:eastAsia="仿宋_GB2312" w:cs="仿宋_GB2312"/>
      <w:color w:val="FF0000"/>
      <w:sz w:val="28"/>
      <w:szCs w:val="28"/>
      <w:u w:val="none"/>
    </w:rPr>
  </w:style>
  <w:style w:type="table" w:customStyle="1" w:styleId="133">
    <w:name w:val="Table Normal"/>
    <w:qFormat/>
    <w:uiPriority w:val="0"/>
    <w:tblPr>
      <w:tblCellMar>
        <w:top w:w="0" w:type="dxa"/>
        <w:left w:w="0" w:type="dxa"/>
        <w:bottom w:w="0" w:type="dxa"/>
        <w:right w:w="0" w:type="dxa"/>
      </w:tblCellMar>
    </w:tblPr>
  </w:style>
  <w:style w:type="paragraph" w:customStyle="1" w:styleId="134">
    <w:name w:val="Char1"/>
    <w:basedOn w:val="1"/>
    <w:qFormat/>
    <w:uiPriority w:val="0"/>
    <w:rPr>
      <w:szCs w:val="21"/>
    </w:rPr>
  </w:style>
  <w:style w:type="paragraph" w:customStyle="1" w:styleId="135">
    <w:name w:val="正文自定"/>
    <w:basedOn w:val="1"/>
    <w:qFormat/>
    <w:uiPriority w:val="0"/>
    <w:pPr>
      <w:tabs>
        <w:tab w:val="left" w:pos="7665"/>
      </w:tabs>
      <w:spacing w:line="360" w:lineRule="auto"/>
      <w:ind w:firstLine="480" w:firstLineChars="200"/>
    </w:pPr>
    <w:rPr>
      <w:rFonts w:ascii="宋体" w:hAnsi="宋体"/>
    </w:rPr>
  </w:style>
  <w:style w:type="paragraph" w:customStyle="1" w:styleId="136">
    <w:name w:val="null3"/>
    <w:qFormat/>
    <w:uiPriority w:val="0"/>
    <w:rPr>
      <w:rFonts w:hint="eastAsia" w:ascii="Calibri" w:hAnsi="Calibri" w:eastAsia="宋体" w:cs="宋体"/>
      <w:lang w:val="en-US"/>
    </w:rPr>
  </w:style>
  <w:style w:type="character" w:customStyle="1" w:styleId="137">
    <w:name w:val="标题 1 Char"/>
    <w:link w:val="3"/>
    <w:qFormat/>
    <w:uiPriority w:val="0"/>
    <w:rPr>
      <w:b/>
      <w:bCs/>
      <w:kern w:val="44"/>
      <w:sz w:val="30"/>
      <w:szCs w:val="44"/>
    </w:rPr>
  </w:style>
  <w:style w:type="paragraph" w:customStyle="1" w:styleId="138">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136</Pages>
  <Words>20314</Words>
  <Characters>22310</Characters>
  <Lines>0</Lines>
  <Paragraphs>3569</Paragraphs>
  <TotalTime>0</TotalTime>
  <ScaleCrop>false</ScaleCrop>
  <LinksUpToDate>false</LinksUpToDate>
  <CharactersWithSpaces>22470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2024-06-19T09:30:00Z</dcterms:created>
  <dc:creator>lenovo</dc:creator>
  <cp:lastModifiedBy>。❤</cp:lastModifiedBy>
  <cp:lastPrinted>2025-07-09T08:31:00Z</cp:lastPrinted>
  <dcterms:modified xsi:type="dcterms:W3CDTF">2025-08-07T08:02:57Z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7C936C2F81364BD0A4EED0001AD68917_13</vt:lpwstr>
  </property>
  <property fmtid="{D5CDD505-2E9C-101B-9397-08002B2CF9AE}" pid="4" name="KSOTemplateDocerSaveRecord">
    <vt:lpwstr>eyJoZGlkIjoiMjg5Yzc4NThlODA3NjY2MWIyMjA2OGFhNWZjOGY5NTgifQ==</vt:lpwstr>
  </property>
</Properties>
</file>