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906B">
      <w:pPr>
        <w:pStyle w:val="3"/>
        <w:spacing w:line="312" w:lineRule="auto"/>
        <w:ind w:firstLine="643" w:firstLineChars="200"/>
        <w:rPr>
          <w:rFonts w:hint="eastAsia" w:ascii="宋体" w:eastAsia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采购需求</w:t>
      </w:r>
    </w:p>
    <w:p w14:paraId="5FE376BE">
      <w:pPr>
        <w:widowControl/>
        <w:wordWrap w:val="0"/>
        <w:adjustRightInd w:val="0"/>
        <w:snapToGrid w:val="0"/>
        <w:spacing w:line="360" w:lineRule="auto"/>
        <w:ind w:right="-92" w:rightChars="-44" w:firstLine="480" w:firstLineChars="200"/>
        <w:jc w:val="left"/>
        <w:rPr>
          <w:rFonts w:ascii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陕西万泽招标有限公司受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陕西省民政厅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的委托，按照政府采购程序，拟就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“新婚俗新风尚简消费”省级示范活动暨婚礼博览会项目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进行竞争性磋商，欢迎符合资格条件的、有能力提供本项目所需货物和服务的供应商参加磋商。</w:t>
      </w:r>
    </w:p>
    <w:p w14:paraId="45153F64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“新婚俗新风尚简消费”省级示范活动暨婚礼博览会项目</w:t>
      </w:r>
    </w:p>
    <w:p w14:paraId="6C64E404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项目编号：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SXWZ2025ZB-SMZT-204</w:t>
      </w:r>
      <w:bookmarkStart w:id="15" w:name="_GoBack"/>
      <w:bookmarkEnd w:id="15"/>
    </w:p>
    <w:p w14:paraId="2EF23D1C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0" w:name="OLE_LINK2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采购人名称：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陕西省民政厅</w:t>
      </w:r>
    </w:p>
    <w:p w14:paraId="66DC337E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hint="eastAsia" w:ascii="宋体" w:eastAsia="宋体" w:cs="Times New Roman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地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址：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西安市新城区东新街403号</w:t>
      </w:r>
    </w:p>
    <w:p w14:paraId="73F9526C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联 系 人：李双梅</w:t>
      </w:r>
    </w:p>
    <w:p w14:paraId="32A9F1BA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hint="default" w:asci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联系方式：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029-65652611 029-63917499</w:t>
      </w:r>
    </w:p>
    <w:bookmarkEnd w:id="0"/>
    <w:p w14:paraId="1E9514F6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" w:name="_Toc22355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采购代理机构名称：陕西万泽招标有限公司</w:t>
      </w:r>
      <w:bookmarkEnd w:id="1"/>
    </w:p>
    <w:p w14:paraId="7C1C37BE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西安市高新区旺座现代城C座2502室</w:t>
      </w:r>
    </w:p>
    <w:p w14:paraId="6D843DA0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hint="default" w:asci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联系方式：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029-88319689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-8003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/8005</w:t>
      </w:r>
    </w:p>
    <w:p w14:paraId="3B86AA8F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color w:val="auto"/>
          <w:highlight w:val="none"/>
        </w:rPr>
      </w:pPr>
      <w:bookmarkStart w:id="2" w:name="_Toc12598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采购内容和要求：</w:t>
      </w:r>
      <w:bookmarkEnd w:id="2"/>
    </w:p>
    <w:p w14:paraId="0D375446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采购内容：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“新婚俗新风尚简消费”省级示范活动暨婚礼博览会项目</w:t>
      </w:r>
    </w:p>
    <w:p w14:paraId="53E7AA05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万元</w:t>
      </w:r>
    </w:p>
    <w:p w14:paraId="5F28A1F7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项目性质：财政资金</w:t>
      </w:r>
    </w:p>
    <w:p w14:paraId="3D5DB1F6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简要技术要求、用途：自用，详见磋商文件</w:t>
      </w:r>
    </w:p>
    <w:p w14:paraId="7E6827D1">
      <w:pPr>
        <w:widowControl/>
        <w:wordWrap w:val="0"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bookmarkStart w:id="3" w:name="_Toc2761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（采购内容详见磋商文件第五部分采购要求）</w:t>
      </w:r>
      <w:bookmarkEnd w:id="3"/>
    </w:p>
    <w:p w14:paraId="420FC899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4" w:name="_Toc13616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供应商资质要求：</w:t>
      </w:r>
      <w:bookmarkEnd w:id="4"/>
    </w:p>
    <w:p w14:paraId="310BEF0C">
      <w:pPr>
        <w:adjustRightInd w:val="0"/>
        <w:snapToGrid w:val="0"/>
        <w:spacing w:line="360" w:lineRule="auto"/>
        <w:ind w:right="-197" w:rightChars="-94"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符合《中华人民共和国政府采购法》第二十二条规定，并提供以下材料：</w:t>
      </w:r>
    </w:p>
    <w:p w14:paraId="491F47CD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1、营业执照：具有独立承担民事责任能力的法人、其他组织或自然人，提供合法有效的统一社会信用代码营业执照（事业单位法人证书/专业服务机构执业许可证/民办非企业单位登记证书，自然人提供身份证）；</w:t>
      </w:r>
    </w:p>
    <w:p w14:paraId="65C015AD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2、社会保障资金缴纳证明：提供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响应文件递交截止时间前6个月内</w:t>
      </w:r>
      <w:r>
        <w:rPr>
          <w:rFonts w:hint="eastAsia" w:ascii="宋体" w:hAnsi="宋体"/>
          <w:color w:val="auto"/>
          <w:sz w:val="24"/>
          <w:highlight w:val="none"/>
        </w:rPr>
        <w:t>已缴存的至少一个月的社会保障资金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缴存</w:t>
      </w:r>
      <w:r>
        <w:rPr>
          <w:rFonts w:hint="eastAsia" w:ascii="宋体" w:hAnsi="宋体"/>
          <w:color w:val="auto"/>
          <w:sz w:val="24"/>
          <w:highlight w:val="none"/>
        </w:rPr>
        <w:t>单据或社保机构开具的社会保险参保缴费情况证明，单据或证明上应有社保机构或代收机构的公章；依法不需要缴纳社会保障资金的供应商应提供相关文件证明；</w:t>
      </w:r>
    </w:p>
    <w:p w14:paraId="502E9888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3、税收缴纳证明：提供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响应文件递交截止时间前6个月内</w:t>
      </w:r>
      <w:r>
        <w:rPr>
          <w:rFonts w:hint="eastAsia" w:ascii="宋体" w:hAnsi="宋体"/>
          <w:color w:val="auto"/>
          <w:sz w:val="24"/>
          <w:highlight w:val="none"/>
        </w:rPr>
        <w:t>今已缴纳的至少一个月的纳税证明或完税证明；依法免税的单位应提供相关证明材料；</w:t>
      </w:r>
    </w:p>
    <w:p w14:paraId="4DD7FB13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4、财务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状况</w:t>
      </w:r>
      <w:r>
        <w:rPr>
          <w:rFonts w:hint="eastAsia" w:ascii="宋体" w:hAnsi="宋体"/>
          <w:color w:val="auto"/>
          <w:sz w:val="24"/>
          <w:highlight w:val="none"/>
        </w:rPr>
        <w:t>证明：提供经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第三方审计机构出具的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年财务审计报告或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响应文件递交截止时间</w:t>
      </w:r>
      <w:r>
        <w:rPr>
          <w:rFonts w:hint="eastAsia" w:ascii="宋体" w:hAnsi="宋体"/>
          <w:color w:val="auto"/>
          <w:sz w:val="24"/>
          <w:highlight w:val="none"/>
        </w:rPr>
        <w:t>前六个月内其基本开户银行出具的资信证明；</w:t>
      </w:r>
      <w:r>
        <w:rPr>
          <w:rFonts w:hint="eastAsia" w:ascii="宋体" w:hAnsi="宋体" w:cs="宋体"/>
          <w:b/>
          <w:bCs/>
          <w:color w:val="auto"/>
          <w:sz w:val="24"/>
          <w:szCs w:val="28"/>
          <w:highlight w:val="none"/>
        </w:rPr>
        <w:t>注：财会[2023]15号文《财政部 国务院国资委 金融监管总局关于加强审计报告查验工作的通知》会计师事务所应当主动向被审计单位提供附验证码的审计报告。即 2023 年及以后的审计报告需附验证码。</w:t>
      </w:r>
    </w:p>
    <w:p w14:paraId="27414F80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5、供应商信誉证明：提供在参加政府采购活动前3年内在经营活动中没有重大违法记录，未被信用中国网（www.creditchina.gov.cn）列入失信被执行人、重大税收违法案件当事人名单，未被中国政府采购网（www.ccgp.gov.cn）列入政府采购严重违法失信行为记录名单的书面声明； </w:t>
      </w:r>
    </w:p>
    <w:p w14:paraId="1EA44E68"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6、非法定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代表人</w:t>
      </w:r>
      <w:r>
        <w:rPr>
          <w:rFonts w:hint="eastAsia" w:ascii="宋体" w:hAnsi="宋体"/>
          <w:color w:val="auto"/>
          <w:sz w:val="24"/>
          <w:highlight w:val="none"/>
        </w:rPr>
        <w:t>参加磋商的，须提供法定代表人授权委托书及被授权人身份证原件；法定代表人参加磋商时,只须提供法定代表人身份证原件；</w:t>
      </w:r>
    </w:p>
    <w:p w14:paraId="7ABA70E4">
      <w:pPr>
        <w:snapToGrid w:val="0"/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bookmarkStart w:id="5" w:name="_Toc14038"/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7、</w:t>
      </w:r>
      <w:r>
        <w:rPr>
          <w:rFonts w:hint="eastAsia" w:ascii="宋体" w:hAnsi="宋体"/>
          <w:color w:val="auto"/>
          <w:sz w:val="24"/>
          <w:highlight w:val="none"/>
        </w:rPr>
        <w:t>本项目不接受联合体磋商。</w:t>
      </w:r>
      <w:bookmarkEnd w:id="5"/>
    </w:p>
    <w:p w14:paraId="3DA9BFCA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6" w:name="_Toc31908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采购项目需要落实的政府采购政策：</w:t>
      </w:r>
      <w:bookmarkEnd w:id="6"/>
    </w:p>
    <w:p w14:paraId="1073BA64">
      <w:pPr>
        <w:snapToGrid w:val="0"/>
        <w:spacing w:line="360" w:lineRule="auto"/>
        <w:ind w:firstLine="480" w:firstLineChars="200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依据《中华人民共和国政府采购法》和《中华人民共和国政府采购法实施条例》的有关规定，落实政府采购“优先购买节能环保产品、扶持小微企业、监狱企业、福利企业”</w:t>
      </w:r>
      <w:r>
        <w:rPr>
          <w:rFonts w:ascii="宋体" w:hAnsi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等相关政策。</w:t>
      </w:r>
    </w:p>
    <w:p w14:paraId="0AB7EA04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1、《财政部关于进一步加大政府采购支持中小企业力度的通知》（财库[2022]19号）；</w:t>
      </w:r>
    </w:p>
    <w:p w14:paraId="0CC6B7B0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2、《财政部司法部关于政府采购支持监狱企业发展有关问题的通知》（财库〔2014〕68号）；</w:t>
      </w:r>
    </w:p>
    <w:p w14:paraId="3539A29B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3、《国务院办公厅关于建立政府强制采购节能产品制度的通知》（国办发〔2007〕51号）；</w:t>
      </w:r>
    </w:p>
    <w:p w14:paraId="160E45DC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4、《财政部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发展改革委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生态环境部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市场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监管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总局关于调整优化节能产品、环境标志产品政府采购执行机制的通知》（财库[2019]9号）</w:t>
      </w:r>
    </w:p>
    <w:p w14:paraId="5E65DCB7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5、《市场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监管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总局关于发布参与实施政府采购节能产品、环境标志产品认证机构名录的公告》（2019年第16号）</w:t>
      </w:r>
    </w:p>
    <w:p w14:paraId="793F4578">
      <w:pPr>
        <w:snapToGrid w:val="0"/>
        <w:spacing w:line="360" w:lineRule="auto"/>
        <w:ind w:left="7" w:firstLine="559" w:firstLineChars="233"/>
        <w:jc w:val="left"/>
        <w:rPr>
          <w:rFonts w:ascii="宋体" w:hAnsi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6、《三部门联合发布关于促进残疾人就业政府采购政策的通知》（财库〔2017〕141号）。</w:t>
      </w:r>
    </w:p>
    <w:p w14:paraId="5629EBE8">
      <w:pPr>
        <w:snapToGrid w:val="0"/>
        <w:spacing w:line="360" w:lineRule="auto"/>
        <w:ind w:left="7" w:firstLine="559" w:firstLineChars="233"/>
        <w:jc w:val="left"/>
        <w:rPr>
          <w:rFonts w:hint="eastAsia"/>
          <w:color w:val="auto"/>
          <w:sz w:val="24"/>
          <w:szCs w:val="28"/>
          <w:highlight w:val="none"/>
        </w:rPr>
      </w:pPr>
      <w:r>
        <w:rPr>
          <w:rFonts w:hint="eastAsia"/>
          <w:color w:val="auto"/>
          <w:sz w:val="24"/>
          <w:szCs w:val="28"/>
          <w:highlight w:val="none"/>
        </w:rPr>
        <w:t>7、《陕西省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中小企业</w:t>
      </w:r>
      <w:r>
        <w:rPr>
          <w:rFonts w:hint="eastAsia"/>
          <w:color w:val="auto"/>
          <w:sz w:val="24"/>
          <w:szCs w:val="28"/>
          <w:highlight w:val="none"/>
        </w:rPr>
        <w:t>政府采购信用融资办法》（陕财办采〔2018〕23号）</w:t>
      </w:r>
    </w:p>
    <w:p w14:paraId="5CE0D9AE">
      <w:pPr>
        <w:snapToGrid w:val="0"/>
        <w:spacing w:line="360" w:lineRule="auto"/>
        <w:ind w:left="7" w:firstLine="559" w:firstLineChars="233"/>
        <w:jc w:val="left"/>
        <w:rPr>
          <w:rFonts w:hint="eastAsia"/>
          <w:color w:val="auto"/>
          <w:sz w:val="24"/>
          <w:szCs w:val="28"/>
          <w:highlight w:val="none"/>
        </w:rPr>
      </w:pP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8、</w:t>
      </w:r>
      <w:r>
        <w:rPr>
          <w:rFonts w:hint="eastAsia"/>
          <w:color w:val="auto"/>
          <w:sz w:val="24"/>
          <w:szCs w:val="28"/>
          <w:highlight w:val="none"/>
        </w:rPr>
        <w:t>《政府采购促进中小企业发展管理办法》（财库〔2020〕46号）</w:t>
      </w:r>
    </w:p>
    <w:p w14:paraId="0DFBF034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bookmarkStart w:id="7" w:name="_Toc24554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磋商文件领取：</w:t>
      </w:r>
      <w:bookmarkEnd w:id="7"/>
    </w:p>
    <w:p w14:paraId="734F5EC2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、发售时间：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日起至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日止。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每天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09:00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～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12:00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，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14:00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～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17:00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发售</w:t>
      </w:r>
      <w:r>
        <w:rPr>
          <w:rFonts w:ascii="宋体" w:cs="宋体"/>
          <w:color w:val="auto"/>
          <w:kern w:val="0"/>
          <w:sz w:val="24"/>
          <w:szCs w:val="24"/>
          <w:highlight w:val="none"/>
        </w:rPr>
        <w:t>,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法定节假日除外）。</w:t>
      </w:r>
    </w:p>
    <w:p w14:paraId="049E5C71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、发售地点：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西安市高新区旺座现代城C座2502室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。</w:t>
      </w:r>
    </w:p>
    <w:p w14:paraId="7AF4812A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、文件售价：500元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/套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，售后不退</w:t>
      </w:r>
      <w:r>
        <w:rPr>
          <w:rFonts w:ascii="宋体" w:cs="宋体"/>
          <w:color w:val="auto"/>
          <w:kern w:val="0"/>
          <w:sz w:val="24"/>
          <w:szCs w:val="24"/>
          <w:highlight w:val="none"/>
        </w:rPr>
        <w:t>,</w:t>
      </w:r>
      <w:r>
        <w:rPr>
          <w:rFonts w:hint="eastAsia" w:ascii="宋体" w:cs="宋体"/>
          <w:color w:val="auto"/>
          <w:kern w:val="0"/>
          <w:sz w:val="24"/>
          <w:szCs w:val="24"/>
          <w:highlight w:val="none"/>
        </w:rPr>
        <w:t>现金支付、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谢绝邮寄。</w:t>
      </w:r>
    </w:p>
    <w:p w14:paraId="5C19391D">
      <w:pPr>
        <w:widowControl/>
        <w:wordWrap w:val="0"/>
        <w:adjustRightInd w:val="0"/>
        <w:snapToGrid w:val="0"/>
        <w:spacing w:line="360" w:lineRule="auto"/>
        <w:ind w:right="-199" w:rightChars="-95" w:firstLine="482" w:firstLineChars="200"/>
        <w:jc w:val="left"/>
        <w:rPr>
          <w:rFonts w:ascii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注：购买磋商文件时请携带单位介绍信原件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或授权委托书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、身份证原件及复印件加盖公章。</w:t>
      </w:r>
    </w:p>
    <w:p w14:paraId="0282AB10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8" w:name="_Toc6459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响应文件递交截止时间及磋商时间和地点：</w:t>
      </w:r>
      <w:bookmarkEnd w:id="8"/>
    </w:p>
    <w:p w14:paraId="34769A65">
      <w:pPr>
        <w:widowControl/>
        <w:tabs>
          <w:tab w:val="left" w:pos="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、响应文件递交截止时间：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（北京时间）。</w:t>
      </w:r>
    </w:p>
    <w:p w14:paraId="00E53731">
      <w:pPr>
        <w:widowControl/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、磋商时间：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（北京时间）。</w:t>
      </w:r>
    </w:p>
    <w:p w14:paraId="7AEA5AD8">
      <w:pPr>
        <w:widowControl/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9" w:name="_Toc75"/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、磋商地点：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西安市高新区旺座现代城C座250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室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。</w:t>
      </w:r>
      <w:bookmarkEnd w:id="9"/>
    </w:p>
    <w:p w14:paraId="399C3B74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0" w:name="_Toc7364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其它应说明的事项：</w:t>
      </w:r>
      <w:bookmarkEnd w:id="10"/>
    </w:p>
    <w:p w14:paraId="6754135E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11" w:name="_Toc29267"/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、采购项目联系人：</w:t>
      </w:r>
      <w:bookmarkEnd w:id="1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黄茜 陈先锋</w:t>
      </w:r>
    </w:p>
    <w:p w14:paraId="7C3BFD63">
      <w:pPr>
        <w:widowControl/>
        <w:wordWrap w:val="0"/>
        <w:adjustRightInd w:val="0"/>
        <w:snapToGrid w:val="0"/>
        <w:spacing w:line="360" w:lineRule="auto"/>
        <w:ind w:firstLine="840" w:firstLineChars="350"/>
        <w:jc w:val="left"/>
        <w:rPr>
          <w:rFonts w:hint="default" w:asci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联系方式（电话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/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传真）：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029-88319689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-8003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/8005</w:t>
      </w:r>
    </w:p>
    <w:p w14:paraId="644EE364"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bookmarkStart w:id="12" w:name="_Toc20710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2、采购代理机构开户名称：陕西万泽招标有限公司</w:t>
      </w:r>
      <w:bookmarkEnd w:id="12"/>
    </w:p>
    <w:p w14:paraId="5E473F2E">
      <w:pPr>
        <w:widowControl/>
        <w:wordWrap w:val="0"/>
        <w:adjustRightInd w:val="0"/>
        <w:snapToGrid w:val="0"/>
        <w:spacing w:line="360" w:lineRule="auto"/>
        <w:ind w:firstLine="840" w:firstLineChars="35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开户行名称：西安银行朝阳门支行</w:t>
      </w:r>
    </w:p>
    <w:p w14:paraId="75DFA657">
      <w:pPr>
        <w:widowControl/>
        <w:tabs>
          <w:tab w:val="left" w:pos="0"/>
        </w:tabs>
        <w:wordWrap w:val="0"/>
        <w:adjustRightInd w:val="0"/>
        <w:snapToGrid w:val="0"/>
        <w:spacing w:line="360" w:lineRule="auto"/>
        <w:ind w:firstLine="840" w:firstLineChars="35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账号：2110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1158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0000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0154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89</w:t>
      </w:r>
    </w:p>
    <w:p w14:paraId="367ECE92">
      <w:pPr>
        <w:widowControl/>
        <w:numPr>
          <w:ilvl w:val="0"/>
          <w:numId w:val="1"/>
        </w:numPr>
        <w:tabs>
          <w:tab w:val="left" w:pos="1620"/>
        </w:tabs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3" w:name="_Toc1404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公告期自公告发布之日起三个工作日。</w:t>
      </w:r>
      <w:bookmarkEnd w:id="13"/>
    </w:p>
    <w:p w14:paraId="537B87AF">
      <w:pPr>
        <w:widowControl/>
        <w:tabs>
          <w:tab w:val="left" w:pos="1620"/>
        </w:tabs>
        <w:adjustRightInd w:val="0"/>
        <w:snapToGrid w:val="0"/>
        <w:spacing w:line="360" w:lineRule="auto"/>
        <w:ind w:firstLine="420" w:firstLineChars="175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 w14:paraId="46A65002">
      <w:pPr>
        <w:widowControl/>
        <w:tabs>
          <w:tab w:val="left" w:pos="1620"/>
        </w:tabs>
        <w:adjustRightInd w:val="0"/>
        <w:snapToGrid w:val="0"/>
        <w:spacing w:line="360" w:lineRule="auto"/>
        <w:ind w:firstLine="420" w:firstLineChars="175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 w14:paraId="12039463">
      <w:pPr>
        <w:pStyle w:val="4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 w14:paraId="26E7B84F">
      <w:pPr>
        <w:rPr>
          <w:color w:val="auto"/>
          <w:highlight w:val="none"/>
        </w:rPr>
      </w:pPr>
    </w:p>
    <w:p w14:paraId="048F0085">
      <w:pPr>
        <w:widowControl/>
        <w:tabs>
          <w:tab w:val="left" w:pos="1620"/>
        </w:tabs>
        <w:adjustRightInd w:val="0"/>
        <w:snapToGrid w:val="0"/>
        <w:spacing w:line="360" w:lineRule="auto"/>
        <w:ind w:firstLine="420" w:firstLineChars="175"/>
        <w:jc w:val="right"/>
        <w:rPr>
          <w:rFonts w:ascii="宋体" w:cs="Times New Roman"/>
          <w:color w:val="auto"/>
          <w:kern w:val="0"/>
          <w:sz w:val="24"/>
          <w:szCs w:val="24"/>
          <w:highlight w:val="none"/>
        </w:rPr>
      </w:pPr>
      <w:bookmarkStart w:id="14" w:name="_Toc25003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陕西万泽招标有限公司</w:t>
      </w:r>
      <w:bookmarkEnd w:id="14"/>
    </w:p>
    <w:p w14:paraId="534E88C4">
      <w:pPr>
        <w:adjustRightInd w:val="0"/>
        <w:snapToGrid w:val="0"/>
        <w:spacing w:line="360" w:lineRule="auto"/>
        <w:jc w:val="right"/>
        <w:rPr>
          <w:color w:val="auto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20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</w:p>
    <w:p w14:paraId="52C86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0B97F"/>
    <w:multiLevelType w:val="singleLevel"/>
    <w:tmpl w:val="5530B97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404EB"/>
    <w:rsid w:val="0364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2025-08-18T07:58:00Z</dcterms:created>
  <dc:creator>  </dc:creator>
  <cp:lastModifiedBy>  </cp:lastModifiedBy>
  <dcterms:modified xsi:type="dcterms:W3CDTF">2025-08-18T07:58:25Z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3F4F33CDEAC44646BF79E21B3ED428E9_11</vt:lpwstr>
  </property>
  <property fmtid="{D5CDD505-2E9C-101B-9397-08002B2CF9AE}" pid="4" name="KSOTemplateDocerSaveRecord">
    <vt:lpwstr>eyJoZGlkIjoiMTg2YjA0ZGFkNjk4MTExYzk0ZTA0ZWUwNTg5NDI0MjciLCJ1c2VySWQiOiI1Njk1MDIwOTAifQ==</vt:lpwstr>
  </property>
</Properties>
</file>