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FCA71">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仿宋" w:hAnsi="仿宋" w:eastAsia="仿宋" w:cs="仿宋"/>
          <w:b/>
          <w:bCs/>
          <w:spacing w:val="-3"/>
          <w:sz w:val="32"/>
          <w:szCs w:val="32"/>
          <w:lang w:val="en-US" w:eastAsia="zh-CN"/>
        </w:rPr>
      </w:pPr>
      <w:bookmarkStart w:id="0" w:name="_GoBack"/>
      <w:r>
        <w:rPr>
          <w:rFonts w:hint="eastAsia" w:ascii="仿宋" w:hAnsi="仿宋" w:eastAsia="仿宋" w:cs="仿宋"/>
          <w:b/>
          <w:bCs/>
          <w:spacing w:val="-3"/>
          <w:sz w:val="32"/>
          <w:szCs w:val="32"/>
          <w:lang w:val="en-US" w:eastAsia="zh-CN"/>
        </w:rPr>
        <w:t>采购需求</w:t>
      </w:r>
    </w:p>
    <w:bookmarkEnd w:id="0"/>
    <w:p w14:paraId="3742966D">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仿宋" w:hAnsi="仿宋" w:eastAsia="仿宋" w:cs="仿宋"/>
          <w:sz w:val="24"/>
          <w:szCs w:val="24"/>
          <w:lang w:val="en-US" w:eastAsia="zh-CN"/>
        </w:rPr>
      </w:pPr>
      <w:r>
        <w:rPr>
          <w:rFonts w:hint="eastAsia" w:ascii="仿宋" w:hAnsi="仿宋" w:eastAsia="仿宋" w:cs="仿宋"/>
          <w:b/>
          <w:bCs/>
          <w:spacing w:val="-3"/>
          <w:sz w:val="24"/>
          <w:szCs w:val="24"/>
        </w:rPr>
        <w:t>一、项目</w:t>
      </w:r>
      <w:r>
        <w:rPr>
          <w:rFonts w:hint="eastAsia" w:ascii="仿宋" w:hAnsi="仿宋" w:eastAsia="仿宋" w:cs="仿宋"/>
          <w:b/>
          <w:bCs/>
          <w:spacing w:val="-3"/>
          <w:sz w:val="24"/>
          <w:szCs w:val="24"/>
          <w:lang w:val="en-US" w:eastAsia="zh-CN"/>
        </w:rPr>
        <w:t>名称</w:t>
      </w:r>
    </w:p>
    <w:p w14:paraId="51B81333">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lang w:eastAsia="zh-CN"/>
        </w:rPr>
        <w:t>榆林职业技术学院校本部二期工程全过程造价咨询服务采购项目</w:t>
      </w:r>
      <w:r>
        <w:rPr>
          <w:rFonts w:hint="eastAsia" w:ascii="仿宋" w:hAnsi="仿宋" w:eastAsia="仿宋" w:cs="仿宋"/>
          <w:spacing w:val="-1"/>
          <w:sz w:val="24"/>
          <w:szCs w:val="24"/>
        </w:rPr>
        <w:t>。</w:t>
      </w:r>
    </w:p>
    <w:p w14:paraId="1F009BD0">
      <w:pPr>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仿宋" w:hAnsi="仿宋" w:eastAsia="仿宋" w:cs="仿宋"/>
          <w:sz w:val="24"/>
          <w:szCs w:val="24"/>
          <w:lang w:eastAsia="zh-CN"/>
        </w:rPr>
      </w:pPr>
      <w:r>
        <w:rPr>
          <w:rFonts w:hint="eastAsia" w:ascii="仿宋" w:hAnsi="仿宋" w:eastAsia="仿宋" w:cs="仿宋"/>
          <w:b/>
          <w:bCs/>
          <w:spacing w:val="-3"/>
          <w:sz w:val="24"/>
          <w:szCs w:val="24"/>
        </w:rPr>
        <w:t>二、</w:t>
      </w:r>
      <w:r>
        <w:rPr>
          <w:rFonts w:hint="eastAsia" w:ascii="仿宋" w:hAnsi="仿宋" w:eastAsia="仿宋" w:cs="仿宋"/>
          <w:b/>
          <w:bCs/>
          <w:spacing w:val="-3"/>
          <w:sz w:val="24"/>
          <w:szCs w:val="24"/>
          <w:lang w:val="en-US" w:eastAsia="zh-CN"/>
        </w:rPr>
        <w:t>项目概况</w:t>
      </w:r>
    </w:p>
    <w:p w14:paraId="39B07EF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本项目建筑面积为105860.11</w:t>
      </w:r>
      <w:r>
        <w:rPr>
          <w:rFonts w:hint="eastAsia" w:ascii="仿宋" w:hAnsi="仿宋" w:eastAsia="仿宋" w:cs="仿宋"/>
          <w:sz w:val="24"/>
          <w:szCs w:val="24"/>
          <w:lang w:eastAsia="zh-CN"/>
        </w:rPr>
        <w:t>㎡，</w:t>
      </w:r>
      <w:r>
        <w:rPr>
          <w:rFonts w:hint="eastAsia" w:ascii="仿宋" w:hAnsi="仿宋" w:eastAsia="仿宋" w:cs="仿宋"/>
          <w:sz w:val="24"/>
          <w:szCs w:val="24"/>
        </w:rPr>
        <w:t>包括以下单体项目，分别为实验教学楼建筑面积 39934.69</w:t>
      </w:r>
      <w:r>
        <w:rPr>
          <w:rFonts w:hint="eastAsia" w:ascii="仿宋" w:hAnsi="仿宋" w:eastAsia="仿宋" w:cs="仿宋"/>
          <w:sz w:val="24"/>
          <w:szCs w:val="24"/>
          <w:lang w:eastAsia="zh-CN"/>
        </w:rPr>
        <w:t>㎡</w:t>
      </w:r>
      <w:r>
        <w:rPr>
          <w:rFonts w:hint="eastAsia" w:ascii="仿宋" w:hAnsi="仿宋" w:eastAsia="仿宋" w:cs="仿宋"/>
          <w:sz w:val="24"/>
          <w:szCs w:val="24"/>
        </w:rPr>
        <w:t>、2#学生食堂建筑面积11115.61</w:t>
      </w:r>
      <w:r>
        <w:rPr>
          <w:rFonts w:hint="eastAsia" w:ascii="仿宋" w:hAnsi="仿宋" w:eastAsia="仿宋" w:cs="仿宋"/>
          <w:sz w:val="24"/>
          <w:szCs w:val="24"/>
          <w:lang w:eastAsia="zh-CN"/>
        </w:rPr>
        <w:t>㎡</w:t>
      </w:r>
      <w:r>
        <w:rPr>
          <w:rFonts w:hint="eastAsia" w:ascii="仿宋" w:hAnsi="仿宋" w:eastAsia="仿宋" w:cs="仿宋"/>
          <w:sz w:val="24"/>
          <w:szCs w:val="24"/>
        </w:rPr>
        <w:t>、1-4#学生公寓楼建筑面积41685.42</w:t>
      </w:r>
      <w:r>
        <w:rPr>
          <w:rFonts w:hint="eastAsia" w:ascii="仿宋" w:hAnsi="仿宋" w:eastAsia="仿宋" w:cs="仿宋"/>
          <w:sz w:val="24"/>
          <w:szCs w:val="24"/>
          <w:lang w:eastAsia="zh-CN"/>
        </w:rPr>
        <w:t>㎡</w:t>
      </w:r>
      <w:r>
        <w:rPr>
          <w:rFonts w:hint="eastAsia" w:ascii="仿宋" w:hAnsi="仿宋" w:eastAsia="仿宋" w:cs="仿宋"/>
          <w:sz w:val="24"/>
          <w:szCs w:val="24"/>
        </w:rPr>
        <w:t>、地下人防车库建筑面积13124.39</w:t>
      </w:r>
      <w:r>
        <w:rPr>
          <w:rFonts w:hint="eastAsia" w:ascii="仿宋" w:hAnsi="仿宋" w:eastAsia="仿宋" w:cs="仿宋"/>
          <w:sz w:val="24"/>
          <w:szCs w:val="24"/>
          <w:lang w:eastAsia="zh-CN"/>
        </w:rPr>
        <w:t>㎡</w:t>
      </w:r>
      <w:r>
        <w:rPr>
          <w:rFonts w:hint="eastAsia" w:ascii="仿宋" w:hAnsi="仿宋" w:eastAsia="仿宋" w:cs="仿宋"/>
          <w:sz w:val="24"/>
          <w:szCs w:val="24"/>
        </w:rPr>
        <w:t>，本项目概算总投资为59095.80万元，其中工程费用50786.38万元，工程建设其他费用3931.95万元，预备费4377.47万元。根据国家相关法律法规和学院会议研究决定，该项目实施全过程造价咨询服务，以便更好的进行项目投资控制。</w:t>
      </w:r>
    </w:p>
    <w:p w14:paraId="2EA2A3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74"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b/>
          <w:bCs/>
          <w:spacing w:val="-2"/>
          <w:kern w:val="2"/>
          <w:sz w:val="24"/>
          <w:szCs w:val="24"/>
          <w:lang w:val="en-US" w:eastAsia="zh-CN" w:bidi="ar-SA"/>
        </w:rPr>
        <w:t>三、</w:t>
      </w:r>
      <w:r>
        <w:rPr>
          <w:rFonts w:hint="eastAsia" w:ascii="仿宋" w:hAnsi="仿宋" w:eastAsia="仿宋" w:cs="仿宋"/>
          <w:b/>
          <w:bCs/>
          <w:spacing w:val="-2"/>
          <w:sz w:val="24"/>
          <w:szCs w:val="24"/>
          <w:lang w:val="en-US" w:eastAsia="zh-CN"/>
        </w:rPr>
        <w:t>服务内容</w:t>
      </w:r>
    </w:p>
    <w:p w14:paraId="10CF06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center"/>
        <w:textAlignment w:val="auto"/>
        <w:rPr>
          <w:rFonts w:hint="default" w:ascii="仿宋" w:hAnsi="仿宋" w:eastAsia="仿宋" w:cs="仿宋"/>
          <w:spacing w:val="-2"/>
          <w:sz w:val="24"/>
          <w:szCs w:val="24"/>
          <w:lang w:val="en-US" w:eastAsia="zh-CN"/>
        </w:rPr>
      </w:pPr>
      <w:r>
        <w:rPr>
          <w:rFonts w:hint="eastAsia" w:ascii="仿宋" w:hAnsi="仿宋" w:eastAsia="仿宋" w:cs="仿宋"/>
          <w:b/>
          <w:sz w:val="24"/>
          <w:szCs w:val="24"/>
        </w:rPr>
        <w:t>服务工作内容</w:t>
      </w:r>
      <w:r>
        <w:rPr>
          <w:rFonts w:hint="eastAsia" w:ascii="仿宋" w:hAnsi="仿宋" w:eastAsia="仿宋" w:cs="仿宋"/>
          <w:b/>
          <w:sz w:val="24"/>
          <w:szCs w:val="24"/>
          <w:lang w:val="en-US" w:eastAsia="zh-CN"/>
        </w:rPr>
        <w:t>清单</w:t>
      </w:r>
      <w:r>
        <w:rPr>
          <w:rFonts w:hint="eastAsia" w:ascii="仿宋" w:hAnsi="仿宋" w:eastAsia="仿宋" w:cs="仿宋"/>
          <w:spacing w:val="-2"/>
          <w:sz w:val="24"/>
          <w:szCs w:val="24"/>
          <w:lang w:val="en-US"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6736"/>
        <w:gridCol w:w="803"/>
      </w:tblGrid>
      <w:tr w14:paraId="615F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7" w:type="dxa"/>
            <w:noWrap w:val="0"/>
            <w:vAlign w:val="top"/>
          </w:tcPr>
          <w:p w14:paraId="08B1553F">
            <w:pPr>
              <w:spacing w:line="560" w:lineRule="exact"/>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6897" w:type="dxa"/>
            <w:noWrap w:val="0"/>
            <w:vAlign w:val="top"/>
          </w:tcPr>
          <w:p w14:paraId="084B4E64">
            <w:pPr>
              <w:spacing w:line="600" w:lineRule="exact"/>
              <w:jc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工作内容</w:t>
            </w:r>
          </w:p>
        </w:tc>
        <w:tc>
          <w:tcPr>
            <w:tcW w:w="812" w:type="dxa"/>
            <w:noWrap w:val="0"/>
            <w:vAlign w:val="top"/>
          </w:tcPr>
          <w:p w14:paraId="58C7FFFE">
            <w:pPr>
              <w:spacing w:line="560" w:lineRule="exact"/>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14:paraId="00AD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7" w:type="dxa"/>
            <w:noWrap w:val="0"/>
            <w:vAlign w:val="top"/>
          </w:tcPr>
          <w:p w14:paraId="0D6A8ACE">
            <w:pPr>
              <w:spacing w:line="560" w:lineRule="exact"/>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1</w:t>
            </w:r>
          </w:p>
        </w:tc>
        <w:tc>
          <w:tcPr>
            <w:tcW w:w="6897" w:type="dxa"/>
            <w:noWrap w:val="0"/>
            <w:vAlign w:val="top"/>
          </w:tcPr>
          <w:p w14:paraId="5AD991A6">
            <w:pPr>
              <w:spacing w:line="600" w:lineRule="exac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施工图预算编制</w:t>
            </w:r>
          </w:p>
        </w:tc>
        <w:tc>
          <w:tcPr>
            <w:tcW w:w="812" w:type="dxa"/>
            <w:noWrap w:val="0"/>
            <w:vAlign w:val="top"/>
          </w:tcPr>
          <w:p w14:paraId="71663CB2">
            <w:pPr>
              <w:spacing w:line="560" w:lineRule="exact"/>
              <w:jc w:val="right"/>
              <w:rPr>
                <w:rFonts w:hint="eastAsia" w:ascii="仿宋" w:hAnsi="仿宋" w:eastAsia="仿宋" w:cs="仿宋"/>
                <w:b/>
                <w:bCs/>
                <w:sz w:val="24"/>
                <w:szCs w:val="24"/>
                <w:highlight w:val="none"/>
                <w:vertAlign w:val="baseline"/>
                <w:lang w:val="en-US"/>
              </w:rPr>
            </w:pPr>
          </w:p>
        </w:tc>
      </w:tr>
      <w:tr w14:paraId="08A0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7" w:type="dxa"/>
            <w:noWrap w:val="0"/>
            <w:vAlign w:val="top"/>
          </w:tcPr>
          <w:p w14:paraId="6FA4AC54">
            <w:pPr>
              <w:spacing w:line="560" w:lineRule="exact"/>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2</w:t>
            </w:r>
          </w:p>
        </w:tc>
        <w:tc>
          <w:tcPr>
            <w:tcW w:w="6897" w:type="dxa"/>
            <w:noWrap w:val="0"/>
            <w:vAlign w:val="top"/>
          </w:tcPr>
          <w:p w14:paraId="69A08C7B">
            <w:pPr>
              <w:spacing w:line="600" w:lineRule="exac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配合财政评审</w:t>
            </w:r>
          </w:p>
        </w:tc>
        <w:tc>
          <w:tcPr>
            <w:tcW w:w="812" w:type="dxa"/>
            <w:noWrap w:val="0"/>
            <w:vAlign w:val="top"/>
          </w:tcPr>
          <w:p w14:paraId="5A5502D1">
            <w:pPr>
              <w:spacing w:line="560" w:lineRule="exact"/>
              <w:jc w:val="right"/>
              <w:rPr>
                <w:rFonts w:hint="eastAsia" w:ascii="仿宋" w:hAnsi="仿宋" w:eastAsia="仿宋" w:cs="仿宋"/>
                <w:b/>
                <w:bCs/>
                <w:sz w:val="24"/>
                <w:szCs w:val="24"/>
                <w:highlight w:val="none"/>
                <w:vertAlign w:val="baseline"/>
                <w:lang w:val="en-US"/>
              </w:rPr>
            </w:pPr>
          </w:p>
        </w:tc>
      </w:tr>
      <w:tr w14:paraId="16DA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7" w:type="dxa"/>
            <w:noWrap w:val="0"/>
            <w:vAlign w:val="top"/>
          </w:tcPr>
          <w:p w14:paraId="0D46C8EA">
            <w:pPr>
              <w:spacing w:line="560" w:lineRule="exact"/>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3</w:t>
            </w:r>
          </w:p>
        </w:tc>
        <w:tc>
          <w:tcPr>
            <w:tcW w:w="6897" w:type="dxa"/>
            <w:noWrap w:val="0"/>
            <w:vAlign w:val="top"/>
          </w:tcPr>
          <w:p w14:paraId="3838A9FC">
            <w:pPr>
              <w:spacing w:line="600" w:lineRule="exac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变更、签证及索赔的处理</w:t>
            </w:r>
          </w:p>
        </w:tc>
        <w:tc>
          <w:tcPr>
            <w:tcW w:w="812" w:type="dxa"/>
            <w:noWrap w:val="0"/>
            <w:vAlign w:val="top"/>
          </w:tcPr>
          <w:p w14:paraId="6EF5A35B">
            <w:pPr>
              <w:spacing w:line="560" w:lineRule="exact"/>
              <w:jc w:val="right"/>
              <w:rPr>
                <w:rFonts w:hint="eastAsia" w:ascii="仿宋" w:hAnsi="仿宋" w:eastAsia="仿宋" w:cs="仿宋"/>
                <w:b/>
                <w:bCs/>
                <w:sz w:val="24"/>
                <w:szCs w:val="24"/>
                <w:highlight w:val="none"/>
                <w:vertAlign w:val="baseline"/>
                <w:lang w:val="en-US"/>
              </w:rPr>
            </w:pPr>
          </w:p>
        </w:tc>
      </w:tr>
      <w:tr w14:paraId="11AE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7" w:type="dxa"/>
            <w:noWrap w:val="0"/>
            <w:vAlign w:val="top"/>
          </w:tcPr>
          <w:p w14:paraId="2E68DA76">
            <w:pPr>
              <w:spacing w:line="560" w:lineRule="exact"/>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4</w:t>
            </w:r>
          </w:p>
        </w:tc>
        <w:tc>
          <w:tcPr>
            <w:tcW w:w="6897" w:type="dxa"/>
            <w:noWrap w:val="0"/>
            <w:vAlign w:val="top"/>
          </w:tcPr>
          <w:p w14:paraId="14908148">
            <w:pPr>
              <w:spacing w:line="600" w:lineRule="exac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管理材料、设备的询价，提供核价建议</w:t>
            </w:r>
          </w:p>
        </w:tc>
        <w:tc>
          <w:tcPr>
            <w:tcW w:w="812" w:type="dxa"/>
            <w:noWrap w:val="0"/>
            <w:vAlign w:val="top"/>
          </w:tcPr>
          <w:p w14:paraId="6A97438A">
            <w:pPr>
              <w:spacing w:line="560" w:lineRule="exact"/>
              <w:jc w:val="right"/>
              <w:rPr>
                <w:rFonts w:hint="eastAsia" w:ascii="仿宋" w:hAnsi="仿宋" w:eastAsia="仿宋" w:cs="仿宋"/>
                <w:b/>
                <w:bCs/>
                <w:sz w:val="24"/>
                <w:szCs w:val="24"/>
                <w:highlight w:val="none"/>
                <w:vertAlign w:val="baseline"/>
                <w:lang w:val="en-US"/>
              </w:rPr>
            </w:pPr>
          </w:p>
        </w:tc>
      </w:tr>
      <w:tr w14:paraId="4D6B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7" w:type="dxa"/>
            <w:noWrap w:val="0"/>
            <w:vAlign w:val="top"/>
          </w:tcPr>
          <w:p w14:paraId="557A96C3">
            <w:pPr>
              <w:spacing w:line="560" w:lineRule="exact"/>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5</w:t>
            </w:r>
          </w:p>
        </w:tc>
        <w:tc>
          <w:tcPr>
            <w:tcW w:w="6897" w:type="dxa"/>
            <w:noWrap w:val="0"/>
            <w:vAlign w:val="top"/>
          </w:tcPr>
          <w:p w14:paraId="79A105A1">
            <w:pPr>
              <w:spacing w:line="600" w:lineRule="exac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负责施工过程造价控制，审核工程量与进度款</w:t>
            </w:r>
          </w:p>
        </w:tc>
        <w:tc>
          <w:tcPr>
            <w:tcW w:w="812" w:type="dxa"/>
            <w:noWrap w:val="0"/>
            <w:vAlign w:val="top"/>
          </w:tcPr>
          <w:p w14:paraId="1AE79DB7">
            <w:pPr>
              <w:spacing w:line="560" w:lineRule="exact"/>
              <w:jc w:val="right"/>
              <w:rPr>
                <w:rFonts w:hint="eastAsia" w:ascii="仿宋" w:hAnsi="仿宋" w:eastAsia="仿宋" w:cs="仿宋"/>
                <w:b/>
                <w:bCs/>
                <w:sz w:val="24"/>
                <w:szCs w:val="24"/>
                <w:highlight w:val="none"/>
                <w:vertAlign w:val="baseline"/>
                <w:lang w:val="en-US"/>
              </w:rPr>
            </w:pPr>
          </w:p>
        </w:tc>
      </w:tr>
      <w:tr w14:paraId="69BE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97" w:type="dxa"/>
            <w:noWrap w:val="0"/>
            <w:vAlign w:val="top"/>
          </w:tcPr>
          <w:p w14:paraId="48604918">
            <w:pPr>
              <w:spacing w:line="560" w:lineRule="exact"/>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6</w:t>
            </w:r>
          </w:p>
        </w:tc>
        <w:tc>
          <w:tcPr>
            <w:tcW w:w="6897" w:type="dxa"/>
            <w:noWrap w:val="0"/>
            <w:vAlign w:val="top"/>
          </w:tcPr>
          <w:p w14:paraId="01B24377">
            <w:pPr>
              <w:spacing w:line="600" w:lineRule="exac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工程技术经济指标分析</w:t>
            </w:r>
          </w:p>
        </w:tc>
        <w:tc>
          <w:tcPr>
            <w:tcW w:w="812" w:type="dxa"/>
            <w:noWrap w:val="0"/>
            <w:vAlign w:val="top"/>
          </w:tcPr>
          <w:p w14:paraId="0FAAE76E">
            <w:pPr>
              <w:spacing w:line="560" w:lineRule="exact"/>
              <w:jc w:val="right"/>
              <w:rPr>
                <w:rFonts w:hint="eastAsia" w:ascii="仿宋" w:hAnsi="仿宋" w:eastAsia="仿宋" w:cs="仿宋"/>
                <w:b/>
                <w:bCs/>
                <w:sz w:val="24"/>
                <w:szCs w:val="24"/>
                <w:highlight w:val="none"/>
                <w:vertAlign w:val="baseline"/>
                <w:lang w:val="en-US"/>
              </w:rPr>
            </w:pPr>
          </w:p>
        </w:tc>
      </w:tr>
      <w:tr w14:paraId="48B5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97" w:type="dxa"/>
            <w:noWrap w:val="0"/>
            <w:vAlign w:val="top"/>
          </w:tcPr>
          <w:p w14:paraId="15E74D31">
            <w:pPr>
              <w:spacing w:line="560" w:lineRule="exact"/>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7</w:t>
            </w:r>
          </w:p>
        </w:tc>
        <w:tc>
          <w:tcPr>
            <w:tcW w:w="6897" w:type="dxa"/>
            <w:noWrap w:val="0"/>
            <w:vAlign w:val="top"/>
          </w:tcPr>
          <w:p w14:paraId="0756A66F">
            <w:pPr>
              <w:spacing w:line="600" w:lineRule="exact"/>
              <w:jc w:val="both"/>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审核工程结算，并出具审核报告</w:t>
            </w:r>
          </w:p>
        </w:tc>
        <w:tc>
          <w:tcPr>
            <w:tcW w:w="812" w:type="dxa"/>
            <w:noWrap w:val="0"/>
            <w:vAlign w:val="top"/>
          </w:tcPr>
          <w:p w14:paraId="1B94C4BA">
            <w:pPr>
              <w:spacing w:line="560" w:lineRule="exact"/>
              <w:jc w:val="right"/>
              <w:rPr>
                <w:rFonts w:hint="eastAsia" w:ascii="仿宋" w:hAnsi="仿宋" w:eastAsia="仿宋" w:cs="仿宋"/>
                <w:b/>
                <w:bCs/>
                <w:sz w:val="24"/>
                <w:szCs w:val="24"/>
                <w:highlight w:val="none"/>
                <w:vertAlign w:val="baseline"/>
              </w:rPr>
            </w:pPr>
          </w:p>
        </w:tc>
      </w:tr>
      <w:tr w14:paraId="12B8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97" w:type="dxa"/>
            <w:noWrap w:val="0"/>
            <w:vAlign w:val="top"/>
          </w:tcPr>
          <w:p w14:paraId="2880CF98">
            <w:pPr>
              <w:spacing w:line="560" w:lineRule="exact"/>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8</w:t>
            </w:r>
          </w:p>
        </w:tc>
        <w:tc>
          <w:tcPr>
            <w:tcW w:w="6897" w:type="dxa"/>
            <w:noWrap w:val="0"/>
            <w:vAlign w:val="top"/>
          </w:tcPr>
          <w:p w14:paraId="059D8B84">
            <w:pPr>
              <w:spacing w:line="600" w:lineRule="exact"/>
              <w:jc w:val="both"/>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配合工程结算审计</w:t>
            </w:r>
          </w:p>
        </w:tc>
        <w:tc>
          <w:tcPr>
            <w:tcW w:w="812" w:type="dxa"/>
            <w:noWrap w:val="0"/>
            <w:vAlign w:val="top"/>
          </w:tcPr>
          <w:p w14:paraId="0A82D60B">
            <w:pPr>
              <w:spacing w:line="560" w:lineRule="exact"/>
              <w:jc w:val="right"/>
              <w:rPr>
                <w:rFonts w:hint="eastAsia" w:ascii="仿宋" w:hAnsi="仿宋" w:eastAsia="仿宋" w:cs="仿宋"/>
                <w:b/>
                <w:bCs/>
                <w:sz w:val="24"/>
                <w:szCs w:val="24"/>
                <w:highlight w:val="none"/>
                <w:vertAlign w:val="baseline"/>
              </w:rPr>
            </w:pPr>
          </w:p>
        </w:tc>
      </w:tr>
    </w:tbl>
    <w:p w14:paraId="0AAE9A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（一）各阶段造价咨询主要工作内容：</w:t>
      </w:r>
    </w:p>
    <w:p w14:paraId="483E7D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全过程造价咨询服务范围包含项目设计阶段、施工阶段、竣工结算阶段相关的造价咨询服务，具体有：</w:t>
      </w:r>
    </w:p>
    <w:p w14:paraId="3C980D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1.施工阶段</w:t>
      </w:r>
    </w:p>
    <w:p w14:paraId="0F39DB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1.1按要求完成工程量清单的编制工作，在收到完整施工图纸或招标图纸后30个工作日内出具合格的成果文件；</w:t>
      </w:r>
    </w:p>
    <w:p w14:paraId="4FAB26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1.2提供工程建设主要材料的价格信息，参与有关暂定价部分材料、设备的招标询价工作，为材料的择优采购提供合理、准确的价格依据；</w:t>
      </w:r>
    </w:p>
    <w:p w14:paraId="025FD9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1.3根据项目需要参加有关工程例会、现场协调会等会议，必要时提出工程造价管理的合理化建议；</w:t>
      </w:r>
    </w:p>
    <w:p w14:paraId="4E8BB5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1.4及时完成工程进度款审核，为委托人控制造价和拨付工程进度款提供依据；</w:t>
      </w:r>
    </w:p>
    <w:p w14:paraId="30E79A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1.5完成施工中有关签证、设计变更的审核，并提供成果资料；</w:t>
      </w:r>
    </w:p>
    <w:p w14:paraId="494F48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1.6以合同为主线，对项目主体建筑工程、室外管网、园林景观的动态成本进行管理并反馈。</w:t>
      </w:r>
    </w:p>
    <w:p w14:paraId="4BD081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1.7该阶段咨询单位人员每周至少1-2个工作日有2人在工地现场进行成本配合工作，周报于每周五18：00前报送。</w:t>
      </w:r>
    </w:p>
    <w:p w14:paraId="4F64B3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1.8项目经理负责完成《造价咨询工作月报》，月报于每月29日前报送。《咨询公司服务月工作报告单》包括：清单编制、预算核对情况明细表；变更签证结算情况；市场建安费用单价变化情况；每月项目成本管理出现的问题警示。</w:t>
      </w:r>
    </w:p>
    <w:p w14:paraId="1C64BD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1.9对日常工作台帐进行维护，保证扣款台帐、变更签证指令单台帐、合同台帐准确、及时、完整性。</w:t>
      </w:r>
    </w:p>
    <w:p w14:paraId="317242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2.结算阶段</w:t>
      </w:r>
    </w:p>
    <w:p w14:paraId="6EB44F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2.1完成工程，甲供材料的结算工作并提供审核报告；</w:t>
      </w:r>
    </w:p>
    <w:p w14:paraId="0D075C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2.2结算工作由公司指定固定人员组成项目组完成。项目经理及时反馈核对过程中存在的问题并积极与甲方项目成本管理人员共同推进结算进度；</w:t>
      </w:r>
    </w:p>
    <w:p w14:paraId="7DAA16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2.4结算完成时间要求收到完备工程结算资料180日历天以内；</w:t>
      </w:r>
    </w:p>
    <w:p w14:paraId="518065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2.5配合第三方审计；</w:t>
      </w:r>
    </w:p>
    <w:p w14:paraId="041E8F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2.6整理全过程造价咨询服务资料，在项目竣工决算完成之后办理移交。</w:t>
      </w:r>
    </w:p>
    <w:p w14:paraId="3EC8FC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4"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b/>
          <w:bCs/>
          <w:spacing w:val="-2"/>
          <w:sz w:val="24"/>
          <w:szCs w:val="24"/>
          <w:lang w:val="en-US" w:eastAsia="zh-CN"/>
        </w:rPr>
        <w:t>四、商务要求</w:t>
      </w:r>
    </w:p>
    <w:p w14:paraId="2BD662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1、服务期限：</w:t>
      </w:r>
      <w:r>
        <w:rPr>
          <w:rFonts w:hint="eastAsia" w:ascii="仿宋" w:hAnsi="仿宋" w:eastAsia="仿宋" w:cs="仿宋"/>
          <w:sz w:val="24"/>
          <w:szCs w:val="24"/>
        </w:rPr>
        <w:t>合同签订后至本项目完成结束，其中:项目施工图招标最高限价的编制期限为，甲方提供给乙方施工图纸起30日历天完成。</w:t>
      </w:r>
    </w:p>
    <w:p w14:paraId="42F485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2、服务地点：</w:t>
      </w:r>
      <w:r>
        <w:rPr>
          <w:rFonts w:hint="eastAsia" w:ascii="仿宋" w:hAnsi="仿宋" w:eastAsia="仿宋" w:cs="仿宋"/>
          <w:spacing w:val="-1"/>
          <w:sz w:val="24"/>
          <w:szCs w:val="24"/>
          <w:lang w:eastAsia="zh-CN"/>
        </w:rPr>
        <w:t>榆林职业技术学院校本部二期工程</w:t>
      </w:r>
      <w:r>
        <w:rPr>
          <w:rFonts w:hint="eastAsia" w:ascii="仿宋" w:hAnsi="仿宋" w:eastAsia="仿宋" w:cs="仿宋"/>
          <w:spacing w:val="-1"/>
          <w:sz w:val="24"/>
          <w:szCs w:val="24"/>
          <w:lang w:val="en-US" w:eastAsia="zh-CN"/>
        </w:rPr>
        <w:t>实施</w:t>
      </w:r>
      <w:r>
        <w:rPr>
          <w:rFonts w:hint="eastAsia" w:ascii="仿宋" w:hAnsi="仿宋" w:eastAsia="仿宋" w:cs="仿宋"/>
          <w:spacing w:val="-2"/>
          <w:sz w:val="24"/>
          <w:szCs w:val="24"/>
          <w:lang w:val="en-US" w:eastAsia="zh-CN"/>
        </w:rPr>
        <w:t>地点。</w:t>
      </w:r>
    </w:p>
    <w:p w14:paraId="209744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4、质量标准工程造价咨询成果文件应符合《建设工程造价咨询成果文件质量标准》。</w:t>
      </w:r>
    </w:p>
    <w:p w14:paraId="715744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5、付款方式</w:t>
      </w:r>
    </w:p>
    <w:p w14:paraId="69E35D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（1）最高限价编制完成，并配合财政评审完成后，支付合同价的40%；</w:t>
      </w:r>
    </w:p>
    <w:p w14:paraId="636E28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（2）工程主体结构验收后，支付合同价的20%；</w:t>
      </w:r>
    </w:p>
    <w:p w14:paraId="454776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（3）工程竣工验收后支付，支付合同价的20%；</w:t>
      </w:r>
    </w:p>
    <w:p w14:paraId="5200F8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（4）工程结算审核后，配合审计完成后，支付合同价的20%；</w:t>
      </w:r>
    </w:p>
    <w:p w14:paraId="3DFFD2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（5）每次付款乙方提供等额的增值税普通发票。</w:t>
      </w:r>
    </w:p>
    <w:p w14:paraId="4D34C9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6、报价要求</w:t>
      </w:r>
    </w:p>
    <w:p w14:paraId="79D3A6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（1）响应报价应遵守《中华人民共和国价格法》，供应商不得以低于成本的报价参与投标。</w:t>
      </w:r>
    </w:p>
    <w:p w14:paraId="6C23BB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2" w:firstLineChars="200"/>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人员工资：拟派往本项目的项目组成员中须至少有五位人员常驻本项目至本项目服务工作结束（服务期暂按3年计算，项目在实施过程中，团队各专业成员必须按照投标文件提供的人数及人员配备，随意不得减少或更换），项目组成员在服务期内的工资须计入本次报价，工资标准不得低于陕西省人民政府发布的《关于调整最低工资标准的通知》（陕政发【2023】16号）的要求，同时计入相关人员社保费用；</w:t>
      </w:r>
    </w:p>
    <w:p w14:paraId="6E9B6A95">
      <w:r>
        <w:rPr>
          <w:rFonts w:hint="eastAsia" w:ascii="仿宋" w:hAnsi="仿宋" w:eastAsia="仿宋" w:cs="仿宋"/>
          <w:spacing w:val="-2"/>
          <w:sz w:val="24"/>
          <w:szCs w:val="24"/>
          <w:lang w:val="en-US" w:eastAsia="zh-CN"/>
        </w:rPr>
        <w:t>（3）其他：报价中还需包括办公耗材费用、人员通勤费用、差旅费、税金和利润。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E7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table" w:styleId="4">
    <w:name w:val="Table Grid"/>
    <w:basedOn w:val="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2025-08-18T09:49:07Z</dcterms:created>
  <dc:creator>Administrator</dc:creator>
  <cp:lastModifiedBy>尚智</cp:lastModifiedBy>
  <dcterms:modified xsi:type="dcterms:W3CDTF">2025-08-18T09:50:35Z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eyJoZGlkIjoiZmVhY2IxMTI5MjY5NDg0MmY4Njg0OGNkYjE0OWYzMTgiLCJ1c2VySWQiOiI2NDIyMjE1OTUifQ==</vt:lpwstr>
  </property>
  <property fmtid="{D5CDD505-2E9C-101B-9397-08002B2CF9AE}" pid="4" name="ICV">
    <vt:lpwstr>2051DB9DB22F4E88B9C73047AD00A0AA_12</vt:lpwstr>
  </property>
</Properties>
</file>