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1572D">
      <w:pPr>
        <w:pStyle w:val="10"/>
        <w:spacing w:line="500" w:lineRule="exact"/>
        <w:ind w:firstLine="0" w:firstLineChars="0"/>
        <w:jc w:val="center"/>
        <w:outlineLvl w:val="1"/>
        <w:rPr>
          <w:rFonts w:hint="eastAsia" w:ascii="仿宋" w:hAnsi="仿宋" w:eastAsia="仿宋" w:cs="Times New Roman"/>
          <w:b/>
          <w:color w:val="auto"/>
          <w:sz w:val="32"/>
          <w:szCs w:val="32"/>
        </w:rPr>
      </w:pPr>
      <w:r>
        <w:rPr>
          <w:rFonts w:ascii="仿宋" w:hAnsi="仿宋" w:eastAsia="仿宋" w:cs="Times New Roman"/>
          <w:b/>
          <w:color w:val="auto"/>
          <w:sz w:val="32"/>
          <w:szCs w:val="32"/>
        </w:rPr>
        <w:t>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7CD6DDA9">
      <w:pPr>
        <w:keepNext w:val="0"/>
        <w:keepLines w:val="0"/>
        <w:numPr>
          <w:ilvl w:val="0"/>
          <w:numId w:val="0"/>
        </w:numPr>
        <w:ind w:firstLine="562" w:firstLineChars="200"/>
        <w:rPr>
          <w:rFonts w:hint="eastAsia" w:ascii="仿宋" w:hAnsi="仿宋" w:eastAsia="仿宋" w:cs="仿宋"/>
        </w:rPr>
      </w:pPr>
      <w:r>
        <w:rPr>
          <w:rFonts w:hint="eastAsia" w:ascii="仿宋" w:hAnsi="仿宋" w:eastAsia="仿宋" w:cs="仿宋"/>
          <w:b/>
          <w:bCs/>
          <w:kern w:val="2"/>
          <w:szCs w:val="32"/>
          <w:highlight w:val="none"/>
        </w:rPr>
        <w:t>1</w:t>
      </w:r>
      <w:r>
        <w:rPr>
          <w:rFonts w:hint="eastAsia" w:ascii="仿宋" w:hAnsi="仿宋" w:eastAsia="仿宋" w:cs="仿宋"/>
          <w:b/>
          <w:bCs/>
          <w:kern w:val="2"/>
          <w:szCs w:val="32"/>
          <w:highlight w:val="none"/>
          <w:lang w:val="en-US" w:eastAsia="zh-CN"/>
        </w:rPr>
        <w:t>.</w:t>
      </w:r>
      <w:r>
        <w:rPr>
          <w:rFonts w:hint="eastAsia" w:ascii="仿宋" w:hAnsi="仿宋" w:eastAsia="仿宋" w:cs="仿宋"/>
          <w:b/>
          <w:bCs/>
          <w:kern w:val="2"/>
          <w:szCs w:val="32"/>
          <w:highlight w:val="none"/>
        </w:rPr>
        <w:t>项目基本情况</w:t>
      </w:r>
    </w:p>
    <w:p w14:paraId="29DF7CC9">
      <w:pPr>
        <w:pStyle w:val="3"/>
        <w:rPr>
          <w:rFonts w:hint="default"/>
          <w:highlight w:val="none"/>
        </w:rPr>
      </w:pPr>
      <w:r>
        <w:rPr>
          <w:rFonts w:hint="default"/>
          <w:highlight w:val="none"/>
        </w:rPr>
        <w:t>1.1物业</w:t>
      </w:r>
      <w:r>
        <w:rPr>
          <w:rFonts w:hint="default"/>
          <w:highlight w:val="none"/>
          <w:lang w:val="en-US" w:eastAsia="zh-CN"/>
        </w:rPr>
        <w:t>情况</w:t>
      </w:r>
    </w:p>
    <w:tbl>
      <w:tblPr>
        <w:tblStyle w:val="12"/>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9"/>
        <w:gridCol w:w="4188"/>
      </w:tblGrid>
      <w:tr w14:paraId="26C3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279" w:type="dxa"/>
            <w:noWrap w:val="0"/>
            <w:vAlign w:val="center"/>
          </w:tcPr>
          <w:p w14:paraId="2CA053AF">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物业名称</w:t>
            </w:r>
          </w:p>
        </w:tc>
        <w:tc>
          <w:tcPr>
            <w:tcW w:w="4620" w:type="dxa"/>
            <w:noWrap w:val="0"/>
            <w:vAlign w:val="center"/>
          </w:tcPr>
          <w:p w14:paraId="506D4A7A">
            <w:pPr>
              <w:pageBreakBefore w:val="0"/>
              <w:kinsoku/>
              <w:wordWrap/>
              <w:overflowPunct/>
              <w:topLinePunct w:val="0"/>
              <w:bidi w:val="0"/>
              <w:snapToGrid w:val="0"/>
              <w:spacing w:line="300" w:lineRule="auto"/>
              <w:rPr>
                <w:rFonts w:hint="default" w:ascii="Calibri" w:hAnsi="Calibri" w:cs="Calibri"/>
                <w:highlight w:val="none"/>
              </w:rPr>
            </w:pPr>
            <w:r>
              <w:rPr>
                <w:rFonts w:hint="default" w:ascii="Calibri" w:hAnsi="Calibri" w:cs="Calibri"/>
                <w:highlight w:val="none"/>
              </w:rPr>
              <w:t>物业地址</w:t>
            </w:r>
          </w:p>
        </w:tc>
      </w:tr>
      <w:tr w14:paraId="480A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279" w:type="dxa"/>
            <w:noWrap w:val="0"/>
            <w:vAlign w:val="center"/>
          </w:tcPr>
          <w:p w14:paraId="539F21D3">
            <w:pPr>
              <w:pageBreakBefore w:val="0"/>
              <w:kinsoku/>
              <w:wordWrap/>
              <w:overflowPunct/>
              <w:topLinePunct w:val="0"/>
              <w:bidi w:val="0"/>
              <w:snapToGrid w:val="0"/>
              <w:spacing w:line="300" w:lineRule="auto"/>
              <w:rPr>
                <w:rFonts w:hint="default" w:ascii="Calibri" w:hAnsi="Calibri" w:cs="Calibri"/>
                <w:highlight w:val="none"/>
              </w:rPr>
            </w:pPr>
            <w:r>
              <w:rPr>
                <w:rFonts w:hint="default" w:ascii="Calibri" w:hAnsi="Calibri" w:cs="Calibri"/>
                <w:highlight w:val="none"/>
              </w:rPr>
              <w:t>物业名称1</w:t>
            </w:r>
          </w:p>
          <w:p w14:paraId="6E31AFBD">
            <w:pPr>
              <w:pageBreakBefore w:val="0"/>
              <w:kinsoku/>
              <w:wordWrap/>
              <w:overflowPunct/>
              <w:topLinePunct w:val="0"/>
              <w:bidi w:val="0"/>
              <w:snapToGrid w:val="0"/>
              <w:spacing w:line="300" w:lineRule="auto"/>
              <w:rPr>
                <w:rFonts w:hint="eastAsia" w:ascii="Calibri" w:hAnsi="Calibri" w:eastAsia="宋体" w:cs="Calibri"/>
                <w:highlight w:val="none"/>
                <w:lang w:eastAsia="zh-CN"/>
              </w:rPr>
            </w:pPr>
            <w:r>
              <w:rPr>
                <w:rFonts w:hint="eastAsia" w:ascii="楷体" w:hAnsi="楷体" w:eastAsia="楷体" w:cs="楷体"/>
                <w:highlight w:val="none"/>
                <w:lang w:val="en-US" w:eastAsia="zh-CN"/>
              </w:rPr>
              <w:t>神木市园林所</w:t>
            </w:r>
          </w:p>
        </w:tc>
        <w:tc>
          <w:tcPr>
            <w:tcW w:w="4620" w:type="dxa"/>
            <w:noWrap w:val="0"/>
            <w:vAlign w:val="center"/>
          </w:tcPr>
          <w:p w14:paraId="6D0923CC">
            <w:pPr>
              <w:pageBreakBefore w:val="0"/>
              <w:kinsoku/>
              <w:wordWrap/>
              <w:overflowPunct/>
              <w:topLinePunct w:val="0"/>
              <w:bidi w:val="0"/>
              <w:snapToGrid w:val="0"/>
              <w:spacing w:line="300" w:lineRule="auto"/>
              <w:rPr>
                <w:rFonts w:hint="eastAsia" w:ascii="Calibri" w:hAnsi="Calibri" w:eastAsia="宋体" w:cs="Calibri"/>
                <w:highlight w:val="none"/>
                <w:lang w:eastAsia="zh-CN"/>
              </w:rPr>
            </w:pPr>
            <w:r>
              <w:rPr>
                <w:rFonts w:hint="eastAsia" w:ascii="楷体" w:hAnsi="楷体" w:eastAsia="楷体" w:cs="楷体"/>
                <w:highlight w:val="none"/>
                <w:lang w:val="en-US" w:eastAsia="zh-CN"/>
              </w:rPr>
              <w:t>神木市城市城建大厦3楼</w:t>
            </w:r>
          </w:p>
        </w:tc>
      </w:tr>
      <w:tr w14:paraId="0B66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279" w:type="dxa"/>
            <w:noWrap w:val="0"/>
            <w:vAlign w:val="center"/>
          </w:tcPr>
          <w:p w14:paraId="1A00A793">
            <w:pPr>
              <w:pageBreakBefore w:val="0"/>
              <w:kinsoku/>
              <w:wordWrap/>
              <w:overflowPunct/>
              <w:topLinePunct w:val="0"/>
              <w:bidi w:val="0"/>
              <w:snapToGrid w:val="0"/>
              <w:spacing w:line="300" w:lineRule="auto"/>
              <w:rPr>
                <w:rFonts w:hint="default" w:ascii="Calibri" w:hAnsi="Calibri" w:cs="Calibri"/>
                <w:highlight w:val="none"/>
              </w:rPr>
            </w:pPr>
            <w:r>
              <w:rPr>
                <w:rFonts w:hint="default" w:ascii="Calibri" w:hAnsi="Calibri" w:cs="Calibri"/>
                <w:highlight w:val="none"/>
              </w:rPr>
              <w:t>物业名称2</w:t>
            </w:r>
          </w:p>
          <w:p w14:paraId="0984F050">
            <w:pPr>
              <w:pageBreakBefore w:val="0"/>
              <w:kinsoku/>
              <w:wordWrap/>
              <w:overflowPunct/>
              <w:topLinePunct w:val="0"/>
              <w:bidi w:val="0"/>
              <w:snapToGrid w:val="0"/>
              <w:spacing w:line="300" w:lineRule="auto"/>
              <w:rPr>
                <w:rFonts w:hint="default" w:ascii="Calibri" w:hAnsi="Calibri" w:cs="Calibri"/>
                <w:highlight w:val="none"/>
              </w:rPr>
            </w:pPr>
            <w:r>
              <w:rPr>
                <w:rFonts w:hint="eastAsia" w:ascii="楷体" w:hAnsi="楷体" w:eastAsia="楷体" w:cs="楷体"/>
                <w:highlight w:val="none"/>
                <w:lang w:val="en-US" w:eastAsia="zh-CN"/>
              </w:rPr>
              <w:t>神木市园林所病虫害防治中心</w:t>
            </w:r>
          </w:p>
        </w:tc>
        <w:tc>
          <w:tcPr>
            <w:tcW w:w="4620" w:type="dxa"/>
            <w:noWrap w:val="0"/>
            <w:vAlign w:val="center"/>
          </w:tcPr>
          <w:p w14:paraId="7EC553D8">
            <w:pPr>
              <w:pageBreakBefore w:val="0"/>
              <w:kinsoku/>
              <w:wordWrap/>
              <w:overflowPunct/>
              <w:topLinePunct w:val="0"/>
              <w:bidi w:val="0"/>
              <w:snapToGrid w:val="0"/>
              <w:spacing w:line="300" w:lineRule="auto"/>
              <w:rPr>
                <w:rFonts w:hint="default" w:ascii="Calibri" w:hAnsi="Calibri" w:cs="Calibri"/>
                <w:highlight w:val="none"/>
                <w:lang w:val="en-US"/>
              </w:rPr>
            </w:pPr>
            <w:r>
              <w:rPr>
                <w:rFonts w:hint="eastAsia" w:ascii="楷体" w:hAnsi="楷体" w:eastAsia="楷体" w:cs="楷体"/>
                <w:highlight w:val="none"/>
                <w:lang w:val="en-US" w:eastAsia="zh-CN"/>
              </w:rPr>
              <w:t>迎宾大道中段南侧</w:t>
            </w:r>
          </w:p>
        </w:tc>
      </w:tr>
      <w:tr w14:paraId="1DDD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279" w:type="dxa"/>
            <w:noWrap w:val="0"/>
            <w:vAlign w:val="center"/>
          </w:tcPr>
          <w:p w14:paraId="6D05D684">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default" w:ascii="Calibri" w:hAnsi="Calibri" w:cs="Calibri"/>
                <w:highlight w:val="none"/>
              </w:rPr>
              <w:t>物业名称</w:t>
            </w:r>
            <w:r>
              <w:rPr>
                <w:rFonts w:hint="eastAsia" w:cs="Calibri"/>
                <w:highlight w:val="none"/>
                <w:lang w:val="en-US" w:eastAsia="zh-CN"/>
              </w:rPr>
              <w:t>3</w:t>
            </w:r>
          </w:p>
          <w:p w14:paraId="7F483D4C">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楷体" w:hAnsi="楷体" w:eastAsia="楷体" w:cs="楷体"/>
                <w:highlight w:val="none"/>
                <w:lang w:val="en-US" w:eastAsia="zh-CN"/>
              </w:rPr>
              <w:t>神木市园林所花圃</w:t>
            </w:r>
          </w:p>
        </w:tc>
        <w:tc>
          <w:tcPr>
            <w:tcW w:w="4620" w:type="dxa"/>
            <w:noWrap w:val="0"/>
            <w:vAlign w:val="center"/>
          </w:tcPr>
          <w:p w14:paraId="70E3F14D">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麟州南路环卫所隔壁</w:t>
            </w:r>
          </w:p>
        </w:tc>
      </w:tr>
      <w:tr w14:paraId="02A0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79" w:type="dxa"/>
            <w:noWrap w:val="0"/>
            <w:vAlign w:val="center"/>
          </w:tcPr>
          <w:p w14:paraId="44620DA0">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default" w:ascii="Calibri" w:hAnsi="Calibri" w:cs="Calibri"/>
                <w:highlight w:val="none"/>
              </w:rPr>
              <w:t>物业名称</w:t>
            </w:r>
            <w:r>
              <w:rPr>
                <w:rFonts w:hint="eastAsia" w:cs="Calibri"/>
                <w:highlight w:val="none"/>
                <w:lang w:val="en-US" w:eastAsia="zh-CN"/>
              </w:rPr>
              <w:t>4</w:t>
            </w:r>
          </w:p>
          <w:p w14:paraId="083B52CB">
            <w:pPr>
              <w:pageBreakBefore w:val="0"/>
              <w:kinsoku/>
              <w:wordWrap/>
              <w:overflowPunct/>
              <w:topLinePunct w:val="0"/>
              <w:bidi w:val="0"/>
              <w:snapToGrid w:val="0"/>
              <w:spacing w:line="300" w:lineRule="auto"/>
              <w:rPr>
                <w:rFonts w:hint="default" w:ascii="Calibri" w:hAnsi="Calibri" w:cs="Calibri"/>
                <w:highlight w:val="none"/>
              </w:rPr>
            </w:pPr>
            <w:r>
              <w:rPr>
                <w:rFonts w:hint="eastAsia" w:ascii="楷体" w:hAnsi="楷体" w:eastAsia="楷体" w:cs="楷体"/>
                <w:highlight w:val="none"/>
                <w:lang w:val="en-US" w:eastAsia="zh-CN"/>
              </w:rPr>
              <w:t>神木市苗木中转基地</w:t>
            </w:r>
          </w:p>
        </w:tc>
        <w:tc>
          <w:tcPr>
            <w:tcW w:w="4620" w:type="dxa"/>
            <w:noWrap w:val="0"/>
            <w:vAlign w:val="center"/>
          </w:tcPr>
          <w:p w14:paraId="549FD411">
            <w:pPr>
              <w:pageBreakBefore w:val="0"/>
              <w:kinsoku/>
              <w:wordWrap/>
              <w:overflowPunct/>
              <w:topLinePunct w:val="0"/>
              <w:bidi w:val="0"/>
              <w:snapToGrid w:val="0"/>
              <w:spacing w:line="300" w:lineRule="auto"/>
              <w:rPr>
                <w:rFonts w:hint="eastAsia" w:ascii="Calibri" w:hAnsi="Calibri" w:eastAsia="宋体" w:cs="Calibri"/>
                <w:highlight w:val="none"/>
                <w:lang w:val="en-US" w:eastAsia="zh-CN"/>
              </w:rPr>
            </w:pPr>
            <w:r>
              <w:rPr>
                <w:rFonts w:hint="eastAsia" w:ascii="楷体" w:hAnsi="楷体" w:eastAsia="楷体" w:cs="楷体"/>
                <w:highlight w:val="none"/>
                <w:lang w:val="en-US" w:eastAsia="zh-CN"/>
              </w:rPr>
              <w:t>过境路</w:t>
            </w:r>
          </w:p>
        </w:tc>
      </w:tr>
    </w:tbl>
    <w:p w14:paraId="53D2F91C">
      <w:pPr>
        <w:pStyle w:val="3"/>
        <w:rPr>
          <w:rFonts w:hint="eastAsia" w:ascii="Calibri" w:hAnsi="Calibri" w:cs="Calibri"/>
          <w:color w:val="auto"/>
          <w:kern w:val="2"/>
          <w:sz w:val="21"/>
          <w:szCs w:val="21"/>
          <w:highlight w:val="none"/>
          <w:u w:val="none"/>
          <w:lang w:val="en-US" w:eastAsia="zh-CN" w:bidi="ar-SA"/>
        </w:rPr>
      </w:pPr>
    </w:p>
    <w:p w14:paraId="66A1EC96">
      <w:pPr>
        <w:keepNext w:val="0"/>
        <w:keepLines w:val="0"/>
        <w:numPr>
          <w:ilvl w:val="0"/>
          <w:numId w:val="0"/>
        </w:numPr>
        <w:ind w:firstLine="562" w:firstLineChars="200"/>
        <w:rPr>
          <w:rFonts w:hint="eastAsia" w:ascii="仿宋" w:hAnsi="仿宋" w:eastAsia="仿宋" w:cs="仿宋"/>
          <w:b/>
          <w:bCs/>
          <w:kern w:val="2"/>
          <w:szCs w:val="32"/>
          <w:highlight w:val="none"/>
          <w:lang w:val="en-US" w:eastAsia="zh-CN"/>
        </w:rPr>
      </w:pPr>
      <w:r>
        <w:rPr>
          <w:rFonts w:hint="eastAsia" w:ascii="仿宋" w:hAnsi="仿宋" w:eastAsia="仿宋" w:cs="仿宋"/>
          <w:b/>
          <w:bCs/>
          <w:kern w:val="2"/>
          <w:szCs w:val="32"/>
          <w:highlight w:val="none"/>
          <w:lang w:val="en-US" w:eastAsia="zh-CN"/>
        </w:rPr>
        <w:t>2.物业服务范围</w:t>
      </w:r>
    </w:p>
    <w:p w14:paraId="48372F8A">
      <w:pPr>
        <w:pStyle w:val="3"/>
        <w:rPr>
          <w:rFonts w:hint="eastAsia" w:eastAsia="宋体" w:cs="Times New Roman"/>
          <w:highlight w:val="none"/>
          <w:lang w:val="en-US" w:eastAsia="zh-CN"/>
        </w:rPr>
      </w:pPr>
      <w:r>
        <w:rPr>
          <w:rFonts w:hint="eastAsia"/>
          <w:highlight w:val="none"/>
          <w:lang w:val="en-US" w:eastAsia="zh-CN"/>
        </w:rPr>
        <w:t>【物业名称1】</w:t>
      </w:r>
    </w:p>
    <w:p w14:paraId="05BA0AA5">
      <w:pPr>
        <w:pStyle w:val="3"/>
        <w:bidi w:val="0"/>
        <w:rPr>
          <w:rFonts w:hint="default"/>
          <w:highlight w:val="none"/>
          <w:lang w:val="en-US" w:eastAsia="zh-CN"/>
        </w:rPr>
      </w:pPr>
      <w:r>
        <w:rPr>
          <w:rFonts w:hint="eastAsia"/>
          <w:highlight w:val="none"/>
          <w:lang w:val="en-US" w:eastAsia="zh-CN"/>
        </w:rPr>
        <w:t>（1）物业管理（</w:t>
      </w:r>
      <w:r>
        <w:rPr>
          <w:rFonts w:hint="eastAsia" w:ascii="楷体" w:hAnsi="楷体" w:eastAsia="楷体" w:cs="楷体"/>
          <w:highlight w:val="none"/>
          <w:lang w:val="en-US" w:eastAsia="zh-CN"/>
        </w:rPr>
        <w:t>园林所</w:t>
      </w:r>
      <w:r>
        <w:rPr>
          <w:rFonts w:hint="eastAsia"/>
          <w:highlight w:val="none"/>
          <w:lang w:val="en-US" w:eastAsia="zh-CN"/>
        </w:rPr>
        <w:t>）</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428"/>
        <w:gridCol w:w="3956"/>
        <w:gridCol w:w="2450"/>
      </w:tblGrid>
      <w:tr w14:paraId="535C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dxa"/>
            <w:gridSpan w:val="2"/>
            <w:noWrap w:val="0"/>
            <w:vAlign w:val="center"/>
          </w:tcPr>
          <w:p w14:paraId="4234295A">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highlight w:val="none"/>
                <w:lang w:val="en-US" w:eastAsia="zh-CN"/>
              </w:rPr>
              <w:t>名称</w:t>
            </w:r>
          </w:p>
        </w:tc>
        <w:tc>
          <w:tcPr>
            <w:tcW w:w="4365" w:type="dxa"/>
            <w:noWrap w:val="0"/>
            <w:vAlign w:val="center"/>
          </w:tcPr>
          <w:p w14:paraId="3FF3010A">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highlight w:val="none"/>
              </w:rPr>
              <w:t>明细</w:t>
            </w:r>
          </w:p>
        </w:tc>
        <w:tc>
          <w:tcPr>
            <w:tcW w:w="2703" w:type="dxa"/>
            <w:noWrap w:val="0"/>
            <w:vAlign w:val="center"/>
          </w:tcPr>
          <w:p w14:paraId="37E917D8">
            <w:pPr>
              <w:pageBreakBefore w:val="0"/>
              <w:kinsoku/>
              <w:wordWrap/>
              <w:overflowPunct/>
              <w:topLinePunct w:val="0"/>
              <w:bidi w:val="0"/>
              <w:snapToGrid w:val="0"/>
              <w:spacing w:line="300" w:lineRule="auto"/>
              <w:jc w:val="center"/>
              <w:rPr>
                <w:rFonts w:hint="default" w:ascii="Calibri" w:hAnsi="Calibri" w:eastAsia="宋体" w:cs="Calibri"/>
                <w:b/>
                <w:bCs/>
                <w:highlight w:val="none"/>
                <w:lang w:val="en-US" w:eastAsia="zh-CN"/>
              </w:rPr>
            </w:pPr>
            <w:r>
              <w:rPr>
                <w:rFonts w:hint="eastAsia" w:cs="Calibri"/>
                <w:b/>
                <w:bCs/>
                <w:highlight w:val="none"/>
                <w:lang w:val="en-US" w:eastAsia="zh-CN"/>
              </w:rPr>
              <w:t>服务内容及标准</w:t>
            </w:r>
          </w:p>
        </w:tc>
      </w:tr>
      <w:tr w14:paraId="3AA8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dxa"/>
            <w:gridSpan w:val="2"/>
            <w:noWrap w:val="0"/>
            <w:vAlign w:val="center"/>
          </w:tcPr>
          <w:p w14:paraId="7BEA9952">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楷体" w:hAnsi="楷体" w:eastAsia="楷体" w:cs="楷体"/>
                <w:highlight w:val="none"/>
                <w:lang w:val="en-US" w:eastAsia="zh-CN"/>
              </w:rPr>
              <w:t>神木市园林所</w:t>
            </w:r>
          </w:p>
        </w:tc>
        <w:tc>
          <w:tcPr>
            <w:tcW w:w="4365" w:type="dxa"/>
            <w:noWrap w:val="0"/>
            <w:vAlign w:val="center"/>
          </w:tcPr>
          <w:p w14:paraId="5EC0CDE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神木市城市城建大厦3楼</w:t>
            </w:r>
          </w:p>
        </w:tc>
        <w:tc>
          <w:tcPr>
            <w:tcW w:w="2703" w:type="dxa"/>
            <w:noWrap w:val="0"/>
            <w:vAlign w:val="center"/>
          </w:tcPr>
          <w:p w14:paraId="7E8C57E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p>
        </w:tc>
      </w:tr>
      <w:tr w14:paraId="3351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307A2B37">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highlight w:val="none"/>
                <w:lang w:val="en-US" w:eastAsia="zh-CN"/>
              </w:rPr>
              <w:t>总面积</w:t>
            </w:r>
          </w:p>
        </w:tc>
        <w:tc>
          <w:tcPr>
            <w:tcW w:w="1575" w:type="dxa"/>
            <w:noWrap w:val="0"/>
            <w:vAlign w:val="center"/>
          </w:tcPr>
          <w:p w14:paraId="2BFA8FD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建筑面积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6C82511A">
            <w:pPr>
              <w:pageBreakBefore w:val="0"/>
              <w:kinsoku/>
              <w:wordWrap/>
              <w:overflowPunct/>
              <w:topLinePunct w:val="0"/>
              <w:bidi w:val="0"/>
              <w:snapToGrid w:val="0"/>
              <w:spacing w:line="300" w:lineRule="auto"/>
              <w:rPr>
                <w:rFonts w:hint="default"/>
                <w:lang w:val="en-US" w:eastAsia="zh-CN"/>
              </w:rPr>
            </w:pPr>
            <w:r>
              <w:rPr>
                <w:rFonts w:hint="eastAsia" w:ascii="楷体" w:hAnsi="楷体" w:eastAsia="楷体" w:cs="楷体"/>
                <w:highlight w:val="none"/>
                <w:lang w:val="en-US" w:eastAsia="zh-CN"/>
              </w:rPr>
              <w:t>园林所，神木市城市城建大厦3楼368.8㎡；</w:t>
            </w:r>
          </w:p>
        </w:tc>
        <w:tc>
          <w:tcPr>
            <w:tcW w:w="2703" w:type="dxa"/>
            <w:noWrap w:val="0"/>
            <w:vAlign w:val="center"/>
          </w:tcPr>
          <w:p w14:paraId="11856667">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eastAsia="宋体" w:cs="Calibri"/>
                <w:color w:val="auto"/>
                <w:kern w:val="2"/>
                <w:sz w:val="21"/>
                <w:szCs w:val="21"/>
                <w:highlight w:val="none"/>
                <w:lang w:val="en-US" w:eastAsia="zh-CN" w:bidi="ar-SA"/>
              </w:rPr>
              <w:t>见“3.6保安服务”</w:t>
            </w:r>
          </w:p>
        </w:tc>
      </w:tr>
      <w:tr w14:paraId="5373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647ECA15">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1575" w:type="dxa"/>
            <w:noWrap w:val="0"/>
            <w:vAlign w:val="center"/>
          </w:tcPr>
          <w:p w14:paraId="6E3CFDC5">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需保洁面积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33F92246">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581.1㎡</w:t>
            </w:r>
          </w:p>
        </w:tc>
        <w:tc>
          <w:tcPr>
            <w:tcW w:w="2703" w:type="dxa"/>
            <w:noWrap w:val="0"/>
            <w:vAlign w:val="center"/>
          </w:tcPr>
          <w:p w14:paraId="697A86A8">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2274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noWrap w:val="0"/>
            <w:vAlign w:val="center"/>
          </w:tcPr>
          <w:p w14:paraId="456DF476">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highlight w:val="none"/>
                <w:lang w:val="en-US" w:eastAsia="zh-CN"/>
              </w:rPr>
              <w:t>门窗</w:t>
            </w:r>
          </w:p>
        </w:tc>
        <w:tc>
          <w:tcPr>
            <w:tcW w:w="1575" w:type="dxa"/>
            <w:noWrap w:val="0"/>
            <w:vAlign w:val="center"/>
          </w:tcPr>
          <w:p w14:paraId="77752AEF">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门窗</w:t>
            </w:r>
            <w:r>
              <w:rPr>
                <w:rFonts w:hint="eastAsia" w:ascii="Calibri" w:hAnsi="Calibri" w:cs="Calibri"/>
                <w:highlight w:val="none"/>
                <w:lang w:val="en-US" w:eastAsia="zh-CN"/>
              </w:rPr>
              <w:t>总数量（个）及总面积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2CE95B42">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门窗</w:t>
            </w:r>
            <w:r>
              <w:rPr>
                <w:rFonts w:hint="eastAsia" w:ascii="楷体" w:hAnsi="楷体" w:eastAsia="楷体" w:cs="楷体"/>
                <w:highlight w:val="none"/>
                <w:lang w:val="en-US" w:eastAsia="zh-CN"/>
              </w:rPr>
              <w:t>总数量47个及总面积137.88㎡</w:t>
            </w:r>
          </w:p>
        </w:tc>
        <w:tc>
          <w:tcPr>
            <w:tcW w:w="2703" w:type="dxa"/>
            <w:noWrap w:val="0"/>
            <w:vAlign w:val="center"/>
          </w:tcPr>
          <w:p w14:paraId="19872A58">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3FC0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noWrap w:val="0"/>
            <w:vAlign w:val="center"/>
          </w:tcPr>
          <w:p w14:paraId="278BF351">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地面</w:t>
            </w:r>
          </w:p>
        </w:tc>
        <w:tc>
          <w:tcPr>
            <w:tcW w:w="1575" w:type="dxa"/>
            <w:noWrap w:val="0"/>
            <w:vAlign w:val="center"/>
          </w:tcPr>
          <w:p w14:paraId="4589BE0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地面</w:t>
            </w:r>
            <w:r>
              <w:rPr>
                <w:rFonts w:hint="eastAsia" w:cs="Calibri"/>
                <w:highlight w:val="none"/>
                <w:lang w:val="en-US" w:eastAsia="zh-CN"/>
              </w:rPr>
              <w:t>各</w:t>
            </w:r>
            <w:r>
              <w:rPr>
                <w:rFonts w:hint="default" w:ascii="Calibri" w:hAnsi="Calibri" w:cs="Calibri"/>
                <w:highlight w:val="none"/>
              </w:rPr>
              <w:t>材质</w:t>
            </w:r>
            <w:r>
              <w:rPr>
                <w:rFonts w:hint="eastAsia" w:ascii="Calibri" w:hAnsi="Calibri" w:cs="Calibri"/>
                <w:highlight w:val="none"/>
                <w:lang w:val="en-US" w:eastAsia="zh-CN"/>
              </w:rPr>
              <w:t>及</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663234D6">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白色地砖总面积337.91㎡</w:t>
            </w:r>
          </w:p>
        </w:tc>
        <w:tc>
          <w:tcPr>
            <w:tcW w:w="2703" w:type="dxa"/>
            <w:noWrap w:val="0"/>
            <w:vAlign w:val="center"/>
          </w:tcPr>
          <w:p w14:paraId="3903A182">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见“3.2房屋维护服务”“3.4保洁服务”</w:t>
            </w:r>
          </w:p>
        </w:tc>
      </w:tr>
      <w:tr w14:paraId="365E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noWrap w:val="0"/>
            <w:vAlign w:val="center"/>
          </w:tcPr>
          <w:p w14:paraId="07544A68">
            <w:pPr>
              <w:pageBreakBefore w:val="0"/>
              <w:kinsoku/>
              <w:wordWrap/>
              <w:overflowPunct/>
              <w:topLinePunct w:val="0"/>
              <w:bidi w:val="0"/>
              <w:snapToGrid w:val="0"/>
              <w:spacing w:line="300" w:lineRule="auto"/>
              <w:rPr>
                <w:rFonts w:hint="default" w:ascii="Calibri" w:hAnsi="Calibri" w:eastAsia="宋体" w:cs="Calibri"/>
                <w:highlight w:val="none"/>
                <w:lang w:val="en-US" w:eastAsia="zh-CN"/>
              </w:rPr>
            </w:pPr>
            <w:r>
              <w:rPr>
                <w:rFonts w:hint="default" w:eastAsia="宋体"/>
                <w:b w:val="0"/>
                <w:bCs w:val="0"/>
                <w:highlight w:val="none"/>
                <w:lang w:val="en-US" w:eastAsia="zh-CN"/>
              </w:rPr>
              <w:t>内墙饰面</w:t>
            </w:r>
          </w:p>
        </w:tc>
        <w:tc>
          <w:tcPr>
            <w:tcW w:w="1575" w:type="dxa"/>
            <w:noWrap w:val="0"/>
            <w:vAlign w:val="center"/>
          </w:tcPr>
          <w:p w14:paraId="7DF03556">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eastAsia="宋体"/>
                <w:b w:val="0"/>
                <w:bCs w:val="0"/>
                <w:highlight w:val="none"/>
                <w:lang w:val="en-US" w:eastAsia="zh-CN"/>
              </w:rPr>
              <w:t>内墙饰面</w:t>
            </w:r>
            <w:r>
              <w:rPr>
                <w:rFonts w:hint="default" w:ascii="Calibri" w:hAnsi="Calibri" w:eastAsia="宋体" w:cs="Calibri"/>
                <w:highlight w:val="none"/>
                <w:lang w:val="en-US" w:eastAsia="zh-CN"/>
              </w:rPr>
              <w:t>各</w:t>
            </w:r>
            <w:r>
              <w:rPr>
                <w:rFonts w:hint="default" w:ascii="Calibri" w:hAnsi="Calibri" w:eastAsia="宋体" w:cs="Calibri"/>
                <w:highlight w:val="none"/>
              </w:rPr>
              <w:t>材质</w:t>
            </w:r>
            <w:r>
              <w:rPr>
                <w:rFonts w:hint="default" w:ascii="Calibri" w:hAnsi="Calibri" w:eastAsia="宋体" w:cs="Calibri"/>
                <w:highlight w:val="none"/>
                <w:lang w:val="en-US" w:eastAsia="zh-CN"/>
              </w:rPr>
              <w:t>及</w:t>
            </w:r>
            <w:r>
              <w:rPr>
                <w:rFonts w:hint="default" w:eastAsia="宋体" w:cs="Calibri"/>
                <w:highlight w:val="none"/>
                <w:lang w:val="en-US" w:eastAsia="zh-CN"/>
              </w:rPr>
              <w:t>总</w:t>
            </w:r>
            <w:r>
              <w:rPr>
                <w:rFonts w:hint="default" w:ascii="Calibri" w:hAnsi="Calibri" w:eastAsia="宋体" w:cs="Calibri"/>
                <w:highlight w:val="none"/>
                <w:lang w:val="en-US" w:eastAsia="zh-CN"/>
              </w:rPr>
              <w:t>面积</w:t>
            </w:r>
            <w:r>
              <w:rPr>
                <w:rFonts w:hint="default" w:ascii="Calibri" w:hAnsi="Calibri" w:eastAsia="宋体" w:cs="Calibri"/>
                <w:highlight w:val="none"/>
                <w:lang w:eastAsia="zh-CN"/>
              </w:rPr>
              <w:t>（</w:t>
            </w:r>
            <w:r>
              <w:rPr>
                <w:rFonts w:hint="default" w:ascii="Calibri" w:hAnsi="Calibri" w:eastAsia="宋体" w:cs="Calibri"/>
                <w:highlight w:val="none"/>
              </w:rPr>
              <w:t>㎡</w:t>
            </w:r>
            <w:r>
              <w:rPr>
                <w:rFonts w:hint="default" w:ascii="Calibri" w:hAnsi="Calibri" w:eastAsia="宋体" w:cs="Calibri"/>
                <w:highlight w:val="none"/>
                <w:lang w:eastAsia="zh-CN"/>
              </w:rPr>
              <w:t>）</w:t>
            </w:r>
          </w:p>
        </w:tc>
        <w:tc>
          <w:tcPr>
            <w:tcW w:w="4365" w:type="dxa"/>
            <w:noWrap w:val="0"/>
            <w:vAlign w:val="center"/>
          </w:tcPr>
          <w:p w14:paraId="3DBF5B7A">
            <w:pPr>
              <w:pageBreakBefore w:val="0"/>
              <w:kinsoku/>
              <w:wordWrap/>
              <w:overflowPunct/>
              <w:topLinePunct w:val="0"/>
              <w:bidi w:val="0"/>
              <w:snapToGrid w:val="0"/>
              <w:spacing w:line="300" w:lineRule="auto"/>
              <w:rPr>
                <w:rFonts w:hint="default" w:ascii="Calibri" w:hAnsi="Calibri" w:cs="Calibri"/>
                <w:highlight w:val="none"/>
                <w:lang w:val="en-US"/>
              </w:rPr>
            </w:pPr>
            <w:r>
              <w:rPr>
                <w:rFonts w:hint="eastAsia" w:ascii="楷体" w:hAnsi="楷体" w:eastAsia="楷体" w:cs="楷体"/>
                <w:b w:val="0"/>
                <w:bCs w:val="0"/>
                <w:highlight w:val="none"/>
                <w:lang w:val="en-US" w:eastAsia="zh-CN"/>
              </w:rPr>
              <w:t>内墙饰面白色腻子</w:t>
            </w:r>
            <w:r>
              <w:rPr>
                <w:rFonts w:hint="eastAsia" w:ascii="楷体" w:hAnsi="楷体" w:eastAsia="楷体" w:cs="楷体"/>
                <w:highlight w:val="none"/>
                <w:lang w:val="en-US" w:eastAsia="zh-CN"/>
              </w:rPr>
              <w:t>总面积958.6㎡、瓷砖墙面面积98.4㎡，共计1057.0㎡</w:t>
            </w:r>
          </w:p>
        </w:tc>
        <w:tc>
          <w:tcPr>
            <w:tcW w:w="2703" w:type="dxa"/>
            <w:noWrap w:val="0"/>
            <w:vAlign w:val="center"/>
          </w:tcPr>
          <w:p w14:paraId="2FAA2032">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见“3.2房屋维护服务”“3.4保洁服务”</w:t>
            </w:r>
          </w:p>
        </w:tc>
      </w:tr>
      <w:tr w14:paraId="6C44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noWrap w:val="0"/>
            <w:vAlign w:val="center"/>
          </w:tcPr>
          <w:p w14:paraId="201C102D">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顶面</w:t>
            </w:r>
          </w:p>
        </w:tc>
        <w:tc>
          <w:tcPr>
            <w:tcW w:w="1575" w:type="dxa"/>
            <w:noWrap w:val="0"/>
            <w:vAlign w:val="center"/>
          </w:tcPr>
          <w:p w14:paraId="6E52A510">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顶面各</w:t>
            </w:r>
            <w:r>
              <w:rPr>
                <w:rFonts w:hint="default" w:ascii="Calibri" w:hAnsi="Calibri" w:cs="Calibri"/>
                <w:highlight w:val="none"/>
              </w:rPr>
              <w:t>材质</w:t>
            </w:r>
            <w:r>
              <w:rPr>
                <w:rFonts w:hint="eastAsia" w:ascii="Calibri" w:hAnsi="Calibri" w:cs="Calibri"/>
                <w:highlight w:val="none"/>
                <w:lang w:val="en-US" w:eastAsia="zh-CN"/>
              </w:rPr>
              <w:t>及</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2FDB88A0">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顶面</w:t>
            </w:r>
            <w:r>
              <w:rPr>
                <w:rFonts w:hint="eastAsia" w:ascii="楷体" w:hAnsi="楷体" w:eastAsia="楷体" w:cs="楷体"/>
                <w:b w:val="0"/>
                <w:bCs w:val="0"/>
                <w:highlight w:val="none"/>
                <w:lang w:val="en-US" w:eastAsia="zh-CN"/>
              </w:rPr>
              <w:t>白色腻子</w:t>
            </w:r>
            <w:r>
              <w:rPr>
                <w:rFonts w:hint="eastAsia" w:ascii="楷体" w:hAnsi="楷体" w:eastAsia="楷体" w:cs="楷体"/>
                <w:highlight w:val="none"/>
                <w:lang w:val="en-US" w:eastAsia="zh-CN"/>
              </w:rPr>
              <w:t>总面积337.91㎡</w:t>
            </w:r>
          </w:p>
        </w:tc>
        <w:tc>
          <w:tcPr>
            <w:tcW w:w="2703" w:type="dxa"/>
            <w:noWrap w:val="0"/>
            <w:vAlign w:val="center"/>
          </w:tcPr>
          <w:p w14:paraId="1AF03258">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见“3.2房屋维护服务”“3.4保洁服务”</w:t>
            </w:r>
          </w:p>
        </w:tc>
      </w:tr>
      <w:tr w14:paraId="0A39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585F95DB">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外墙</w:t>
            </w:r>
          </w:p>
        </w:tc>
        <w:tc>
          <w:tcPr>
            <w:tcW w:w="1575" w:type="dxa"/>
            <w:noWrap w:val="0"/>
            <w:vAlign w:val="center"/>
          </w:tcPr>
          <w:p w14:paraId="3AB01153">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eastAsia="zh-CN"/>
              </w:rPr>
            </w:pPr>
            <w:r>
              <w:rPr>
                <w:rFonts w:hint="default" w:ascii="Calibri" w:hAnsi="Calibri" w:cs="Calibri"/>
                <w:highlight w:val="none"/>
              </w:rPr>
              <w:t>外墙</w:t>
            </w:r>
            <w:r>
              <w:rPr>
                <w:rFonts w:hint="eastAsia" w:ascii="Calibri" w:hAnsi="Calibri" w:cs="Calibri"/>
                <w:highlight w:val="none"/>
                <w:lang w:val="en-US" w:eastAsia="zh-CN"/>
              </w:rPr>
              <w:t>各</w:t>
            </w:r>
            <w:r>
              <w:rPr>
                <w:rFonts w:hint="default" w:ascii="Calibri" w:hAnsi="Calibri" w:cs="Calibri"/>
                <w:highlight w:val="none"/>
              </w:rPr>
              <w:t>材质</w:t>
            </w:r>
            <w:r>
              <w:rPr>
                <w:rFonts w:hint="eastAsia" w:ascii="Calibri" w:hAnsi="Calibri" w:cs="Calibri"/>
                <w:highlight w:val="none"/>
                <w:lang w:val="en-US" w:eastAsia="zh-CN"/>
              </w:rPr>
              <w:t>及</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4562D15C">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楷体" w:hAnsi="楷体" w:eastAsia="楷体" w:cs="楷体"/>
                <w:highlight w:val="none"/>
                <w:lang w:val="en-US" w:eastAsia="zh-CN"/>
              </w:rPr>
              <w:t>总面积1072㎡、</w:t>
            </w:r>
            <w:r>
              <w:rPr>
                <w:rFonts w:hint="default" w:ascii="楷体" w:hAnsi="楷体" w:eastAsia="楷体" w:cs="楷体"/>
                <w:highlight w:val="none"/>
                <w:lang w:val="en-US" w:eastAsia="zh-CN"/>
              </w:rPr>
              <w:t>面砖</w:t>
            </w:r>
            <w:r>
              <w:rPr>
                <w:rFonts w:hint="eastAsia" w:ascii="楷体" w:hAnsi="楷体" w:eastAsia="楷体" w:cs="楷体"/>
                <w:highlight w:val="none"/>
                <w:lang w:val="en-US" w:eastAsia="zh-CN"/>
              </w:rPr>
              <w:t>总面积958.6㎡、</w:t>
            </w:r>
            <w:r>
              <w:rPr>
                <w:rFonts w:hint="default" w:ascii="楷体" w:hAnsi="楷体" w:eastAsia="楷体" w:cs="楷体"/>
                <w:highlight w:val="none"/>
                <w:lang w:val="en-US" w:eastAsia="zh-CN"/>
              </w:rPr>
              <w:t>玻璃幕墙</w:t>
            </w:r>
            <w:r>
              <w:rPr>
                <w:rFonts w:hint="eastAsia" w:ascii="楷体" w:hAnsi="楷体" w:eastAsia="楷体" w:cs="楷体"/>
                <w:highlight w:val="none"/>
                <w:lang w:val="en-US" w:eastAsia="zh-CN"/>
              </w:rPr>
              <w:t>总面积48.6㎡</w:t>
            </w:r>
          </w:p>
        </w:tc>
        <w:tc>
          <w:tcPr>
            <w:tcW w:w="2703" w:type="dxa"/>
            <w:noWrap w:val="0"/>
            <w:vAlign w:val="center"/>
          </w:tcPr>
          <w:p w14:paraId="5561D0EF">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见“3.2房屋维护服务”“3.4保洁服务”</w:t>
            </w:r>
          </w:p>
        </w:tc>
      </w:tr>
      <w:tr w14:paraId="3DC4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305B1454">
            <w:pPr>
              <w:pageBreakBefore w:val="0"/>
              <w:kinsoku/>
              <w:wordWrap/>
              <w:overflowPunct/>
              <w:topLinePunct w:val="0"/>
              <w:bidi w:val="0"/>
              <w:snapToGrid w:val="0"/>
              <w:spacing w:line="300" w:lineRule="auto"/>
              <w:rPr>
                <w:rFonts w:hint="default" w:ascii="Calibri" w:hAnsi="Calibri" w:cs="Calibri"/>
                <w:highlight w:val="none"/>
              </w:rPr>
            </w:pPr>
          </w:p>
        </w:tc>
        <w:tc>
          <w:tcPr>
            <w:tcW w:w="1575" w:type="dxa"/>
            <w:noWrap w:val="0"/>
            <w:vAlign w:val="center"/>
          </w:tcPr>
          <w:p w14:paraId="4E02C8F2">
            <w:pPr>
              <w:pageBreakBefore w:val="0"/>
              <w:kinsoku/>
              <w:wordWrap/>
              <w:overflowPunct/>
              <w:topLinePunct w:val="0"/>
              <w:bidi w:val="0"/>
              <w:snapToGrid w:val="0"/>
              <w:spacing w:line="300" w:lineRule="auto"/>
              <w:rPr>
                <w:rFonts w:hint="default" w:ascii="Calibri" w:hAnsi="Calibri" w:cs="Calibri"/>
                <w:highlight w:val="none"/>
              </w:rPr>
            </w:pPr>
            <w:r>
              <w:rPr>
                <w:rFonts w:hint="eastAsia" w:eastAsia="宋体" w:cs="Calibri"/>
                <w:highlight w:val="none"/>
                <w:lang w:val="en-US" w:eastAsia="zh-CN"/>
              </w:rPr>
              <w:t>外墙</w:t>
            </w:r>
            <w:r>
              <w:rPr>
                <w:rFonts w:hint="default" w:ascii="Calibri" w:hAnsi="Calibri" w:cs="Calibri"/>
                <w:highlight w:val="none"/>
              </w:rPr>
              <w:t>需</w:t>
            </w:r>
            <w:r>
              <w:rPr>
                <w:rFonts w:hint="eastAsia" w:eastAsia="宋体" w:cs="Calibri"/>
                <w:highlight w:val="none"/>
                <w:lang w:val="en-US" w:eastAsia="zh-CN"/>
              </w:rPr>
              <w:t>清洗面积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34D55D3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default" w:ascii="楷体" w:hAnsi="楷体" w:eastAsia="楷体" w:cs="楷体"/>
                <w:highlight w:val="none"/>
                <w:lang w:val="en-US" w:eastAsia="zh-CN"/>
              </w:rPr>
              <w:t>清洗面积</w:t>
            </w:r>
            <w:r>
              <w:rPr>
                <w:rFonts w:hint="eastAsia" w:ascii="楷体" w:hAnsi="楷体" w:eastAsia="楷体" w:cs="楷体"/>
                <w:highlight w:val="none"/>
                <w:lang w:val="en-US" w:eastAsia="zh-CN"/>
              </w:rPr>
              <w:t>48.6㎡</w:t>
            </w:r>
          </w:p>
        </w:tc>
        <w:tc>
          <w:tcPr>
            <w:tcW w:w="2703" w:type="dxa"/>
            <w:noWrap w:val="0"/>
            <w:vAlign w:val="center"/>
          </w:tcPr>
          <w:p w14:paraId="4B6299F9">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3801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6B045CC9">
            <w:pPr>
              <w:pageBreakBefore w:val="0"/>
              <w:kinsoku/>
              <w:wordWrap/>
              <w:overflowPunct/>
              <w:topLinePunct w:val="0"/>
              <w:bidi w:val="0"/>
              <w:snapToGrid w:val="0"/>
              <w:spacing w:line="300" w:lineRule="auto"/>
              <w:rPr>
                <w:rFonts w:hint="eastAsia" w:ascii="Calibri" w:hAnsi="Calibri" w:eastAsia="宋体" w:cs="Calibri"/>
                <w:highlight w:val="none"/>
                <w:lang w:val="en-US" w:eastAsia="zh-CN"/>
              </w:rPr>
            </w:pPr>
            <w:r>
              <w:rPr>
                <w:rFonts w:hint="eastAsia" w:cs="Calibri"/>
                <w:highlight w:val="none"/>
                <w:lang w:val="en-US" w:eastAsia="zh-CN"/>
              </w:rPr>
              <w:t>会议室</w:t>
            </w:r>
          </w:p>
        </w:tc>
        <w:tc>
          <w:tcPr>
            <w:tcW w:w="1575" w:type="dxa"/>
            <w:noWrap w:val="0"/>
            <w:vAlign w:val="center"/>
          </w:tcPr>
          <w:p w14:paraId="71D754C4">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室内</w:t>
            </w:r>
            <w:r>
              <w:rPr>
                <w:rFonts w:hint="default" w:ascii="Calibri" w:hAnsi="Calibri" w:cs="Calibri"/>
                <w:highlight w:val="none"/>
              </w:rPr>
              <w:t>设施</w:t>
            </w:r>
            <w:r>
              <w:rPr>
                <w:rFonts w:hint="eastAsia" w:ascii="Calibri" w:hAnsi="Calibri" w:cs="Calibri"/>
                <w:highlight w:val="none"/>
                <w:lang w:val="en-US" w:eastAsia="zh-CN"/>
              </w:rPr>
              <w:t>说明</w:t>
            </w:r>
          </w:p>
        </w:tc>
        <w:tc>
          <w:tcPr>
            <w:tcW w:w="4365" w:type="dxa"/>
            <w:noWrap w:val="0"/>
            <w:vAlign w:val="center"/>
          </w:tcPr>
          <w:p w14:paraId="1328AB56">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会议桌2张、会议椅2吧、投影机1套、话筒2个、电视1台、音响1台</w:t>
            </w:r>
          </w:p>
        </w:tc>
        <w:tc>
          <w:tcPr>
            <w:tcW w:w="2703" w:type="dxa"/>
            <w:noWrap w:val="0"/>
            <w:vAlign w:val="center"/>
          </w:tcPr>
          <w:p w14:paraId="58D47B75">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见“3.2房屋维护服务”“3.4保洁服务”“3.7会议服务”</w:t>
            </w:r>
          </w:p>
        </w:tc>
      </w:tr>
      <w:tr w14:paraId="0E18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27796637">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1575" w:type="dxa"/>
            <w:noWrap w:val="0"/>
            <w:vAlign w:val="center"/>
          </w:tcPr>
          <w:p w14:paraId="2BF78E46">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6973F700">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rPr>
            </w:pPr>
            <w:r>
              <w:rPr>
                <w:rFonts w:hint="eastAsia" w:ascii="楷体" w:hAnsi="楷体" w:eastAsia="楷体" w:cs="楷体"/>
                <w:highlight w:val="none"/>
                <w:lang w:val="en-US" w:eastAsia="zh-CN"/>
              </w:rPr>
              <w:t>会议室总数量1及总面积46.72㎡</w:t>
            </w:r>
          </w:p>
        </w:tc>
        <w:tc>
          <w:tcPr>
            <w:tcW w:w="2703" w:type="dxa"/>
            <w:noWrap w:val="0"/>
            <w:vAlign w:val="center"/>
          </w:tcPr>
          <w:p w14:paraId="3A800EC5">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见“3.4保洁服务”“3.7会议服务”</w:t>
            </w:r>
          </w:p>
        </w:tc>
      </w:tr>
      <w:tr w14:paraId="3496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5F935E54">
            <w:pPr>
              <w:pageBreakBefore w:val="0"/>
              <w:kinsoku/>
              <w:wordWrap/>
              <w:overflowPunct/>
              <w:topLinePunct w:val="0"/>
              <w:bidi w:val="0"/>
              <w:snapToGrid w:val="0"/>
              <w:spacing w:line="300" w:lineRule="auto"/>
              <w:ind w:left="0" w:firstLine="0" w:firstLineChars="0"/>
              <w:jc w:val="left"/>
              <w:rPr>
                <w:rFonts w:hint="eastAsia" w:ascii="Calibri" w:hAnsi="Calibri" w:eastAsia="宋体" w:cs="Calibri"/>
                <w:color w:val="auto"/>
                <w:szCs w:val="21"/>
                <w:highlight w:val="none"/>
                <w:lang w:val="en-US" w:eastAsia="zh-CN"/>
              </w:rPr>
            </w:pPr>
            <w:r>
              <w:rPr>
                <w:rFonts w:hint="eastAsia" w:cs="Calibri"/>
                <w:color w:val="auto"/>
                <w:szCs w:val="21"/>
                <w:highlight w:val="none"/>
                <w:lang w:val="en-US" w:eastAsia="zh-CN"/>
              </w:rPr>
              <w:t>报告厅</w:t>
            </w:r>
          </w:p>
        </w:tc>
        <w:tc>
          <w:tcPr>
            <w:tcW w:w="1575" w:type="dxa"/>
            <w:noWrap w:val="0"/>
            <w:vAlign w:val="center"/>
          </w:tcPr>
          <w:p w14:paraId="19575881">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室内</w:t>
            </w:r>
            <w:r>
              <w:rPr>
                <w:rFonts w:hint="default" w:ascii="Calibri" w:hAnsi="Calibri" w:cs="Calibri"/>
                <w:highlight w:val="none"/>
              </w:rPr>
              <w:t>设施</w:t>
            </w:r>
            <w:r>
              <w:rPr>
                <w:rFonts w:hint="eastAsia" w:ascii="Calibri" w:hAnsi="Calibri" w:cs="Calibri"/>
                <w:highlight w:val="none"/>
                <w:lang w:val="en-US" w:eastAsia="zh-CN"/>
              </w:rPr>
              <w:t>说明</w:t>
            </w:r>
          </w:p>
        </w:tc>
        <w:tc>
          <w:tcPr>
            <w:tcW w:w="4365" w:type="dxa"/>
            <w:noWrap w:val="0"/>
            <w:vAlign w:val="center"/>
          </w:tcPr>
          <w:p w14:paraId="6EE78E53">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无</w:t>
            </w:r>
          </w:p>
        </w:tc>
        <w:tc>
          <w:tcPr>
            <w:tcW w:w="2703" w:type="dxa"/>
            <w:noWrap w:val="0"/>
            <w:vAlign w:val="center"/>
          </w:tcPr>
          <w:p w14:paraId="554AD40A">
            <w:pPr>
              <w:pageBreakBefore w:val="0"/>
              <w:kinsoku/>
              <w:wordWrap/>
              <w:overflowPunct/>
              <w:topLinePunct w:val="0"/>
              <w:bidi w:val="0"/>
              <w:snapToGrid w:val="0"/>
              <w:spacing w:line="300" w:lineRule="auto"/>
              <w:rPr>
                <w:rFonts w:hint="eastAsia" w:ascii="Calibri" w:hAnsi="Calibri" w:eastAsia="宋体" w:cs="Calibri"/>
                <w:color w:val="0000FF"/>
                <w:highlight w:val="none"/>
                <w:lang w:val="en-US" w:eastAsia="zh-CN"/>
              </w:rPr>
            </w:pPr>
          </w:p>
        </w:tc>
      </w:tr>
      <w:tr w14:paraId="01A3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67D030F0">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1575" w:type="dxa"/>
            <w:noWrap w:val="0"/>
            <w:vAlign w:val="center"/>
          </w:tcPr>
          <w:p w14:paraId="1C4E9758">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color w:val="auto"/>
                <w:szCs w:val="21"/>
                <w:highlight w:val="none"/>
                <w:lang w:val="en-US" w:eastAsia="zh-CN"/>
              </w:rPr>
              <w:t>报告厅数量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09ECEA42">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无</w:t>
            </w:r>
          </w:p>
        </w:tc>
        <w:tc>
          <w:tcPr>
            <w:tcW w:w="2703" w:type="dxa"/>
            <w:noWrap w:val="0"/>
            <w:vAlign w:val="center"/>
          </w:tcPr>
          <w:p w14:paraId="279DF666">
            <w:pPr>
              <w:pageBreakBefore w:val="0"/>
              <w:kinsoku/>
              <w:wordWrap/>
              <w:overflowPunct/>
              <w:topLinePunct w:val="0"/>
              <w:bidi w:val="0"/>
              <w:snapToGrid w:val="0"/>
              <w:spacing w:line="300" w:lineRule="auto"/>
              <w:rPr>
                <w:rFonts w:hint="eastAsia" w:ascii="Calibri" w:hAnsi="Calibri" w:eastAsia="宋体" w:cs="Calibri"/>
                <w:color w:val="0000FF"/>
                <w:highlight w:val="none"/>
                <w:lang w:val="en-US" w:eastAsia="zh-CN"/>
              </w:rPr>
            </w:pPr>
          </w:p>
        </w:tc>
      </w:tr>
      <w:tr w14:paraId="2D99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noWrap w:val="0"/>
            <w:vAlign w:val="center"/>
          </w:tcPr>
          <w:p w14:paraId="0CF81231">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1575" w:type="dxa"/>
            <w:noWrap w:val="0"/>
            <w:vAlign w:val="center"/>
          </w:tcPr>
          <w:p w14:paraId="3342DBEF">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3C95C6F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卫生间2间及总面积20.46㎡</w:t>
            </w:r>
          </w:p>
        </w:tc>
        <w:tc>
          <w:tcPr>
            <w:tcW w:w="2703" w:type="dxa"/>
            <w:noWrap w:val="0"/>
            <w:vAlign w:val="center"/>
          </w:tcPr>
          <w:p w14:paraId="04575D84">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1887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noWrap w:val="0"/>
            <w:vAlign w:val="center"/>
          </w:tcPr>
          <w:p w14:paraId="294AF25B">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1575" w:type="dxa"/>
            <w:noWrap w:val="0"/>
            <w:vAlign w:val="center"/>
          </w:tcPr>
          <w:p w14:paraId="7E59200D">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Calibri" w:hAnsi="Calibri" w:cs="Calibri"/>
                <w:highlight w:val="none"/>
                <w:lang w:val="en-US" w:eastAsia="zh-CN"/>
              </w:rPr>
              <w:t>各垃圾存放点位置、</w:t>
            </w:r>
            <w:r>
              <w:rPr>
                <w:rFonts w:hint="default" w:ascii="Calibri" w:hAnsi="Calibri" w:cs="Calibri"/>
                <w:highlight w:val="none"/>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r>
              <w:rPr>
                <w:rFonts w:hint="eastAsia" w:ascii="Calibri" w:hAnsi="Calibri" w:cs="Calibri"/>
                <w:highlight w:val="none"/>
                <w:lang w:val="en-US" w:eastAsia="zh-CN"/>
              </w:rPr>
              <w:t>及数量（个）</w:t>
            </w:r>
          </w:p>
        </w:tc>
        <w:tc>
          <w:tcPr>
            <w:tcW w:w="4365" w:type="dxa"/>
            <w:noWrap w:val="0"/>
            <w:vAlign w:val="center"/>
          </w:tcPr>
          <w:p w14:paraId="6FEE6DBF">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垃圾存放在卫生间、面积1㎡及数量1</w:t>
            </w:r>
          </w:p>
        </w:tc>
        <w:tc>
          <w:tcPr>
            <w:tcW w:w="2703" w:type="dxa"/>
            <w:noWrap w:val="0"/>
            <w:vAlign w:val="center"/>
          </w:tcPr>
          <w:p w14:paraId="2F669344">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6313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19BDCC59">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r>
              <w:rPr>
                <w:rFonts w:hint="default" w:ascii="Calibri" w:hAnsi="Calibri" w:cs="Calibri"/>
                <w:highlight w:val="none"/>
              </w:rPr>
              <w:t>车位数</w:t>
            </w:r>
          </w:p>
        </w:tc>
        <w:tc>
          <w:tcPr>
            <w:tcW w:w="1575" w:type="dxa"/>
            <w:noWrap w:val="0"/>
            <w:vAlign w:val="center"/>
          </w:tcPr>
          <w:p w14:paraId="56478213">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地下车位数</w:t>
            </w:r>
          </w:p>
        </w:tc>
        <w:tc>
          <w:tcPr>
            <w:tcW w:w="4365" w:type="dxa"/>
            <w:noWrap w:val="0"/>
            <w:vAlign w:val="center"/>
          </w:tcPr>
          <w:p w14:paraId="6891D77E">
            <w:pPr>
              <w:pageBreakBefore w:val="0"/>
              <w:kinsoku/>
              <w:wordWrap/>
              <w:overflowPunct/>
              <w:topLinePunct w:val="0"/>
              <w:bidi w:val="0"/>
              <w:snapToGrid w:val="0"/>
              <w:spacing w:line="300" w:lineRule="auto"/>
              <w:rPr>
                <w:rFonts w:hint="eastAsia" w:ascii="楷体" w:hAnsi="楷体" w:eastAsia="楷体" w:cs="楷体"/>
                <w:kern w:val="2"/>
                <w:sz w:val="21"/>
                <w:szCs w:val="21"/>
                <w:highlight w:val="none"/>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56BFD572">
            <w:pPr>
              <w:pageBreakBefore w:val="0"/>
              <w:kinsoku/>
              <w:wordWrap/>
              <w:overflowPunct/>
              <w:topLinePunct w:val="0"/>
              <w:bidi w:val="0"/>
              <w:snapToGrid w:val="0"/>
              <w:spacing w:line="300" w:lineRule="auto"/>
              <w:rPr>
                <w:rFonts w:hint="eastAsia" w:ascii="Calibri" w:hAnsi="Calibri" w:eastAsia="宋体" w:cs="Calibri"/>
                <w:color w:val="0000FF"/>
                <w:highlight w:val="none"/>
                <w:lang w:val="en-US" w:eastAsia="zh-CN"/>
              </w:rPr>
            </w:pPr>
          </w:p>
        </w:tc>
      </w:tr>
      <w:tr w14:paraId="45CC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03887952">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p>
        </w:tc>
        <w:tc>
          <w:tcPr>
            <w:tcW w:w="1575" w:type="dxa"/>
            <w:noWrap w:val="0"/>
            <w:vAlign w:val="center"/>
          </w:tcPr>
          <w:p w14:paraId="1D008427">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地面车位数</w:t>
            </w:r>
          </w:p>
        </w:tc>
        <w:tc>
          <w:tcPr>
            <w:tcW w:w="4365" w:type="dxa"/>
            <w:noWrap w:val="0"/>
            <w:vAlign w:val="center"/>
          </w:tcPr>
          <w:p w14:paraId="6354869D">
            <w:pPr>
              <w:pageBreakBefore w:val="0"/>
              <w:kinsoku/>
              <w:wordWrap/>
              <w:overflowPunct/>
              <w:topLinePunct w:val="0"/>
              <w:bidi w:val="0"/>
              <w:snapToGrid w:val="0"/>
              <w:spacing w:line="300" w:lineRule="auto"/>
              <w:rPr>
                <w:rFonts w:hint="eastAsia" w:ascii="楷体" w:hAnsi="楷体" w:eastAsia="楷体" w:cs="楷体"/>
                <w:kern w:val="2"/>
                <w:sz w:val="21"/>
                <w:szCs w:val="21"/>
                <w:highlight w:val="none"/>
                <w:lang w:val="en-US" w:eastAsia="zh-CN" w:bidi="ar-SA"/>
              </w:rPr>
            </w:pPr>
            <w:r>
              <w:rPr>
                <w:rFonts w:hint="eastAsia" w:ascii="楷体" w:hAnsi="楷体" w:eastAsia="楷体" w:cs="楷体"/>
                <w:highlight w:val="none"/>
                <w:lang w:val="en-US" w:eastAsia="zh-CN"/>
              </w:rPr>
              <w:t>地面车位数量20</w:t>
            </w:r>
            <w:r>
              <w:rPr>
                <w:rFonts w:hint="eastAsia" w:ascii="楷体" w:hAnsi="楷体" w:eastAsia="楷体" w:cs="楷体"/>
                <w:b w:val="0"/>
                <w:bCs w:val="0"/>
                <w:highlight w:val="none"/>
                <w:lang w:val="en-US" w:eastAsia="zh-CN"/>
              </w:rPr>
              <w:t>（无充电桩车位）</w:t>
            </w:r>
          </w:p>
        </w:tc>
        <w:tc>
          <w:tcPr>
            <w:tcW w:w="2703" w:type="dxa"/>
            <w:noWrap w:val="0"/>
            <w:vAlign w:val="center"/>
          </w:tcPr>
          <w:p w14:paraId="21241717">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w:t>
            </w:r>
          </w:p>
        </w:tc>
      </w:tr>
      <w:tr w14:paraId="0C90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33D43A39">
            <w:pPr>
              <w:pageBreakBefore w:val="0"/>
              <w:kinsoku/>
              <w:wordWrap/>
              <w:overflowPunct/>
              <w:topLinePunct w:val="0"/>
              <w:bidi w:val="0"/>
              <w:snapToGrid w:val="0"/>
              <w:spacing w:line="300" w:lineRule="auto"/>
              <w:ind w:left="0" w:firstLine="0" w:firstLineChars="0"/>
              <w:jc w:val="both"/>
              <w:rPr>
                <w:rFonts w:hint="default" w:ascii="Calibri" w:hAnsi="Calibri" w:cs="Calibri"/>
                <w:highlight w:val="none"/>
              </w:rPr>
            </w:pPr>
            <w:r>
              <w:rPr>
                <w:rFonts w:hint="default" w:ascii="Calibri" w:hAnsi="Calibri" w:cs="Calibri"/>
                <w:highlight w:val="none"/>
                <w:lang w:val="en-US" w:eastAsia="zh-CN"/>
              </w:rPr>
              <w:t>车行/人行口</w:t>
            </w:r>
          </w:p>
        </w:tc>
        <w:tc>
          <w:tcPr>
            <w:tcW w:w="1575" w:type="dxa"/>
            <w:noWrap w:val="0"/>
            <w:vAlign w:val="center"/>
          </w:tcPr>
          <w:p w14:paraId="1D8CC7A2">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kern w:val="2"/>
                <w:sz w:val="21"/>
                <w:szCs w:val="24"/>
                <w:highlight w:val="none"/>
                <w:lang w:val="en-US" w:eastAsia="zh-CN" w:bidi="ar-SA"/>
              </w:rPr>
            </w:pPr>
            <w:r>
              <w:rPr>
                <w:rFonts w:hint="default" w:ascii="Calibri" w:hAnsi="Calibri" w:cs="Calibri"/>
                <w:highlight w:val="none"/>
                <w:lang w:val="en-US" w:eastAsia="zh-CN"/>
              </w:rPr>
              <w:t>车行</w:t>
            </w:r>
            <w:r>
              <w:rPr>
                <w:rFonts w:hint="eastAsia" w:cs="Calibri"/>
                <w:highlight w:val="none"/>
                <w:lang w:val="en-US" w:eastAsia="zh-CN"/>
              </w:rPr>
              <w:t>口</w:t>
            </w:r>
          </w:p>
        </w:tc>
        <w:tc>
          <w:tcPr>
            <w:tcW w:w="4365" w:type="dxa"/>
            <w:noWrap w:val="0"/>
            <w:vAlign w:val="center"/>
          </w:tcPr>
          <w:p w14:paraId="2FAE9F69">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车行口2处</w:t>
            </w:r>
          </w:p>
        </w:tc>
        <w:tc>
          <w:tcPr>
            <w:tcW w:w="2703" w:type="dxa"/>
            <w:noWrap w:val="0"/>
            <w:vAlign w:val="center"/>
          </w:tcPr>
          <w:p w14:paraId="1B186971">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w:t>
            </w:r>
          </w:p>
        </w:tc>
      </w:tr>
      <w:tr w14:paraId="0156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64127B69">
            <w:pPr>
              <w:pageBreakBefore w:val="0"/>
              <w:kinsoku/>
              <w:wordWrap/>
              <w:overflowPunct/>
              <w:topLinePunct w:val="0"/>
              <w:bidi w:val="0"/>
              <w:snapToGrid w:val="0"/>
              <w:spacing w:line="300" w:lineRule="auto"/>
              <w:ind w:left="0" w:firstLine="0" w:firstLineChars="0"/>
              <w:jc w:val="both"/>
              <w:rPr>
                <w:rFonts w:hint="default" w:ascii="Calibri" w:hAnsi="Calibri" w:cs="Calibri"/>
                <w:highlight w:val="none"/>
                <w:lang w:val="en-US" w:eastAsia="zh-CN"/>
              </w:rPr>
            </w:pPr>
          </w:p>
        </w:tc>
        <w:tc>
          <w:tcPr>
            <w:tcW w:w="1575" w:type="dxa"/>
            <w:noWrap w:val="0"/>
            <w:vAlign w:val="center"/>
          </w:tcPr>
          <w:p w14:paraId="5F2624DE">
            <w:pPr>
              <w:pageBreakBefore w:val="0"/>
              <w:kinsoku/>
              <w:wordWrap/>
              <w:overflowPunct/>
              <w:topLinePunct w:val="0"/>
              <w:bidi w:val="0"/>
              <w:snapToGrid w:val="0"/>
              <w:spacing w:line="300" w:lineRule="auto"/>
              <w:ind w:left="0" w:leftChars="0" w:firstLine="0" w:firstLineChars="0"/>
              <w:jc w:val="both"/>
              <w:rPr>
                <w:rFonts w:hint="default" w:ascii="Calibri" w:hAnsi="Calibri" w:cs="Calibri"/>
                <w:highlight w:val="none"/>
                <w:lang w:val="en-US" w:eastAsia="zh-CN"/>
              </w:rPr>
            </w:pPr>
            <w:r>
              <w:rPr>
                <w:rFonts w:hint="default" w:ascii="Calibri" w:hAnsi="Calibri" w:cs="Calibri"/>
                <w:highlight w:val="none"/>
                <w:lang w:val="en-US" w:eastAsia="zh-CN"/>
              </w:rPr>
              <w:t>人行口</w:t>
            </w:r>
          </w:p>
        </w:tc>
        <w:tc>
          <w:tcPr>
            <w:tcW w:w="4365" w:type="dxa"/>
            <w:noWrap w:val="0"/>
            <w:vAlign w:val="center"/>
          </w:tcPr>
          <w:p w14:paraId="72D1740A">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人行口2处</w:t>
            </w:r>
          </w:p>
        </w:tc>
        <w:tc>
          <w:tcPr>
            <w:tcW w:w="2703" w:type="dxa"/>
            <w:noWrap w:val="0"/>
            <w:vAlign w:val="center"/>
          </w:tcPr>
          <w:p w14:paraId="5A4CA63D">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w:t>
            </w:r>
          </w:p>
        </w:tc>
      </w:tr>
      <w:tr w14:paraId="2A80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675724A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lang w:val="en-US" w:eastAsia="zh-CN"/>
              </w:rPr>
              <w:t>设施设备</w:t>
            </w:r>
            <w:r>
              <w:rPr>
                <w:rFonts w:hint="eastAsia" w:ascii="Calibri" w:hAnsi="Calibri" w:cs="Calibri"/>
                <w:highlight w:val="none"/>
                <w:lang w:val="en-US" w:eastAsia="zh-CN"/>
              </w:rPr>
              <w:t>（可另行附表）</w:t>
            </w:r>
          </w:p>
          <w:p w14:paraId="7902C11B">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p>
        </w:tc>
        <w:tc>
          <w:tcPr>
            <w:tcW w:w="1575" w:type="dxa"/>
            <w:noWrap w:val="0"/>
            <w:vAlign w:val="center"/>
          </w:tcPr>
          <w:p w14:paraId="4E1A480F">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电梯</w:t>
            </w:r>
            <w:r>
              <w:rPr>
                <w:rFonts w:hint="eastAsia" w:ascii="Calibri" w:hAnsi="Calibri" w:cs="Calibri"/>
                <w:highlight w:val="none"/>
                <w:lang w:val="en-US" w:eastAsia="zh-CN"/>
              </w:rPr>
              <w:t>系统</w:t>
            </w:r>
          </w:p>
        </w:tc>
        <w:tc>
          <w:tcPr>
            <w:tcW w:w="4365" w:type="dxa"/>
            <w:noWrap w:val="0"/>
            <w:vAlign w:val="center"/>
          </w:tcPr>
          <w:p w14:paraId="40BA2D99">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ascii="楷体" w:hAnsi="楷体" w:eastAsia="楷体" w:cs="楷体"/>
                <w:highlight w:val="none"/>
                <w:lang w:val="en-US" w:eastAsia="zh-CN"/>
              </w:rPr>
              <w:t>客梯800公斤10人，不在质保期内，已年检</w:t>
            </w:r>
          </w:p>
        </w:tc>
        <w:tc>
          <w:tcPr>
            <w:tcW w:w="2703" w:type="dxa"/>
            <w:noWrap w:val="0"/>
            <w:vAlign w:val="center"/>
          </w:tcPr>
          <w:p w14:paraId="66FB5AD6">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6956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21C10BF1">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41A19B25">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空调</w:t>
            </w:r>
            <w:r>
              <w:rPr>
                <w:rFonts w:hint="eastAsia" w:ascii="Calibri" w:hAnsi="Calibri" w:cs="Calibri"/>
                <w:highlight w:val="none"/>
                <w:lang w:val="en-US" w:eastAsia="zh-CN"/>
              </w:rPr>
              <w:t>系统</w:t>
            </w:r>
          </w:p>
        </w:tc>
        <w:tc>
          <w:tcPr>
            <w:tcW w:w="4365" w:type="dxa"/>
            <w:noWrap w:val="0"/>
            <w:vAlign w:val="center"/>
          </w:tcPr>
          <w:p w14:paraId="6484074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立式空调的数量3台、总功率4.5P、不在质保期内</w:t>
            </w:r>
          </w:p>
        </w:tc>
        <w:tc>
          <w:tcPr>
            <w:tcW w:w="2703" w:type="dxa"/>
            <w:noWrap w:val="0"/>
            <w:vAlign w:val="center"/>
          </w:tcPr>
          <w:p w14:paraId="309AE15A">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4428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112B675C">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79B4A8BA">
            <w:pPr>
              <w:pageBreakBefore w:val="0"/>
              <w:kinsoku/>
              <w:wordWrap/>
              <w:overflowPunct/>
              <w:topLinePunct w:val="0"/>
              <w:bidi w:val="0"/>
              <w:snapToGrid w:val="0"/>
              <w:spacing w:line="300" w:lineRule="auto"/>
              <w:rPr>
                <w:rFonts w:hint="eastAsia" w:ascii="Calibri" w:hAnsi="Calibri" w:eastAsia="宋体" w:cs="Calibri"/>
                <w:kern w:val="2"/>
                <w:sz w:val="21"/>
                <w:szCs w:val="24"/>
                <w:highlight w:val="none"/>
                <w:lang w:val="en-US" w:eastAsia="zh-CN" w:bidi="ar-SA"/>
              </w:rPr>
            </w:pPr>
            <w:r>
              <w:rPr>
                <w:rFonts w:hint="default" w:ascii="Calibri" w:hAnsi="Calibri" w:cs="Calibri"/>
                <w:highlight w:val="none"/>
              </w:rPr>
              <w:t>采暖</w:t>
            </w:r>
            <w:r>
              <w:rPr>
                <w:rFonts w:hint="eastAsia" w:ascii="Calibri" w:hAnsi="Calibri" w:cs="Calibri"/>
                <w:highlight w:val="none"/>
                <w:lang w:val="en-US" w:eastAsia="zh-CN"/>
              </w:rPr>
              <w:t>系统</w:t>
            </w:r>
          </w:p>
        </w:tc>
        <w:tc>
          <w:tcPr>
            <w:tcW w:w="4365" w:type="dxa"/>
            <w:noWrap w:val="0"/>
            <w:vAlign w:val="center"/>
          </w:tcPr>
          <w:p w14:paraId="700EAD14">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ascii="楷体" w:hAnsi="楷体" w:eastAsia="楷体" w:cs="楷体"/>
                <w:highlight w:val="none"/>
                <w:lang w:val="en-US" w:eastAsia="zh-CN"/>
              </w:rPr>
              <w:t>采暖系统形式，散热片市政大暖取暖，铸铁水暖散热片29组</w:t>
            </w:r>
          </w:p>
        </w:tc>
        <w:tc>
          <w:tcPr>
            <w:tcW w:w="2703" w:type="dxa"/>
            <w:noWrap w:val="0"/>
            <w:vAlign w:val="center"/>
          </w:tcPr>
          <w:p w14:paraId="6F5F8D16">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6E3C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57" w:type="dxa"/>
            <w:vMerge w:val="continue"/>
            <w:noWrap w:val="0"/>
            <w:vAlign w:val="center"/>
          </w:tcPr>
          <w:p w14:paraId="3191ABA4">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273B5683">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给排水</w:t>
            </w:r>
            <w:r>
              <w:rPr>
                <w:rFonts w:hint="eastAsia" w:ascii="Calibri" w:hAnsi="Calibri" w:cs="Calibri"/>
                <w:highlight w:val="none"/>
                <w:lang w:val="en-US" w:eastAsia="zh-CN"/>
              </w:rPr>
              <w:t>系统</w:t>
            </w:r>
          </w:p>
        </w:tc>
        <w:tc>
          <w:tcPr>
            <w:tcW w:w="4365" w:type="dxa"/>
            <w:noWrap w:val="0"/>
            <w:vAlign w:val="center"/>
          </w:tcPr>
          <w:p w14:paraId="4D3529A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市政集中井给排水</w:t>
            </w:r>
          </w:p>
        </w:tc>
        <w:tc>
          <w:tcPr>
            <w:tcW w:w="2703" w:type="dxa"/>
            <w:noWrap w:val="0"/>
            <w:vAlign w:val="center"/>
          </w:tcPr>
          <w:p w14:paraId="3071436F">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见“3.6保安服务”“3.3公用设施设备维护服务”</w:t>
            </w:r>
          </w:p>
        </w:tc>
      </w:tr>
      <w:tr w14:paraId="1410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43CECF72">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50BA76CE">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消防</w:t>
            </w:r>
            <w:r>
              <w:rPr>
                <w:rFonts w:hint="eastAsia" w:ascii="Calibri" w:hAnsi="Calibri" w:cs="Calibri"/>
                <w:highlight w:val="none"/>
                <w:lang w:val="en-US" w:eastAsia="zh-CN"/>
              </w:rPr>
              <w:t>系统</w:t>
            </w:r>
          </w:p>
        </w:tc>
        <w:tc>
          <w:tcPr>
            <w:tcW w:w="4365" w:type="dxa"/>
            <w:noWrap w:val="0"/>
            <w:vAlign w:val="center"/>
          </w:tcPr>
          <w:p w14:paraId="743AA0B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消防栓1处、2具5kg干粉灭火器</w:t>
            </w:r>
          </w:p>
        </w:tc>
        <w:tc>
          <w:tcPr>
            <w:tcW w:w="2703" w:type="dxa"/>
            <w:noWrap w:val="0"/>
            <w:vAlign w:val="center"/>
          </w:tcPr>
          <w:p w14:paraId="0F9CF06A">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35EA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3706AB3D">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562E54FA">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锅炉设备</w:t>
            </w:r>
          </w:p>
        </w:tc>
        <w:tc>
          <w:tcPr>
            <w:tcW w:w="4365" w:type="dxa"/>
            <w:noWrap w:val="0"/>
            <w:vAlign w:val="center"/>
          </w:tcPr>
          <w:p w14:paraId="01F3F0F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37EB7071">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p>
        </w:tc>
      </w:tr>
      <w:tr w14:paraId="4151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1A4E1DBA">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034886A4">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安防系统</w:t>
            </w:r>
          </w:p>
        </w:tc>
        <w:tc>
          <w:tcPr>
            <w:tcW w:w="4365" w:type="dxa"/>
            <w:noWrap w:val="0"/>
            <w:vAlign w:val="center"/>
          </w:tcPr>
          <w:p w14:paraId="3173E150">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道闸1、电动伸缩门1、监控6处、主要出入口人员把守</w:t>
            </w:r>
          </w:p>
        </w:tc>
        <w:tc>
          <w:tcPr>
            <w:tcW w:w="2703" w:type="dxa"/>
            <w:noWrap w:val="0"/>
            <w:vAlign w:val="center"/>
          </w:tcPr>
          <w:p w14:paraId="4DFECFF2">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56F8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1881DE8F">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26CE402C">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照明系统</w:t>
            </w:r>
          </w:p>
        </w:tc>
        <w:tc>
          <w:tcPr>
            <w:tcW w:w="4365" w:type="dxa"/>
            <w:noWrap w:val="0"/>
            <w:vAlign w:val="center"/>
          </w:tcPr>
          <w:p w14:paraId="4B5AFA9C">
            <w:pPr>
              <w:pageBreakBefore w:val="0"/>
              <w:kinsoku/>
              <w:wordWrap/>
              <w:overflowPunct/>
              <w:topLinePunct w:val="0"/>
              <w:bidi w:val="0"/>
              <w:snapToGrid w:val="0"/>
              <w:spacing w:line="300" w:lineRule="auto"/>
              <w:rPr>
                <w:rFonts w:hint="eastAsia" w:ascii="Calibri" w:hAnsi="Calibri" w:eastAsia="宋体" w:cs="Calibri"/>
                <w:kern w:val="2"/>
                <w:sz w:val="21"/>
                <w:szCs w:val="21"/>
                <w:highlight w:val="none"/>
                <w:lang w:val="en-US" w:eastAsia="zh-CN" w:bidi="ar-SA"/>
              </w:rPr>
            </w:pPr>
            <w:r>
              <w:rPr>
                <w:rFonts w:hint="eastAsia" w:ascii="楷体" w:hAnsi="楷体" w:eastAsia="楷体" w:cs="楷体"/>
                <w:highlight w:val="none"/>
                <w:lang w:val="en-US" w:eastAsia="zh-CN"/>
              </w:rPr>
              <w:t>市政220V电源，吸顶灯46个、不在质保期内</w:t>
            </w:r>
          </w:p>
        </w:tc>
        <w:tc>
          <w:tcPr>
            <w:tcW w:w="2703" w:type="dxa"/>
            <w:noWrap w:val="0"/>
            <w:vAlign w:val="center"/>
          </w:tcPr>
          <w:p w14:paraId="66F460C0">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2A8D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 w:type="dxa"/>
            <w:vMerge w:val="continue"/>
            <w:noWrap w:val="0"/>
            <w:vAlign w:val="center"/>
          </w:tcPr>
          <w:p w14:paraId="0FB3466E">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4F87092A">
            <w:pPr>
              <w:pageBreakBefore w:val="0"/>
              <w:kinsoku/>
              <w:wordWrap/>
              <w:overflowPunct/>
              <w:topLinePunct w:val="0"/>
              <w:bidi w:val="0"/>
              <w:snapToGrid w:val="0"/>
              <w:spacing w:line="300" w:lineRule="auto"/>
              <w:rPr>
                <w:rFonts w:hint="default" w:ascii="Calibri" w:hAnsi="Calibri" w:cs="Calibri"/>
                <w:highlight w:val="none"/>
              </w:rPr>
            </w:pPr>
            <w:r>
              <w:rPr>
                <w:rFonts w:hint="eastAsia" w:cs="Calibri"/>
                <w:highlight w:val="none"/>
                <w:lang w:val="en-US" w:eastAsia="zh-CN"/>
              </w:rPr>
              <w:t>供配电系统</w:t>
            </w:r>
          </w:p>
        </w:tc>
        <w:tc>
          <w:tcPr>
            <w:tcW w:w="4365" w:type="dxa"/>
            <w:noWrap w:val="0"/>
            <w:vAlign w:val="center"/>
          </w:tcPr>
          <w:p w14:paraId="524800A9">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低压柜1及功率9.5kw</w:t>
            </w:r>
          </w:p>
        </w:tc>
        <w:tc>
          <w:tcPr>
            <w:tcW w:w="2703" w:type="dxa"/>
            <w:noWrap w:val="0"/>
            <w:vAlign w:val="center"/>
          </w:tcPr>
          <w:p w14:paraId="2F1DB46B">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见“3.3公用设施设备维护服务”</w:t>
            </w:r>
          </w:p>
        </w:tc>
      </w:tr>
    </w:tbl>
    <w:p w14:paraId="345E0568">
      <w:pPr>
        <w:pStyle w:val="2"/>
        <w:rPr>
          <w:rFonts w:hint="eastAsia"/>
          <w:lang w:val="en-US" w:eastAsia="zh-CN"/>
        </w:rPr>
      </w:pPr>
    </w:p>
    <w:p w14:paraId="064CE97F">
      <w:pPr>
        <w:pStyle w:val="3"/>
        <w:bidi w:val="0"/>
        <w:rPr>
          <w:rFonts w:hint="eastAsia"/>
          <w:highlight w:val="none"/>
          <w:lang w:val="en-US" w:eastAsia="zh-CN"/>
        </w:rPr>
      </w:pPr>
      <w:r>
        <w:rPr>
          <w:rFonts w:hint="eastAsia"/>
          <w:highlight w:val="none"/>
          <w:lang w:val="en-US" w:eastAsia="zh-CN"/>
        </w:rPr>
        <w:t>（2）物业管理（室外）</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961"/>
        <w:gridCol w:w="3893"/>
      </w:tblGrid>
      <w:tr w14:paraId="1EBF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noWrap w:val="0"/>
            <w:vAlign w:val="center"/>
          </w:tcPr>
          <w:p w14:paraId="39C340A8">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highlight w:val="none"/>
                <w:lang w:val="en-US" w:eastAsia="zh-CN"/>
              </w:rPr>
              <w:t>名称</w:t>
            </w:r>
          </w:p>
        </w:tc>
        <w:tc>
          <w:tcPr>
            <w:tcW w:w="3296" w:type="dxa"/>
            <w:noWrap w:val="0"/>
            <w:vAlign w:val="center"/>
          </w:tcPr>
          <w:p w14:paraId="7AB5BB6A">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highlight w:val="none"/>
              </w:rPr>
              <w:t>明细</w:t>
            </w:r>
          </w:p>
        </w:tc>
        <w:tc>
          <w:tcPr>
            <w:tcW w:w="4310" w:type="dxa"/>
            <w:noWrap w:val="0"/>
            <w:vAlign w:val="center"/>
          </w:tcPr>
          <w:p w14:paraId="43097D78">
            <w:pPr>
              <w:pageBreakBefore w:val="0"/>
              <w:kinsoku/>
              <w:wordWrap/>
              <w:overflowPunct/>
              <w:topLinePunct w:val="0"/>
              <w:bidi w:val="0"/>
              <w:snapToGrid w:val="0"/>
              <w:spacing w:line="300" w:lineRule="auto"/>
              <w:jc w:val="center"/>
              <w:rPr>
                <w:rFonts w:hint="default" w:ascii="Calibri" w:hAnsi="Calibri" w:cs="Calibri"/>
                <w:b/>
                <w:bCs/>
                <w:highlight w:val="none"/>
              </w:rPr>
            </w:pPr>
            <w:r>
              <w:rPr>
                <w:rFonts w:hint="eastAsia" w:cs="Calibri"/>
                <w:b/>
                <w:bCs/>
                <w:highlight w:val="none"/>
                <w:lang w:val="en-US" w:eastAsia="zh-CN"/>
              </w:rPr>
              <w:t>服务内容及标准</w:t>
            </w:r>
          </w:p>
        </w:tc>
      </w:tr>
      <w:tr w14:paraId="7830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noWrap w:val="0"/>
            <w:vAlign w:val="center"/>
          </w:tcPr>
          <w:p w14:paraId="0D13015E">
            <w:pPr>
              <w:jc w:val="both"/>
              <w:rPr>
                <w:rFonts w:hint="default"/>
                <w:highlight w:val="none"/>
                <w:vertAlign w:val="baseline"/>
                <w:lang w:val="en-US" w:eastAsia="zh-CN"/>
              </w:rPr>
            </w:pPr>
            <w:r>
              <w:rPr>
                <w:rFonts w:hint="eastAsia"/>
                <w:highlight w:val="none"/>
                <w:vertAlign w:val="baseline"/>
                <w:lang w:val="en-US" w:eastAsia="zh-CN"/>
              </w:rPr>
              <w:t>室外面积</w:t>
            </w:r>
          </w:p>
        </w:tc>
        <w:tc>
          <w:tcPr>
            <w:tcW w:w="3296" w:type="dxa"/>
            <w:noWrap w:val="0"/>
            <w:vAlign w:val="center"/>
          </w:tcPr>
          <w:p w14:paraId="4795BC8C">
            <w:pPr>
              <w:jc w:val="both"/>
              <w:rPr>
                <w:rFonts w:hint="default"/>
                <w:highlight w:val="none"/>
                <w:vertAlign w:val="baseline"/>
                <w:lang w:val="en-US" w:eastAsia="zh-CN"/>
              </w:rPr>
            </w:pPr>
            <w:r>
              <w:rPr>
                <w:rFonts w:hint="eastAsia" w:ascii="楷体" w:hAnsi="楷体" w:eastAsia="楷体" w:cs="楷体"/>
                <w:highlight w:val="none"/>
                <w:lang w:val="en-US" w:eastAsia="zh-CN"/>
              </w:rPr>
              <w:t>室外面积320㎡</w:t>
            </w:r>
          </w:p>
        </w:tc>
        <w:tc>
          <w:tcPr>
            <w:tcW w:w="4310" w:type="dxa"/>
            <w:noWrap w:val="0"/>
            <w:vAlign w:val="center"/>
          </w:tcPr>
          <w:p w14:paraId="4508A28C">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见“3.4保洁服务”“3.6保安服务”</w:t>
            </w:r>
          </w:p>
        </w:tc>
      </w:tr>
      <w:tr w14:paraId="3F7A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noWrap w:val="0"/>
            <w:vAlign w:val="center"/>
          </w:tcPr>
          <w:p w14:paraId="3E40DB97">
            <w:pPr>
              <w:jc w:val="both"/>
              <w:rPr>
                <w:rFonts w:hint="eastAsia"/>
                <w:highlight w:val="none"/>
                <w:vertAlign w:val="baseline"/>
                <w:lang w:val="en-US" w:eastAsia="zh-CN"/>
              </w:rPr>
            </w:pPr>
            <w:r>
              <w:rPr>
                <w:rFonts w:hint="default" w:ascii="Calibri" w:hAnsi="Calibri" w:cs="Calibri"/>
                <w:highlight w:val="none"/>
              </w:rPr>
              <w:t>绿化</w:t>
            </w:r>
          </w:p>
        </w:tc>
        <w:tc>
          <w:tcPr>
            <w:tcW w:w="3296" w:type="dxa"/>
            <w:noWrap w:val="0"/>
            <w:vAlign w:val="center"/>
          </w:tcPr>
          <w:p w14:paraId="7F3B8F28">
            <w:pPr>
              <w:jc w:val="both"/>
              <w:rPr>
                <w:rFonts w:hint="eastAsia"/>
                <w:highlight w:val="none"/>
                <w:vertAlign w:val="baseline"/>
                <w:lang w:val="en-US" w:eastAsia="zh-CN"/>
              </w:rPr>
            </w:pPr>
            <w:r>
              <w:rPr>
                <w:rFonts w:hint="eastAsia" w:ascii="楷体" w:hAnsi="楷体" w:eastAsia="楷体" w:cs="楷体"/>
                <w:highlight w:val="none"/>
                <w:lang w:val="en-US" w:eastAsia="zh-CN"/>
              </w:rPr>
              <w:t>无</w:t>
            </w:r>
          </w:p>
        </w:tc>
        <w:tc>
          <w:tcPr>
            <w:tcW w:w="4310" w:type="dxa"/>
            <w:noWrap w:val="0"/>
            <w:vAlign w:val="center"/>
          </w:tcPr>
          <w:p w14:paraId="0F0331D7">
            <w:pPr>
              <w:jc w:val="both"/>
              <w:rPr>
                <w:rFonts w:hint="eastAsia" w:ascii="Calibri" w:hAnsi="Calibri" w:eastAsia="宋体" w:cs="Calibri"/>
                <w:color w:val="auto"/>
                <w:highlight w:val="none"/>
                <w:lang w:val="en-US" w:eastAsia="zh-CN"/>
              </w:rPr>
            </w:pPr>
          </w:p>
        </w:tc>
      </w:tr>
      <w:tr w14:paraId="3B5F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noWrap w:val="0"/>
            <w:vAlign w:val="center"/>
          </w:tcPr>
          <w:p w14:paraId="113714E0">
            <w:pPr>
              <w:jc w:val="both"/>
              <w:rPr>
                <w:rFonts w:hint="default"/>
                <w:highlight w:val="none"/>
                <w:vertAlign w:val="baseline"/>
                <w:lang w:val="en-US" w:eastAsia="zh-CN"/>
              </w:rPr>
            </w:pPr>
            <w:r>
              <w:rPr>
                <w:rFonts w:hint="eastAsia"/>
                <w:highlight w:val="none"/>
                <w:vertAlign w:val="baseline"/>
                <w:lang w:val="en-US" w:eastAsia="zh-CN"/>
              </w:rPr>
              <w:t>广场</w:t>
            </w:r>
          </w:p>
        </w:tc>
        <w:tc>
          <w:tcPr>
            <w:tcW w:w="3296" w:type="dxa"/>
            <w:noWrap w:val="0"/>
            <w:vAlign w:val="center"/>
          </w:tcPr>
          <w:p w14:paraId="734B2AE9">
            <w:pPr>
              <w:jc w:val="both"/>
              <w:rPr>
                <w:rFonts w:hint="default"/>
                <w:highlight w:val="none"/>
                <w:vertAlign w:val="baseline"/>
                <w:lang w:val="en-US" w:eastAsia="zh-CN"/>
              </w:rPr>
            </w:pPr>
            <w:r>
              <w:rPr>
                <w:rFonts w:hint="eastAsia" w:ascii="楷体" w:hAnsi="楷体" w:eastAsia="楷体" w:cs="楷体"/>
                <w:highlight w:val="none"/>
                <w:lang w:val="en-US" w:eastAsia="zh-CN"/>
              </w:rPr>
              <w:t>无</w:t>
            </w:r>
          </w:p>
        </w:tc>
        <w:tc>
          <w:tcPr>
            <w:tcW w:w="4310" w:type="dxa"/>
            <w:noWrap w:val="0"/>
            <w:vAlign w:val="center"/>
          </w:tcPr>
          <w:p w14:paraId="5AB71B4D">
            <w:pPr>
              <w:jc w:val="both"/>
              <w:rPr>
                <w:rFonts w:hint="eastAsia" w:ascii="Calibri" w:hAnsi="Calibri" w:eastAsia="宋体" w:cs="Calibri"/>
                <w:color w:val="0000FF"/>
                <w:highlight w:val="none"/>
                <w:lang w:val="en-US" w:eastAsia="zh-CN"/>
              </w:rPr>
            </w:pPr>
          </w:p>
        </w:tc>
      </w:tr>
      <w:tr w14:paraId="4555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noWrap w:val="0"/>
            <w:vAlign w:val="center"/>
          </w:tcPr>
          <w:p w14:paraId="4396845C">
            <w:pPr>
              <w:jc w:val="both"/>
              <w:rPr>
                <w:rFonts w:hint="default"/>
                <w:highlight w:val="none"/>
                <w:vertAlign w:val="baseline"/>
                <w:lang w:val="en-US" w:eastAsia="zh-CN"/>
              </w:rPr>
            </w:pPr>
            <w:r>
              <w:rPr>
                <w:rFonts w:hint="eastAsia"/>
                <w:highlight w:val="none"/>
                <w:vertAlign w:val="baseline"/>
                <w:lang w:val="en-US" w:eastAsia="zh-CN"/>
              </w:rPr>
              <w:t>路灯、草坪灯、音箱</w:t>
            </w:r>
          </w:p>
        </w:tc>
        <w:tc>
          <w:tcPr>
            <w:tcW w:w="3296" w:type="dxa"/>
            <w:noWrap w:val="0"/>
            <w:vAlign w:val="center"/>
          </w:tcPr>
          <w:p w14:paraId="49F73327">
            <w:pPr>
              <w:jc w:val="both"/>
              <w:rPr>
                <w:rFonts w:hint="eastAsia"/>
                <w:highlight w:val="none"/>
                <w:vertAlign w:val="baseline"/>
                <w:lang w:val="en-US" w:eastAsia="zh-CN"/>
              </w:rPr>
            </w:pPr>
            <w:r>
              <w:rPr>
                <w:rFonts w:hint="eastAsia" w:ascii="楷体" w:hAnsi="楷体" w:eastAsia="楷体" w:cs="楷体"/>
                <w:highlight w:val="none"/>
                <w:lang w:val="en-US" w:eastAsia="zh-CN"/>
              </w:rPr>
              <w:t>路灯3</w:t>
            </w:r>
          </w:p>
        </w:tc>
        <w:tc>
          <w:tcPr>
            <w:tcW w:w="4310" w:type="dxa"/>
            <w:noWrap w:val="0"/>
            <w:vAlign w:val="center"/>
          </w:tcPr>
          <w:p w14:paraId="4093BEB0">
            <w:pPr>
              <w:jc w:val="both"/>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见“3.4保洁服务”“3.3公用设施设备维护服务”</w:t>
            </w:r>
          </w:p>
        </w:tc>
      </w:tr>
      <w:tr w14:paraId="3A02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noWrap w:val="0"/>
            <w:vAlign w:val="center"/>
          </w:tcPr>
          <w:p w14:paraId="7FFC79E4">
            <w:pPr>
              <w:jc w:val="both"/>
              <w:rPr>
                <w:rFonts w:hint="default"/>
                <w:highlight w:val="none"/>
                <w:vertAlign w:val="baseline"/>
                <w:lang w:val="en-US" w:eastAsia="zh-CN"/>
              </w:rPr>
            </w:pPr>
            <w:r>
              <w:rPr>
                <w:rFonts w:hint="eastAsia"/>
                <w:highlight w:val="none"/>
                <w:vertAlign w:val="baseline"/>
                <w:lang w:val="en-US" w:eastAsia="zh-CN"/>
              </w:rPr>
              <w:t>消防栓</w:t>
            </w:r>
          </w:p>
        </w:tc>
        <w:tc>
          <w:tcPr>
            <w:tcW w:w="3296" w:type="dxa"/>
            <w:noWrap w:val="0"/>
            <w:vAlign w:val="center"/>
          </w:tcPr>
          <w:p w14:paraId="1ECDC5BC">
            <w:pPr>
              <w:jc w:val="both"/>
              <w:rPr>
                <w:rFonts w:hint="eastAsia"/>
                <w:highlight w:val="none"/>
                <w:vertAlign w:val="baseline"/>
                <w:lang w:val="en-US" w:eastAsia="zh-CN"/>
              </w:rPr>
            </w:pPr>
            <w:r>
              <w:rPr>
                <w:rFonts w:hint="eastAsia" w:ascii="楷体" w:hAnsi="楷体" w:eastAsia="楷体" w:cs="楷体"/>
                <w:highlight w:val="none"/>
                <w:lang w:val="en-US" w:eastAsia="zh-CN"/>
              </w:rPr>
              <w:t>消防栓1</w:t>
            </w:r>
          </w:p>
        </w:tc>
        <w:tc>
          <w:tcPr>
            <w:tcW w:w="4310" w:type="dxa"/>
            <w:noWrap w:val="0"/>
            <w:vAlign w:val="center"/>
          </w:tcPr>
          <w:p w14:paraId="2A425A0B">
            <w:pPr>
              <w:jc w:val="both"/>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见“3.4保洁服务”“3.3公用设施设备维护服务”</w:t>
            </w:r>
          </w:p>
        </w:tc>
      </w:tr>
      <w:tr w14:paraId="1227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noWrap w:val="0"/>
            <w:vAlign w:val="center"/>
          </w:tcPr>
          <w:p w14:paraId="627D15A3">
            <w:pPr>
              <w:jc w:val="both"/>
              <w:rPr>
                <w:rFonts w:hint="default"/>
                <w:highlight w:val="none"/>
                <w:vertAlign w:val="baseline"/>
                <w:lang w:val="en-US" w:eastAsia="zh-CN"/>
              </w:rPr>
            </w:pPr>
            <w:r>
              <w:rPr>
                <w:rFonts w:hint="eastAsia"/>
                <w:highlight w:val="none"/>
                <w:vertAlign w:val="baseline"/>
                <w:lang w:val="en-US" w:eastAsia="zh-CN"/>
              </w:rPr>
              <w:t>垃圾箱</w:t>
            </w:r>
          </w:p>
        </w:tc>
        <w:tc>
          <w:tcPr>
            <w:tcW w:w="3296" w:type="dxa"/>
            <w:noWrap w:val="0"/>
            <w:vAlign w:val="center"/>
          </w:tcPr>
          <w:p w14:paraId="03F26265">
            <w:pPr>
              <w:jc w:val="both"/>
              <w:rPr>
                <w:rFonts w:hint="eastAsia"/>
                <w:highlight w:val="none"/>
                <w:vertAlign w:val="baseline"/>
                <w:lang w:val="en-US" w:eastAsia="zh-CN"/>
              </w:rPr>
            </w:pPr>
            <w:r>
              <w:rPr>
                <w:rFonts w:hint="eastAsia" w:ascii="楷体" w:hAnsi="楷体" w:eastAsia="楷体" w:cs="楷体"/>
                <w:highlight w:val="none"/>
                <w:lang w:val="en-US" w:eastAsia="zh-CN"/>
              </w:rPr>
              <w:t>无</w:t>
            </w:r>
          </w:p>
        </w:tc>
        <w:tc>
          <w:tcPr>
            <w:tcW w:w="4310" w:type="dxa"/>
            <w:noWrap w:val="0"/>
            <w:vAlign w:val="center"/>
          </w:tcPr>
          <w:p w14:paraId="309E1C75">
            <w:pPr>
              <w:jc w:val="both"/>
              <w:rPr>
                <w:rFonts w:hint="eastAsia" w:eastAsia="宋体" w:cs="Calibri"/>
                <w:color w:val="auto"/>
                <w:kern w:val="2"/>
                <w:sz w:val="21"/>
                <w:szCs w:val="21"/>
                <w:highlight w:val="none"/>
                <w:lang w:val="en-US" w:eastAsia="zh-CN" w:bidi="ar-SA"/>
              </w:rPr>
            </w:pPr>
          </w:p>
        </w:tc>
      </w:tr>
      <w:tr w14:paraId="0E1E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noWrap w:val="0"/>
            <w:vAlign w:val="center"/>
          </w:tcPr>
          <w:p w14:paraId="05B1E538">
            <w:pPr>
              <w:jc w:val="both"/>
              <w:rPr>
                <w:rFonts w:hint="default"/>
                <w:highlight w:val="none"/>
                <w:vertAlign w:val="baseline"/>
                <w:lang w:val="en-US" w:eastAsia="zh-CN"/>
              </w:rPr>
            </w:pPr>
            <w:r>
              <w:rPr>
                <w:rFonts w:hint="eastAsia"/>
                <w:highlight w:val="none"/>
                <w:vertAlign w:val="baseline"/>
                <w:lang w:val="en-US" w:eastAsia="zh-CN"/>
              </w:rPr>
              <w:t>室外配电箱</w:t>
            </w:r>
          </w:p>
        </w:tc>
        <w:tc>
          <w:tcPr>
            <w:tcW w:w="3296" w:type="dxa"/>
            <w:noWrap w:val="0"/>
            <w:vAlign w:val="center"/>
          </w:tcPr>
          <w:p w14:paraId="4C08444F">
            <w:pPr>
              <w:jc w:val="both"/>
              <w:rPr>
                <w:rFonts w:hint="default"/>
                <w:highlight w:val="none"/>
                <w:vertAlign w:val="baseline"/>
                <w:lang w:val="en-US" w:eastAsia="zh-CN"/>
              </w:rPr>
            </w:pPr>
            <w:r>
              <w:rPr>
                <w:rFonts w:hint="eastAsia" w:ascii="楷体" w:hAnsi="楷体" w:eastAsia="楷体" w:cs="楷体"/>
                <w:highlight w:val="none"/>
                <w:lang w:val="en-US" w:eastAsia="zh-CN"/>
              </w:rPr>
              <w:t>室外配电箱数量1</w:t>
            </w:r>
          </w:p>
        </w:tc>
        <w:tc>
          <w:tcPr>
            <w:tcW w:w="4310" w:type="dxa"/>
            <w:noWrap w:val="0"/>
            <w:vAlign w:val="center"/>
          </w:tcPr>
          <w:p w14:paraId="536E7E5A">
            <w:pPr>
              <w:jc w:val="both"/>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见“3.4保洁服务”“3.3公用设施设备维护服务”</w:t>
            </w:r>
          </w:p>
        </w:tc>
      </w:tr>
      <w:tr w14:paraId="29D1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noWrap w:val="0"/>
            <w:vAlign w:val="center"/>
          </w:tcPr>
          <w:p w14:paraId="1812E9CF">
            <w:pPr>
              <w:jc w:val="both"/>
              <w:rPr>
                <w:rFonts w:hint="default"/>
                <w:highlight w:val="none"/>
                <w:vertAlign w:val="baseline"/>
                <w:lang w:val="en-US" w:eastAsia="zh-CN"/>
              </w:rPr>
            </w:pPr>
            <w:r>
              <w:rPr>
                <w:rFonts w:hint="eastAsia"/>
                <w:highlight w:val="none"/>
                <w:vertAlign w:val="baseline"/>
                <w:lang w:val="en-US" w:eastAsia="zh-CN"/>
              </w:rPr>
              <w:t>门前三包</w:t>
            </w:r>
          </w:p>
        </w:tc>
        <w:tc>
          <w:tcPr>
            <w:tcW w:w="3296" w:type="dxa"/>
            <w:noWrap w:val="0"/>
            <w:vAlign w:val="center"/>
          </w:tcPr>
          <w:p w14:paraId="2A330C7F">
            <w:pPr>
              <w:jc w:val="both"/>
              <w:rPr>
                <w:rFonts w:hint="eastAsia"/>
                <w:highlight w:val="none"/>
                <w:vertAlign w:val="baseline"/>
                <w:lang w:val="en-US" w:eastAsia="zh-CN"/>
              </w:rPr>
            </w:pPr>
            <w:r>
              <w:rPr>
                <w:rFonts w:hint="eastAsia" w:ascii="楷体" w:hAnsi="楷体" w:eastAsia="楷体" w:cs="楷体"/>
                <w:highlight w:val="none"/>
                <w:lang w:val="en-US" w:eastAsia="zh-CN"/>
              </w:rPr>
              <w:t>门前三包面积15㎡</w:t>
            </w:r>
          </w:p>
        </w:tc>
        <w:tc>
          <w:tcPr>
            <w:tcW w:w="4310" w:type="dxa"/>
            <w:noWrap w:val="0"/>
            <w:vAlign w:val="center"/>
          </w:tcPr>
          <w:p w14:paraId="056167C6">
            <w:pPr>
              <w:jc w:val="both"/>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6F58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noWrap w:val="0"/>
            <w:vAlign w:val="center"/>
          </w:tcPr>
          <w:p w14:paraId="5232C7F6">
            <w:pPr>
              <w:jc w:val="both"/>
              <w:rPr>
                <w:rFonts w:hint="default"/>
                <w:highlight w:val="none"/>
                <w:vertAlign w:val="baseline"/>
                <w:lang w:val="en-US" w:eastAsia="zh-CN"/>
              </w:rPr>
            </w:pPr>
            <w:r>
              <w:rPr>
                <w:rFonts w:hint="eastAsia"/>
                <w:highlight w:val="none"/>
                <w:vertAlign w:val="baseline"/>
                <w:lang w:val="en-US" w:eastAsia="zh-CN"/>
              </w:rPr>
              <w:t>露台</w:t>
            </w:r>
          </w:p>
        </w:tc>
        <w:tc>
          <w:tcPr>
            <w:tcW w:w="3296" w:type="dxa"/>
            <w:noWrap w:val="0"/>
            <w:vAlign w:val="center"/>
          </w:tcPr>
          <w:p w14:paraId="18FBBCFC">
            <w:pPr>
              <w:jc w:val="both"/>
              <w:rPr>
                <w:rFonts w:hint="eastAsia"/>
                <w:highlight w:val="none"/>
                <w:vertAlign w:val="baseline"/>
                <w:lang w:val="en-US" w:eastAsia="zh-CN"/>
              </w:rPr>
            </w:pPr>
            <w:r>
              <w:rPr>
                <w:rFonts w:hint="eastAsia" w:ascii="楷体" w:hAnsi="楷体" w:eastAsia="楷体" w:cs="楷体"/>
                <w:highlight w:val="none"/>
                <w:lang w:val="en-US" w:eastAsia="zh-CN"/>
              </w:rPr>
              <w:t>无</w:t>
            </w:r>
          </w:p>
        </w:tc>
        <w:tc>
          <w:tcPr>
            <w:tcW w:w="4310" w:type="dxa"/>
            <w:noWrap w:val="0"/>
            <w:vAlign w:val="center"/>
          </w:tcPr>
          <w:p w14:paraId="38FECE95">
            <w:pPr>
              <w:jc w:val="both"/>
              <w:rPr>
                <w:rFonts w:hint="eastAsia" w:eastAsia="宋体" w:cs="Calibri"/>
                <w:color w:val="auto"/>
                <w:kern w:val="2"/>
                <w:sz w:val="21"/>
                <w:szCs w:val="21"/>
                <w:highlight w:val="none"/>
                <w:lang w:val="en-US" w:eastAsia="zh-CN" w:bidi="ar-SA"/>
              </w:rPr>
            </w:pPr>
          </w:p>
        </w:tc>
      </w:tr>
      <w:tr w14:paraId="603A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noWrap w:val="0"/>
            <w:vAlign w:val="center"/>
          </w:tcPr>
          <w:p w14:paraId="44253056">
            <w:pPr>
              <w:jc w:val="both"/>
              <w:rPr>
                <w:rFonts w:hint="default"/>
                <w:highlight w:val="none"/>
                <w:vertAlign w:val="baseline"/>
                <w:lang w:val="en-US" w:eastAsia="zh-CN"/>
              </w:rPr>
            </w:pPr>
            <w:r>
              <w:rPr>
                <w:rFonts w:hint="eastAsia"/>
                <w:highlight w:val="none"/>
                <w:vertAlign w:val="baseline"/>
                <w:lang w:val="en-US" w:eastAsia="zh-CN"/>
              </w:rPr>
              <w:t>监控</w:t>
            </w:r>
          </w:p>
        </w:tc>
        <w:tc>
          <w:tcPr>
            <w:tcW w:w="3296" w:type="dxa"/>
            <w:noWrap w:val="0"/>
            <w:vAlign w:val="center"/>
          </w:tcPr>
          <w:p w14:paraId="19B68976">
            <w:pPr>
              <w:jc w:val="both"/>
              <w:rPr>
                <w:rFonts w:hint="default"/>
                <w:highlight w:val="none"/>
                <w:vertAlign w:val="baseline"/>
                <w:lang w:val="en-US" w:eastAsia="zh-CN"/>
              </w:rPr>
            </w:pPr>
            <w:r>
              <w:rPr>
                <w:rFonts w:hint="eastAsia" w:ascii="楷体" w:hAnsi="楷体" w:eastAsia="楷体" w:cs="楷体"/>
                <w:highlight w:val="none"/>
                <w:lang w:val="en-US" w:eastAsia="zh-CN"/>
              </w:rPr>
              <w:t>监控数量3</w:t>
            </w:r>
          </w:p>
        </w:tc>
        <w:tc>
          <w:tcPr>
            <w:tcW w:w="4310" w:type="dxa"/>
            <w:noWrap w:val="0"/>
            <w:vAlign w:val="center"/>
          </w:tcPr>
          <w:p w14:paraId="7DE9A3D1">
            <w:pPr>
              <w:jc w:val="both"/>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见“3.4保洁服务”“3.3公用设施设备维护服务”</w:t>
            </w:r>
          </w:p>
        </w:tc>
      </w:tr>
      <w:tr w14:paraId="6520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noWrap w:val="0"/>
            <w:vAlign w:val="center"/>
          </w:tcPr>
          <w:p w14:paraId="522DC229">
            <w:pPr>
              <w:jc w:val="both"/>
              <w:rPr>
                <w:rFonts w:hint="default"/>
                <w:highlight w:val="none"/>
                <w:vertAlign w:val="baseline"/>
                <w:lang w:val="en-US" w:eastAsia="zh-CN"/>
              </w:rPr>
            </w:pPr>
            <w:r>
              <w:rPr>
                <w:rFonts w:hint="eastAsia"/>
                <w:highlight w:val="none"/>
                <w:vertAlign w:val="baseline"/>
                <w:lang w:val="en-US" w:eastAsia="zh-CN"/>
              </w:rPr>
              <w:t>指示牌、显示屏</w:t>
            </w:r>
          </w:p>
        </w:tc>
        <w:tc>
          <w:tcPr>
            <w:tcW w:w="3296" w:type="dxa"/>
            <w:noWrap w:val="0"/>
            <w:vAlign w:val="center"/>
          </w:tcPr>
          <w:p w14:paraId="3A2F52B2">
            <w:pPr>
              <w:jc w:val="both"/>
              <w:rPr>
                <w:rFonts w:hint="eastAsia"/>
                <w:highlight w:val="none"/>
                <w:vertAlign w:val="baseline"/>
                <w:lang w:val="en-US" w:eastAsia="zh-CN"/>
              </w:rPr>
            </w:pPr>
            <w:r>
              <w:rPr>
                <w:rFonts w:hint="eastAsia" w:ascii="楷体" w:hAnsi="楷体" w:eastAsia="楷体" w:cs="楷体"/>
                <w:highlight w:val="none"/>
                <w:lang w:val="en-US" w:eastAsia="zh-CN"/>
              </w:rPr>
              <w:t>无</w:t>
            </w:r>
          </w:p>
        </w:tc>
        <w:tc>
          <w:tcPr>
            <w:tcW w:w="4310" w:type="dxa"/>
            <w:noWrap w:val="0"/>
            <w:vAlign w:val="center"/>
          </w:tcPr>
          <w:p w14:paraId="12E095FD">
            <w:pPr>
              <w:jc w:val="both"/>
              <w:rPr>
                <w:rFonts w:hint="eastAsia" w:eastAsia="宋体" w:cs="Calibri"/>
                <w:color w:val="auto"/>
                <w:kern w:val="2"/>
                <w:sz w:val="21"/>
                <w:szCs w:val="21"/>
                <w:highlight w:val="none"/>
                <w:lang w:val="en-US" w:eastAsia="zh-CN" w:bidi="ar-SA"/>
              </w:rPr>
            </w:pPr>
          </w:p>
        </w:tc>
      </w:tr>
    </w:tbl>
    <w:p w14:paraId="63FD564A">
      <w:pPr>
        <w:pStyle w:val="3"/>
        <w:rPr>
          <w:rFonts w:hint="eastAsia"/>
          <w:highlight w:val="none"/>
          <w:lang w:val="en-US" w:eastAsia="zh-CN"/>
        </w:rPr>
      </w:pPr>
      <w:r>
        <w:rPr>
          <w:rFonts w:hint="eastAsia"/>
          <w:highlight w:val="none"/>
          <w:lang w:val="en-US" w:eastAsia="zh-CN"/>
        </w:rPr>
        <w:t>【物业名称2】</w:t>
      </w:r>
    </w:p>
    <w:p w14:paraId="2E1E05D1">
      <w:pPr>
        <w:pStyle w:val="3"/>
        <w:bidi w:val="0"/>
        <w:rPr>
          <w:rFonts w:hint="default"/>
          <w:highlight w:val="none"/>
          <w:lang w:val="en-US" w:eastAsia="zh-CN"/>
        </w:rPr>
      </w:pPr>
      <w:r>
        <w:rPr>
          <w:rFonts w:hint="eastAsia"/>
          <w:highlight w:val="none"/>
          <w:lang w:val="en-US" w:eastAsia="zh-CN"/>
        </w:rPr>
        <w:t>（1）物业管理（</w:t>
      </w:r>
      <w:r>
        <w:rPr>
          <w:rFonts w:hint="eastAsia" w:ascii="楷体" w:hAnsi="楷体" w:eastAsia="楷体" w:cs="楷体"/>
          <w:highlight w:val="none"/>
          <w:lang w:val="en-US" w:eastAsia="zh-CN"/>
        </w:rPr>
        <w:t>神木市园林所病虫害防治中心</w:t>
      </w:r>
      <w:r>
        <w:rPr>
          <w:rFonts w:hint="eastAsia"/>
          <w:highlight w:val="none"/>
          <w:lang w:val="en-US" w:eastAsia="zh-CN"/>
        </w:rPr>
        <w:t>）</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428"/>
        <w:gridCol w:w="3956"/>
        <w:gridCol w:w="2450"/>
      </w:tblGrid>
      <w:tr w14:paraId="344A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dxa"/>
            <w:gridSpan w:val="2"/>
            <w:noWrap w:val="0"/>
            <w:vAlign w:val="center"/>
          </w:tcPr>
          <w:p w14:paraId="5F98C7C8">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highlight w:val="none"/>
                <w:lang w:val="en-US" w:eastAsia="zh-CN"/>
              </w:rPr>
              <w:t>名称</w:t>
            </w:r>
          </w:p>
        </w:tc>
        <w:tc>
          <w:tcPr>
            <w:tcW w:w="4365" w:type="dxa"/>
            <w:noWrap w:val="0"/>
            <w:vAlign w:val="center"/>
          </w:tcPr>
          <w:p w14:paraId="73A952B5">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highlight w:val="none"/>
              </w:rPr>
              <w:t>明细</w:t>
            </w:r>
          </w:p>
        </w:tc>
        <w:tc>
          <w:tcPr>
            <w:tcW w:w="2703" w:type="dxa"/>
            <w:noWrap w:val="0"/>
            <w:vAlign w:val="center"/>
          </w:tcPr>
          <w:p w14:paraId="27A109F9">
            <w:pPr>
              <w:pageBreakBefore w:val="0"/>
              <w:kinsoku/>
              <w:wordWrap/>
              <w:overflowPunct/>
              <w:topLinePunct w:val="0"/>
              <w:bidi w:val="0"/>
              <w:snapToGrid w:val="0"/>
              <w:spacing w:line="300" w:lineRule="auto"/>
              <w:jc w:val="center"/>
              <w:rPr>
                <w:rFonts w:hint="default" w:ascii="Calibri" w:hAnsi="Calibri" w:eastAsia="宋体" w:cs="Calibri"/>
                <w:b/>
                <w:bCs/>
                <w:highlight w:val="none"/>
                <w:lang w:val="en-US" w:eastAsia="zh-CN"/>
              </w:rPr>
            </w:pPr>
            <w:r>
              <w:rPr>
                <w:rFonts w:hint="eastAsia" w:cs="Calibri"/>
                <w:b/>
                <w:bCs/>
                <w:highlight w:val="none"/>
                <w:lang w:val="en-US" w:eastAsia="zh-CN"/>
              </w:rPr>
              <w:t>服务内容及标准</w:t>
            </w:r>
          </w:p>
        </w:tc>
      </w:tr>
      <w:tr w14:paraId="7084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dxa"/>
            <w:gridSpan w:val="2"/>
            <w:noWrap w:val="0"/>
            <w:vAlign w:val="center"/>
          </w:tcPr>
          <w:p w14:paraId="5EE06C1B">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楷体" w:hAnsi="楷体" w:eastAsia="楷体" w:cs="楷体"/>
                <w:highlight w:val="none"/>
                <w:lang w:val="en-US" w:eastAsia="zh-CN"/>
              </w:rPr>
              <w:t>神木市园林所病虫害防治中心</w:t>
            </w:r>
          </w:p>
        </w:tc>
        <w:tc>
          <w:tcPr>
            <w:tcW w:w="4365" w:type="dxa"/>
            <w:noWrap w:val="0"/>
            <w:vAlign w:val="center"/>
          </w:tcPr>
          <w:p w14:paraId="636B6E36">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迎宾大道中段南侧</w:t>
            </w:r>
          </w:p>
        </w:tc>
        <w:tc>
          <w:tcPr>
            <w:tcW w:w="2703" w:type="dxa"/>
            <w:noWrap w:val="0"/>
            <w:vAlign w:val="center"/>
          </w:tcPr>
          <w:p w14:paraId="7BA885E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p>
        </w:tc>
      </w:tr>
      <w:tr w14:paraId="31A9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787C280F">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highlight w:val="none"/>
                <w:lang w:val="en-US" w:eastAsia="zh-CN"/>
              </w:rPr>
              <w:t>总面积</w:t>
            </w:r>
          </w:p>
        </w:tc>
        <w:tc>
          <w:tcPr>
            <w:tcW w:w="1575" w:type="dxa"/>
            <w:noWrap w:val="0"/>
            <w:vAlign w:val="center"/>
          </w:tcPr>
          <w:p w14:paraId="5060505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建筑面积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633911B9">
            <w:pPr>
              <w:pageBreakBefore w:val="0"/>
              <w:kinsoku/>
              <w:wordWrap/>
              <w:overflowPunct/>
              <w:topLinePunct w:val="0"/>
              <w:bidi w:val="0"/>
              <w:snapToGrid w:val="0"/>
              <w:spacing w:line="300" w:lineRule="auto"/>
              <w:rPr>
                <w:rFonts w:hint="default"/>
                <w:highlight w:val="none"/>
                <w:lang w:val="en-US" w:eastAsia="zh-CN"/>
              </w:rPr>
            </w:pPr>
            <w:r>
              <w:rPr>
                <w:rFonts w:hint="eastAsia" w:ascii="楷体" w:hAnsi="楷体" w:eastAsia="楷体" w:cs="楷体"/>
                <w:highlight w:val="none"/>
                <w:lang w:val="en-US" w:eastAsia="zh-CN"/>
              </w:rPr>
              <w:t>3142.6㎡；</w:t>
            </w:r>
          </w:p>
        </w:tc>
        <w:tc>
          <w:tcPr>
            <w:tcW w:w="2703" w:type="dxa"/>
            <w:noWrap w:val="0"/>
            <w:vAlign w:val="center"/>
          </w:tcPr>
          <w:p w14:paraId="5841DDD2">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eastAsia="宋体" w:cs="Calibri"/>
                <w:color w:val="auto"/>
                <w:kern w:val="2"/>
                <w:sz w:val="21"/>
                <w:szCs w:val="21"/>
                <w:highlight w:val="none"/>
                <w:lang w:val="en-US" w:eastAsia="zh-CN" w:bidi="ar-SA"/>
              </w:rPr>
              <w:t>见“3.6保安服务”</w:t>
            </w:r>
          </w:p>
        </w:tc>
      </w:tr>
      <w:tr w14:paraId="48FD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1D1F898D">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1575" w:type="dxa"/>
            <w:noWrap w:val="0"/>
            <w:vAlign w:val="center"/>
          </w:tcPr>
          <w:p w14:paraId="081CC0F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需保洁面积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0ED1E763">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ascii="楷体" w:hAnsi="楷体" w:eastAsia="楷体" w:cs="楷体"/>
                <w:highlight w:val="none"/>
                <w:lang w:val="en-US" w:eastAsia="zh-CN"/>
              </w:rPr>
              <w:t>3142.6㎡；</w:t>
            </w:r>
          </w:p>
        </w:tc>
        <w:tc>
          <w:tcPr>
            <w:tcW w:w="2703" w:type="dxa"/>
            <w:noWrap w:val="0"/>
            <w:vAlign w:val="center"/>
          </w:tcPr>
          <w:p w14:paraId="5FFF42D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5450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noWrap w:val="0"/>
            <w:vAlign w:val="center"/>
          </w:tcPr>
          <w:p w14:paraId="761857A6">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highlight w:val="none"/>
                <w:lang w:val="en-US" w:eastAsia="zh-CN"/>
              </w:rPr>
              <w:t>门窗</w:t>
            </w:r>
          </w:p>
        </w:tc>
        <w:tc>
          <w:tcPr>
            <w:tcW w:w="1575" w:type="dxa"/>
            <w:noWrap w:val="0"/>
            <w:vAlign w:val="center"/>
          </w:tcPr>
          <w:p w14:paraId="506D441E">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门窗</w:t>
            </w:r>
            <w:r>
              <w:rPr>
                <w:rFonts w:hint="eastAsia" w:ascii="Calibri" w:hAnsi="Calibri" w:cs="Calibri"/>
                <w:highlight w:val="none"/>
                <w:lang w:val="en-US" w:eastAsia="zh-CN"/>
              </w:rPr>
              <w:t>总数量（个）及总面积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56BBA9FE">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门窗</w:t>
            </w:r>
            <w:r>
              <w:rPr>
                <w:rFonts w:hint="eastAsia" w:ascii="楷体" w:hAnsi="楷体" w:eastAsia="楷体" w:cs="楷体"/>
                <w:highlight w:val="none"/>
                <w:lang w:val="en-US" w:eastAsia="zh-CN"/>
              </w:rPr>
              <w:t>总数量173个及总面积559.4㎡</w:t>
            </w:r>
          </w:p>
        </w:tc>
        <w:tc>
          <w:tcPr>
            <w:tcW w:w="2703" w:type="dxa"/>
            <w:noWrap w:val="0"/>
            <w:vAlign w:val="center"/>
          </w:tcPr>
          <w:p w14:paraId="2E036D9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5EA1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7FCE1DD5">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地面</w:t>
            </w:r>
          </w:p>
        </w:tc>
        <w:tc>
          <w:tcPr>
            <w:tcW w:w="1575" w:type="dxa"/>
            <w:noWrap w:val="0"/>
            <w:vAlign w:val="center"/>
          </w:tcPr>
          <w:p w14:paraId="023C2109">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地面</w:t>
            </w:r>
            <w:r>
              <w:rPr>
                <w:rFonts w:hint="eastAsia" w:cs="Calibri"/>
                <w:highlight w:val="none"/>
                <w:lang w:val="en-US" w:eastAsia="zh-CN"/>
              </w:rPr>
              <w:t>各</w:t>
            </w:r>
            <w:r>
              <w:rPr>
                <w:rFonts w:hint="default" w:ascii="Calibri" w:hAnsi="Calibri" w:cs="Calibri"/>
                <w:highlight w:val="none"/>
              </w:rPr>
              <w:t>材质</w:t>
            </w:r>
            <w:r>
              <w:rPr>
                <w:rFonts w:hint="eastAsia" w:ascii="Calibri" w:hAnsi="Calibri" w:cs="Calibri"/>
                <w:highlight w:val="none"/>
                <w:lang w:val="en-US" w:eastAsia="zh-CN"/>
              </w:rPr>
              <w:t>及</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423CA271">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白色地砖总面积3142.6㎡</w:t>
            </w:r>
          </w:p>
        </w:tc>
        <w:tc>
          <w:tcPr>
            <w:tcW w:w="2703" w:type="dxa"/>
            <w:noWrap w:val="0"/>
            <w:vAlign w:val="center"/>
          </w:tcPr>
          <w:p w14:paraId="4E42B0A8">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4EA7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36182030">
            <w:pPr>
              <w:pageBreakBefore w:val="0"/>
              <w:kinsoku/>
              <w:wordWrap/>
              <w:overflowPunct/>
              <w:topLinePunct w:val="0"/>
              <w:bidi w:val="0"/>
              <w:snapToGrid w:val="0"/>
              <w:spacing w:line="300" w:lineRule="auto"/>
              <w:rPr>
                <w:rFonts w:hint="default" w:ascii="Calibri" w:hAnsi="Calibri" w:eastAsia="宋体" w:cs="Calibri"/>
                <w:highlight w:val="none"/>
                <w:lang w:val="en-US" w:eastAsia="zh-CN"/>
              </w:rPr>
            </w:pPr>
            <w:r>
              <w:rPr>
                <w:rFonts w:hint="default" w:eastAsia="宋体"/>
                <w:b w:val="0"/>
                <w:bCs w:val="0"/>
                <w:highlight w:val="none"/>
                <w:lang w:val="en-US" w:eastAsia="zh-CN"/>
              </w:rPr>
              <w:t>内墙饰面</w:t>
            </w:r>
          </w:p>
        </w:tc>
        <w:tc>
          <w:tcPr>
            <w:tcW w:w="1575" w:type="dxa"/>
            <w:noWrap w:val="0"/>
            <w:vAlign w:val="center"/>
          </w:tcPr>
          <w:p w14:paraId="6EE4C684">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eastAsia="宋体"/>
                <w:b w:val="0"/>
                <w:bCs w:val="0"/>
                <w:highlight w:val="none"/>
                <w:lang w:val="en-US" w:eastAsia="zh-CN"/>
              </w:rPr>
              <w:t>内墙饰面</w:t>
            </w:r>
            <w:r>
              <w:rPr>
                <w:rFonts w:hint="default" w:ascii="Calibri" w:hAnsi="Calibri" w:eastAsia="宋体" w:cs="Calibri"/>
                <w:highlight w:val="none"/>
                <w:lang w:val="en-US" w:eastAsia="zh-CN"/>
              </w:rPr>
              <w:t>各</w:t>
            </w:r>
            <w:r>
              <w:rPr>
                <w:rFonts w:hint="default" w:ascii="Calibri" w:hAnsi="Calibri" w:eastAsia="宋体" w:cs="Calibri"/>
                <w:highlight w:val="none"/>
              </w:rPr>
              <w:t>材质</w:t>
            </w:r>
            <w:r>
              <w:rPr>
                <w:rFonts w:hint="default" w:ascii="Calibri" w:hAnsi="Calibri" w:eastAsia="宋体" w:cs="Calibri"/>
                <w:highlight w:val="none"/>
                <w:lang w:val="en-US" w:eastAsia="zh-CN"/>
              </w:rPr>
              <w:t>及</w:t>
            </w:r>
            <w:r>
              <w:rPr>
                <w:rFonts w:hint="default" w:eastAsia="宋体" w:cs="Calibri"/>
                <w:highlight w:val="none"/>
                <w:lang w:val="en-US" w:eastAsia="zh-CN"/>
              </w:rPr>
              <w:t>总</w:t>
            </w:r>
            <w:r>
              <w:rPr>
                <w:rFonts w:hint="default" w:ascii="Calibri" w:hAnsi="Calibri" w:eastAsia="宋体" w:cs="Calibri"/>
                <w:highlight w:val="none"/>
                <w:lang w:val="en-US" w:eastAsia="zh-CN"/>
              </w:rPr>
              <w:t>面积</w:t>
            </w:r>
            <w:r>
              <w:rPr>
                <w:rFonts w:hint="default" w:ascii="Calibri" w:hAnsi="Calibri" w:eastAsia="宋体" w:cs="Calibri"/>
                <w:highlight w:val="none"/>
                <w:lang w:eastAsia="zh-CN"/>
              </w:rPr>
              <w:t>（</w:t>
            </w:r>
            <w:r>
              <w:rPr>
                <w:rFonts w:hint="default" w:ascii="Calibri" w:hAnsi="Calibri" w:eastAsia="宋体" w:cs="Calibri"/>
                <w:highlight w:val="none"/>
              </w:rPr>
              <w:t>㎡</w:t>
            </w:r>
            <w:r>
              <w:rPr>
                <w:rFonts w:hint="default" w:ascii="Calibri" w:hAnsi="Calibri" w:eastAsia="宋体" w:cs="Calibri"/>
                <w:highlight w:val="none"/>
                <w:lang w:eastAsia="zh-CN"/>
              </w:rPr>
              <w:t>）</w:t>
            </w:r>
          </w:p>
        </w:tc>
        <w:tc>
          <w:tcPr>
            <w:tcW w:w="4365" w:type="dxa"/>
            <w:noWrap w:val="0"/>
            <w:vAlign w:val="center"/>
          </w:tcPr>
          <w:p w14:paraId="5F6CE310">
            <w:pPr>
              <w:pageBreakBefore w:val="0"/>
              <w:kinsoku/>
              <w:wordWrap/>
              <w:overflowPunct/>
              <w:topLinePunct w:val="0"/>
              <w:bidi w:val="0"/>
              <w:snapToGrid w:val="0"/>
              <w:spacing w:line="300" w:lineRule="auto"/>
              <w:rPr>
                <w:rFonts w:hint="default" w:ascii="Calibri" w:hAnsi="Calibri" w:cs="Calibri"/>
                <w:highlight w:val="none"/>
                <w:lang w:val="en-US"/>
              </w:rPr>
            </w:pPr>
            <w:r>
              <w:rPr>
                <w:rFonts w:hint="eastAsia" w:ascii="楷体" w:hAnsi="楷体" w:eastAsia="楷体" w:cs="楷体"/>
                <w:b w:val="0"/>
                <w:bCs w:val="0"/>
                <w:highlight w:val="none"/>
                <w:lang w:val="en-US" w:eastAsia="zh-CN"/>
              </w:rPr>
              <w:t>内墙饰面白色腻子</w:t>
            </w:r>
            <w:r>
              <w:rPr>
                <w:rFonts w:hint="eastAsia" w:ascii="楷体" w:hAnsi="楷体" w:eastAsia="楷体" w:cs="楷体"/>
                <w:highlight w:val="none"/>
                <w:lang w:val="en-US" w:eastAsia="zh-CN"/>
              </w:rPr>
              <w:t>总面积3944.47㎡、瓷砖墙面面积245.83㎡，共计4190.3㎡</w:t>
            </w:r>
          </w:p>
        </w:tc>
        <w:tc>
          <w:tcPr>
            <w:tcW w:w="2703" w:type="dxa"/>
            <w:noWrap w:val="0"/>
            <w:vAlign w:val="center"/>
          </w:tcPr>
          <w:p w14:paraId="2E50308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4573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1344E737">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顶面</w:t>
            </w:r>
          </w:p>
        </w:tc>
        <w:tc>
          <w:tcPr>
            <w:tcW w:w="1575" w:type="dxa"/>
            <w:noWrap w:val="0"/>
            <w:vAlign w:val="center"/>
          </w:tcPr>
          <w:p w14:paraId="7BCECEC4">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顶面各</w:t>
            </w:r>
            <w:r>
              <w:rPr>
                <w:rFonts w:hint="default" w:ascii="Calibri" w:hAnsi="Calibri" w:cs="Calibri"/>
                <w:highlight w:val="none"/>
              </w:rPr>
              <w:t>材质</w:t>
            </w:r>
            <w:r>
              <w:rPr>
                <w:rFonts w:hint="eastAsia" w:ascii="Calibri" w:hAnsi="Calibri" w:cs="Calibri"/>
                <w:highlight w:val="none"/>
                <w:lang w:val="en-US" w:eastAsia="zh-CN"/>
              </w:rPr>
              <w:t>及</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401D863E">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顶面</w:t>
            </w:r>
            <w:r>
              <w:rPr>
                <w:rFonts w:hint="eastAsia" w:ascii="楷体" w:hAnsi="楷体" w:eastAsia="楷体" w:cs="楷体"/>
                <w:b w:val="0"/>
                <w:bCs w:val="0"/>
                <w:highlight w:val="none"/>
                <w:lang w:val="en-US" w:eastAsia="zh-CN"/>
              </w:rPr>
              <w:t>白色腻子</w:t>
            </w:r>
            <w:r>
              <w:rPr>
                <w:rFonts w:hint="eastAsia" w:ascii="楷体" w:hAnsi="楷体" w:eastAsia="楷体" w:cs="楷体"/>
                <w:highlight w:val="none"/>
                <w:lang w:val="en-US" w:eastAsia="zh-CN"/>
              </w:rPr>
              <w:t>总面积3142.6㎡</w:t>
            </w:r>
          </w:p>
        </w:tc>
        <w:tc>
          <w:tcPr>
            <w:tcW w:w="2703" w:type="dxa"/>
            <w:noWrap w:val="0"/>
            <w:vAlign w:val="center"/>
          </w:tcPr>
          <w:p w14:paraId="156A046A">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5103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49AB8C98">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外墙</w:t>
            </w:r>
          </w:p>
        </w:tc>
        <w:tc>
          <w:tcPr>
            <w:tcW w:w="1575" w:type="dxa"/>
            <w:noWrap w:val="0"/>
            <w:vAlign w:val="center"/>
          </w:tcPr>
          <w:p w14:paraId="4C71BA92">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eastAsia="zh-CN"/>
              </w:rPr>
            </w:pPr>
            <w:r>
              <w:rPr>
                <w:rFonts w:hint="default" w:ascii="Calibri" w:hAnsi="Calibri" w:cs="Calibri"/>
                <w:highlight w:val="none"/>
              </w:rPr>
              <w:t>外墙</w:t>
            </w:r>
            <w:r>
              <w:rPr>
                <w:rFonts w:hint="eastAsia" w:ascii="Calibri" w:hAnsi="Calibri" w:cs="Calibri"/>
                <w:highlight w:val="none"/>
                <w:lang w:val="en-US" w:eastAsia="zh-CN"/>
              </w:rPr>
              <w:t>各</w:t>
            </w:r>
            <w:r>
              <w:rPr>
                <w:rFonts w:hint="default" w:ascii="Calibri" w:hAnsi="Calibri" w:cs="Calibri"/>
                <w:highlight w:val="none"/>
              </w:rPr>
              <w:t>材质</w:t>
            </w:r>
            <w:r>
              <w:rPr>
                <w:rFonts w:hint="eastAsia" w:ascii="Calibri" w:hAnsi="Calibri" w:cs="Calibri"/>
                <w:highlight w:val="none"/>
                <w:lang w:val="en-US" w:eastAsia="zh-CN"/>
              </w:rPr>
              <w:t>及</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239D6534">
            <w:pPr>
              <w:pageBreakBefore w:val="0"/>
              <w:kinsoku/>
              <w:wordWrap/>
              <w:overflowPunct/>
              <w:topLinePunct w:val="0"/>
              <w:bidi w:val="0"/>
              <w:snapToGrid w:val="0"/>
              <w:spacing w:line="300" w:lineRule="auto"/>
              <w:rPr>
                <w:rFonts w:hint="default" w:ascii="Calibri" w:hAnsi="Calibri" w:eastAsia="宋体" w:cs="Calibri"/>
                <w:color w:val="auto"/>
                <w:szCs w:val="21"/>
                <w:highlight w:val="green"/>
              </w:rPr>
            </w:pPr>
            <w:r>
              <w:rPr>
                <w:rFonts w:hint="eastAsia" w:ascii="楷体" w:hAnsi="楷体" w:eastAsia="楷体" w:cs="楷体"/>
                <w:highlight w:val="none"/>
                <w:lang w:val="en-US" w:eastAsia="zh-CN"/>
              </w:rPr>
              <w:t>总面积2184㎡、真石漆总面积2184㎡</w:t>
            </w:r>
          </w:p>
        </w:tc>
        <w:tc>
          <w:tcPr>
            <w:tcW w:w="2703" w:type="dxa"/>
            <w:noWrap w:val="0"/>
            <w:vAlign w:val="center"/>
          </w:tcPr>
          <w:p w14:paraId="39C7CB7C">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4735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481B409F">
            <w:pPr>
              <w:pageBreakBefore w:val="0"/>
              <w:kinsoku/>
              <w:wordWrap/>
              <w:overflowPunct/>
              <w:topLinePunct w:val="0"/>
              <w:bidi w:val="0"/>
              <w:snapToGrid w:val="0"/>
              <w:spacing w:line="300" w:lineRule="auto"/>
              <w:rPr>
                <w:rFonts w:hint="default" w:ascii="Calibri" w:hAnsi="Calibri" w:cs="Calibri"/>
                <w:highlight w:val="none"/>
              </w:rPr>
            </w:pPr>
          </w:p>
        </w:tc>
        <w:tc>
          <w:tcPr>
            <w:tcW w:w="1575" w:type="dxa"/>
            <w:noWrap w:val="0"/>
            <w:vAlign w:val="center"/>
          </w:tcPr>
          <w:p w14:paraId="3002DEBE">
            <w:pPr>
              <w:pageBreakBefore w:val="0"/>
              <w:kinsoku/>
              <w:wordWrap/>
              <w:overflowPunct/>
              <w:topLinePunct w:val="0"/>
              <w:bidi w:val="0"/>
              <w:snapToGrid w:val="0"/>
              <w:spacing w:line="300" w:lineRule="auto"/>
              <w:rPr>
                <w:rFonts w:hint="default" w:ascii="Calibri" w:hAnsi="Calibri" w:cs="Calibri"/>
                <w:highlight w:val="none"/>
              </w:rPr>
            </w:pPr>
            <w:r>
              <w:rPr>
                <w:rFonts w:hint="eastAsia" w:eastAsia="宋体" w:cs="Calibri"/>
                <w:highlight w:val="none"/>
                <w:lang w:val="en-US" w:eastAsia="zh-CN"/>
              </w:rPr>
              <w:t>外墙</w:t>
            </w:r>
            <w:r>
              <w:rPr>
                <w:rFonts w:hint="default" w:ascii="Calibri" w:hAnsi="Calibri" w:cs="Calibri"/>
                <w:highlight w:val="none"/>
              </w:rPr>
              <w:t>需</w:t>
            </w:r>
            <w:r>
              <w:rPr>
                <w:rFonts w:hint="eastAsia" w:eastAsia="宋体" w:cs="Calibri"/>
                <w:highlight w:val="none"/>
                <w:lang w:val="en-US" w:eastAsia="zh-CN"/>
              </w:rPr>
              <w:t>清洗面积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04384A6B">
            <w:pPr>
              <w:pageBreakBefore w:val="0"/>
              <w:kinsoku/>
              <w:wordWrap/>
              <w:overflowPunct/>
              <w:topLinePunct w:val="0"/>
              <w:bidi w:val="0"/>
              <w:snapToGrid w:val="0"/>
              <w:spacing w:line="300" w:lineRule="auto"/>
              <w:rPr>
                <w:rFonts w:hint="default" w:ascii="楷体" w:hAnsi="楷体" w:eastAsia="楷体" w:cs="楷体"/>
                <w:highlight w:val="green"/>
                <w:lang w:val="en-US" w:eastAsia="zh-CN"/>
              </w:rPr>
            </w:pPr>
            <w:r>
              <w:rPr>
                <w:rFonts w:hint="eastAsia" w:ascii="楷体" w:hAnsi="楷体" w:eastAsia="楷体" w:cs="楷体"/>
                <w:highlight w:val="none"/>
                <w:lang w:val="en-US" w:eastAsia="zh-CN"/>
              </w:rPr>
              <w:t>无</w:t>
            </w:r>
          </w:p>
        </w:tc>
        <w:tc>
          <w:tcPr>
            <w:tcW w:w="2703" w:type="dxa"/>
            <w:noWrap w:val="0"/>
            <w:vAlign w:val="center"/>
          </w:tcPr>
          <w:p w14:paraId="7046C32C">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p>
        </w:tc>
      </w:tr>
      <w:tr w14:paraId="05BE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1DFE01D5">
            <w:pPr>
              <w:pageBreakBefore w:val="0"/>
              <w:kinsoku/>
              <w:wordWrap/>
              <w:overflowPunct/>
              <w:topLinePunct w:val="0"/>
              <w:bidi w:val="0"/>
              <w:snapToGrid w:val="0"/>
              <w:spacing w:line="300" w:lineRule="auto"/>
              <w:rPr>
                <w:rFonts w:hint="eastAsia" w:ascii="Calibri" w:hAnsi="Calibri" w:eastAsia="宋体" w:cs="Calibri"/>
                <w:highlight w:val="none"/>
                <w:lang w:val="en-US" w:eastAsia="zh-CN"/>
              </w:rPr>
            </w:pPr>
            <w:r>
              <w:rPr>
                <w:rFonts w:hint="eastAsia" w:cs="Calibri"/>
                <w:highlight w:val="none"/>
                <w:lang w:val="en-US" w:eastAsia="zh-CN"/>
              </w:rPr>
              <w:t>会议室</w:t>
            </w:r>
          </w:p>
        </w:tc>
        <w:tc>
          <w:tcPr>
            <w:tcW w:w="1575" w:type="dxa"/>
            <w:noWrap w:val="0"/>
            <w:vAlign w:val="center"/>
          </w:tcPr>
          <w:p w14:paraId="18DF459E">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室内</w:t>
            </w:r>
            <w:r>
              <w:rPr>
                <w:rFonts w:hint="default" w:ascii="Calibri" w:hAnsi="Calibri" w:cs="Calibri"/>
                <w:highlight w:val="none"/>
              </w:rPr>
              <w:t>设施</w:t>
            </w:r>
            <w:r>
              <w:rPr>
                <w:rFonts w:hint="eastAsia" w:ascii="Calibri" w:hAnsi="Calibri" w:cs="Calibri"/>
                <w:highlight w:val="none"/>
                <w:lang w:val="en-US" w:eastAsia="zh-CN"/>
              </w:rPr>
              <w:t>说明</w:t>
            </w:r>
          </w:p>
        </w:tc>
        <w:tc>
          <w:tcPr>
            <w:tcW w:w="4365" w:type="dxa"/>
            <w:noWrap w:val="0"/>
            <w:vAlign w:val="center"/>
          </w:tcPr>
          <w:p w14:paraId="73959DDB">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green"/>
                <w:lang w:val="en-US" w:eastAsia="zh-CN" w:bidi="ar-SA"/>
              </w:rPr>
            </w:pPr>
            <w:r>
              <w:rPr>
                <w:rFonts w:hint="eastAsia" w:ascii="楷体" w:hAnsi="楷体" w:eastAsia="楷体" w:cs="楷体"/>
                <w:highlight w:val="none"/>
                <w:lang w:val="en-US" w:eastAsia="zh-CN"/>
              </w:rPr>
              <w:t>会议桌9张、会议椅212把、投影机1套、话筒4个、电视1台、音响4台</w:t>
            </w:r>
          </w:p>
        </w:tc>
        <w:tc>
          <w:tcPr>
            <w:tcW w:w="2703" w:type="dxa"/>
            <w:noWrap w:val="0"/>
            <w:vAlign w:val="center"/>
          </w:tcPr>
          <w:p w14:paraId="06C6A30F">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见“3.2房屋维护服务”“3.4保洁服务”“3.7会议服务”</w:t>
            </w:r>
          </w:p>
        </w:tc>
      </w:tr>
      <w:tr w14:paraId="254A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6C5A4A8A">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1575" w:type="dxa"/>
            <w:noWrap w:val="0"/>
            <w:vAlign w:val="center"/>
          </w:tcPr>
          <w:p w14:paraId="6EF244B6">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784E58FC">
            <w:pPr>
              <w:pageBreakBefore w:val="0"/>
              <w:kinsoku/>
              <w:wordWrap/>
              <w:overflowPunct/>
              <w:topLinePunct w:val="0"/>
              <w:bidi w:val="0"/>
              <w:snapToGrid w:val="0"/>
              <w:spacing w:line="300" w:lineRule="auto"/>
              <w:rPr>
                <w:rFonts w:hint="default" w:ascii="Calibri" w:hAnsi="Calibri" w:eastAsia="宋体" w:cs="Calibri"/>
                <w:color w:val="auto"/>
                <w:szCs w:val="21"/>
                <w:highlight w:val="green"/>
                <w:lang w:val="en-US"/>
              </w:rPr>
            </w:pPr>
            <w:r>
              <w:rPr>
                <w:rFonts w:hint="eastAsia" w:ascii="楷体" w:hAnsi="楷体" w:eastAsia="楷体" w:cs="楷体"/>
                <w:highlight w:val="none"/>
                <w:lang w:val="en-US" w:eastAsia="zh-CN"/>
              </w:rPr>
              <w:t>会议室总数量3及总面积860㎡</w:t>
            </w:r>
          </w:p>
        </w:tc>
        <w:tc>
          <w:tcPr>
            <w:tcW w:w="2703" w:type="dxa"/>
            <w:noWrap w:val="0"/>
            <w:vAlign w:val="center"/>
          </w:tcPr>
          <w:p w14:paraId="6287C6E5">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14:paraId="24CB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4B96A222">
            <w:pPr>
              <w:pageBreakBefore w:val="0"/>
              <w:kinsoku/>
              <w:wordWrap/>
              <w:overflowPunct/>
              <w:topLinePunct w:val="0"/>
              <w:bidi w:val="0"/>
              <w:snapToGrid w:val="0"/>
              <w:spacing w:line="300" w:lineRule="auto"/>
              <w:ind w:left="0" w:firstLine="0" w:firstLineChars="0"/>
              <w:jc w:val="left"/>
              <w:rPr>
                <w:rFonts w:hint="eastAsia" w:ascii="Calibri" w:hAnsi="Calibri" w:eastAsia="宋体" w:cs="Calibri"/>
                <w:color w:val="auto"/>
                <w:szCs w:val="21"/>
                <w:highlight w:val="none"/>
                <w:lang w:val="en-US" w:eastAsia="zh-CN"/>
              </w:rPr>
            </w:pPr>
            <w:r>
              <w:rPr>
                <w:rFonts w:hint="eastAsia" w:cs="Calibri"/>
                <w:color w:val="auto"/>
                <w:szCs w:val="21"/>
                <w:highlight w:val="none"/>
                <w:lang w:val="en-US" w:eastAsia="zh-CN"/>
              </w:rPr>
              <w:t>报告厅</w:t>
            </w:r>
          </w:p>
        </w:tc>
        <w:tc>
          <w:tcPr>
            <w:tcW w:w="1575" w:type="dxa"/>
            <w:noWrap w:val="0"/>
            <w:vAlign w:val="center"/>
          </w:tcPr>
          <w:p w14:paraId="49FCFC8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室内</w:t>
            </w:r>
            <w:r>
              <w:rPr>
                <w:rFonts w:hint="default" w:ascii="Calibri" w:hAnsi="Calibri" w:cs="Calibri"/>
                <w:highlight w:val="none"/>
              </w:rPr>
              <w:t>设施</w:t>
            </w:r>
            <w:r>
              <w:rPr>
                <w:rFonts w:hint="eastAsia" w:ascii="Calibri" w:hAnsi="Calibri" w:cs="Calibri"/>
                <w:highlight w:val="none"/>
                <w:lang w:val="en-US" w:eastAsia="zh-CN"/>
              </w:rPr>
              <w:t>说明</w:t>
            </w:r>
          </w:p>
        </w:tc>
        <w:tc>
          <w:tcPr>
            <w:tcW w:w="4365" w:type="dxa"/>
            <w:noWrap w:val="0"/>
            <w:vAlign w:val="center"/>
          </w:tcPr>
          <w:p w14:paraId="5810C5FB">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无</w:t>
            </w:r>
          </w:p>
        </w:tc>
        <w:tc>
          <w:tcPr>
            <w:tcW w:w="2703" w:type="dxa"/>
            <w:noWrap w:val="0"/>
            <w:vAlign w:val="center"/>
          </w:tcPr>
          <w:p w14:paraId="4BF9A8A6">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p>
        </w:tc>
      </w:tr>
      <w:tr w14:paraId="5695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3CADA892">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1575" w:type="dxa"/>
            <w:noWrap w:val="0"/>
            <w:vAlign w:val="center"/>
          </w:tcPr>
          <w:p w14:paraId="410F112A">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color w:val="auto"/>
                <w:szCs w:val="21"/>
                <w:highlight w:val="none"/>
                <w:lang w:val="en-US" w:eastAsia="zh-CN"/>
              </w:rPr>
              <w:t>报告厅数量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5B91ACC7">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无</w:t>
            </w:r>
          </w:p>
        </w:tc>
        <w:tc>
          <w:tcPr>
            <w:tcW w:w="2703" w:type="dxa"/>
            <w:noWrap w:val="0"/>
            <w:vAlign w:val="center"/>
          </w:tcPr>
          <w:p w14:paraId="37EFA4B8">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p>
        </w:tc>
      </w:tr>
      <w:tr w14:paraId="0FC2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noWrap w:val="0"/>
            <w:vAlign w:val="center"/>
          </w:tcPr>
          <w:p w14:paraId="33E65E5A">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1575" w:type="dxa"/>
            <w:noWrap w:val="0"/>
            <w:vAlign w:val="center"/>
          </w:tcPr>
          <w:p w14:paraId="480EA74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54E2E862">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卫生间3间及总面积84㎡</w:t>
            </w:r>
          </w:p>
        </w:tc>
        <w:tc>
          <w:tcPr>
            <w:tcW w:w="2703" w:type="dxa"/>
            <w:noWrap w:val="0"/>
            <w:vAlign w:val="center"/>
          </w:tcPr>
          <w:p w14:paraId="7A5ED6F0">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597A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noWrap w:val="0"/>
            <w:vAlign w:val="center"/>
          </w:tcPr>
          <w:p w14:paraId="1DDA0737">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1575" w:type="dxa"/>
            <w:noWrap w:val="0"/>
            <w:vAlign w:val="center"/>
          </w:tcPr>
          <w:p w14:paraId="37F4F9C9">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Calibri" w:hAnsi="Calibri" w:cs="Calibri"/>
                <w:highlight w:val="none"/>
                <w:lang w:val="en-US" w:eastAsia="zh-CN"/>
              </w:rPr>
              <w:t>各垃圾存放点位置、</w:t>
            </w:r>
            <w:r>
              <w:rPr>
                <w:rFonts w:hint="default" w:ascii="Calibri" w:hAnsi="Calibri" w:cs="Calibri"/>
                <w:highlight w:val="none"/>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r>
              <w:rPr>
                <w:rFonts w:hint="eastAsia" w:ascii="Calibri" w:hAnsi="Calibri" w:cs="Calibri"/>
                <w:highlight w:val="none"/>
                <w:lang w:val="en-US" w:eastAsia="zh-CN"/>
              </w:rPr>
              <w:t>及数量（个）</w:t>
            </w:r>
          </w:p>
        </w:tc>
        <w:tc>
          <w:tcPr>
            <w:tcW w:w="4365" w:type="dxa"/>
            <w:noWrap w:val="0"/>
            <w:vAlign w:val="center"/>
          </w:tcPr>
          <w:p w14:paraId="14D2135E">
            <w:pPr>
              <w:pageBreakBefore w:val="0"/>
              <w:kinsoku/>
              <w:wordWrap/>
              <w:overflowPunct/>
              <w:topLinePunct w:val="0"/>
              <w:bidi w:val="0"/>
              <w:snapToGrid w:val="0"/>
              <w:spacing w:line="300" w:lineRule="auto"/>
              <w:rPr>
                <w:rFonts w:hint="default" w:ascii="Calibri" w:hAnsi="Calibri" w:eastAsia="宋体" w:cs="Calibri"/>
                <w:kern w:val="2"/>
                <w:sz w:val="21"/>
                <w:szCs w:val="24"/>
                <w:highlight w:val="green"/>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01BD37BB">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p>
        </w:tc>
      </w:tr>
      <w:tr w14:paraId="4046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32607BC6">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r>
              <w:rPr>
                <w:rFonts w:hint="default" w:ascii="Calibri" w:hAnsi="Calibri" w:cs="Calibri"/>
                <w:highlight w:val="none"/>
              </w:rPr>
              <w:t>车位数</w:t>
            </w:r>
          </w:p>
        </w:tc>
        <w:tc>
          <w:tcPr>
            <w:tcW w:w="1575" w:type="dxa"/>
            <w:noWrap w:val="0"/>
            <w:vAlign w:val="center"/>
          </w:tcPr>
          <w:p w14:paraId="3D079071">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地下车位数</w:t>
            </w:r>
          </w:p>
        </w:tc>
        <w:tc>
          <w:tcPr>
            <w:tcW w:w="4365" w:type="dxa"/>
            <w:noWrap w:val="0"/>
            <w:vAlign w:val="center"/>
          </w:tcPr>
          <w:p w14:paraId="00540D57">
            <w:pPr>
              <w:pageBreakBefore w:val="0"/>
              <w:kinsoku/>
              <w:wordWrap/>
              <w:overflowPunct/>
              <w:topLinePunct w:val="0"/>
              <w:bidi w:val="0"/>
              <w:snapToGrid w:val="0"/>
              <w:spacing w:line="300" w:lineRule="auto"/>
              <w:rPr>
                <w:rFonts w:hint="eastAsia" w:ascii="楷体" w:hAnsi="楷体" w:eastAsia="楷体" w:cs="楷体"/>
                <w:kern w:val="2"/>
                <w:sz w:val="21"/>
                <w:szCs w:val="21"/>
                <w:highlight w:val="green"/>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36A284B9">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p>
        </w:tc>
      </w:tr>
      <w:tr w14:paraId="7CC6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0DAA88D6">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p>
        </w:tc>
        <w:tc>
          <w:tcPr>
            <w:tcW w:w="1575" w:type="dxa"/>
            <w:noWrap w:val="0"/>
            <w:vAlign w:val="center"/>
          </w:tcPr>
          <w:p w14:paraId="6B0670D9">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地面车位数</w:t>
            </w:r>
          </w:p>
        </w:tc>
        <w:tc>
          <w:tcPr>
            <w:tcW w:w="4365" w:type="dxa"/>
            <w:noWrap w:val="0"/>
            <w:vAlign w:val="center"/>
          </w:tcPr>
          <w:p w14:paraId="5E5C355F">
            <w:pPr>
              <w:pageBreakBefore w:val="0"/>
              <w:kinsoku/>
              <w:wordWrap/>
              <w:overflowPunct/>
              <w:topLinePunct w:val="0"/>
              <w:bidi w:val="0"/>
              <w:snapToGrid w:val="0"/>
              <w:spacing w:line="300" w:lineRule="auto"/>
              <w:rPr>
                <w:rFonts w:hint="eastAsia" w:ascii="楷体" w:hAnsi="楷体" w:eastAsia="楷体" w:cs="楷体"/>
                <w:kern w:val="2"/>
                <w:sz w:val="21"/>
                <w:szCs w:val="21"/>
                <w:highlight w:val="none"/>
                <w:lang w:val="en-US" w:eastAsia="zh-CN" w:bidi="ar-SA"/>
              </w:rPr>
            </w:pPr>
            <w:r>
              <w:rPr>
                <w:rFonts w:hint="eastAsia" w:ascii="楷体" w:hAnsi="楷体" w:eastAsia="楷体" w:cs="楷体"/>
                <w:highlight w:val="none"/>
                <w:lang w:val="en-US" w:eastAsia="zh-CN"/>
              </w:rPr>
              <w:t>地面车位数量12</w:t>
            </w:r>
            <w:r>
              <w:rPr>
                <w:rFonts w:hint="eastAsia" w:ascii="楷体" w:hAnsi="楷体" w:eastAsia="楷体" w:cs="楷体"/>
                <w:b w:val="0"/>
                <w:bCs w:val="0"/>
                <w:highlight w:val="none"/>
                <w:lang w:val="en-US" w:eastAsia="zh-CN"/>
              </w:rPr>
              <w:t>（无充电桩车位）</w:t>
            </w:r>
          </w:p>
        </w:tc>
        <w:tc>
          <w:tcPr>
            <w:tcW w:w="2703" w:type="dxa"/>
            <w:noWrap w:val="0"/>
            <w:vAlign w:val="center"/>
          </w:tcPr>
          <w:p w14:paraId="2D34217A">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w:t>
            </w:r>
          </w:p>
        </w:tc>
      </w:tr>
      <w:tr w14:paraId="410B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4C7A87DB">
            <w:pPr>
              <w:pageBreakBefore w:val="0"/>
              <w:kinsoku/>
              <w:wordWrap/>
              <w:overflowPunct/>
              <w:topLinePunct w:val="0"/>
              <w:bidi w:val="0"/>
              <w:snapToGrid w:val="0"/>
              <w:spacing w:line="300" w:lineRule="auto"/>
              <w:ind w:left="0" w:firstLine="0" w:firstLineChars="0"/>
              <w:jc w:val="both"/>
              <w:rPr>
                <w:rFonts w:hint="default" w:ascii="Calibri" w:hAnsi="Calibri" w:cs="Calibri"/>
                <w:highlight w:val="none"/>
              </w:rPr>
            </w:pPr>
            <w:r>
              <w:rPr>
                <w:rFonts w:hint="default" w:ascii="Calibri" w:hAnsi="Calibri" w:cs="Calibri"/>
                <w:highlight w:val="none"/>
                <w:lang w:val="en-US" w:eastAsia="zh-CN"/>
              </w:rPr>
              <w:t>车行/人行口</w:t>
            </w:r>
          </w:p>
        </w:tc>
        <w:tc>
          <w:tcPr>
            <w:tcW w:w="1575" w:type="dxa"/>
            <w:noWrap w:val="0"/>
            <w:vAlign w:val="center"/>
          </w:tcPr>
          <w:p w14:paraId="18AD8218">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kern w:val="2"/>
                <w:sz w:val="21"/>
                <w:szCs w:val="24"/>
                <w:highlight w:val="none"/>
                <w:lang w:val="en-US" w:eastAsia="zh-CN" w:bidi="ar-SA"/>
              </w:rPr>
            </w:pPr>
            <w:r>
              <w:rPr>
                <w:rFonts w:hint="default" w:ascii="Calibri" w:hAnsi="Calibri" w:cs="Calibri"/>
                <w:highlight w:val="none"/>
                <w:lang w:val="en-US" w:eastAsia="zh-CN"/>
              </w:rPr>
              <w:t>车行</w:t>
            </w:r>
            <w:r>
              <w:rPr>
                <w:rFonts w:hint="eastAsia" w:cs="Calibri"/>
                <w:highlight w:val="none"/>
                <w:lang w:val="en-US" w:eastAsia="zh-CN"/>
              </w:rPr>
              <w:t>口</w:t>
            </w:r>
          </w:p>
        </w:tc>
        <w:tc>
          <w:tcPr>
            <w:tcW w:w="4365" w:type="dxa"/>
            <w:noWrap w:val="0"/>
            <w:vAlign w:val="center"/>
          </w:tcPr>
          <w:p w14:paraId="041CC1B8">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车行口2处</w:t>
            </w:r>
          </w:p>
        </w:tc>
        <w:tc>
          <w:tcPr>
            <w:tcW w:w="2703" w:type="dxa"/>
            <w:noWrap w:val="0"/>
            <w:vAlign w:val="center"/>
          </w:tcPr>
          <w:p w14:paraId="4084EA29">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w:t>
            </w:r>
          </w:p>
        </w:tc>
      </w:tr>
      <w:tr w14:paraId="294B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32B8CEA2">
            <w:pPr>
              <w:pageBreakBefore w:val="0"/>
              <w:kinsoku/>
              <w:wordWrap/>
              <w:overflowPunct/>
              <w:topLinePunct w:val="0"/>
              <w:bidi w:val="0"/>
              <w:snapToGrid w:val="0"/>
              <w:spacing w:line="300" w:lineRule="auto"/>
              <w:ind w:left="0" w:firstLine="0" w:firstLineChars="0"/>
              <w:jc w:val="both"/>
              <w:rPr>
                <w:rFonts w:hint="default" w:ascii="Calibri" w:hAnsi="Calibri" w:cs="Calibri"/>
                <w:highlight w:val="none"/>
                <w:lang w:val="en-US" w:eastAsia="zh-CN"/>
              </w:rPr>
            </w:pPr>
          </w:p>
        </w:tc>
        <w:tc>
          <w:tcPr>
            <w:tcW w:w="1575" w:type="dxa"/>
            <w:noWrap w:val="0"/>
            <w:vAlign w:val="center"/>
          </w:tcPr>
          <w:p w14:paraId="3351B6CD">
            <w:pPr>
              <w:pageBreakBefore w:val="0"/>
              <w:kinsoku/>
              <w:wordWrap/>
              <w:overflowPunct/>
              <w:topLinePunct w:val="0"/>
              <w:bidi w:val="0"/>
              <w:snapToGrid w:val="0"/>
              <w:spacing w:line="300" w:lineRule="auto"/>
              <w:ind w:left="0" w:leftChars="0" w:firstLine="0" w:firstLineChars="0"/>
              <w:jc w:val="both"/>
              <w:rPr>
                <w:rFonts w:hint="default" w:ascii="Calibri" w:hAnsi="Calibri" w:cs="Calibri"/>
                <w:highlight w:val="none"/>
                <w:lang w:val="en-US" w:eastAsia="zh-CN"/>
              </w:rPr>
            </w:pPr>
            <w:r>
              <w:rPr>
                <w:rFonts w:hint="default" w:ascii="Calibri" w:hAnsi="Calibri" w:cs="Calibri"/>
                <w:highlight w:val="none"/>
                <w:lang w:val="en-US" w:eastAsia="zh-CN"/>
              </w:rPr>
              <w:t>人行口</w:t>
            </w:r>
          </w:p>
        </w:tc>
        <w:tc>
          <w:tcPr>
            <w:tcW w:w="4365" w:type="dxa"/>
            <w:noWrap w:val="0"/>
            <w:vAlign w:val="center"/>
          </w:tcPr>
          <w:p w14:paraId="06AD19D0">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人行口2处</w:t>
            </w:r>
          </w:p>
        </w:tc>
        <w:tc>
          <w:tcPr>
            <w:tcW w:w="2703" w:type="dxa"/>
            <w:noWrap w:val="0"/>
            <w:vAlign w:val="center"/>
          </w:tcPr>
          <w:p w14:paraId="54148A5E">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w:t>
            </w:r>
          </w:p>
        </w:tc>
      </w:tr>
      <w:tr w14:paraId="20AF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276901C1">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lang w:val="en-US" w:eastAsia="zh-CN"/>
              </w:rPr>
              <w:t>设施设备</w:t>
            </w:r>
            <w:r>
              <w:rPr>
                <w:rFonts w:hint="eastAsia" w:ascii="Calibri" w:hAnsi="Calibri" w:cs="Calibri"/>
                <w:highlight w:val="none"/>
                <w:lang w:val="en-US" w:eastAsia="zh-CN"/>
              </w:rPr>
              <w:t>（可另行附表）</w:t>
            </w:r>
          </w:p>
          <w:p w14:paraId="714AA5F8">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p>
        </w:tc>
        <w:tc>
          <w:tcPr>
            <w:tcW w:w="1575" w:type="dxa"/>
            <w:noWrap w:val="0"/>
            <w:vAlign w:val="center"/>
          </w:tcPr>
          <w:p w14:paraId="469CC960">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电梯</w:t>
            </w:r>
            <w:r>
              <w:rPr>
                <w:rFonts w:hint="eastAsia" w:ascii="Calibri" w:hAnsi="Calibri" w:cs="Calibri"/>
                <w:highlight w:val="none"/>
                <w:lang w:val="en-US" w:eastAsia="zh-CN"/>
              </w:rPr>
              <w:t>系统</w:t>
            </w:r>
          </w:p>
        </w:tc>
        <w:tc>
          <w:tcPr>
            <w:tcW w:w="4365" w:type="dxa"/>
            <w:noWrap w:val="0"/>
            <w:vAlign w:val="center"/>
          </w:tcPr>
          <w:p w14:paraId="70FD99A8">
            <w:pPr>
              <w:pageBreakBefore w:val="0"/>
              <w:kinsoku/>
              <w:wordWrap/>
              <w:overflowPunct/>
              <w:topLinePunct w:val="0"/>
              <w:bidi w:val="0"/>
              <w:snapToGrid w:val="0"/>
              <w:spacing w:line="300" w:lineRule="auto"/>
              <w:rPr>
                <w:rFonts w:hint="default" w:ascii="Calibri" w:hAnsi="Calibri" w:eastAsia="宋体" w:cs="Calibri"/>
                <w:kern w:val="2"/>
                <w:sz w:val="21"/>
                <w:szCs w:val="21"/>
                <w:highlight w:val="green"/>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264C1DCC">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p>
        </w:tc>
      </w:tr>
      <w:tr w14:paraId="0AAC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770F5C9A">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25043513">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空调</w:t>
            </w:r>
            <w:r>
              <w:rPr>
                <w:rFonts w:hint="eastAsia" w:ascii="Calibri" w:hAnsi="Calibri" w:cs="Calibri"/>
                <w:highlight w:val="none"/>
                <w:lang w:val="en-US" w:eastAsia="zh-CN"/>
              </w:rPr>
              <w:t>系统</w:t>
            </w:r>
          </w:p>
        </w:tc>
        <w:tc>
          <w:tcPr>
            <w:tcW w:w="4365" w:type="dxa"/>
            <w:noWrap w:val="0"/>
            <w:vAlign w:val="center"/>
          </w:tcPr>
          <w:p w14:paraId="6F4DF27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green"/>
                <w:lang w:val="en-US" w:eastAsia="zh-CN" w:bidi="ar-SA"/>
              </w:rPr>
            </w:pPr>
            <w:r>
              <w:rPr>
                <w:rFonts w:hint="eastAsia" w:ascii="楷体" w:hAnsi="楷体" w:eastAsia="楷体" w:cs="楷体"/>
                <w:highlight w:val="none"/>
                <w:lang w:val="en-US" w:eastAsia="zh-CN"/>
              </w:rPr>
              <w:t>单元式空调的数量21台（6台3P、15台2.5P）总功率15.9KW、不在质保期内</w:t>
            </w:r>
          </w:p>
        </w:tc>
        <w:tc>
          <w:tcPr>
            <w:tcW w:w="2703" w:type="dxa"/>
            <w:noWrap w:val="0"/>
            <w:vAlign w:val="center"/>
          </w:tcPr>
          <w:p w14:paraId="6F755E05">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3F04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2CE678F4">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410A3300">
            <w:pPr>
              <w:pageBreakBefore w:val="0"/>
              <w:kinsoku/>
              <w:wordWrap/>
              <w:overflowPunct/>
              <w:topLinePunct w:val="0"/>
              <w:bidi w:val="0"/>
              <w:snapToGrid w:val="0"/>
              <w:spacing w:line="300" w:lineRule="auto"/>
              <w:rPr>
                <w:rFonts w:hint="eastAsia" w:ascii="Calibri" w:hAnsi="Calibri" w:eastAsia="宋体" w:cs="Calibri"/>
                <w:kern w:val="2"/>
                <w:sz w:val="21"/>
                <w:szCs w:val="24"/>
                <w:highlight w:val="none"/>
                <w:lang w:val="en-US" w:eastAsia="zh-CN" w:bidi="ar-SA"/>
              </w:rPr>
            </w:pPr>
            <w:r>
              <w:rPr>
                <w:rFonts w:hint="default" w:ascii="Calibri" w:hAnsi="Calibri" w:cs="Calibri"/>
                <w:highlight w:val="none"/>
              </w:rPr>
              <w:t>采暖</w:t>
            </w:r>
            <w:r>
              <w:rPr>
                <w:rFonts w:hint="eastAsia" w:ascii="Calibri" w:hAnsi="Calibri" w:cs="Calibri"/>
                <w:highlight w:val="none"/>
                <w:lang w:val="en-US" w:eastAsia="zh-CN"/>
              </w:rPr>
              <w:t>系统</w:t>
            </w:r>
          </w:p>
        </w:tc>
        <w:tc>
          <w:tcPr>
            <w:tcW w:w="4365" w:type="dxa"/>
            <w:noWrap w:val="0"/>
            <w:vAlign w:val="center"/>
          </w:tcPr>
          <w:p w14:paraId="19E67EBD">
            <w:pPr>
              <w:pageBreakBefore w:val="0"/>
              <w:kinsoku/>
              <w:wordWrap/>
              <w:overflowPunct/>
              <w:topLinePunct w:val="0"/>
              <w:bidi w:val="0"/>
              <w:snapToGrid w:val="0"/>
              <w:spacing w:line="300" w:lineRule="auto"/>
              <w:rPr>
                <w:rFonts w:hint="default" w:ascii="Calibri" w:hAnsi="Calibri" w:eastAsia="宋体" w:cs="Calibri"/>
                <w:kern w:val="2"/>
                <w:sz w:val="21"/>
                <w:szCs w:val="21"/>
                <w:highlight w:val="green"/>
                <w:lang w:val="en-US" w:eastAsia="zh-CN" w:bidi="ar-SA"/>
              </w:rPr>
            </w:pPr>
            <w:r>
              <w:rPr>
                <w:rFonts w:hint="eastAsia" w:ascii="楷体" w:hAnsi="楷体" w:eastAsia="楷体" w:cs="楷体"/>
                <w:highlight w:val="none"/>
                <w:lang w:val="en-US" w:eastAsia="zh-CN"/>
              </w:rPr>
              <w:t>地暖市政大暖取暖</w:t>
            </w:r>
          </w:p>
        </w:tc>
        <w:tc>
          <w:tcPr>
            <w:tcW w:w="2703" w:type="dxa"/>
            <w:noWrap w:val="0"/>
            <w:vAlign w:val="center"/>
          </w:tcPr>
          <w:p w14:paraId="0D1BF73C">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0103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 w:type="dxa"/>
            <w:vMerge w:val="continue"/>
            <w:noWrap w:val="0"/>
            <w:vAlign w:val="center"/>
          </w:tcPr>
          <w:p w14:paraId="68E97ACC">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56840B7B">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给排水</w:t>
            </w:r>
            <w:r>
              <w:rPr>
                <w:rFonts w:hint="eastAsia" w:ascii="Calibri" w:hAnsi="Calibri" w:cs="Calibri"/>
                <w:highlight w:val="none"/>
                <w:lang w:val="en-US" w:eastAsia="zh-CN"/>
              </w:rPr>
              <w:t>系统</w:t>
            </w:r>
          </w:p>
        </w:tc>
        <w:tc>
          <w:tcPr>
            <w:tcW w:w="4365" w:type="dxa"/>
            <w:noWrap w:val="0"/>
            <w:vAlign w:val="center"/>
          </w:tcPr>
          <w:p w14:paraId="1D6E7E24">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市政集中井给排水</w:t>
            </w:r>
          </w:p>
        </w:tc>
        <w:tc>
          <w:tcPr>
            <w:tcW w:w="2703" w:type="dxa"/>
            <w:noWrap w:val="0"/>
            <w:vAlign w:val="center"/>
          </w:tcPr>
          <w:p w14:paraId="5C7DD923">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3AEF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138C1CB3">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329591C0">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消防</w:t>
            </w:r>
            <w:r>
              <w:rPr>
                <w:rFonts w:hint="eastAsia" w:ascii="Calibri" w:hAnsi="Calibri" w:cs="Calibri"/>
                <w:highlight w:val="none"/>
                <w:lang w:val="en-US" w:eastAsia="zh-CN"/>
              </w:rPr>
              <w:t>系统</w:t>
            </w:r>
          </w:p>
        </w:tc>
        <w:tc>
          <w:tcPr>
            <w:tcW w:w="4365" w:type="dxa"/>
            <w:noWrap w:val="0"/>
            <w:vAlign w:val="center"/>
          </w:tcPr>
          <w:p w14:paraId="0AE552BB">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green"/>
                <w:lang w:val="en-US" w:eastAsia="zh-CN" w:bidi="ar-SA"/>
              </w:rPr>
            </w:pPr>
            <w:r>
              <w:rPr>
                <w:rFonts w:hint="eastAsia" w:ascii="楷体" w:hAnsi="楷体" w:eastAsia="楷体" w:cs="楷体"/>
                <w:highlight w:val="none"/>
                <w:lang w:val="en-US" w:eastAsia="zh-CN"/>
              </w:rPr>
              <w:t>36具5kg干粉灭火器</w:t>
            </w:r>
          </w:p>
        </w:tc>
        <w:tc>
          <w:tcPr>
            <w:tcW w:w="2703" w:type="dxa"/>
            <w:noWrap w:val="0"/>
            <w:vAlign w:val="center"/>
          </w:tcPr>
          <w:p w14:paraId="2E885E47">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11A7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451F3CC2">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5EFFD344">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锅炉设备</w:t>
            </w:r>
          </w:p>
        </w:tc>
        <w:tc>
          <w:tcPr>
            <w:tcW w:w="4365" w:type="dxa"/>
            <w:noWrap w:val="0"/>
            <w:vAlign w:val="center"/>
          </w:tcPr>
          <w:p w14:paraId="5CEB04A5">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green"/>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06E6C3F9">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p>
        </w:tc>
      </w:tr>
      <w:tr w14:paraId="0C14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7CA754C2">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3C68597F">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安防系统</w:t>
            </w:r>
          </w:p>
        </w:tc>
        <w:tc>
          <w:tcPr>
            <w:tcW w:w="4365" w:type="dxa"/>
            <w:noWrap w:val="0"/>
            <w:vAlign w:val="center"/>
          </w:tcPr>
          <w:p w14:paraId="0BD2EFFE">
            <w:pPr>
              <w:pageBreakBefore w:val="0"/>
              <w:kinsoku/>
              <w:wordWrap/>
              <w:overflowPunct/>
              <w:topLinePunct w:val="0"/>
              <w:bidi w:val="0"/>
              <w:snapToGrid w:val="0"/>
              <w:spacing w:line="300" w:lineRule="auto"/>
              <w:rPr>
                <w:rFonts w:hint="default" w:ascii="楷体" w:hAnsi="楷体" w:eastAsia="楷体" w:cs="楷体"/>
                <w:highlight w:val="green"/>
                <w:lang w:val="en-US" w:eastAsia="zh-CN"/>
              </w:rPr>
            </w:pPr>
            <w:r>
              <w:rPr>
                <w:rFonts w:hint="eastAsia" w:ascii="楷体" w:hAnsi="楷体" w:eastAsia="楷体" w:cs="楷体"/>
                <w:highlight w:val="none"/>
                <w:lang w:val="en-US" w:eastAsia="zh-CN"/>
              </w:rPr>
              <w:t>道闸1、手动铁打门1、监控26处、主要出入口人员把守</w:t>
            </w:r>
          </w:p>
        </w:tc>
        <w:tc>
          <w:tcPr>
            <w:tcW w:w="2703" w:type="dxa"/>
            <w:noWrap w:val="0"/>
            <w:vAlign w:val="center"/>
          </w:tcPr>
          <w:p w14:paraId="79345E10">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642A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577CBDE3">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4F1AB32A">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照明系统</w:t>
            </w:r>
          </w:p>
        </w:tc>
        <w:tc>
          <w:tcPr>
            <w:tcW w:w="4365" w:type="dxa"/>
            <w:noWrap w:val="0"/>
            <w:vAlign w:val="center"/>
          </w:tcPr>
          <w:p w14:paraId="56E425D9">
            <w:pPr>
              <w:pageBreakBefore w:val="0"/>
              <w:kinsoku/>
              <w:wordWrap/>
              <w:overflowPunct/>
              <w:topLinePunct w:val="0"/>
              <w:bidi w:val="0"/>
              <w:snapToGrid w:val="0"/>
              <w:spacing w:line="300" w:lineRule="auto"/>
              <w:rPr>
                <w:rFonts w:hint="eastAsia" w:ascii="Calibri" w:hAnsi="Calibri" w:eastAsia="宋体" w:cs="Calibri"/>
                <w:kern w:val="2"/>
                <w:sz w:val="21"/>
                <w:szCs w:val="21"/>
                <w:highlight w:val="green"/>
                <w:lang w:val="en-US" w:eastAsia="zh-CN" w:bidi="ar-SA"/>
              </w:rPr>
            </w:pPr>
            <w:r>
              <w:rPr>
                <w:rFonts w:hint="eastAsia" w:ascii="楷体" w:hAnsi="楷体" w:eastAsia="楷体" w:cs="楷体"/>
                <w:highlight w:val="none"/>
                <w:lang w:val="en-US" w:eastAsia="zh-CN"/>
              </w:rPr>
              <w:t>市政220V电源，吸顶灯150个、不在质保期内</w:t>
            </w:r>
          </w:p>
        </w:tc>
        <w:tc>
          <w:tcPr>
            <w:tcW w:w="2703" w:type="dxa"/>
            <w:noWrap w:val="0"/>
            <w:vAlign w:val="center"/>
          </w:tcPr>
          <w:p w14:paraId="7BD0278F">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4C7D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 w:type="dxa"/>
            <w:vMerge w:val="continue"/>
            <w:noWrap w:val="0"/>
            <w:vAlign w:val="center"/>
          </w:tcPr>
          <w:p w14:paraId="4805724E">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0A48960A">
            <w:pPr>
              <w:pageBreakBefore w:val="0"/>
              <w:kinsoku/>
              <w:wordWrap/>
              <w:overflowPunct/>
              <w:topLinePunct w:val="0"/>
              <w:bidi w:val="0"/>
              <w:snapToGrid w:val="0"/>
              <w:spacing w:line="300" w:lineRule="auto"/>
              <w:rPr>
                <w:rFonts w:hint="default" w:ascii="Calibri" w:hAnsi="Calibri" w:cs="Calibri"/>
                <w:highlight w:val="none"/>
              </w:rPr>
            </w:pPr>
            <w:r>
              <w:rPr>
                <w:rFonts w:hint="eastAsia" w:cs="Calibri"/>
                <w:highlight w:val="none"/>
                <w:lang w:val="en-US" w:eastAsia="zh-CN"/>
              </w:rPr>
              <w:t>供配电系统</w:t>
            </w:r>
          </w:p>
        </w:tc>
        <w:tc>
          <w:tcPr>
            <w:tcW w:w="4365" w:type="dxa"/>
            <w:noWrap w:val="0"/>
            <w:vAlign w:val="center"/>
          </w:tcPr>
          <w:p w14:paraId="3B55AB34">
            <w:pPr>
              <w:pageBreakBefore w:val="0"/>
              <w:kinsoku/>
              <w:wordWrap/>
              <w:overflowPunct/>
              <w:topLinePunct w:val="0"/>
              <w:bidi w:val="0"/>
              <w:snapToGrid w:val="0"/>
              <w:spacing w:line="300" w:lineRule="auto"/>
              <w:rPr>
                <w:rFonts w:hint="default" w:ascii="楷体" w:hAnsi="楷体" w:eastAsia="楷体" w:cs="楷体"/>
                <w:highlight w:val="green"/>
                <w:lang w:val="en-US" w:eastAsia="zh-CN"/>
              </w:rPr>
            </w:pPr>
            <w:r>
              <w:rPr>
                <w:rFonts w:hint="eastAsia" w:ascii="楷体" w:hAnsi="楷体" w:eastAsia="楷体" w:cs="楷体"/>
                <w:highlight w:val="none"/>
                <w:lang w:val="en-US" w:eastAsia="zh-CN"/>
              </w:rPr>
              <w:t>低压柜6个，40KW</w:t>
            </w:r>
          </w:p>
        </w:tc>
        <w:tc>
          <w:tcPr>
            <w:tcW w:w="2703" w:type="dxa"/>
            <w:noWrap w:val="0"/>
            <w:vAlign w:val="center"/>
          </w:tcPr>
          <w:p w14:paraId="34737922">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见“3.3公用设施设备维护服务”</w:t>
            </w:r>
          </w:p>
        </w:tc>
      </w:tr>
    </w:tbl>
    <w:p w14:paraId="54CA3AA6">
      <w:pPr>
        <w:pStyle w:val="3"/>
        <w:bidi w:val="0"/>
        <w:rPr>
          <w:rFonts w:hint="eastAsia"/>
          <w:highlight w:val="none"/>
          <w:lang w:val="en-US" w:eastAsia="zh-CN"/>
        </w:rPr>
      </w:pPr>
    </w:p>
    <w:p w14:paraId="4E4C5BA4">
      <w:pPr>
        <w:rPr>
          <w:rFonts w:hint="eastAsia"/>
          <w:lang w:val="en-US" w:eastAsia="zh-CN"/>
        </w:rPr>
      </w:pPr>
    </w:p>
    <w:p w14:paraId="3A71BF65">
      <w:pPr>
        <w:pStyle w:val="3"/>
        <w:bidi w:val="0"/>
        <w:rPr>
          <w:rFonts w:hint="eastAsia"/>
          <w:highlight w:val="none"/>
          <w:lang w:val="en-US" w:eastAsia="zh-CN"/>
        </w:rPr>
      </w:pPr>
    </w:p>
    <w:p w14:paraId="61D5796D">
      <w:pPr>
        <w:pStyle w:val="3"/>
        <w:bidi w:val="0"/>
        <w:rPr>
          <w:rFonts w:hint="eastAsia"/>
          <w:highlight w:val="none"/>
          <w:lang w:val="en-US" w:eastAsia="zh-CN"/>
        </w:rPr>
      </w:pPr>
      <w:r>
        <w:rPr>
          <w:rFonts w:hint="eastAsia"/>
          <w:highlight w:val="none"/>
          <w:lang w:val="en-US" w:eastAsia="zh-CN"/>
        </w:rPr>
        <w:t>（2）物业管理（室外）</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3031"/>
        <w:gridCol w:w="3841"/>
      </w:tblGrid>
      <w:tr w14:paraId="3DE8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308912D5">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highlight w:val="none"/>
                <w:lang w:val="en-US" w:eastAsia="zh-CN"/>
              </w:rPr>
              <w:t>名称</w:t>
            </w:r>
          </w:p>
        </w:tc>
        <w:tc>
          <w:tcPr>
            <w:tcW w:w="3351" w:type="dxa"/>
            <w:noWrap w:val="0"/>
            <w:vAlign w:val="center"/>
          </w:tcPr>
          <w:p w14:paraId="56339448">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highlight w:val="none"/>
              </w:rPr>
              <w:t>明细</w:t>
            </w:r>
          </w:p>
        </w:tc>
        <w:tc>
          <w:tcPr>
            <w:tcW w:w="4270" w:type="dxa"/>
            <w:noWrap w:val="0"/>
            <w:vAlign w:val="center"/>
          </w:tcPr>
          <w:p w14:paraId="5B62685F">
            <w:pPr>
              <w:pageBreakBefore w:val="0"/>
              <w:kinsoku/>
              <w:wordWrap/>
              <w:overflowPunct/>
              <w:topLinePunct w:val="0"/>
              <w:bidi w:val="0"/>
              <w:snapToGrid w:val="0"/>
              <w:spacing w:line="300" w:lineRule="auto"/>
              <w:jc w:val="center"/>
              <w:rPr>
                <w:rFonts w:hint="default" w:ascii="Calibri" w:hAnsi="Calibri" w:cs="Calibri"/>
                <w:b/>
                <w:bCs/>
                <w:highlight w:val="none"/>
              </w:rPr>
            </w:pPr>
            <w:r>
              <w:rPr>
                <w:rFonts w:hint="eastAsia" w:cs="Calibri"/>
                <w:b/>
                <w:bCs/>
                <w:highlight w:val="none"/>
                <w:lang w:val="en-US" w:eastAsia="zh-CN"/>
              </w:rPr>
              <w:t>服务内容及标准</w:t>
            </w:r>
          </w:p>
        </w:tc>
      </w:tr>
      <w:tr w14:paraId="08AF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6696E258">
            <w:pPr>
              <w:jc w:val="both"/>
              <w:rPr>
                <w:rFonts w:hint="default"/>
                <w:highlight w:val="none"/>
                <w:vertAlign w:val="baseline"/>
                <w:lang w:val="en-US" w:eastAsia="zh-CN"/>
              </w:rPr>
            </w:pPr>
            <w:r>
              <w:rPr>
                <w:rFonts w:hint="eastAsia"/>
                <w:highlight w:val="none"/>
                <w:vertAlign w:val="baseline"/>
                <w:lang w:val="en-US" w:eastAsia="zh-CN"/>
              </w:rPr>
              <w:t>室外面积</w:t>
            </w:r>
          </w:p>
        </w:tc>
        <w:tc>
          <w:tcPr>
            <w:tcW w:w="3351" w:type="dxa"/>
            <w:noWrap w:val="0"/>
            <w:vAlign w:val="center"/>
          </w:tcPr>
          <w:p w14:paraId="54FF3665">
            <w:pPr>
              <w:jc w:val="both"/>
              <w:rPr>
                <w:rFonts w:hint="default"/>
                <w:highlight w:val="none"/>
                <w:vertAlign w:val="baseline"/>
                <w:lang w:val="en-US" w:eastAsia="zh-CN"/>
              </w:rPr>
            </w:pPr>
            <w:r>
              <w:rPr>
                <w:rFonts w:hint="eastAsia" w:ascii="楷体" w:hAnsi="楷体" w:eastAsia="楷体" w:cs="楷体"/>
                <w:highlight w:val="none"/>
                <w:lang w:val="en-US" w:eastAsia="zh-CN"/>
              </w:rPr>
              <w:t>室外面积10240㎡</w:t>
            </w:r>
          </w:p>
        </w:tc>
        <w:tc>
          <w:tcPr>
            <w:tcW w:w="4270" w:type="dxa"/>
            <w:noWrap w:val="0"/>
            <w:vAlign w:val="center"/>
          </w:tcPr>
          <w:p w14:paraId="4239DA46">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见“3.4保洁服务”“3.6保安服务”</w:t>
            </w:r>
          </w:p>
        </w:tc>
      </w:tr>
      <w:tr w14:paraId="5369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6FDA84AC">
            <w:pPr>
              <w:jc w:val="both"/>
              <w:rPr>
                <w:rFonts w:hint="eastAsia"/>
                <w:highlight w:val="none"/>
                <w:vertAlign w:val="baseline"/>
                <w:lang w:val="en-US" w:eastAsia="zh-CN"/>
              </w:rPr>
            </w:pPr>
            <w:r>
              <w:rPr>
                <w:rFonts w:hint="default" w:ascii="Calibri" w:hAnsi="Calibri" w:cs="Calibri"/>
                <w:highlight w:val="none"/>
              </w:rPr>
              <w:t>绿化</w:t>
            </w:r>
          </w:p>
        </w:tc>
        <w:tc>
          <w:tcPr>
            <w:tcW w:w="3351" w:type="dxa"/>
            <w:noWrap w:val="0"/>
            <w:vAlign w:val="center"/>
          </w:tcPr>
          <w:p w14:paraId="5A24C2DF">
            <w:pPr>
              <w:jc w:val="both"/>
              <w:rPr>
                <w:rFonts w:hint="default"/>
                <w:highlight w:val="none"/>
                <w:vertAlign w:val="baseline"/>
                <w:lang w:val="en-US" w:eastAsia="zh-CN"/>
              </w:rPr>
            </w:pPr>
            <w:r>
              <w:rPr>
                <w:rFonts w:hint="eastAsia" w:ascii="楷体" w:hAnsi="楷体" w:eastAsia="楷体" w:cs="楷体"/>
                <w:highlight w:val="none"/>
                <w:lang w:val="en-US" w:eastAsia="zh-CN"/>
              </w:rPr>
              <w:t>480㎡</w:t>
            </w:r>
          </w:p>
        </w:tc>
        <w:tc>
          <w:tcPr>
            <w:tcW w:w="4270" w:type="dxa"/>
            <w:noWrap w:val="0"/>
            <w:vAlign w:val="center"/>
          </w:tcPr>
          <w:p w14:paraId="2A778EBA">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见“3.4保洁服务”“3.5绿化服务”</w:t>
            </w:r>
          </w:p>
        </w:tc>
      </w:tr>
      <w:tr w14:paraId="6F2E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11E0505A">
            <w:pPr>
              <w:jc w:val="both"/>
              <w:rPr>
                <w:rFonts w:hint="default"/>
                <w:highlight w:val="none"/>
                <w:vertAlign w:val="baseline"/>
                <w:lang w:val="en-US" w:eastAsia="zh-CN"/>
              </w:rPr>
            </w:pPr>
            <w:r>
              <w:rPr>
                <w:rFonts w:hint="eastAsia"/>
                <w:highlight w:val="none"/>
                <w:vertAlign w:val="baseline"/>
                <w:lang w:val="en-US" w:eastAsia="zh-CN"/>
              </w:rPr>
              <w:t>广场</w:t>
            </w:r>
          </w:p>
        </w:tc>
        <w:tc>
          <w:tcPr>
            <w:tcW w:w="3351" w:type="dxa"/>
            <w:noWrap w:val="0"/>
            <w:vAlign w:val="center"/>
          </w:tcPr>
          <w:p w14:paraId="06685A33">
            <w:pPr>
              <w:jc w:val="both"/>
              <w:rPr>
                <w:rFonts w:hint="default"/>
                <w:highlight w:val="none"/>
                <w:vertAlign w:val="baseline"/>
                <w:lang w:val="en-US" w:eastAsia="zh-CN"/>
              </w:rPr>
            </w:pPr>
            <w:r>
              <w:rPr>
                <w:rFonts w:hint="eastAsia" w:ascii="楷体" w:hAnsi="楷体" w:eastAsia="楷体" w:cs="楷体"/>
                <w:highlight w:val="none"/>
                <w:lang w:val="en-US" w:eastAsia="zh-CN"/>
              </w:rPr>
              <w:t>无</w:t>
            </w:r>
          </w:p>
        </w:tc>
        <w:tc>
          <w:tcPr>
            <w:tcW w:w="4270" w:type="dxa"/>
            <w:noWrap w:val="0"/>
            <w:vAlign w:val="center"/>
          </w:tcPr>
          <w:p w14:paraId="3E751B1F">
            <w:pPr>
              <w:jc w:val="both"/>
              <w:rPr>
                <w:rFonts w:hint="eastAsia" w:ascii="Calibri" w:hAnsi="Calibri" w:eastAsia="宋体" w:cs="Calibri"/>
                <w:color w:val="auto"/>
                <w:highlight w:val="none"/>
                <w:lang w:val="en-US" w:eastAsia="zh-CN"/>
              </w:rPr>
            </w:pPr>
          </w:p>
        </w:tc>
      </w:tr>
      <w:tr w14:paraId="3662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525FF2C4">
            <w:pPr>
              <w:jc w:val="both"/>
              <w:rPr>
                <w:rFonts w:hint="default"/>
                <w:highlight w:val="none"/>
                <w:vertAlign w:val="baseline"/>
                <w:lang w:val="en-US" w:eastAsia="zh-CN"/>
              </w:rPr>
            </w:pPr>
            <w:r>
              <w:rPr>
                <w:rFonts w:hint="eastAsia"/>
                <w:highlight w:val="none"/>
                <w:vertAlign w:val="baseline"/>
                <w:lang w:val="en-US" w:eastAsia="zh-CN"/>
              </w:rPr>
              <w:t>路灯、草坪灯、音箱</w:t>
            </w:r>
          </w:p>
        </w:tc>
        <w:tc>
          <w:tcPr>
            <w:tcW w:w="3351" w:type="dxa"/>
            <w:noWrap w:val="0"/>
            <w:vAlign w:val="center"/>
          </w:tcPr>
          <w:p w14:paraId="669EA131">
            <w:pPr>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草坪灯40个、音箱12个</w:t>
            </w:r>
          </w:p>
        </w:tc>
        <w:tc>
          <w:tcPr>
            <w:tcW w:w="4270" w:type="dxa"/>
            <w:noWrap w:val="0"/>
            <w:vAlign w:val="center"/>
          </w:tcPr>
          <w:p w14:paraId="67043DBC">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见“3.4保洁服务”“3.3公用设施设备维护服务”</w:t>
            </w:r>
          </w:p>
        </w:tc>
      </w:tr>
      <w:tr w14:paraId="0048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234C2F43">
            <w:pPr>
              <w:jc w:val="both"/>
              <w:rPr>
                <w:rFonts w:hint="default"/>
                <w:highlight w:val="none"/>
                <w:vertAlign w:val="baseline"/>
                <w:lang w:val="en-US" w:eastAsia="zh-CN"/>
              </w:rPr>
            </w:pPr>
            <w:r>
              <w:rPr>
                <w:rFonts w:hint="eastAsia"/>
                <w:highlight w:val="none"/>
                <w:vertAlign w:val="baseline"/>
                <w:lang w:val="en-US" w:eastAsia="zh-CN"/>
              </w:rPr>
              <w:t>消防栓</w:t>
            </w:r>
          </w:p>
        </w:tc>
        <w:tc>
          <w:tcPr>
            <w:tcW w:w="3351" w:type="dxa"/>
            <w:noWrap w:val="0"/>
            <w:vAlign w:val="center"/>
          </w:tcPr>
          <w:p w14:paraId="550B4A67">
            <w:pPr>
              <w:jc w:val="both"/>
              <w:rPr>
                <w:rFonts w:hint="eastAsia"/>
                <w:highlight w:val="none"/>
                <w:vertAlign w:val="baseline"/>
                <w:lang w:val="en-US" w:eastAsia="zh-CN"/>
              </w:rPr>
            </w:pPr>
            <w:r>
              <w:rPr>
                <w:rFonts w:hint="eastAsia" w:ascii="楷体" w:hAnsi="楷体" w:eastAsia="楷体" w:cs="楷体"/>
                <w:highlight w:val="none"/>
                <w:lang w:val="en-US" w:eastAsia="zh-CN"/>
              </w:rPr>
              <w:t>消防栓1</w:t>
            </w:r>
          </w:p>
        </w:tc>
        <w:tc>
          <w:tcPr>
            <w:tcW w:w="4270" w:type="dxa"/>
            <w:noWrap w:val="0"/>
            <w:vAlign w:val="center"/>
          </w:tcPr>
          <w:p w14:paraId="56B149C7">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见“3.4保洁服务”“3.3公用设施设备维护服务”</w:t>
            </w:r>
          </w:p>
        </w:tc>
      </w:tr>
      <w:tr w14:paraId="2C6D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67DE267F">
            <w:pPr>
              <w:jc w:val="both"/>
              <w:rPr>
                <w:rFonts w:hint="default"/>
                <w:highlight w:val="none"/>
                <w:vertAlign w:val="baseline"/>
                <w:lang w:val="en-US" w:eastAsia="zh-CN"/>
              </w:rPr>
            </w:pPr>
            <w:r>
              <w:rPr>
                <w:rFonts w:hint="eastAsia"/>
                <w:highlight w:val="none"/>
                <w:vertAlign w:val="baseline"/>
                <w:lang w:val="en-US" w:eastAsia="zh-CN"/>
              </w:rPr>
              <w:t>垃圾箱</w:t>
            </w:r>
          </w:p>
        </w:tc>
        <w:tc>
          <w:tcPr>
            <w:tcW w:w="3351" w:type="dxa"/>
            <w:noWrap w:val="0"/>
            <w:vAlign w:val="center"/>
          </w:tcPr>
          <w:p w14:paraId="59F3AAE1">
            <w:pPr>
              <w:jc w:val="both"/>
              <w:rPr>
                <w:rFonts w:hint="eastAsia"/>
                <w:highlight w:val="none"/>
                <w:vertAlign w:val="baseline"/>
                <w:lang w:val="en-US" w:eastAsia="zh-CN"/>
              </w:rPr>
            </w:pPr>
            <w:r>
              <w:rPr>
                <w:rFonts w:hint="eastAsia" w:ascii="楷体" w:hAnsi="楷体" w:eastAsia="楷体" w:cs="楷体"/>
                <w:highlight w:val="none"/>
                <w:lang w:val="en-US" w:eastAsia="zh-CN"/>
              </w:rPr>
              <w:t>无</w:t>
            </w:r>
          </w:p>
        </w:tc>
        <w:tc>
          <w:tcPr>
            <w:tcW w:w="4270" w:type="dxa"/>
            <w:noWrap w:val="0"/>
            <w:vAlign w:val="center"/>
          </w:tcPr>
          <w:p w14:paraId="6B8E2B65">
            <w:pPr>
              <w:jc w:val="both"/>
              <w:rPr>
                <w:rFonts w:hint="eastAsia" w:ascii="Calibri" w:hAnsi="Calibri" w:eastAsia="宋体" w:cs="Calibri"/>
                <w:color w:val="auto"/>
                <w:highlight w:val="none"/>
                <w:lang w:val="en-US" w:eastAsia="zh-CN"/>
              </w:rPr>
            </w:pPr>
          </w:p>
        </w:tc>
      </w:tr>
      <w:tr w14:paraId="4D4F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248EA91F">
            <w:pPr>
              <w:jc w:val="both"/>
              <w:rPr>
                <w:rFonts w:hint="default"/>
                <w:highlight w:val="none"/>
                <w:vertAlign w:val="baseline"/>
                <w:lang w:val="en-US" w:eastAsia="zh-CN"/>
              </w:rPr>
            </w:pPr>
            <w:r>
              <w:rPr>
                <w:rFonts w:hint="eastAsia"/>
                <w:highlight w:val="none"/>
                <w:vertAlign w:val="baseline"/>
                <w:lang w:val="en-US" w:eastAsia="zh-CN"/>
              </w:rPr>
              <w:t>室外配电箱</w:t>
            </w:r>
          </w:p>
        </w:tc>
        <w:tc>
          <w:tcPr>
            <w:tcW w:w="3351" w:type="dxa"/>
            <w:noWrap w:val="0"/>
            <w:vAlign w:val="center"/>
          </w:tcPr>
          <w:p w14:paraId="3930043E">
            <w:pPr>
              <w:jc w:val="both"/>
              <w:rPr>
                <w:rFonts w:hint="default"/>
                <w:highlight w:val="none"/>
                <w:vertAlign w:val="baseline"/>
                <w:lang w:val="en-US" w:eastAsia="zh-CN"/>
              </w:rPr>
            </w:pPr>
            <w:r>
              <w:rPr>
                <w:rFonts w:hint="eastAsia" w:ascii="楷体" w:hAnsi="楷体" w:eastAsia="楷体" w:cs="楷体"/>
                <w:highlight w:val="none"/>
                <w:lang w:val="en-US" w:eastAsia="zh-CN"/>
              </w:rPr>
              <w:t>室外配电箱数量1</w:t>
            </w:r>
          </w:p>
        </w:tc>
        <w:tc>
          <w:tcPr>
            <w:tcW w:w="4270" w:type="dxa"/>
            <w:noWrap w:val="0"/>
            <w:vAlign w:val="center"/>
          </w:tcPr>
          <w:p w14:paraId="7F0175D3">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见“3.4保洁服务”“3.3公用设施设备维护服务”</w:t>
            </w:r>
          </w:p>
        </w:tc>
      </w:tr>
      <w:tr w14:paraId="508F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54FD56DD">
            <w:pPr>
              <w:jc w:val="both"/>
              <w:rPr>
                <w:rFonts w:hint="default"/>
                <w:highlight w:val="none"/>
                <w:vertAlign w:val="baseline"/>
                <w:lang w:val="en-US" w:eastAsia="zh-CN"/>
              </w:rPr>
            </w:pPr>
            <w:r>
              <w:rPr>
                <w:rFonts w:hint="eastAsia"/>
                <w:highlight w:val="none"/>
                <w:vertAlign w:val="baseline"/>
                <w:lang w:val="en-US" w:eastAsia="zh-CN"/>
              </w:rPr>
              <w:t>门前三包</w:t>
            </w:r>
          </w:p>
        </w:tc>
        <w:tc>
          <w:tcPr>
            <w:tcW w:w="3351" w:type="dxa"/>
            <w:noWrap w:val="0"/>
            <w:vAlign w:val="center"/>
          </w:tcPr>
          <w:p w14:paraId="52F814D2">
            <w:pPr>
              <w:jc w:val="both"/>
              <w:rPr>
                <w:rFonts w:hint="eastAsia"/>
                <w:highlight w:val="none"/>
                <w:vertAlign w:val="baseline"/>
                <w:lang w:val="en-US" w:eastAsia="zh-CN"/>
              </w:rPr>
            </w:pPr>
            <w:r>
              <w:rPr>
                <w:rFonts w:hint="eastAsia" w:ascii="楷体" w:hAnsi="楷体" w:eastAsia="楷体" w:cs="楷体"/>
                <w:highlight w:val="none"/>
                <w:lang w:val="en-US" w:eastAsia="zh-CN"/>
              </w:rPr>
              <w:t>门前三包面积10㎡</w:t>
            </w:r>
          </w:p>
        </w:tc>
        <w:tc>
          <w:tcPr>
            <w:tcW w:w="4270" w:type="dxa"/>
            <w:noWrap w:val="0"/>
            <w:vAlign w:val="center"/>
          </w:tcPr>
          <w:p w14:paraId="1E10EF80">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40EC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5A13A181">
            <w:pPr>
              <w:jc w:val="both"/>
              <w:rPr>
                <w:rFonts w:hint="default"/>
                <w:highlight w:val="none"/>
                <w:vertAlign w:val="baseline"/>
                <w:lang w:val="en-US" w:eastAsia="zh-CN"/>
              </w:rPr>
            </w:pPr>
            <w:r>
              <w:rPr>
                <w:rFonts w:hint="eastAsia"/>
                <w:highlight w:val="none"/>
                <w:vertAlign w:val="baseline"/>
                <w:lang w:val="en-US" w:eastAsia="zh-CN"/>
              </w:rPr>
              <w:t>露台</w:t>
            </w:r>
          </w:p>
        </w:tc>
        <w:tc>
          <w:tcPr>
            <w:tcW w:w="3351" w:type="dxa"/>
            <w:noWrap w:val="0"/>
            <w:vAlign w:val="center"/>
          </w:tcPr>
          <w:p w14:paraId="2CE2E105">
            <w:pPr>
              <w:jc w:val="both"/>
              <w:rPr>
                <w:rFonts w:hint="eastAsia"/>
                <w:highlight w:val="none"/>
                <w:vertAlign w:val="baseline"/>
                <w:lang w:val="en-US" w:eastAsia="zh-CN"/>
              </w:rPr>
            </w:pPr>
            <w:r>
              <w:rPr>
                <w:rFonts w:hint="eastAsia" w:ascii="楷体" w:hAnsi="楷体" w:eastAsia="楷体" w:cs="楷体"/>
                <w:highlight w:val="none"/>
                <w:lang w:val="en-US" w:eastAsia="zh-CN"/>
              </w:rPr>
              <w:t>无</w:t>
            </w:r>
          </w:p>
        </w:tc>
        <w:tc>
          <w:tcPr>
            <w:tcW w:w="4270" w:type="dxa"/>
            <w:noWrap w:val="0"/>
            <w:vAlign w:val="center"/>
          </w:tcPr>
          <w:p w14:paraId="3EED5C2E">
            <w:pPr>
              <w:jc w:val="both"/>
              <w:rPr>
                <w:rFonts w:hint="eastAsia" w:ascii="Calibri" w:hAnsi="Calibri" w:eastAsia="宋体" w:cs="Calibri"/>
                <w:color w:val="auto"/>
                <w:highlight w:val="none"/>
                <w:lang w:val="en-US" w:eastAsia="zh-CN"/>
              </w:rPr>
            </w:pPr>
          </w:p>
        </w:tc>
      </w:tr>
      <w:tr w14:paraId="6069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4504EBE3">
            <w:pPr>
              <w:jc w:val="both"/>
              <w:rPr>
                <w:rFonts w:hint="default"/>
                <w:highlight w:val="none"/>
                <w:vertAlign w:val="baseline"/>
                <w:lang w:val="en-US" w:eastAsia="zh-CN"/>
              </w:rPr>
            </w:pPr>
            <w:r>
              <w:rPr>
                <w:rFonts w:hint="eastAsia"/>
                <w:highlight w:val="none"/>
                <w:vertAlign w:val="baseline"/>
                <w:lang w:val="en-US" w:eastAsia="zh-CN"/>
              </w:rPr>
              <w:t>监控</w:t>
            </w:r>
          </w:p>
        </w:tc>
        <w:tc>
          <w:tcPr>
            <w:tcW w:w="3351" w:type="dxa"/>
            <w:noWrap w:val="0"/>
            <w:vAlign w:val="center"/>
          </w:tcPr>
          <w:p w14:paraId="5A6B1F92">
            <w:pPr>
              <w:jc w:val="both"/>
              <w:rPr>
                <w:rFonts w:hint="default"/>
                <w:highlight w:val="green"/>
                <w:vertAlign w:val="baseline"/>
                <w:lang w:val="en-US" w:eastAsia="zh-CN"/>
              </w:rPr>
            </w:pPr>
            <w:r>
              <w:rPr>
                <w:rFonts w:hint="eastAsia" w:ascii="楷体" w:hAnsi="楷体" w:eastAsia="楷体" w:cs="楷体"/>
                <w:highlight w:val="none"/>
                <w:lang w:val="en-US" w:eastAsia="zh-CN"/>
              </w:rPr>
              <w:t>监控数量8</w:t>
            </w:r>
          </w:p>
        </w:tc>
        <w:tc>
          <w:tcPr>
            <w:tcW w:w="4270" w:type="dxa"/>
            <w:noWrap w:val="0"/>
            <w:vAlign w:val="center"/>
          </w:tcPr>
          <w:p w14:paraId="70DAB10A">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见“3.4保洁服务”“3.3公用设施设备维护服务”</w:t>
            </w:r>
          </w:p>
        </w:tc>
      </w:tr>
      <w:tr w14:paraId="32FE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26470615">
            <w:pPr>
              <w:jc w:val="both"/>
              <w:rPr>
                <w:rFonts w:hint="default"/>
                <w:highlight w:val="none"/>
                <w:vertAlign w:val="baseline"/>
                <w:lang w:val="en-US" w:eastAsia="zh-CN"/>
              </w:rPr>
            </w:pPr>
            <w:r>
              <w:rPr>
                <w:rFonts w:hint="eastAsia"/>
                <w:highlight w:val="none"/>
                <w:vertAlign w:val="baseline"/>
                <w:lang w:val="en-US" w:eastAsia="zh-CN"/>
              </w:rPr>
              <w:t>指示牌、显示屏</w:t>
            </w:r>
          </w:p>
        </w:tc>
        <w:tc>
          <w:tcPr>
            <w:tcW w:w="3351" w:type="dxa"/>
            <w:noWrap w:val="0"/>
            <w:vAlign w:val="center"/>
          </w:tcPr>
          <w:p w14:paraId="6ECC714B">
            <w:pPr>
              <w:jc w:val="both"/>
              <w:rPr>
                <w:rFonts w:hint="eastAsia"/>
                <w:highlight w:val="green"/>
                <w:vertAlign w:val="baseline"/>
                <w:lang w:val="en-US" w:eastAsia="zh-CN"/>
              </w:rPr>
            </w:pPr>
            <w:r>
              <w:rPr>
                <w:rFonts w:hint="eastAsia" w:ascii="楷体" w:hAnsi="楷体" w:eastAsia="楷体" w:cs="楷体"/>
                <w:highlight w:val="none"/>
                <w:lang w:val="en-US" w:eastAsia="zh-CN"/>
              </w:rPr>
              <w:t>无</w:t>
            </w:r>
          </w:p>
        </w:tc>
        <w:tc>
          <w:tcPr>
            <w:tcW w:w="4270" w:type="dxa"/>
            <w:noWrap w:val="0"/>
            <w:vAlign w:val="center"/>
          </w:tcPr>
          <w:p w14:paraId="5F8D253D">
            <w:pPr>
              <w:jc w:val="both"/>
              <w:rPr>
                <w:rFonts w:hint="eastAsia" w:ascii="Calibri" w:hAnsi="Calibri" w:eastAsia="宋体" w:cs="Calibri"/>
                <w:color w:val="auto"/>
                <w:highlight w:val="none"/>
                <w:lang w:val="en-US" w:eastAsia="zh-CN"/>
              </w:rPr>
            </w:pPr>
          </w:p>
        </w:tc>
      </w:tr>
    </w:tbl>
    <w:p w14:paraId="3053D2DC">
      <w:pPr>
        <w:pStyle w:val="3"/>
        <w:ind w:firstLine="2883" w:firstLineChars="900"/>
        <w:jc w:val="both"/>
        <w:rPr>
          <w:rFonts w:hint="eastAsia"/>
          <w:highlight w:val="none"/>
          <w:lang w:val="en-US" w:eastAsia="zh-CN"/>
        </w:rPr>
      </w:pPr>
      <w:r>
        <w:rPr>
          <w:rFonts w:hint="eastAsia"/>
          <w:highlight w:val="none"/>
          <w:lang w:val="en-US" w:eastAsia="zh-CN"/>
        </w:rPr>
        <w:t>【物业名称3】</w:t>
      </w:r>
    </w:p>
    <w:p w14:paraId="5F46B9AD">
      <w:pPr>
        <w:pStyle w:val="3"/>
        <w:bidi w:val="0"/>
        <w:rPr>
          <w:rFonts w:hint="default"/>
          <w:highlight w:val="none"/>
          <w:lang w:val="en-US" w:eastAsia="zh-CN"/>
        </w:rPr>
      </w:pPr>
      <w:r>
        <w:rPr>
          <w:rFonts w:hint="eastAsia"/>
          <w:highlight w:val="none"/>
          <w:lang w:val="en-US" w:eastAsia="zh-CN"/>
        </w:rPr>
        <w:t>（1）物业管理（</w:t>
      </w:r>
      <w:r>
        <w:rPr>
          <w:rFonts w:hint="eastAsia" w:ascii="楷体" w:hAnsi="楷体" w:eastAsia="楷体" w:cs="楷体"/>
          <w:highlight w:val="none"/>
          <w:lang w:val="en-US" w:eastAsia="zh-CN"/>
        </w:rPr>
        <w:t>神木市园林所花圃</w:t>
      </w:r>
      <w:r>
        <w:rPr>
          <w:rFonts w:hint="eastAsia"/>
          <w:highlight w:val="none"/>
          <w:lang w:val="en-US" w:eastAsia="zh-CN"/>
        </w:rPr>
        <w:t>）</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428"/>
        <w:gridCol w:w="3956"/>
        <w:gridCol w:w="2450"/>
      </w:tblGrid>
      <w:tr w14:paraId="0C4E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dxa"/>
            <w:gridSpan w:val="2"/>
            <w:noWrap w:val="0"/>
            <w:vAlign w:val="center"/>
          </w:tcPr>
          <w:p w14:paraId="1D068B38">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highlight w:val="none"/>
                <w:lang w:val="en-US" w:eastAsia="zh-CN"/>
              </w:rPr>
              <w:t>名称</w:t>
            </w:r>
          </w:p>
        </w:tc>
        <w:tc>
          <w:tcPr>
            <w:tcW w:w="4365" w:type="dxa"/>
            <w:noWrap w:val="0"/>
            <w:vAlign w:val="center"/>
          </w:tcPr>
          <w:p w14:paraId="3B51C6B6">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highlight w:val="none"/>
              </w:rPr>
              <w:t>明细</w:t>
            </w:r>
          </w:p>
        </w:tc>
        <w:tc>
          <w:tcPr>
            <w:tcW w:w="2703" w:type="dxa"/>
            <w:noWrap w:val="0"/>
            <w:vAlign w:val="center"/>
          </w:tcPr>
          <w:p w14:paraId="26286A57">
            <w:pPr>
              <w:pageBreakBefore w:val="0"/>
              <w:kinsoku/>
              <w:wordWrap/>
              <w:overflowPunct/>
              <w:topLinePunct w:val="0"/>
              <w:bidi w:val="0"/>
              <w:snapToGrid w:val="0"/>
              <w:spacing w:line="300" w:lineRule="auto"/>
              <w:jc w:val="center"/>
              <w:rPr>
                <w:rFonts w:hint="default" w:ascii="Calibri" w:hAnsi="Calibri" w:eastAsia="宋体" w:cs="Calibri"/>
                <w:b/>
                <w:bCs/>
                <w:highlight w:val="none"/>
                <w:lang w:val="en-US" w:eastAsia="zh-CN"/>
              </w:rPr>
            </w:pPr>
            <w:r>
              <w:rPr>
                <w:rFonts w:hint="eastAsia" w:cs="Calibri"/>
                <w:b/>
                <w:bCs/>
                <w:highlight w:val="none"/>
                <w:lang w:val="en-US" w:eastAsia="zh-CN"/>
              </w:rPr>
              <w:t>服务内容及标准</w:t>
            </w:r>
          </w:p>
        </w:tc>
      </w:tr>
      <w:tr w14:paraId="36D1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dxa"/>
            <w:gridSpan w:val="2"/>
            <w:noWrap w:val="0"/>
            <w:vAlign w:val="center"/>
          </w:tcPr>
          <w:p w14:paraId="5247A291">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楷体" w:hAnsi="楷体" w:eastAsia="楷体" w:cs="楷体"/>
                <w:highlight w:val="none"/>
                <w:lang w:val="en-US" w:eastAsia="zh-CN"/>
              </w:rPr>
              <w:t>神木市园林所花圃</w:t>
            </w:r>
          </w:p>
        </w:tc>
        <w:tc>
          <w:tcPr>
            <w:tcW w:w="4365" w:type="dxa"/>
            <w:noWrap w:val="0"/>
            <w:vAlign w:val="center"/>
          </w:tcPr>
          <w:p w14:paraId="3729E3DA">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麟州南路环卫所隔壁</w:t>
            </w:r>
          </w:p>
        </w:tc>
        <w:tc>
          <w:tcPr>
            <w:tcW w:w="2703" w:type="dxa"/>
            <w:noWrap w:val="0"/>
            <w:vAlign w:val="center"/>
          </w:tcPr>
          <w:p w14:paraId="6B96AFB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p>
        </w:tc>
      </w:tr>
      <w:tr w14:paraId="150D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2A3B86D0">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highlight w:val="none"/>
                <w:lang w:val="en-US" w:eastAsia="zh-CN"/>
              </w:rPr>
              <w:t>总面积</w:t>
            </w:r>
          </w:p>
        </w:tc>
        <w:tc>
          <w:tcPr>
            <w:tcW w:w="1575" w:type="dxa"/>
            <w:noWrap w:val="0"/>
            <w:vAlign w:val="center"/>
          </w:tcPr>
          <w:p w14:paraId="5D947DF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建筑面积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4DB08261">
            <w:pPr>
              <w:pageBreakBefore w:val="0"/>
              <w:kinsoku/>
              <w:wordWrap/>
              <w:overflowPunct/>
              <w:topLinePunct w:val="0"/>
              <w:bidi w:val="0"/>
              <w:snapToGrid w:val="0"/>
              <w:spacing w:line="300" w:lineRule="auto"/>
              <w:rPr>
                <w:rFonts w:hint="default"/>
                <w:highlight w:val="none"/>
                <w:lang w:val="en-US" w:eastAsia="zh-CN"/>
              </w:rPr>
            </w:pPr>
            <w:r>
              <w:rPr>
                <w:rFonts w:hint="eastAsia" w:ascii="楷体" w:hAnsi="楷体" w:eastAsia="楷体" w:cs="楷体"/>
                <w:highlight w:val="none"/>
                <w:lang w:val="en-US" w:eastAsia="zh-CN"/>
              </w:rPr>
              <w:t>4274㎡；</w:t>
            </w:r>
          </w:p>
        </w:tc>
        <w:tc>
          <w:tcPr>
            <w:tcW w:w="2703" w:type="dxa"/>
            <w:noWrap w:val="0"/>
            <w:vAlign w:val="center"/>
          </w:tcPr>
          <w:p w14:paraId="3B48D26F">
            <w:pPr>
              <w:jc w:val="both"/>
              <w:rPr>
                <w:rFonts w:hint="default"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w:t>
            </w:r>
          </w:p>
        </w:tc>
      </w:tr>
      <w:tr w14:paraId="75EB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27EC2F7E">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1575" w:type="dxa"/>
            <w:noWrap w:val="0"/>
            <w:vAlign w:val="center"/>
          </w:tcPr>
          <w:p w14:paraId="1E39D03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需保洁面积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1CFE8898">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ascii="楷体" w:hAnsi="楷体" w:eastAsia="楷体" w:cs="楷体"/>
                <w:highlight w:val="none"/>
                <w:lang w:val="en-US" w:eastAsia="zh-CN"/>
              </w:rPr>
              <w:t>13198.1㎡；</w:t>
            </w:r>
          </w:p>
        </w:tc>
        <w:tc>
          <w:tcPr>
            <w:tcW w:w="2703" w:type="dxa"/>
            <w:noWrap w:val="0"/>
            <w:vAlign w:val="center"/>
          </w:tcPr>
          <w:p w14:paraId="33FA861F">
            <w:pPr>
              <w:jc w:val="both"/>
              <w:rPr>
                <w:rFonts w:hint="default"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1177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noWrap w:val="0"/>
            <w:vAlign w:val="center"/>
          </w:tcPr>
          <w:p w14:paraId="1612EDE7">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highlight w:val="none"/>
                <w:lang w:val="en-US" w:eastAsia="zh-CN"/>
              </w:rPr>
              <w:t>门窗</w:t>
            </w:r>
          </w:p>
        </w:tc>
        <w:tc>
          <w:tcPr>
            <w:tcW w:w="1575" w:type="dxa"/>
            <w:noWrap w:val="0"/>
            <w:vAlign w:val="center"/>
          </w:tcPr>
          <w:p w14:paraId="489C38FC">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门窗</w:t>
            </w:r>
            <w:r>
              <w:rPr>
                <w:rFonts w:hint="eastAsia" w:ascii="Calibri" w:hAnsi="Calibri" w:cs="Calibri"/>
                <w:highlight w:val="none"/>
                <w:lang w:val="en-US" w:eastAsia="zh-CN"/>
              </w:rPr>
              <w:t>总数量（个）及总面积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4C21634A">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门窗</w:t>
            </w:r>
            <w:r>
              <w:rPr>
                <w:rFonts w:hint="eastAsia" w:ascii="楷体" w:hAnsi="楷体" w:eastAsia="楷体" w:cs="楷体"/>
                <w:highlight w:val="none"/>
                <w:lang w:val="en-US" w:eastAsia="zh-CN"/>
              </w:rPr>
              <w:t>总数量29个及总面积69.75㎡</w:t>
            </w:r>
          </w:p>
        </w:tc>
        <w:tc>
          <w:tcPr>
            <w:tcW w:w="2703" w:type="dxa"/>
            <w:noWrap w:val="0"/>
            <w:vAlign w:val="center"/>
          </w:tcPr>
          <w:p w14:paraId="77F6AB6C">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3AC1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40116A11">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地面</w:t>
            </w:r>
          </w:p>
        </w:tc>
        <w:tc>
          <w:tcPr>
            <w:tcW w:w="1575" w:type="dxa"/>
            <w:noWrap w:val="0"/>
            <w:vAlign w:val="center"/>
          </w:tcPr>
          <w:p w14:paraId="6F3B26DB">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地面</w:t>
            </w:r>
            <w:r>
              <w:rPr>
                <w:rFonts w:hint="eastAsia" w:cs="Calibri"/>
                <w:highlight w:val="none"/>
                <w:lang w:val="en-US" w:eastAsia="zh-CN"/>
              </w:rPr>
              <w:t>各</w:t>
            </w:r>
            <w:r>
              <w:rPr>
                <w:rFonts w:hint="default" w:ascii="Calibri" w:hAnsi="Calibri" w:cs="Calibri"/>
                <w:highlight w:val="none"/>
              </w:rPr>
              <w:t>材质</w:t>
            </w:r>
            <w:r>
              <w:rPr>
                <w:rFonts w:hint="eastAsia" w:ascii="Calibri" w:hAnsi="Calibri" w:cs="Calibri"/>
                <w:highlight w:val="none"/>
                <w:lang w:val="en-US" w:eastAsia="zh-CN"/>
              </w:rPr>
              <w:t>及</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15F2EB4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白色地砖总面积973.3㎡，总面积973.3</w:t>
            </w:r>
          </w:p>
        </w:tc>
        <w:tc>
          <w:tcPr>
            <w:tcW w:w="2703" w:type="dxa"/>
            <w:noWrap w:val="0"/>
            <w:vAlign w:val="center"/>
          </w:tcPr>
          <w:p w14:paraId="6A782A45">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38A0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39565578">
            <w:pPr>
              <w:pageBreakBefore w:val="0"/>
              <w:kinsoku/>
              <w:wordWrap/>
              <w:overflowPunct/>
              <w:topLinePunct w:val="0"/>
              <w:bidi w:val="0"/>
              <w:snapToGrid w:val="0"/>
              <w:spacing w:line="300" w:lineRule="auto"/>
              <w:rPr>
                <w:rFonts w:hint="default" w:ascii="Calibri" w:hAnsi="Calibri" w:eastAsia="宋体" w:cs="Calibri"/>
                <w:highlight w:val="none"/>
                <w:lang w:val="en-US" w:eastAsia="zh-CN"/>
              </w:rPr>
            </w:pPr>
            <w:r>
              <w:rPr>
                <w:rFonts w:hint="default" w:eastAsia="宋体"/>
                <w:b w:val="0"/>
                <w:bCs w:val="0"/>
                <w:highlight w:val="none"/>
                <w:lang w:val="en-US" w:eastAsia="zh-CN"/>
              </w:rPr>
              <w:t>内墙饰面</w:t>
            </w:r>
          </w:p>
        </w:tc>
        <w:tc>
          <w:tcPr>
            <w:tcW w:w="1575" w:type="dxa"/>
            <w:noWrap w:val="0"/>
            <w:vAlign w:val="center"/>
          </w:tcPr>
          <w:p w14:paraId="13A137A9">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eastAsia="宋体"/>
                <w:b w:val="0"/>
                <w:bCs w:val="0"/>
                <w:highlight w:val="none"/>
                <w:lang w:val="en-US" w:eastAsia="zh-CN"/>
              </w:rPr>
              <w:t>内墙饰面</w:t>
            </w:r>
            <w:r>
              <w:rPr>
                <w:rFonts w:hint="default" w:ascii="Calibri" w:hAnsi="Calibri" w:eastAsia="宋体" w:cs="Calibri"/>
                <w:highlight w:val="none"/>
                <w:lang w:val="en-US" w:eastAsia="zh-CN"/>
              </w:rPr>
              <w:t>各</w:t>
            </w:r>
            <w:r>
              <w:rPr>
                <w:rFonts w:hint="default" w:ascii="Calibri" w:hAnsi="Calibri" w:eastAsia="宋体" w:cs="Calibri"/>
                <w:highlight w:val="none"/>
              </w:rPr>
              <w:t>材质</w:t>
            </w:r>
            <w:r>
              <w:rPr>
                <w:rFonts w:hint="default" w:ascii="Calibri" w:hAnsi="Calibri" w:eastAsia="宋体" w:cs="Calibri"/>
                <w:highlight w:val="none"/>
                <w:lang w:val="en-US" w:eastAsia="zh-CN"/>
              </w:rPr>
              <w:t>及</w:t>
            </w:r>
            <w:r>
              <w:rPr>
                <w:rFonts w:hint="default" w:eastAsia="宋体" w:cs="Calibri"/>
                <w:highlight w:val="none"/>
                <w:lang w:val="en-US" w:eastAsia="zh-CN"/>
              </w:rPr>
              <w:t>总</w:t>
            </w:r>
            <w:r>
              <w:rPr>
                <w:rFonts w:hint="default" w:ascii="Calibri" w:hAnsi="Calibri" w:eastAsia="宋体" w:cs="Calibri"/>
                <w:highlight w:val="none"/>
                <w:lang w:val="en-US" w:eastAsia="zh-CN"/>
              </w:rPr>
              <w:t>面积</w:t>
            </w:r>
            <w:r>
              <w:rPr>
                <w:rFonts w:hint="default" w:ascii="Calibri" w:hAnsi="Calibri" w:eastAsia="宋体" w:cs="Calibri"/>
                <w:highlight w:val="none"/>
                <w:lang w:eastAsia="zh-CN"/>
              </w:rPr>
              <w:t>（</w:t>
            </w:r>
            <w:r>
              <w:rPr>
                <w:rFonts w:hint="default" w:ascii="Calibri" w:hAnsi="Calibri" w:eastAsia="宋体" w:cs="Calibri"/>
                <w:highlight w:val="none"/>
              </w:rPr>
              <w:t>㎡</w:t>
            </w:r>
            <w:r>
              <w:rPr>
                <w:rFonts w:hint="default" w:ascii="Calibri" w:hAnsi="Calibri" w:eastAsia="宋体" w:cs="Calibri"/>
                <w:highlight w:val="none"/>
                <w:lang w:eastAsia="zh-CN"/>
              </w:rPr>
              <w:t>）</w:t>
            </w:r>
          </w:p>
        </w:tc>
        <w:tc>
          <w:tcPr>
            <w:tcW w:w="4365" w:type="dxa"/>
            <w:noWrap w:val="0"/>
            <w:vAlign w:val="center"/>
          </w:tcPr>
          <w:p w14:paraId="6C094409">
            <w:pPr>
              <w:pageBreakBefore w:val="0"/>
              <w:kinsoku/>
              <w:wordWrap/>
              <w:overflowPunct/>
              <w:topLinePunct w:val="0"/>
              <w:bidi w:val="0"/>
              <w:snapToGrid w:val="0"/>
              <w:spacing w:line="300" w:lineRule="auto"/>
              <w:rPr>
                <w:rFonts w:hint="default" w:ascii="Calibri" w:hAnsi="Calibri" w:cs="Calibri"/>
                <w:highlight w:val="none"/>
                <w:lang w:val="en-US"/>
              </w:rPr>
            </w:pPr>
            <w:r>
              <w:rPr>
                <w:rFonts w:hint="eastAsia" w:ascii="楷体" w:hAnsi="楷体" w:eastAsia="楷体" w:cs="楷体"/>
                <w:b w:val="0"/>
                <w:bCs w:val="0"/>
                <w:highlight w:val="none"/>
                <w:lang w:val="en-US" w:eastAsia="zh-CN"/>
              </w:rPr>
              <w:t>内墙饰面白色腻子</w:t>
            </w:r>
            <w:r>
              <w:rPr>
                <w:rFonts w:hint="eastAsia" w:ascii="楷体" w:hAnsi="楷体" w:eastAsia="楷体" w:cs="楷体"/>
                <w:highlight w:val="none"/>
                <w:lang w:val="en-US" w:eastAsia="zh-CN"/>
              </w:rPr>
              <w:t>总面积720.2㎡，共计720.2㎡</w:t>
            </w:r>
          </w:p>
        </w:tc>
        <w:tc>
          <w:tcPr>
            <w:tcW w:w="2703" w:type="dxa"/>
            <w:noWrap w:val="0"/>
            <w:vAlign w:val="center"/>
          </w:tcPr>
          <w:p w14:paraId="14054AB7">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6EEE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385A1452">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顶面</w:t>
            </w:r>
          </w:p>
        </w:tc>
        <w:tc>
          <w:tcPr>
            <w:tcW w:w="1575" w:type="dxa"/>
            <w:noWrap w:val="0"/>
            <w:vAlign w:val="center"/>
          </w:tcPr>
          <w:p w14:paraId="1A625F7A">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顶面各</w:t>
            </w:r>
            <w:r>
              <w:rPr>
                <w:rFonts w:hint="default" w:ascii="Calibri" w:hAnsi="Calibri" w:cs="Calibri"/>
                <w:highlight w:val="none"/>
              </w:rPr>
              <w:t>材质</w:t>
            </w:r>
            <w:r>
              <w:rPr>
                <w:rFonts w:hint="eastAsia" w:ascii="Calibri" w:hAnsi="Calibri" w:cs="Calibri"/>
                <w:highlight w:val="none"/>
                <w:lang w:val="en-US" w:eastAsia="zh-CN"/>
              </w:rPr>
              <w:t>及</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7571D763">
            <w:pPr>
              <w:pageBreakBefore w:val="0"/>
              <w:kinsoku/>
              <w:wordWrap/>
              <w:overflowPunct/>
              <w:topLinePunct w:val="0"/>
              <w:bidi w:val="0"/>
              <w:snapToGrid w:val="0"/>
              <w:spacing w:line="300" w:lineRule="auto"/>
              <w:rPr>
                <w:rFonts w:hint="default" w:ascii="Calibri" w:hAnsi="Calibri" w:eastAsia="宋体" w:cs="Calibri"/>
                <w:kern w:val="2"/>
                <w:sz w:val="21"/>
                <w:szCs w:val="24"/>
                <w:highlight w:val="green"/>
                <w:lang w:val="en-US" w:eastAsia="zh-CN" w:bidi="ar-SA"/>
              </w:rPr>
            </w:pPr>
            <w:r>
              <w:rPr>
                <w:rFonts w:hint="eastAsia" w:ascii="楷体" w:hAnsi="楷体" w:eastAsia="楷体" w:cs="楷体"/>
                <w:highlight w:val="none"/>
                <w:lang w:val="en-US" w:eastAsia="zh-CN"/>
              </w:rPr>
              <w:t>顶面</w:t>
            </w:r>
            <w:r>
              <w:rPr>
                <w:rFonts w:hint="eastAsia" w:ascii="楷体" w:hAnsi="楷体" w:eastAsia="楷体" w:cs="楷体"/>
                <w:b w:val="0"/>
                <w:bCs w:val="0"/>
                <w:highlight w:val="none"/>
                <w:lang w:val="en-US" w:eastAsia="zh-CN"/>
              </w:rPr>
              <w:t>白色腻子</w:t>
            </w:r>
            <w:r>
              <w:rPr>
                <w:rFonts w:hint="eastAsia" w:ascii="楷体" w:hAnsi="楷体" w:eastAsia="楷体" w:cs="楷体"/>
                <w:highlight w:val="none"/>
                <w:lang w:val="en-US" w:eastAsia="zh-CN"/>
              </w:rPr>
              <w:t>总面积368.7㎡</w:t>
            </w:r>
          </w:p>
        </w:tc>
        <w:tc>
          <w:tcPr>
            <w:tcW w:w="2703" w:type="dxa"/>
            <w:noWrap w:val="0"/>
            <w:vAlign w:val="center"/>
          </w:tcPr>
          <w:p w14:paraId="7A80EA00">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426F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272C4F0C">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外墙</w:t>
            </w:r>
          </w:p>
        </w:tc>
        <w:tc>
          <w:tcPr>
            <w:tcW w:w="1575" w:type="dxa"/>
            <w:noWrap w:val="0"/>
            <w:vAlign w:val="center"/>
          </w:tcPr>
          <w:p w14:paraId="25DF6DE3">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eastAsia="zh-CN"/>
              </w:rPr>
            </w:pPr>
            <w:r>
              <w:rPr>
                <w:rFonts w:hint="default" w:ascii="Calibri" w:hAnsi="Calibri" w:cs="Calibri"/>
                <w:highlight w:val="none"/>
              </w:rPr>
              <w:t>外墙</w:t>
            </w:r>
            <w:r>
              <w:rPr>
                <w:rFonts w:hint="eastAsia" w:ascii="Calibri" w:hAnsi="Calibri" w:cs="Calibri"/>
                <w:highlight w:val="none"/>
                <w:lang w:val="en-US" w:eastAsia="zh-CN"/>
              </w:rPr>
              <w:t>各</w:t>
            </w:r>
            <w:r>
              <w:rPr>
                <w:rFonts w:hint="default" w:ascii="Calibri" w:hAnsi="Calibri" w:cs="Calibri"/>
                <w:highlight w:val="none"/>
              </w:rPr>
              <w:t>材质</w:t>
            </w:r>
            <w:r>
              <w:rPr>
                <w:rFonts w:hint="eastAsia" w:ascii="Calibri" w:hAnsi="Calibri" w:cs="Calibri"/>
                <w:highlight w:val="none"/>
                <w:lang w:val="en-US" w:eastAsia="zh-CN"/>
              </w:rPr>
              <w:t>及</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5BA12DBD">
            <w:pPr>
              <w:pageBreakBefore w:val="0"/>
              <w:kinsoku/>
              <w:wordWrap/>
              <w:overflowPunct/>
              <w:topLinePunct w:val="0"/>
              <w:bidi w:val="0"/>
              <w:snapToGrid w:val="0"/>
              <w:spacing w:line="300" w:lineRule="auto"/>
              <w:rPr>
                <w:rFonts w:hint="default" w:ascii="Calibri" w:hAnsi="Calibri" w:eastAsia="宋体" w:cs="Calibri"/>
                <w:color w:val="auto"/>
                <w:szCs w:val="21"/>
                <w:highlight w:val="green"/>
              </w:rPr>
            </w:pPr>
            <w:r>
              <w:rPr>
                <w:rFonts w:hint="eastAsia" w:ascii="楷体" w:hAnsi="楷体" w:eastAsia="楷体" w:cs="楷体"/>
                <w:highlight w:val="none"/>
                <w:lang w:val="en-US" w:eastAsia="zh-CN"/>
              </w:rPr>
              <w:t>总面积263.4㎡、真石漆总面积119.4㎡、灰色油漆</w:t>
            </w:r>
            <w:r>
              <w:rPr>
                <w:rFonts w:hint="default" w:ascii="楷体" w:hAnsi="楷体" w:eastAsia="楷体" w:cs="楷体"/>
                <w:highlight w:val="none"/>
                <w:lang w:val="en-US" w:eastAsia="zh-CN"/>
              </w:rPr>
              <w:t>墙</w:t>
            </w:r>
            <w:r>
              <w:rPr>
                <w:rFonts w:hint="eastAsia" w:ascii="楷体" w:hAnsi="楷体" w:eastAsia="楷体" w:cs="楷体"/>
                <w:highlight w:val="none"/>
                <w:lang w:val="en-US" w:eastAsia="zh-CN"/>
              </w:rPr>
              <w:t>总面积144㎡</w:t>
            </w:r>
          </w:p>
        </w:tc>
        <w:tc>
          <w:tcPr>
            <w:tcW w:w="2703" w:type="dxa"/>
            <w:noWrap w:val="0"/>
            <w:vAlign w:val="center"/>
          </w:tcPr>
          <w:p w14:paraId="79D645EC">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6F0E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26E7700E">
            <w:pPr>
              <w:pageBreakBefore w:val="0"/>
              <w:kinsoku/>
              <w:wordWrap/>
              <w:overflowPunct/>
              <w:topLinePunct w:val="0"/>
              <w:bidi w:val="0"/>
              <w:snapToGrid w:val="0"/>
              <w:spacing w:line="300" w:lineRule="auto"/>
              <w:rPr>
                <w:rFonts w:hint="default" w:ascii="Calibri" w:hAnsi="Calibri" w:cs="Calibri"/>
                <w:highlight w:val="none"/>
              </w:rPr>
            </w:pPr>
          </w:p>
        </w:tc>
        <w:tc>
          <w:tcPr>
            <w:tcW w:w="1575" w:type="dxa"/>
            <w:noWrap w:val="0"/>
            <w:vAlign w:val="center"/>
          </w:tcPr>
          <w:p w14:paraId="45797F10">
            <w:pPr>
              <w:pageBreakBefore w:val="0"/>
              <w:kinsoku/>
              <w:wordWrap/>
              <w:overflowPunct/>
              <w:topLinePunct w:val="0"/>
              <w:bidi w:val="0"/>
              <w:snapToGrid w:val="0"/>
              <w:spacing w:line="300" w:lineRule="auto"/>
              <w:rPr>
                <w:rFonts w:hint="default" w:ascii="Calibri" w:hAnsi="Calibri" w:cs="Calibri"/>
                <w:highlight w:val="none"/>
              </w:rPr>
            </w:pPr>
            <w:r>
              <w:rPr>
                <w:rFonts w:hint="eastAsia" w:eastAsia="宋体" w:cs="Calibri"/>
                <w:highlight w:val="none"/>
                <w:lang w:val="en-US" w:eastAsia="zh-CN"/>
              </w:rPr>
              <w:t>外墙</w:t>
            </w:r>
            <w:r>
              <w:rPr>
                <w:rFonts w:hint="default" w:ascii="Calibri" w:hAnsi="Calibri" w:cs="Calibri"/>
                <w:highlight w:val="none"/>
              </w:rPr>
              <w:t>需</w:t>
            </w:r>
            <w:r>
              <w:rPr>
                <w:rFonts w:hint="eastAsia" w:eastAsia="宋体" w:cs="Calibri"/>
                <w:highlight w:val="none"/>
                <w:lang w:val="en-US" w:eastAsia="zh-CN"/>
              </w:rPr>
              <w:t>清洗面积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413B6247">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default" w:ascii="楷体" w:hAnsi="楷体" w:eastAsia="楷体" w:cs="楷体"/>
                <w:highlight w:val="none"/>
                <w:lang w:val="en-US" w:eastAsia="zh-CN"/>
              </w:rPr>
              <w:t>清洗面积</w:t>
            </w:r>
            <w:r>
              <w:rPr>
                <w:rFonts w:hint="eastAsia" w:ascii="楷体" w:hAnsi="楷体" w:eastAsia="楷体" w:cs="楷体"/>
                <w:highlight w:val="none"/>
                <w:lang w:val="en-US" w:eastAsia="zh-CN"/>
              </w:rPr>
              <w:t>144㎡</w:t>
            </w:r>
          </w:p>
        </w:tc>
        <w:tc>
          <w:tcPr>
            <w:tcW w:w="2703" w:type="dxa"/>
            <w:noWrap w:val="0"/>
            <w:vAlign w:val="center"/>
          </w:tcPr>
          <w:p w14:paraId="2FD33AA3">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531B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2E176EE9">
            <w:pPr>
              <w:pageBreakBefore w:val="0"/>
              <w:kinsoku/>
              <w:wordWrap/>
              <w:overflowPunct/>
              <w:topLinePunct w:val="0"/>
              <w:bidi w:val="0"/>
              <w:snapToGrid w:val="0"/>
              <w:spacing w:line="300" w:lineRule="auto"/>
              <w:rPr>
                <w:rFonts w:hint="eastAsia" w:ascii="Calibri" w:hAnsi="Calibri" w:eastAsia="宋体" w:cs="Calibri"/>
                <w:highlight w:val="none"/>
                <w:lang w:val="en-US" w:eastAsia="zh-CN"/>
              </w:rPr>
            </w:pPr>
            <w:r>
              <w:rPr>
                <w:rFonts w:hint="eastAsia" w:cs="Calibri"/>
                <w:highlight w:val="none"/>
                <w:lang w:val="en-US" w:eastAsia="zh-CN"/>
              </w:rPr>
              <w:t>会议室</w:t>
            </w:r>
          </w:p>
        </w:tc>
        <w:tc>
          <w:tcPr>
            <w:tcW w:w="1575" w:type="dxa"/>
            <w:noWrap w:val="0"/>
            <w:vAlign w:val="center"/>
          </w:tcPr>
          <w:p w14:paraId="4E6DD72F">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室内</w:t>
            </w:r>
            <w:r>
              <w:rPr>
                <w:rFonts w:hint="default" w:ascii="Calibri" w:hAnsi="Calibri" w:cs="Calibri"/>
                <w:highlight w:val="none"/>
              </w:rPr>
              <w:t>设施</w:t>
            </w:r>
            <w:r>
              <w:rPr>
                <w:rFonts w:hint="eastAsia" w:ascii="Calibri" w:hAnsi="Calibri" w:cs="Calibri"/>
                <w:highlight w:val="none"/>
                <w:lang w:val="en-US" w:eastAsia="zh-CN"/>
              </w:rPr>
              <w:t>说明</w:t>
            </w:r>
          </w:p>
        </w:tc>
        <w:tc>
          <w:tcPr>
            <w:tcW w:w="4365" w:type="dxa"/>
            <w:noWrap w:val="0"/>
            <w:vAlign w:val="center"/>
          </w:tcPr>
          <w:p w14:paraId="61F99BA8">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green"/>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457065A0">
            <w:pPr>
              <w:pageBreakBefore w:val="0"/>
              <w:kinsoku/>
              <w:wordWrap/>
              <w:overflowPunct/>
              <w:topLinePunct w:val="0"/>
              <w:bidi w:val="0"/>
              <w:snapToGrid w:val="0"/>
              <w:spacing w:line="300" w:lineRule="auto"/>
              <w:rPr>
                <w:rFonts w:hint="eastAsia" w:ascii="Calibri" w:hAnsi="Calibri" w:eastAsia="宋体" w:cs="Calibri"/>
                <w:color w:val="0000FF"/>
                <w:highlight w:val="none"/>
                <w:lang w:val="en-US" w:eastAsia="zh-CN"/>
              </w:rPr>
            </w:pPr>
          </w:p>
        </w:tc>
      </w:tr>
      <w:tr w14:paraId="2670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5C5C078F">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1575" w:type="dxa"/>
            <w:noWrap w:val="0"/>
            <w:vAlign w:val="center"/>
          </w:tcPr>
          <w:p w14:paraId="39FD3E32">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3C196F55">
            <w:pPr>
              <w:pageBreakBefore w:val="0"/>
              <w:kinsoku/>
              <w:wordWrap/>
              <w:overflowPunct/>
              <w:topLinePunct w:val="0"/>
              <w:bidi w:val="0"/>
              <w:snapToGrid w:val="0"/>
              <w:spacing w:line="300" w:lineRule="auto"/>
              <w:rPr>
                <w:rFonts w:hint="default" w:ascii="Calibri" w:hAnsi="Calibri" w:eastAsia="宋体" w:cs="Calibri"/>
                <w:color w:val="auto"/>
                <w:szCs w:val="21"/>
                <w:highlight w:val="green"/>
                <w:lang w:val="en-US"/>
              </w:rPr>
            </w:pPr>
            <w:r>
              <w:rPr>
                <w:rFonts w:hint="eastAsia" w:ascii="楷体" w:hAnsi="楷体" w:eastAsia="楷体" w:cs="楷体"/>
                <w:highlight w:val="none"/>
                <w:lang w:val="en-US" w:eastAsia="zh-CN"/>
              </w:rPr>
              <w:t>无</w:t>
            </w:r>
          </w:p>
        </w:tc>
        <w:tc>
          <w:tcPr>
            <w:tcW w:w="2703" w:type="dxa"/>
            <w:noWrap w:val="0"/>
            <w:vAlign w:val="center"/>
          </w:tcPr>
          <w:p w14:paraId="0B35FC6F">
            <w:pPr>
              <w:pageBreakBefore w:val="0"/>
              <w:kinsoku/>
              <w:wordWrap/>
              <w:overflowPunct/>
              <w:topLinePunct w:val="0"/>
              <w:bidi w:val="0"/>
              <w:snapToGrid w:val="0"/>
              <w:spacing w:line="300" w:lineRule="auto"/>
              <w:rPr>
                <w:rFonts w:hint="eastAsia" w:ascii="Calibri" w:hAnsi="Calibri" w:eastAsia="宋体" w:cs="Calibri"/>
                <w:color w:val="0000FF"/>
                <w:highlight w:val="none"/>
                <w:lang w:val="en-US" w:eastAsia="zh-CN"/>
              </w:rPr>
            </w:pPr>
          </w:p>
        </w:tc>
      </w:tr>
      <w:tr w14:paraId="1BBB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757" w:type="dxa"/>
            <w:vMerge w:val="restart"/>
            <w:noWrap w:val="0"/>
            <w:vAlign w:val="center"/>
          </w:tcPr>
          <w:p w14:paraId="1DE4EA74">
            <w:pPr>
              <w:pageBreakBefore w:val="0"/>
              <w:kinsoku/>
              <w:wordWrap/>
              <w:overflowPunct/>
              <w:topLinePunct w:val="0"/>
              <w:bidi w:val="0"/>
              <w:snapToGrid w:val="0"/>
              <w:spacing w:line="300" w:lineRule="auto"/>
              <w:ind w:left="0" w:firstLine="0" w:firstLineChars="0"/>
              <w:jc w:val="left"/>
              <w:rPr>
                <w:rFonts w:hint="eastAsia" w:ascii="Calibri" w:hAnsi="Calibri" w:eastAsia="宋体" w:cs="Calibri"/>
                <w:color w:val="auto"/>
                <w:szCs w:val="21"/>
                <w:highlight w:val="none"/>
                <w:lang w:val="en-US" w:eastAsia="zh-CN"/>
              </w:rPr>
            </w:pPr>
            <w:r>
              <w:rPr>
                <w:rFonts w:hint="eastAsia" w:cs="Calibri"/>
                <w:color w:val="auto"/>
                <w:szCs w:val="21"/>
                <w:highlight w:val="none"/>
                <w:lang w:val="en-US" w:eastAsia="zh-CN"/>
              </w:rPr>
              <w:t>报告厅</w:t>
            </w:r>
          </w:p>
        </w:tc>
        <w:tc>
          <w:tcPr>
            <w:tcW w:w="1575" w:type="dxa"/>
            <w:noWrap w:val="0"/>
            <w:vAlign w:val="center"/>
          </w:tcPr>
          <w:p w14:paraId="788A3EB4">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室内</w:t>
            </w:r>
            <w:r>
              <w:rPr>
                <w:rFonts w:hint="default" w:ascii="Calibri" w:hAnsi="Calibri" w:cs="Calibri"/>
                <w:highlight w:val="none"/>
              </w:rPr>
              <w:t>设施</w:t>
            </w:r>
            <w:r>
              <w:rPr>
                <w:rFonts w:hint="eastAsia" w:ascii="Calibri" w:hAnsi="Calibri" w:cs="Calibri"/>
                <w:highlight w:val="none"/>
                <w:lang w:val="en-US" w:eastAsia="zh-CN"/>
              </w:rPr>
              <w:t>说明</w:t>
            </w:r>
          </w:p>
        </w:tc>
        <w:tc>
          <w:tcPr>
            <w:tcW w:w="4365" w:type="dxa"/>
            <w:noWrap w:val="0"/>
            <w:vAlign w:val="center"/>
          </w:tcPr>
          <w:p w14:paraId="3507C781">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无</w:t>
            </w:r>
          </w:p>
        </w:tc>
        <w:tc>
          <w:tcPr>
            <w:tcW w:w="2703" w:type="dxa"/>
            <w:noWrap w:val="0"/>
            <w:vAlign w:val="center"/>
          </w:tcPr>
          <w:p w14:paraId="66A30C8B">
            <w:pPr>
              <w:pageBreakBefore w:val="0"/>
              <w:kinsoku/>
              <w:wordWrap/>
              <w:overflowPunct/>
              <w:topLinePunct w:val="0"/>
              <w:bidi w:val="0"/>
              <w:snapToGrid w:val="0"/>
              <w:spacing w:line="300" w:lineRule="auto"/>
              <w:rPr>
                <w:rFonts w:hint="eastAsia" w:ascii="Calibri" w:hAnsi="Calibri" w:eastAsia="宋体" w:cs="Calibri"/>
                <w:color w:val="0000FF"/>
                <w:highlight w:val="none"/>
                <w:lang w:val="en-US" w:eastAsia="zh-CN"/>
              </w:rPr>
            </w:pPr>
          </w:p>
        </w:tc>
      </w:tr>
      <w:tr w14:paraId="2C41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745755F5">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1575" w:type="dxa"/>
            <w:noWrap w:val="0"/>
            <w:vAlign w:val="center"/>
          </w:tcPr>
          <w:p w14:paraId="576952F0">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color w:val="auto"/>
                <w:szCs w:val="21"/>
                <w:highlight w:val="none"/>
                <w:lang w:val="en-US" w:eastAsia="zh-CN"/>
              </w:rPr>
              <w:t>报告厅数量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69D8D999">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无</w:t>
            </w:r>
          </w:p>
        </w:tc>
        <w:tc>
          <w:tcPr>
            <w:tcW w:w="2703" w:type="dxa"/>
            <w:noWrap w:val="0"/>
            <w:vAlign w:val="center"/>
          </w:tcPr>
          <w:p w14:paraId="601CDF41">
            <w:pPr>
              <w:pageBreakBefore w:val="0"/>
              <w:kinsoku/>
              <w:wordWrap/>
              <w:overflowPunct/>
              <w:topLinePunct w:val="0"/>
              <w:bidi w:val="0"/>
              <w:snapToGrid w:val="0"/>
              <w:spacing w:line="300" w:lineRule="auto"/>
              <w:rPr>
                <w:rFonts w:hint="eastAsia" w:ascii="Calibri" w:hAnsi="Calibri" w:eastAsia="宋体" w:cs="Calibri"/>
                <w:color w:val="0000FF"/>
                <w:highlight w:val="none"/>
                <w:lang w:val="en-US" w:eastAsia="zh-CN"/>
              </w:rPr>
            </w:pPr>
          </w:p>
        </w:tc>
      </w:tr>
      <w:tr w14:paraId="2E9F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noWrap w:val="0"/>
            <w:vAlign w:val="center"/>
          </w:tcPr>
          <w:p w14:paraId="0BA5BE4A">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1575" w:type="dxa"/>
            <w:noWrap w:val="0"/>
            <w:vAlign w:val="center"/>
          </w:tcPr>
          <w:p w14:paraId="196BC5AF">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71B50FE4">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卫生间1间及总面积15㎡</w:t>
            </w:r>
          </w:p>
        </w:tc>
        <w:tc>
          <w:tcPr>
            <w:tcW w:w="2703" w:type="dxa"/>
            <w:noWrap w:val="0"/>
            <w:vAlign w:val="center"/>
          </w:tcPr>
          <w:p w14:paraId="09EC0E41">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4E20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noWrap w:val="0"/>
            <w:vAlign w:val="center"/>
          </w:tcPr>
          <w:p w14:paraId="4FF2F204">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1575" w:type="dxa"/>
            <w:noWrap w:val="0"/>
            <w:vAlign w:val="center"/>
          </w:tcPr>
          <w:p w14:paraId="66847EC0">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Calibri" w:hAnsi="Calibri" w:cs="Calibri"/>
                <w:highlight w:val="none"/>
                <w:lang w:val="en-US" w:eastAsia="zh-CN"/>
              </w:rPr>
              <w:t>各垃圾存放点位置、</w:t>
            </w:r>
            <w:r>
              <w:rPr>
                <w:rFonts w:hint="default" w:ascii="Calibri" w:hAnsi="Calibri" w:cs="Calibri"/>
                <w:highlight w:val="none"/>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r>
              <w:rPr>
                <w:rFonts w:hint="eastAsia" w:ascii="Calibri" w:hAnsi="Calibri" w:cs="Calibri"/>
                <w:highlight w:val="none"/>
                <w:lang w:val="en-US" w:eastAsia="zh-CN"/>
              </w:rPr>
              <w:t>及数量（个）</w:t>
            </w:r>
          </w:p>
        </w:tc>
        <w:tc>
          <w:tcPr>
            <w:tcW w:w="4365" w:type="dxa"/>
            <w:noWrap w:val="0"/>
            <w:vAlign w:val="center"/>
          </w:tcPr>
          <w:p w14:paraId="21AF9A20">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垃圾存放点1处、面积4㎡及数量1</w:t>
            </w:r>
          </w:p>
        </w:tc>
        <w:tc>
          <w:tcPr>
            <w:tcW w:w="2703" w:type="dxa"/>
            <w:noWrap w:val="0"/>
            <w:vAlign w:val="center"/>
          </w:tcPr>
          <w:p w14:paraId="7C12D936">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4EC9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08FFA77F">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r>
              <w:rPr>
                <w:rFonts w:hint="default" w:ascii="Calibri" w:hAnsi="Calibri" w:cs="Calibri"/>
                <w:highlight w:val="none"/>
              </w:rPr>
              <w:t>车位数</w:t>
            </w:r>
          </w:p>
        </w:tc>
        <w:tc>
          <w:tcPr>
            <w:tcW w:w="1575" w:type="dxa"/>
            <w:noWrap w:val="0"/>
            <w:vAlign w:val="center"/>
          </w:tcPr>
          <w:p w14:paraId="7463DE64">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地下车位数</w:t>
            </w:r>
          </w:p>
        </w:tc>
        <w:tc>
          <w:tcPr>
            <w:tcW w:w="4365" w:type="dxa"/>
            <w:noWrap w:val="0"/>
            <w:vAlign w:val="center"/>
          </w:tcPr>
          <w:p w14:paraId="27A61516">
            <w:pPr>
              <w:pageBreakBefore w:val="0"/>
              <w:kinsoku/>
              <w:wordWrap/>
              <w:overflowPunct/>
              <w:topLinePunct w:val="0"/>
              <w:bidi w:val="0"/>
              <w:snapToGrid w:val="0"/>
              <w:spacing w:line="300" w:lineRule="auto"/>
              <w:rPr>
                <w:rFonts w:hint="eastAsia" w:ascii="楷体" w:hAnsi="楷体" w:eastAsia="楷体" w:cs="楷体"/>
                <w:kern w:val="2"/>
                <w:sz w:val="21"/>
                <w:szCs w:val="21"/>
                <w:highlight w:val="green"/>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2765B400">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p>
        </w:tc>
      </w:tr>
      <w:tr w14:paraId="4747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48DB4C23">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p>
        </w:tc>
        <w:tc>
          <w:tcPr>
            <w:tcW w:w="1575" w:type="dxa"/>
            <w:noWrap w:val="0"/>
            <w:vAlign w:val="center"/>
          </w:tcPr>
          <w:p w14:paraId="0E0771E1">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地面车位数</w:t>
            </w:r>
          </w:p>
        </w:tc>
        <w:tc>
          <w:tcPr>
            <w:tcW w:w="4365" w:type="dxa"/>
            <w:noWrap w:val="0"/>
            <w:vAlign w:val="center"/>
          </w:tcPr>
          <w:p w14:paraId="5FA7B446">
            <w:pPr>
              <w:pageBreakBefore w:val="0"/>
              <w:kinsoku/>
              <w:wordWrap/>
              <w:overflowPunct/>
              <w:topLinePunct w:val="0"/>
              <w:bidi w:val="0"/>
              <w:snapToGrid w:val="0"/>
              <w:spacing w:line="300" w:lineRule="auto"/>
              <w:rPr>
                <w:rFonts w:hint="eastAsia" w:ascii="楷体" w:hAnsi="楷体" w:eastAsia="楷体" w:cs="楷体"/>
                <w:kern w:val="2"/>
                <w:sz w:val="21"/>
                <w:szCs w:val="21"/>
                <w:highlight w:val="none"/>
                <w:lang w:val="en-US" w:eastAsia="zh-CN" w:bidi="ar-SA"/>
              </w:rPr>
            </w:pPr>
            <w:r>
              <w:rPr>
                <w:rFonts w:hint="eastAsia" w:ascii="楷体" w:hAnsi="楷体" w:eastAsia="楷体" w:cs="楷体"/>
                <w:highlight w:val="none"/>
                <w:lang w:val="en-US" w:eastAsia="zh-CN"/>
              </w:rPr>
              <w:t>地面车位数量18</w:t>
            </w:r>
            <w:r>
              <w:rPr>
                <w:rFonts w:hint="eastAsia" w:ascii="楷体" w:hAnsi="楷体" w:eastAsia="楷体" w:cs="楷体"/>
                <w:b w:val="0"/>
                <w:bCs w:val="0"/>
                <w:highlight w:val="none"/>
                <w:lang w:val="en-US" w:eastAsia="zh-CN"/>
              </w:rPr>
              <w:t>（无充电桩车位）</w:t>
            </w:r>
          </w:p>
        </w:tc>
        <w:tc>
          <w:tcPr>
            <w:tcW w:w="2703" w:type="dxa"/>
            <w:noWrap w:val="0"/>
            <w:vAlign w:val="center"/>
          </w:tcPr>
          <w:p w14:paraId="6788484F">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w:t>
            </w:r>
          </w:p>
        </w:tc>
      </w:tr>
      <w:tr w14:paraId="0F86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5E362388">
            <w:pPr>
              <w:pageBreakBefore w:val="0"/>
              <w:kinsoku/>
              <w:wordWrap/>
              <w:overflowPunct/>
              <w:topLinePunct w:val="0"/>
              <w:bidi w:val="0"/>
              <w:snapToGrid w:val="0"/>
              <w:spacing w:line="300" w:lineRule="auto"/>
              <w:ind w:left="0" w:firstLine="0" w:firstLineChars="0"/>
              <w:jc w:val="both"/>
              <w:rPr>
                <w:rFonts w:hint="default" w:ascii="Calibri" w:hAnsi="Calibri" w:cs="Calibri"/>
                <w:highlight w:val="none"/>
              </w:rPr>
            </w:pPr>
            <w:r>
              <w:rPr>
                <w:rFonts w:hint="default" w:ascii="Calibri" w:hAnsi="Calibri" w:cs="Calibri"/>
                <w:highlight w:val="none"/>
                <w:lang w:val="en-US" w:eastAsia="zh-CN"/>
              </w:rPr>
              <w:t>车行/人行口</w:t>
            </w:r>
          </w:p>
        </w:tc>
        <w:tc>
          <w:tcPr>
            <w:tcW w:w="1575" w:type="dxa"/>
            <w:noWrap w:val="0"/>
            <w:vAlign w:val="center"/>
          </w:tcPr>
          <w:p w14:paraId="2D91AAE8">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kern w:val="2"/>
                <w:sz w:val="21"/>
                <w:szCs w:val="24"/>
                <w:highlight w:val="none"/>
                <w:lang w:val="en-US" w:eastAsia="zh-CN" w:bidi="ar-SA"/>
              </w:rPr>
            </w:pPr>
            <w:r>
              <w:rPr>
                <w:rFonts w:hint="default" w:ascii="Calibri" w:hAnsi="Calibri" w:cs="Calibri"/>
                <w:highlight w:val="none"/>
                <w:lang w:val="en-US" w:eastAsia="zh-CN"/>
              </w:rPr>
              <w:t>车行</w:t>
            </w:r>
            <w:r>
              <w:rPr>
                <w:rFonts w:hint="eastAsia" w:cs="Calibri"/>
                <w:highlight w:val="none"/>
                <w:lang w:val="en-US" w:eastAsia="zh-CN"/>
              </w:rPr>
              <w:t>口</w:t>
            </w:r>
          </w:p>
        </w:tc>
        <w:tc>
          <w:tcPr>
            <w:tcW w:w="4365" w:type="dxa"/>
            <w:noWrap w:val="0"/>
            <w:vAlign w:val="center"/>
          </w:tcPr>
          <w:p w14:paraId="4D7084ED">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车行口1处</w:t>
            </w:r>
          </w:p>
        </w:tc>
        <w:tc>
          <w:tcPr>
            <w:tcW w:w="2703" w:type="dxa"/>
            <w:noWrap w:val="0"/>
            <w:vAlign w:val="center"/>
          </w:tcPr>
          <w:p w14:paraId="5B32C169">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w:t>
            </w:r>
          </w:p>
        </w:tc>
      </w:tr>
      <w:tr w14:paraId="5CD7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2AB8406A">
            <w:pPr>
              <w:pageBreakBefore w:val="0"/>
              <w:kinsoku/>
              <w:wordWrap/>
              <w:overflowPunct/>
              <w:topLinePunct w:val="0"/>
              <w:bidi w:val="0"/>
              <w:snapToGrid w:val="0"/>
              <w:spacing w:line="300" w:lineRule="auto"/>
              <w:ind w:left="0" w:firstLine="0" w:firstLineChars="0"/>
              <w:jc w:val="both"/>
              <w:rPr>
                <w:rFonts w:hint="default" w:ascii="Calibri" w:hAnsi="Calibri" w:cs="Calibri"/>
                <w:highlight w:val="none"/>
                <w:lang w:val="en-US" w:eastAsia="zh-CN"/>
              </w:rPr>
            </w:pPr>
          </w:p>
        </w:tc>
        <w:tc>
          <w:tcPr>
            <w:tcW w:w="1575" w:type="dxa"/>
            <w:noWrap w:val="0"/>
            <w:vAlign w:val="center"/>
          </w:tcPr>
          <w:p w14:paraId="1541373C">
            <w:pPr>
              <w:pageBreakBefore w:val="0"/>
              <w:kinsoku/>
              <w:wordWrap/>
              <w:overflowPunct/>
              <w:topLinePunct w:val="0"/>
              <w:bidi w:val="0"/>
              <w:snapToGrid w:val="0"/>
              <w:spacing w:line="300" w:lineRule="auto"/>
              <w:ind w:left="0" w:leftChars="0" w:firstLine="0" w:firstLineChars="0"/>
              <w:jc w:val="both"/>
              <w:rPr>
                <w:rFonts w:hint="default" w:ascii="Calibri" w:hAnsi="Calibri" w:cs="Calibri"/>
                <w:highlight w:val="none"/>
                <w:lang w:val="en-US" w:eastAsia="zh-CN"/>
              </w:rPr>
            </w:pPr>
            <w:r>
              <w:rPr>
                <w:rFonts w:hint="default" w:ascii="Calibri" w:hAnsi="Calibri" w:cs="Calibri"/>
                <w:highlight w:val="none"/>
                <w:lang w:val="en-US" w:eastAsia="zh-CN"/>
              </w:rPr>
              <w:t>人行口</w:t>
            </w:r>
          </w:p>
        </w:tc>
        <w:tc>
          <w:tcPr>
            <w:tcW w:w="4365" w:type="dxa"/>
            <w:noWrap w:val="0"/>
            <w:vAlign w:val="center"/>
          </w:tcPr>
          <w:p w14:paraId="3B931168">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人行口1处</w:t>
            </w:r>
          </w:p>
        </w:tc>
        <w:tc>
          <w:tcPr>
            <w:tcW w:w="2703" w:type="dxa"/>
            <w:noWrap w:val="0"/>
            <w:vAlign w:val="center"/>
          </w:tcPr>
          <w:p w14:paraId="23EC0053">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w:t>
            </w:r>
          </w:p>
        </w:tc>
      </w:tr>
      <w:tr w14:paraId="4600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054FA242">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lang w:val="en-US" w:eastAsia="zh-CN"/>
              </w:rPr>
              <w:t>设施设备</w:t>
            </w:r>
            <w:r>
              <w:rPr>
                <w:rFonts w:hint="eastAsia" w:ascii="Calibri" w:hAnsi="Calibri" w:cs="Calibri"/>
                <w:highlight w:val="none"/>
                <w:lang w:val="en-US" w:eastAsia="zh-CN"/>
              </w:rPr>
              <w:t>（可另行附表）</w:t>
            </w:r>
          </w:p>
          <w:p w14:paraId="096FC7E8">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p>
        </w:tc>
        <w:tc>
          <w:tcPr>
            <w:tcW w:w="1575" w:type="dxa"/>
            <w:noWrap w:val="0"/>
            <w:vAlign w:val="center"/>
          </w:tcPr>
          <w:p w14:paraId="073170A2">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电梯</w:t>
            </w:r>
            <w:r>
              <w:rPr>
                <w:rFonts w:hint="eastAsia" w:ascii="Calibri" w:hAnsi="Calibri" w:cs="Calibri"/>
                <w:highlight w:val="none"/>
                <w:lang w:val="en-US" w:eastAsia="zh-CN"/>
              </w:rPr>
              <w:t>系统</w:t>
            </w:r>
          </w:p>
        </w:tc>
        <w:tc>
          <w:tcPr>
            <w:tcW w:w="4365" w:type="dxa"/>
            <w:noWrap w:val="0"/>
            <w:vAlign w:val="center"/>
          </w:tcPr>
          <w:p w14:paraId="35ABBBA2">
            <w:pPr>
              <w:pageBreakBefore w:val="0"/>
              <w:kinsoku/>
              <w:wordWrap/>
              <w:overflowPunct/>
              <w:topLinePunct w:val="0"/>
              <w:bidi w:val="0"/>
              <w:snapToGrid w:val="0"/>
              <w:spacing w:line="300" w:lineRule="auto"/>
              <w:rPr>
                <w:rFonts w:hint="default" w:ascii="Calibri" w:hAnsi="Calibri" w:eastAsia="宋体" w:cs="Calibri"/>
                <w:kern w:val="2"/>
                <w:sz w:val="21"/>
                <w:szCs w:val="21"/>
                <w:highlight w:val="green"/>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530C1293">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p>
        </w:tc>
      </w:tr>
      <w:tr w14:paraId="3A65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39DC660B">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5FBA4E70">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空调</w:t>
            </w:r>
            <w:r>
              <w:rPr>
                <w:rFonts w:hint="eastAsia" w:ascii="Calibri" w:hAnsi="Calibri" w:cs="Calibri"/>
                <w:highlight w:val="none"/>
                <w:lang w:val="en-US" w:eastAsia="zh-CN"/>
              </w:rPr>
              <w:t>系统</w:t>
            </w:r>
          </w:p>
        </w:tc>
        <w:tc>
          <w:tcPr>
            <w:tcW w:w="4365" w:type="dxa"/>
            <w:noWrap w:val="0"/>
            <w:vAlign w:val="center"/>
          </w:tcPr>
          <w:p w14:paraId="59A6FC0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green"/>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7462C434">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p>
        </w:tc>
      </w:tr>
      <w:tr w14:paraId="0307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1B3BBF1D">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598C94A6">
            <w:pPr>
              <w:pageBreakBefore w:val="0"/>
              <w:kinsoku/>
              <w:wordWrap/>
              <w:overflowPunct/>
              <w:topLinePunct w:val="0"/>
              <w:bidi w:val="0"/>
              <w:snapToGrid w:val="0"/>
              <w:spacing w:line="300" w:lineRule="auto"/>
              <w:rPr>
                <w:rFonts w:hint="eastAsia" w:ascii="Calibri" w:hAnsi="Calibri" w:eastAsia="宋体" w:cs="Calibri"/>
                <w:kern w:val="2"/>
                <w:sz w:val="21"/>
                <w:szCs w:val="24"/>
                <w:highlight w:val="none"/>
                <w:lang w:val="en-US" w:eastAsia="zh-CN" w:bidi="ar-SA"/>
              </w:rPr>
            </w:pPr>
            <w:r>
              <w:rPr>
                <w:rFonts w:hint="default" w:ascii="Calibri" w:hAnsi="Calibri" w:cs="Calibri"/>
                <w:highlight w:val="none"/>
              </w:rPr>
              <w:t>采暖</w:t>
            </w:r>
            <w:r>
              <w:rPr>
                <w:rFonts w:hint="eastAsia" w:ascii="Calibri" w:hAnsi="Calibri" w:cs="Calibri"/>
                <w:highlight w:val="none"/>
                <w:lang w:val="en-US" w:eastAsia="zh-CN"/>
              </w:rPr>
              <w:t>系统</w:t>
            </w:r>
          </w:p>
        </w:tc>
        <w:tc>
          <w:tcPr>
            <w:tcW w:w="4365" w:type="dxa"/>
            <w:noWrap w:val="0"/>
            <w:vAlign w:val="center"/>
          </w:tcPr>
          <w:p w14:paraId="1A14715E">
            <w:pPr>
              <w:pageBreakBefore w:val="0"/>
              <w:kinsoku/>
              <w:wordWrap/>
              <w:overflowPunct/>
              <w:topLinePunct w:val="0"/>
              <w:bidi w:val="0"/>
              <w:snapToGrid w:val="0"/>
              <w:spacing w:line="300" w:lineRule="auto"/>
              <w:rPr>
                <w:rFonts w:hint="default" w:ascii="Calibri" w:hAnsi="Calibri" w:eastAsia="宋体" w:cs="Calibri"/>
                <w:kern w:val="2"/>
                <w:sz w:val="21"/>
                <w:szCs w:val="21"/>
                <w:highlight w:val="green"/>
                <w:lang w:val="en-US" w:eastAsia="zh-CN" w:bidi="ar-SA"/>
              </w:rPr>
            </w:pPr>
            <w:r>
              <w:rPr>
                <w:rFonts w:hint="eastAsia" w:ascii="楷体" w:hAnsi="楷体" w:eastAsia="楷体" w:cs="楷体"/>
                <w:highlight w:val="none"/>
                <w:lang w:val="en-US" w:eastAsia="zh-CN"/>
              </w:rPr>
              <w:t>采暖系统形式，散热片市政大暖取暖，铸铁水暖散热片92组</w:t>
            </w:r>
          </w:p>
        </w:tc>
        <w:tc>
          <w:tcPr>
            <w:tcW w:w="2703" w:type="dxa"/>
            <w:noWrap w:val="0"/>
            <w:vAlign w:val="center"/>
          </w:tcPr>
          <w:p w14:paraId="0B8050C8">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06F7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57" w:type="dxa"/>
            <w:vMerge w:val="continue"/>
            <w:noWrap w:val="0"/>
            <w:vAlign w:val="center"/>
          </w:tcPr>
          <w:p w14:paraId="4F028FBA">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11A8B031">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给排水</w:t>
            </w:r>
            <w:r>
              <w:rPr>
                <w:rFonts w:hint="eastAsia" w:ascii="Calibri" w:hAnsi="Calibri" w:cs="Calibri"/>
                <w:highlight w:val="none"/>
                <w:lang w:val="en-US" w:eastAsia="zh-CN"/>
              </w:rPr>
              <w:t>系统</w:t>
            </w:r>
          </w:p>
        </w:tc>
        <w:tc>
          <w:tcPr>
            <w:tcW w:w="4365" w:type="dxa"/>
            <w:noWrap w:val="0"/>
            <w:vAlign w:val="center"/>
          </w:tcPr>
          <w:p w14:paraId="589594E3">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green"/>
                <w:lang w:val="en-US" w:eastAsia="zh-CN" w:bidi="ar-SA"/>
              </w:rPr>
            </w:pPr>
            <w:r>
              <w:rPr>
                <w:rFonts w:hint="eastAsia" w:ascii="楷体" w:hAnsi="楷体" w:eastAsia="楷体" w:cs="楷体"/>
                <w:highlight w:val="none"/>
                <w:lang w:val="en-US" w:eastAsia="zh-CN"/>
              </w:rPr>
              <w:t>市政集中井给排水</w:t>
            </w:r>
          </w:p>
        </w:tc>
        <w:tc>
          <w:tcPr>
            <w:tcW w:w="2703" w:type="dxa"/>
            <w:noWrap w:val="0"/>
            <w:vAlign w:val="center"/>
          </w:tcPr>
          <w:p w14:paraId="1E1F8886">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见“3.6保安服务”“3.3公用设施设备维护服务”</w:t>
            </w:r>
          </w:p>
        </w:tc>
      </w:tr>
      <w:tr w14:paraId="05A7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1500FD95">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77E80BAB">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消防</w:t>
            </w:r>
            <w:r>
              <w:rPr>
                <w:rFonts w:hint="eastAsia" w:ascii="Calibri" w:hAnsi="Calibri" w:cs="Calibri"/>
                <w:highlight w:val="none"/>
                <w:lang w:val="en-US" w:eastAsia="zh-CN"/>
              </w:rPr>
              <w:t>系统</w:t>
            </w:r>
          </w:p>
        </w:tc>
        <w:tc>
          <w:tcPr>
            <w:tcW w:w="4365" w:type="dxa"/>
            <w:noWrap w:val="0"/>
            <w:vAlign w:val="center"/>
          </w:tcPr>
          <w:p w14:paraId="7FEF182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green"/>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639956DA">
            <w:pPr>
              <w:pageBreakBefore w:val="0"/>
              <w:kinsoku/>
              <w:wordWrap/>
              <w:overflowPunct/>
              <w:topLinePunct w:val="0"/>
              <w:bidi w:val="0"/>
              <w:snapToGrid w:val="0"/>
              <w:spacing w:line="300" w:lineRule="auto"/>
              <w:rPr>
                <w:rFonts w:hint="eastAsia" w:ascii="Calibri" w:hAnsi="Calibri" w:eastAsia="宋体" w:cs="Calibri"/>
                <w:color w:val="0000FF"/>
                <w:highlight w:val="none"/>
                <w:lang w:val="en-US" w:eastAsia="zh-CN"/>
              </w:rPr>
            </w:pPr>
          </w:p>
        </w:tc>
      </w:tr>
      <w:tr w14:paraId="572B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01B01224">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702A2D9B">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锅炉设备</w:t>
            </w:r>
          </w:p>
        </w:tc>
        <w:tc>
          <w:tcPr>
            <w:tcW w:w="4365" w:type="dxa"/>
            <w:noWrap w:val="0"/>
            <w:vAlign w:val="center"/>
          </w:tcPr>
          <w:p w14:paraId="45F6CA6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green"/>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71E9145E">
            <w:pPr>
              <w:pageBreakBefore w:val="0"/>
              <w:kinsoku/>
              <w:wordWrap/>
              <w:overflowPunct/>
              <w:topLinePunct w:val="0"/>
              <w:bidi w:val="0"/>
              <w:snapToGrid w:val="0"/>
              <w:spacing w:line="300" w:lineRule="auto"/>
              <w:rPr>
                <w:rFonts w:hint="eastAsia" w:ascii="Calibri" w:hAnsi="Calibri" w:eastAsia="宋体" w:cs="Calibri"/>
                <w:color w:val="0000FF"/>
                <w:highlight w:val="none"/>
                <w:lang w:val="en-US" w:eastAsia="zh-CN"/>
              </w:rPr>
            </w:pPr>
          </w:p>
        </w:tc>
      </w:tr>
      <w:tr w14:paraId="4E36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7F44B66B">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110C5963">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安防系统</w:t>
            </w:r>
          </w:p>
        </w:tc>
        <w:tc>
          <w:tcPr>
            <w:tcW w:w="4365" w:type="dxa"/>
            <w:noWrap w:val="0"/>
            <w:vAlign w:val="center"/>
          </w:tcPr>
          <w:p w14:paraId="0CE345E4">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道闸1、电动伸缩门1、监控12处、主要出入口人员把守</w:t>
            </w:r>
          </w:p>
        </w:tc>
        <w:tc>
          <w:tcPr>
            <w:tcW w:w="2703" w:type="dxa"/>
            <w:noWrap w:val="0"/>
            <w:vAlign w:val="center"/>
          </w:tcPr>
          <w:p w14:paraId="0413EF9A">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10D5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79E1D7D6">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64B19B70">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照明系统</w:t>
            </w:r>
          </w:p>
        </w:tc>
        <w:tc>
          <w:tcPr>
            <w:tcW w:w="4365" w:type="dxa"/>
            <w:noWrap w:val="0"/>
            <w:vAlign w:val="center"/>
          </w:tcPr>
          <w:p w14:paraId="0D7D8F58">
            <w:pPr>
              <w:pageBreakBefore w:val="0"/>
              <w:kinsoku/>
              <w:wordWrap/>
              <w:overflowPunct/>
              <w:topLinePunct w:val="0"/>
              <w:bidi w:val="0"/>
              <w:snapToGrid w:val="0"/>
              <w:spacing w:line="300" w:lineRule="auto"/>
              <w:rPr>
                <w:rFonts w:hint="eastAsia" w:ascii="Calibri" w:hAnsi="Calibri" w:eastAsia="宋体" w:cs="Calibri"/>
                <w:kern w:val="2"/>
                <w:sz w:val="21"/>
                <w:szCs w:val="21"/>
                <w:highlight w:val="green"/>
                <w:lang w:val="en-US" w:eastAsia="zh-CN" w:bidi="ar-SA"/>
              </w:rPr>
            </w:pPr>
            <w:r>
              <w:rPr>
                <w:rFonts w:hint="eastAsia" w:ascii="楷体" w:hAnsi="楷体" w:eastAsia="楷体" w:cs="楷体"/>
                <w:highlight w:val="none"/>
                <w:lang w:val="en-US" w:eastAsia="zh-CN"/>
              </w:rPr>
              <w:t>市政220V电源，吸顶灯26个1248W、不在质保期内</w:t>
            </w:r>
          </w:p>
        </w:tc>
        <w:tc>
          <w:tcPr>
            <w:tcW w:w="2703" w:type="dxa"/>
            <w:noWrap w:val="0"/>
            <w:vAlign w:val="center"/>
          </w:tcPr>
          <w:p w14:paraId="4590C01F">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3F69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 w:type="dxa"/>
            <w:vMerge w:val="continue"/>
            <w:noWrap w:val="0"/>
            <w:vAlign w:val="center"/>
          </w:tcPr>
          <w:p w14:paraId="7B15ECA0">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28899ADF">
            <w:pPr>
              <w:pageBreakBefore w:val="0"/>
              <w:kinsoku/>
              <w:wordWrap/>
              <w:overflowPunct/>
              <w:topLinePunct w:val="0"/>
              <w:bidi w:val="0"/>
              <w:snapToGrid w:val="0"/>
              <w:spacing w:line="300" w:lineRule="auto"/>
              <w:rPr>
                <w:rFonts w:hint="default" w:ascii="Calibri" w:hAnsi="Calibri" w:cs="Calibri"/>
                <w:highlight w:val="none"/>
              </w:rPr>
            </w:pPr>
            <w:r>
              <w:rPr>
                <w:rFonts w:hint="eastAsia" w:cs="Calibri"/>
                <w:highlight w:val="none"/>
                <w:lang w:val="en-US" w:eastAsia="zh-CN"/>
              </w:rPr>
              <w:t>供配电系统</w:t>
            </w:r>
          </w:p>
        </w:tc>
        <w:tc>
          <w:tcPr>
            <w:tcW w:w="4365" w:type="dxa"/>
            <w:noWrap w:val="0"/>
            <w:vAlign w:val="center"/>
          </w:tcPr>
          <w:p w14:paraId="2C1BD206">
            <w:pPr>
              <w:pageBreakBefore w:val="0"/>
              <w:kinsoku/>
              <w:wordWrap/>
              <w:overflowPunct/>
              <w:topLinePunct w:val="0"/>
              <w:bidi w:val="0"/>
              <w:snapToGrid w:val="0"/>
              <w:spacing w:line="300" w:lineRule="auto"/>
              <w:rPr>
                <w:rFonts w:hint="default" w:ascii="楷体" w:hAnsi="楷体" w:eastAsia="楷体" w:cs="楷体"/>
                <w:highlight w:val="green"/>
                <w:lang w:val="en-US" w:eastAsia="zh-CN"/>
              </w:rPr>
            </w:pPr>
            <w:r>
              <w:rPr>
                <w:rFonts w:hint="eastAsia" w:ascii="楷体" w:hAnsi="楷体" w:eastAsia="楷体" w:cs="楷体"/>
                <w:highlight w:val="none"/>
                <w:lang w:val="en-US" w:eastAsia="zh-CN"/>
              </w:rPr>
              <w:t>200A变压器1台、低压柜3处</w:t>
            </w:r>
          </w:p>
        </w:tc>
        <w:tc>
          <w:tcPr>
            <w:tcW w:w="2703" w:type="dxa"/>
            <w:noWrap w:val="0"/>
            <w:vAlign w:val="center"/>
          </w:tcPr>
          <w:p w14:paraId="2F5C323F">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见“3.3公用设施设备维护服务”</w:t>
            </w:r>
          </w:p>
        </w:tc>
      </w:tr>
    </w:tbl>
    <w:p w14:paraId="53BCF2F7">
      <w:pPr>
        <w:pStyle w:val="3"/>
        <w:bidi w:val="0"/>
        <w:ind w:left="0" w:leftChars="0" w:firstLine="0" w:firstLineChars="0"/>
        <w:jc w:val="both"/>
        <w:rPr>
          <w:rFonts w:hint="eastAsia"/>
          <w:highlight w:val="none"/>
          <w:lang w:val="en-US" w:eastAsia="zh-CN"/>
        </w:rPr>
      </w:pPr>
    </w:p>
    <w:p w14:paraId="2D775DB8">
      <w:pPr>
        <w:rPr>
          <w:rFonts w:hint="eastAsia"/>
          <w:lang w:val="en-US" w:eastAsia="zh-CN"/>
        </w:rPr>
      </w:pPr>
    </w:p>
    <w:p w14:paraId="22BBB1C4">
      <w:pPr>
        <w:pStyle w:val="3"/>
        <w:bidi w:val="0"/>
        <w:rPr>
          <w:rFonts w:hint="eastAsia"/>
          <w:highlight w:val="none"/>
          <w:lang w:val="en-US" w:eastAsia="zh-CN"/>
        </w:rPr>
      </w:pPr>
      <w:r>
        <w:rPr>
          <w:rFonts w:hint="eastAsia"/>
          <w:highlight w:val="none"/>
          <w:lang w:val="en-US" w:eastAsia="zh-CN"/>
        </w:rPr>
        <w:t>（2）物业管理（室外）</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3031"/>
        <w:gridCol w:w="3841"/>
      </w:tblGrid>
      <w:tr w14:paraId="5C5F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393F8531">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highlight w:val="none"/>
                <w:lang w:val="en-US" w:eastAsia="zh-CN"/>
              </w:rPr>
              <w:t>名称</w:t>
            </w:r>
          </w:p>
        </w:tc>
        <w:tc>
          <w:tcPr>
            <w:tcW w:w="3351" w:type="dxa"/>
            <w:noWrap w:val="0"/>
            <w:vAlign w:val="center"/>
          </w:tcPr>
          <w:p w14:paraId="385390E0">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highlight w:val="none"/>
              </w:rPr>
              <w:t>明细</w:t>
            </w:r>
          </w:p>
        </w:tc>
        <w:tc>
          <w:tcPr>
            <w:tcW w:w="4270" w:type="dxa"/>
            <w:noWrap w:val="0"/>
            <w:vAlign w:val="center"/>
          </w:tcPr>
          <w:p w14:paraId="2AF2BF97">
            <w:pPr>
              <w:pageBreakBefore w:val="0"/>
              <w:kinsoku/>
              <w:wordWrap/>
              <w:overflowPunct/>
              <w:topLinePunct w:val="0"/>
              <w:bidi w:val="0"/>
              <w:snapToGrid w:val="0"/>
              <w:spacing w:line="300" w:lineRule="auto"/>
              <w:jc w:val="center"/>
              <w:rPr>
                <w:rFonts w:hint="default" w:ascii="Calibri" w:hAnsi="Calibri" w:cs="Calibri"/>
                <w:b/>
                <w:bCs/>
                <w:highlight w:val="none"/>
              </w:rPr>
            </w:pPr>
            <w:r>
              <w:rPr>
                <w:rFonts w:hint="eastAsia" w:cs="Calibri"/>
                <w:b/>
                <w:bCs/>
                <w:highlight w:val="none"/>
                <w:lang w:val="en-US" w:eastAsia="zh-CN"/>
              </w:rPr>
              <w:t>服务内容及标准</w:t>
            </w:r>
          </w:p>
        </w:tc>
      </w:tr>
      <w:tr w14:paraId="1BDE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6F054D8A">
            <w:pPr>
              <w:jc w:val="both"/>
              <w:rPr>
                <w:rFonts w:hint="default"/>
                <w:highlight w:val="none"/>
                <w:vertAlign w:val="baseline"/>
                <w:lang w:val="en-US" w:eastAsia="zh-CN"/>
              </w:rPr>
            </w:pPr>
            <w:r>
              <w:rPr>
                <w:rFonts w:hint="eastAsia"/>
                <w:highlight w:val="none"/>
                <w:vertAlign w:val="baseline"/>
                <w:lang w:val="en-US" w:eastAsia="zh-CN"/>
              </w:rPr>
              <w:t>室外面积</w:t>
            </w:r>
          </w:p>
        </w:tc>
        <w:tc>
          <w:tcPr>
            <w:tcW w:w="3351" w:type="dxa"/>
            <w:noWrap w:val="0"/>
            <w:vAlign w:val="center"/>
          </w:tcPr>
          <w:p w14:paraId="7D5EB82E">
            <w:pPr>
              <w:jc w:val="both"/>
              <w:rPr>
                <w:rFonts w:hint="default"/>
                <w:highlight w:val="green"/>
                <w:vertAlign w:val="baseline"/>
                <w:lang w:val="en-US" w:eastAsia="zh-CN"/>
              </w:rPr>
            </w:pPr>
            <w:r>
              <w:rPr>
                <w:rFonts w:hint="eastAsia" w:ascii="楷体" w:hAnsi="楷体" w:eastAsia="楷体" w:cs="楷体"/>
                <w:highlight w:val="none"/>
                <w:lang w:val="en-US" w:eastAsia="zh-CN"/>
              </w:rPr>
              <w:t>室外面积19928㎡</w:t>
            </w:r>
          </w:p>
        </w:tc>
        <w:tc>
          <w:tcPr>
            <w:tcW w:w="4270" w:type="dxa"/>
            <w:noWrap w:val="0"/>
            <w:vAlign w:val="center"/>
          </w:tcPr>
          <w:p w14:paraId="24EC44D3">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见“3.4保洁服务”“3.6保安服务”</w:t>
            </w:r>
          </w:p>
        </w:tc>
      </w:tr>
      <w:tr w14:paraId="4A78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5FD6C306">
            <w:pPr>
              <w:jc w:val="both"/>
              <w:rPr>
                <w:rFonts w:hint="eastAsia"/>
                <w:highlight w:val="none"/>
                <w:vertAlign w:val="baseline"/>
                <w:lang w:val="en-US" w:eastAsia="zh-CN"/>
              </w:rPr>
            </w:pPr>
            <w:r>
              <w:rPr>
                <w:rFonts w:hint="default" w:ascii="Calibri" w:hAnsi="Calibri" w:cs="Calibri"/>
                <w:highlight w:val="none"/>
              </w:rPr>
              <w:t>绿化</w:t>
            </w:r>
          </w:p>
        </w:tc>
        <w:tc>
          <w:tcPr>
            <w:tcW w:w="3351" w:type="dxa"/>
            <w:noWrap w:val="0"/>
            <w:vAlign w:val="center"/>
          </w:tcPr>
          <w:p w14:paraId="46DF8F0F">
            <w:pPr>
              <w:jc w:val="both"/>
              <w:rPr>
                <w:rFonts w:hint="default"/>
                <w:highlight w:val="none"/>
                <w:vertAlign w:val="baseline"/>
                <w:lang w:val="en-US" w:eastAsia="zh-CN"/>
              </w:rPr>
            </w:pPr>
            <w:r>
              <w:rPr>
                <w:rFonts w:hint="eastAsia" w:ascii="楷体" w:hAnsi="楷体" w:eastAsia="楷体" w:cs="楷体"/>
                <w:highlight w:val="none"/>
                <w:lang w:val="en-US" w:eastAsia="zh-CN"/>
              </w:rPr>
              <w:t>无</w:t>
            </w:r>
          </w:p>
        </w:tc>
        <w:tc>
          <w:tcPr>
            <w:tcW w:w="4270" w:type="dxa"/>
            <w:noWrap w:val="0"/>
            <w:vAlign w:val="center"/>
          </w:tcPr>
          <w:p w14:paraId="7F1E61EC">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p>
        </w:tc>
      </w:tr>
      <w:tr w14:paraId="636B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45940497">
            <w:pPr>
              <w:jc w:val="both"/>
              <w:rPr>
                <w:rFonts w:hint="default"/>
                <w:highlight w:val="none"/>
                <w:vertAlign w:val="baseline"/>
                <w:lang w:val="en-US" w:eastAsia="zh-CN"/>
              </w:rPr>
            </w:pPr>
            <w:r>
              <w:rPr>
                <w:rFonts w:hint="eastAsia"/>
                <w:highlight w:val="none"/>
                <w:vertAlign w:val="baseline"/>
                <w:lang w:val="en-US" w:eastAsia="zh-CN"/>
              </w:rPr>
              <w:t>广场</w:t>
            </w:r>
          </w:p>
        </w:tc>
        <w:tc>
          <w:tcPr>
            <w:tcW w:w="3351" w:type="dxa"/>
            <w:noWrap w:val="0"/>
            <w:vAlign w:val="center"/>
          </w:tcPr>
          <w:p w14:paraId="7754FB82">
            <w:pPr>
              <w:jc w:val="both"/>
              <w:rPr>
                <w:rFonts w:hint="default"/>
                <w:highlight w:val="none"/>
                <w:vertAlign w:val="baseline"/>
                <w:lang w:val="en-US" w:eastAsia="zh-CN"/>
              </w:rPr>
            </w:pPr>
            <w:r>
              <w:rPr>
                <w:rFonts w:hint="eastAsia" w:ascii="楷体" w:hAnsi="楷体" w:eastAsia="楷体" w:cs="楷体"/>
                <w:highlight w:val="none"/>
                <w:lang w:val="en-US" w:eastAsia="zh-CN"/>
              </w:rPr>
              <w:t>无</w:t>
            </w:r>
          </w:p>
        </w:tc>
        <w:tc>
          <w:tcPr>
            <w:tcW w:w="4270" w:type="dxa"/>
            <w:noWrap w:val="0"/>
            <w:vAlign w:val="center"/>
          </w:tcPr>
          <w:p w14:paraId="508173B3">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p>
        </w:tc>
      </w:tr>
      <w:tr w14:paraId="672D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242B047A">
            <w:pPr>
              <w:jc w:val="both"/>
              <w:rPr>
                <w:rFonts w:hint="default"/>
                <w:highlight w:val="none"/>
                <w:vertAlign w:val="baseline"/>
                <w:lang w:val="en-US" w:eastAsia="zh-CN"/>
              </w:rPr>
            </w:pPr>
            <w:r>
              <w:rPr>
                <w:rFonts w:hint="eastAsia"/>
                <w:highlight w:val="none"/>
                <w:vertAlign w:val="baseline"/>
                <w:lang w:val="en-US" w:eastAsia="zh-CN"/>
              </w:rPr>
              <w:t>路灯、草坪灯、音箱</w:t>
            </w:r>
          </w:p>
        </w:tc>
        <w:tc>
          <w:tcPr>
            <w:tcW w:w="3351" w:type="dxa"/>
            <w:noWrap w:val="0"/>
            <w:vAlign w:val="center"/>
          </w:tcPr>
          <w:p w14:paraId="036883E4">
            <w:pPr>
              <w:jc w:val="both"/>
              <w:rPr>
                <w:rFonts w:hint="default"/>
                <w:highlight w:val="none"/>
                <w:vertAlign w:val="baseline"/>
                <w:lang w:val="en-US" w:eastAsia="zh-CN"/>
              </w:rPr>
            </w:pPr>
            <w:r>
              <w:rPr>
                <w:rFonts w:hint="eastAsia" w:ascii="楷体" w:hAnsi="楷体" w:eastAsia="楷体" w:cs="楷体"/>
                <w:highlight w:val="none"/>
                <w:lang w:val="en-US" w:eastAsia="zh-CN"/>
              </w:rPr>
              <w:t>路灯12盏、不在质保期内</w:t>
            </w:r>
          </w:p>
        </w:tc>
        <w:tc>
          <w:tcPr>
            <w:tcW w:w="4270" w:type="dxa"/>
            <w:noWrap w:val="0"/>
            <w:vAlign w:val="center"/>
          </w:tcPr>
          <w:p w14:paraId="7AE07A6B">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见“3.4保洁服务”“3.3公用设施设备维护服务”</w:t>
            </w:r>
          </w:p>
        </w:tc>
      </w:tr>
      <w:tr w14:paraId="354A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473DAAD2">
            <w:pPr>
              <w:jc w:val="both"/>
              <w:rPr>
                <w:rFonts w:hint="default"/>
                <w:highlight w:val="none"/>
                <w:vertAlign w:val="baseline"/>
                <w:lang w:val="en-US" w:eastAsia="zh-CN"/>
              </w:rPr>
            </w:pPr>
            <w:r>
              <w:rPr>
                <w:rFonts w:hint="eastAsia"/>
                <w:highlight w:val="none"/>
                <w:vertAlign w:val="baseline"/>
                <w:lang w:val="en-US" w:eastAsia="zh-CN"/>
              </w:rPr>
              <w:t>消防栓</w:t>
            </w:r>
          </w:p>
        </w:tc>
        <w:tc>
          <w:tcPr>
            <w:tcW w:w="3351" w:type="dxa"/>
            <w:noWrap w:val="0"/>
            <w:vAlign w:val="center"/>
          </w:tcPr>
          <w:p w14:paraId="7EDAC525">
            <w:pPr>
              <w:jc w:val="both"/>
              <w:rPr>
                <w:rFonts w:hint="eastAsia"/>
                <w:highlight w:val="none"/>
                <w:vertAlign w:val="baseline"/>
                <w:lang w:val="en-US" w:eastAsia="zh-CN"/>
              </w:rPr>
            </w:pPr>
            <w:r>
              <w:rPr>
                <w:rFonts w:hint="eastAsia" w:ascii="楷体" w:hAnsi="楷体" w:eastAsia="楷体" w:cs="楷体"/>
                <w:highlight w:val="none"/>
                <w:lang w:val="en-US" w:eastAsia="zh-CN"/>
              </w:rPr>
              <w:t>无</w:t>
            </w:r>
          </w:p>
        </w:tc>
        <w:tc>
          <w:tcPr>
            <w:tcW w:w="4270" w:type="dxa"/>
            <w:noWrap w:val="0"/>
            <w:vAlign w:val="center"/>
          </w:tcPr>
          <w:p w14:paraId="1C24353B">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p>
        </w:tc>
      </w:tr>
      <w:tr w14:paraId="65AA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15DB1D1A">
            <w:pPr>
              <w:jc w:val="both"/>
              <w:rPr>
                <w:rFonts w:hint="default"/>
                <w:highlight w:val="none"/>
                <w:vertAlign w:val="baseline"/>
                <w:lang w:val="en-US" w:eastAsia="zh-CN"/>
              </w:rPr>
            </w:pPr>
            <w:r>
              <w:rPr>
                <w:rFonts w:hint="eastAsia"/>
                <w:highlight w:val="none"/>
                <w:vertAlign w:val="baseline"/>
                <w:lang w:val="en-US" w:eastAsia="zh-CN"/>
              </w:rPr>
              <w:t>垃圾箱</w:t>
            </w:r>
          </w:p>
        </w:tc>
        <w:tc>
          <w:tcPr>
            <w:tcW w:w="3351" w:type="dxa"/>
            <w:noWrap w:val="0"/>
            <w:vAlign w:val="center"/>
          </w:tcPr>
          <w:p w14:paraId="0B4F72D9">
            <w:pPr>
              <w:jc w:val="both"/>
              <w:rPr>
                <w:rFonts w:hint="eastAsia"/>
                <w:highlight w:val="green"/>
                <w:vertAlign w:val="baseline"/>
                <w:lang w:val="en-US" w:eastAsia="zh-CN"/>
              </w:rPr>
            </w:pPr>
            <w:r>
              <w:rPr>
                <w:rFonts w:hint="eastAsia" w:ascii="楷体" w:hAnsi="楷体" w:eastAsia="楷体" w:cs="楷体"/>
                <w:highlight w:val="none"/>
                <w:lang w:val="en-US" w:eastAsia="zh-CN"/>
              </w:rPr>
              <w:t>1</w:t>
            </w:r>
          </w:p>
        </w:tc>
        <w:tc>
          <w:tcPr>
            <w:tcW w:w="4270" w:type="dxa"/>
            <w:noWrap w:val="0"/>
            <w:vAlign w:val="center"/>
          </w:tcPr>
          <w:p w14:paraId="65C68957">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45C8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4E81E873">
            <w:pPr>
              <w:jc w:val="both"/>
              <w:rPr>
                <w:rFonts w:hint="default"/>
                <w:highlight w:val="none"/>
                <w:vertAlign w:val="baseline"/>
                <w:lang w:val="en-US" w:eastAsia="zh-CN"/>
              </w:rPr>
            </w:pPr>
            <w:r>
              <w:rPr>
                <w:rFonts w:hint="eastAsia"/>
                <w:highlight w:val="none"/>
                <w:vertAlign w:val="baseline"/>
                <w:lang w:val="en-US" w:eastAsia="zh-CN"/>
              </w:rPr>
              <w:t>室外配电箱</w:t>
            </w:r>
          </w:p>
        </w:tc>
        <w:tc>
          <w:tcPr>
            <w:tcW w:w="3351" w:type="dxa"/>
            <w:noWrap w:val="0"/>
            <w:vAlign w:val="center"/>
          </w:tcPr>
          <w:p w14:paraId="0F29EE66">
            <w:pPr>
              <w:jc w:val="both"/>
              <w:rPr>
                <w:rFonts w:hint="default"/>
                <w:highlight w:val="none"/>
                <w:vertAlign w:val="baseline"/>
                <w:lang w:val="en-US" w:eastAsia="zh-CN"/>
              </w:rPr>
            </w:pPr>
            <w:r>
              <w:rPr>
                <w:rFonts w:hint="eastAsia" w:ascii="楷体" w:hAnsi="楷体" w:eastAsia="楷体" w:cs="楷体"/>
                <w:highlight w:val="none"/>
                <w:lang w:val="en-US" w:eastAsia="zh-CN"/>
              </w:rPr>
              <w:t>室外配电箱数量2</w:t>
            </w:r>
          </w:p>
        </w:tc>
        <w:tc>
          <w:tcPr>
            <w:tcW w:w="4270" w:type="dxa"/>
            <w:noWrap w:val="0"/>
            <w:vAlign w:val="center"/>
          </w:tcPr>
          <w:p w14:paraId="51C5094C">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见“3.4保洁服务”“3.3公用设施设备维护服务”</w:t>
            </w:r>
          </w:p>
        </w:tc>
      </w:tr>
      <w:tr w14:paraId="7559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53228C29">
            <w:pPr>
              <w:jc w:val="both"/>
              <w:rPr>
                <w:rFonts w:hint="default"/>
                <w:highlight w:val="none"/>
                <w:vertAlign w:val="baseline"/>
                <w:lang w:val="en-US" w:eastAsia="zh-CN"/>
              </w:rPr>
            </w:pPr>
            <w:r>
              <w:rPr>
                <w:rFonts w:hint="eastAsia"/>
                <w:highlight w:val="none"/>
                <w:vertAlign w:val="baseline"/>
                <w:lang w:val="en-US" w:eastAsia="zh-CN"/>
              </w:rPr>
              <w:t>门前三包</w:t>
            </w:r>
          </w:p>
        </w:tc>
        <w:tc>
          <w:tcPr>
            <w:tcW w:w="3351" w:type="dxa"/>
            <w:noWrap w:val="0"/>
            <w:vAlign w:val="center"/>
          </w:tcPr>
          <w:p w14:paraId="7818C528">
            <w:pPr>
              <w:jc w:val="both"/>
              <w:rPr>
                <w:rFonts w:hint="eastAsia"/>
                <w:highlight w:val="none"/>
                <w:vertAlign w:val="baseline"/>
                <w:lang w:val="en-US" w:eastAsia="zh-CN"/>
              </w:rPr>
            </w:pPr>
            <w:r>
              <w:rPr>
                <w:rFonts w:hint="eastAsia" w:ascii="楷体" w:hAnsi="楷体" w:eastAsia="楷体" w:cs="楷体"/>
                <w:highlight w:val="none"/>
                <w:lang w:val="en-US" w:eastAsia="zh-CN"/>
              </w:rPr>
              <w:t>门前三包面积20㎡</w:t>
            </w:r>
          </w:p>
        </w:tc>
        <w:tc>
          <w:tcPr>
            <w:tcW w:w="4270" w:type="dxa"/>
            <w:noWrap w:val="0"/>
            <w:vAlign w:val="center"/>
          </w:tcPr>
          <w:p w14:paraId="5964F188">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1C76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01246BF2">
            <w:pPr>
              <w:jc w:val="both"/>
              <w:rPr>
                <w:rFonts w:hint="default"/>
                <w:highlight w:val="none"/>
                <w:vertAlign w:val="baseline"/>
                <w:lang w:val="en-US" w:eastAsia="zh-CN"/>
              </w:rPr>
            </w:pPr>
            <w:r>
              <w:rPr>
                <w:rFonts w:hint="eastAsia"/>
                <w:highlight w:val="none"/>
                <w:vertAlign w:val="baseline"/>
                <w:lang w:val="en-US" w:eastAsia="zh-CN"/>
              </w:rPr>
              <w:t>露台</w:t>
            </w:r>
          </w:p>
        </w:tc>
        <w:tc>
          <w:tcPr>
            <w:tcW w:w="3351" w:type="dxa"/>
            <w:noWrap w:val="0"/>
            <w:vAlign w:val="center"/>
          </w:tcPr>
          <w:p w14:paraId="7DB1AC40">
            <w:pPr>
              <w:jc w:val="both"/>
              <w:rPr>
                <w:rFonts w:hint="eastAsia"/>
                <w:highlight w:val="none"/>
                <w:vertAlign w:val="baseline"/>
                <w:lang w:val="en-US" w:eastAsia="zh-CN"/>
              </w:rPr>
            </w:pPr>
            <w:r>
              <w:rPr>
                <w:rFonts w:hint="eastAsia" w:ascii="楷体" w:hAnsi="楷体" w:eastAsia="楷体" w:cs="楷体"/>
                <w:highlight w:val="none"/>
                <w:lang w:val="en-US" w:eastAsia="zh-CN"/>
              </w:rPr>
              <w:t>无</w:t>
            </w:r>
          </w:p>
        </w:tc>
        <w:tc>
          <w:tcPr>
            <w:tcW w:w="4270" w:type="dxa"/>
            <w:noWrap w:val="0"/>
            <w:vAlign w:val="center"/>
          </w:tcPr>
          <w:p w14:paraId="442875C5">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p>
        </w:tc>
      </w:tr>
      <w:tr w14:paraId="1F98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5F2FA8AD">
            <w:pPr>
              <w:jc w:val="both"/>
              <w:rPr>
                <w:rFonts w:hint="default"/>
                <w:highlight w:val="none"/>
                <w:vertAlign w:val="baseline"/>
                <w:lang w:val="en-US" w:eastAsia="zh-CN"/>
              </w:rPr>
            </w:pPr>
            <w:r>
              <w:rPr>
                <w:rFonts w:hint="eastAsia"/>
                <w:highlight w:val="none"/>
                <w:vertAlign w:val="baseline"/>
                <w:lang w:val="en-US" w:eastAsia="zh-CN"/>
              </w:rPr>
              <w:t>监控</w:t>
            </w:r>
          </w:p>
        </w:tc>
        <w:tc>
          <w:tcPr>
            <w:tcW w:w="3351" w:type="dxa"/>
            <w:noWrap w:val="0"/>
            <w:vAlign w:val="center"/>
          </w:tcPr>
          <w:p w14:paraId="29D374EA">
            <w:pPr>
              <w:jc w:val="both"/>
              <w:rPr>
                <w:rFonts w:hint="default"/>
                <w:highlight w:val="none"/>
                <w:vertAlign w:val="baseline"/>
                <w:lang w:val="en-US" w:eastAsia="zh-CN"/>
              </w:rPr>
            </w:pPr>
            <w:r>
              <w:rPr>
                <w:rFonts w:hint="eastAsia" w:ascii="楷体" w:hAnsi="楷体" w:eastAsia="楷体" w:cs="楷体"/>
                <w:highlight w:val="none"/>
                <w:lang w:val="en-US" w:eastAsia="zh-CN"/>
              </w:rPr>
              <w:t>监控数量12</w:t>
            </w:r>
          </w:p>
        </w:tc>
        <w:tc>
          <w:tcPr>
            <w:tcW w:w="4270" w:type="dxa"/>
            <w:noWrap w:val="0"/>
            <w:vAlign w:val="center"/>
          </w:tcPr>
          <w:p w14:paraId="3C4816DC">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见“3.4保洁服务”“3.3公用设施设备维护服务”</w:t>
            </w:r>
          </w:p>
        </w:tc>
      </w:tr>
      <w:tr w14:paraId="77D5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10193AC6">
            <w:pPr>
              <w:jc w:val="both"/>
              <w:rPr>
                <w:rFonts w:hint="default"/>
                <w:highlight w:val="none"/>
                <w:vertAlign w:val="baseline"/>
                <w:lang w:val="en-US" w:eastAsia="zh-CN"/>
              </w:rPr>
            </w:pPr>
            <w:r>
              <w:rPr>
                <w:rFonts w:hint="eastAsia"/>
                <w:highlight w:val="none"/>
                <w:vertAlign w:val="baseline"/>
                <w:lang w:val="en-US" w:eastAsia="zh-CN"/>
              </w:rPr>
              <w:t>指示牌、显示屏</w:t>
            </w:r>
          </w:p>
        </w:tc>
        <w:tc>
          <w:tcPr>
            <w:tcW w:w="3351" w:type="dxa"/>
            <w:noWrap w:val="0"/>
            <w:vAlign w:val="center"/>
          </w:tcPr>
          <w:p w14:paraId="320B0FBB">
            <w:pPr>
              <w:jc w:val="both"/>
              <w:rPr>
                <w:rFonts w:hint="eastAsia"/>
                <w:highlight w:val="none"/>
                <w:vertAlign w:val="baseline"/>
                <w:lang w:val="en-US" w:eastAsia="zh-CN"/>
              </w:rPr>
            </w:pPr>
            <w:r>
              <w:rPr>
                <w:rFonts w:hint="eastAsia" w:ascii="楷体" w:hAnsi="楷体" w:eastAsia="楷体" w:cs="楷体"/>
                <w:highlight w:val="none"/>
                <w:lang w:val="en-US" w:eastAsia="zh-CN"/>
              </w:rPr>
              <w:t>无</w:t>
            </w:r>
          </w:p>
        </w:tc>
        <w:tc>
          <w:tcPr>
            <w:tcW w:w="4270" w:type="dxa"/>
            <w:noWrap w:val="0"/>
            <w:vAlign w:val="center"/>
          </w:tcPr>
          <w:p w14:paraId="2D8DB0F3">
            <w:pPr>
              <w:jc w:val="both"/>
              <w:rPr>
                <w:rFonts w:hint="eastAsia" w:ascii="Calibri" w:hAnsi="Calibri" w:eastAsia="宋体" w:cs="Calibri"/>
                <w:color w:val="auto"/>
                <w:highlight w:val="none"/>
                <w:lang w:val="en-US" w:eastAsia="zh-CN"/>
              </w:rPr>
            </w:pPr>
          </w:p>
        </w:tc>
      </w:tr>
    </w:tbl>
    <w:p w14:paraId="3D2AB097">
      <w:pPr>
        <w:pStyle w:val="3"/>
        <w:rPr>
          <w:rFonts w:hint="eastAsia"/>
          <w:highlight w:val="none"/>
          <w:lang w:val="en-US" w:eastAsia="zh-CN"/>
        </w:rPr>
      </w:pPr>
      <w:r>
        <w:rPr>
          <w:rFonts w:hint="eastAsia"/>
          <w:highlight w:val="none"/>
          <w:lang w:val="en-US" w:eastAsia="zh-CN"/>
        </w:rPr>
        <w:t>【物业名称4】</w:t>
      </w:r>
    </w:p>
    <w:p w14:paraId="2EE53661">
      <w:pPr>
        <w:pStyle w:val="3"/>
        <w:bidi w:val="0"/>
        <w:rPr>
          <w:rFonts w:hint="default"/>
          <w:highlight w:val="none"/>
          <w:lang w:val="en-US" w:eastAsia="zh-CN"/>
        </w:rPr>
      </w:pPr>
      <w:r>
        <w:rPr>
          <w:rFonts w:hint="eastAsia"/>
          <w:highlight w:val="none"/>
          <w:lang w:val="en-US" w:eastAsia="zh-CN"/>
        </w:rPr>
        <w:t>（1）物业管理（</w:t>
      </w:r>
      <w:r>
        <w:rPr>
          <w:rFonts w:hint="eastAsia" w:ascii="楷体" w:hAnsi="楷体" w:eastAsia="楷体" w:cs="楷体"/>
          <w:highlight w:val="none"/>
          <w:lang w:val="en-US" w:eastAsia="zh-CN"/>
        </w:rPr>
        <w:t>神木市园林所苗木中转基地</w:t>
      </w:r>
      <w:r>
        <w:rPr>
          <w:rFonts w:hint="eastAsia"/>
          <w:highlight w:val="none"/>
          <w:lang w:val="en-US" w:eastAsia="zh-CN"/>
        </w:rPr>
        <w:t>）</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428"/>
        <w:gridCol w:w="3956"/>
        <w:gridCol w:w="2450"/>
      </w:tblGrid>
      <w:tr w14:paraId="073C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dxa"/>
            <w:gridSpan w:val="2"/>
            <w:noWrap w:val="0"/>
            <w:vAlign w:val="center"/>
          </w:tcPr>
          <w:p w14:paraId="61EFE876">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highlight w:val="none"/>
                <w:lang w:val="en-US" w:eastAsia="zh-CN"/>
              </w:rPr>
              <w:t>名称</w:t>
            </w:r>
          </w:p>
        </w:tc>
        <w:tc>
          <w:tcPr>
            <w:tcW w:w="4365" w:type="dxa"/>
            <w:noWrap w:val="0"/>
            <w:vAlign w:val="center"/>
          </w:tcPr>
          <w:p w14:paraId="6073A9AF">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highlight w:val="none"/>
              </w:rPr>
              <w:t>明细</w:t>
            </w:r>
          </w:p>
        </w:tc>
        <w:tc>
          <w:tcPr>
            <w:tcW w:w="2703" w:type="dxa"/>
            <w:noWrap w:val="0"/>
            <w:vAlign w:val="center"/>
          </w:tcPr>
          <w:p w14:paraId="3FD91CA8">
            <w:pPr>
              <w:pageBreakBefore w:val="0"/>
              <w:kinsoku/>
              <w:wordWrap/>
              <w:overflowPunct/>
              <w:topLinePunct w:val="0"/>
              <w:bidi w:val="0"/>
              <w:snapToGrid w:val="0"/>
              <w:spacing w:line="300" w:lineRule="auto"/>
              <w:jc w:val="center"/>
              <w:rPr>
                <w:rFonts w:hint="default" w:ascii="Calibri" w:hAnsi="Calibri" w:eastAsia="宋体" w:cs="Calibri"/>
                <w:b/>
                <w:bCs/>
                <w:highlight w:val="none"/>
                <w:lang w:val="en-US" w:eastAsia="zh-CN"/>
              </w:rPr>
            </w:pPr>
            <w:r>
              <w:rPr>
                <w:rFonts w:hint="eastAsia" w:cs="Calibri"/>
                <w:b/>
                <w:bCs/>
                <w:highlight w:val="none"/>
                <w:lang w:val="en-US" w:eastAsia="zh-CN"/>
              </w:rPr>
              <w:t>服务内容及标准</w:t>
            </w:r>
          </w:p>
        </w:tc>
      </w:tr>
      <w:tr w14:paraId="65FF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2" w:type="dxa"/>
            <w:gridSpan w:val="2"/>
            <w:noWrap w:val="0"/>
            <w:vAlign w:val="center"/>
          </w:tcPr>
          <w:p w14:paraId="1E85BBAC">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楷体" w:hAnsi="楷体" w:eastAsia="楷体" w:cs="楷体"/>
                <w:highlight w:val="none"/>
                <w:lang w:val="en-US" w:eastAsia="zh-CN"/>
              </w:rPr>
              <w:t>神木市园林所苗木中转基地</w:t>
            </w:r>
          </w:p>
        </w:tc>
        <w:tc>
          <w:tcPr>
            <w:tcW w:w="4365" w:type="dxa"/>
            <w:noWrap w:val="0"/>
            <w:vAlign w:val="center"/>
          </w:tcPr>
          <w:p w14:paraId="15778371">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过境路</w:t>
            </w:r>
          </w:p>
        </w:tc>
        <w:tc>
          <w:tcPr>
            <w:tcW w:w="2703" w:type="dxa"/>
            <w:noWrap w:val="0"/>
            <w:vAlign w:val="center"/>
          </w:tcPr>
          <w:p w14:paraId="66C0F49C">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p>
        </w:tc>
      </w:tr>
      <w:tr w14:paraId="36CD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65D8A95F">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highlight w:val="none"/>
                <w:lang w:val="en-US" w:eastAsia="zh-CN"/>
              </w:rPr>
              <w:t>总面积</w:t>
            </w:r>
          </w:p>
        </w:tc>
        <w:tc>
          <w:tcPr>
            <w:tcW w:w="1575" w:type="dxa"/>
            <w:noWrap w:val="0"/>
            <w:vAlign w:val="center"/>
          </w:tcPr>
          <w:p w14:paraId="63A92CD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建筑面积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0F80B366">
            <w:pPr>
              <w:pageBreakBefore w:val="0"/>
              <w:kinsoku/>
              <w:wordWrap/>
              <w:overflowPunct/>
              <w:topLinePunct w:val="0"/>
              <w:bidi w:val="0"/>
              <w:snapToGrid w:val="0"/>
              <w:spacing w:line="300" w:lineRule="auto"/>
              <w:rPr>
                <w:rFonts w:hint="default"/>
                <w:highlight w:val="none"/>
                <w:lang w:val="en-US" w:eastAsia="zh-CN"/>
              </w:rPr>
            </w:pPr>
            <w:r>
              <w:rPr>
                <w:rFonts w:hint="eastAsia" w:ascii="楷体" w:hAnsi="楷体" w:eastAsia="楷体" w:cs="楷体"/>
                <w:highlight w:val="none"/>
                <w:lang w:val="en-US" w:eastAsia="zh-CN"/>
              </w:rPr>
              <w:t>7913.1㎡；</w:t>
            </w:r>
          </w:p>
        </w:tc>
        <w:tc>
          <w:tcPr>
            <w:tcW w:w="2703" w:type="dxa"/>
            <w:noWrap w:val="0"/>
            <w:vAlign w:val="center"/>
          </w:tcPr>
          <w:p w14:paraId="42CA02E3">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eastAsia="宋体" w:cs="Calibri"/>
                <w:color w:val="auto"/>
                <w:kern w:val="2"/>
                <w:sz w:val="21"/>
                <w:szCs w:val="21"/>
                <w:highlight w:val="none"/>
                <w:lang w:val="en-US" w:eastAsia="zh-CN" w:bidi="ar-SA"/>
              </w:rPr>
              <w:t>见“3.6保安服务”</w:t>
            </w:r>
          </w:p>
        </w:tc>
      </w:tr>
      <w:tr w14:paraId="4AFF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1DEB8A24">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1575" w:type="dxa"/>
            <w:noWrap w:val="0"/>
            <w:vAlign w:val="center"/>
          </w:tcPr>
          <w:p w14:paraId="45576669">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需保洁面积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456C56BF">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ascii="楷体" w:hAnsi="楷体" w:eastAsia="楷体" w:cs="楷体"/>
                <w:highlight w:val="none"/>
                <w:lang w:val="en-US" w:eastAsia="zh-CN"/>
              </w:rPr>
              <w:t>1636.65㎡；</w:t>
            </w:r>
          </w:p>
        </w:tc>
        <w:tc>
          <w:tcPr>
            <w:tcW w:w="2703" w:type="dxa"/>
            <w:noWrap w:val="0"/>
            <w:vAlign w:val="center"/>
          </w:tcPr>
          <w:p w14:paraId="3AAF2E7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3C0D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noWrap w:val="0"/>
            <w:vAlign w:val="center"/>
          </w:tcPr>
          <w:p w14:paraId="5F268C3A">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highlight w:val="none"/>
                <w:lang w:val="en-US" w:eastAsia="zh-CN"/>
              </w:rPr>
              <w:t>门窗</w:t>
            </w:r>
          </w:p>
        </w:tc>
        <w:tc>
          <w:tcPr>
            <w:tcW w:w="1575" w:type="dxa"/>
            <w:noWrap w:val="0"/>
            <w:vAlign w:val="center"/>
          </w:tcPr>
          <w:p w14:paraId="6BFB969B">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门窗</w:t>
            </w:r>
            <w:r>
              <w:rPr>
                <w:rFonts w:hint="eastAsia" w:ascii="Calibri" w:hAnsi="Calibri" w:cs="Calibri"/>
                <w:highlight w:val="none"/>
                <w:lang w:val="en-US" w:eastAsia="zh-CN"/>
              </w:rPr>
              <w:t>总数量（个）及总面积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30326727">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门窗</w:t>
            </w:r>
            <w:r>
              <w:rPr>
                <w:rFonts w:hint="eastAsia" w:ascii="楷体" w:hAnsi="楷体" w:eastAsia="楷体" w:cs="楷体"/>
                <w:highlight w:val="none"/>
                <w:lang w:val="en-US" w:eastAsia="zh-CN"/>
              </w:rPr>
              <w:t>总数量45个及总面积108.9㎡</w:t>
            </w:r>
          </w:p>
        </w:tc>
        <w:tc>
          <w:tcPr>
            <w:tcW w:w="2703" w:type="dxa"/>
            <w:noWrap w:val="0"/>
            <w:vAlign w:val="center"/>
          </w:tcPr>
          <w:p w14:paraId="6F0628A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352A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6C3DEEEA">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地面</w:t>
            </w:r>
          </w:p>
        </w:tc>
        <w:tc>
          <w:tcPr>
            <w:tcW w:w="1575" w:type="dxa"/>
            <w:noWrap w:val="0"/>
            <w:vAlign w:val="center"/>
          </w:tcPr>
          <w:p w14:paraId="2169405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地面</w:t>
            </w:r>
            <w:r>
              <w:rPr>
                <w:rFonts w:hint="eastAsia" w:cs="Calibri"/>
                <w:highlight w:val="none"/>
                <w:lang w:val="en-US" w:eastAsia="zh-CN"/>
              </w:rPr>
              <w:t>各</w:t>
            </w:r>
            <w:r>
              <w:rPr>
                <w:rFonts w:hint="default" w:ascii="Calibri" w:hAnsi="Calibri" w:cs="Calibri"/>
                <w:highlight w:val="none"/>
              </w:rPr>
              <w:t>材质</w:t>
            </w:r>
            <w:r>
              <w:rPr>
                <w:rFonts w:hint="eastAsia" w:ascii="Calibri" w:hAnsi="Calibri" w:cs="Calibri"/>
                <w:highlight w:val="none"/>
                <w:lang w:val="en-US" w:eastAsia="zh-CN"/>
              </w:rPr>
              <w:t>及</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6669A504">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白色地砖总面积1636.65㎡，总面积1636.6㎡</w:t>
            </w:r>
          </w:p>
        </w:tc>
        <w:tc>
          <w:tcPr>
            <w:tcW w:w="2703" w:type="dxa"/>
            <w:noWrap w:val="0"/>
            <w:vAlign w:val="center"/>
          </w:tcPr>
          <w:p w14:paraId="54D77ACA">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7D45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0F00C808">
            <w:pPr>
              <w:pageBreakBefore w:val="0"/>
              <w:kinsoku/>
              <w:wordWrap/>
              <w:overflowPunct/>
              <w:topLinePunct w:val="0"/>
              <w:bidi w:val="0"/>
              <w:snapToGrid w:val="0"/>
              <w:spacing w:line="300" w:lineRule="auto"/>
              <w:rPr>
                <w:rFonts w:hint="default" w:ascii="Calibri" w:hAnsi="Calibri" w:eastAsia="宋体" w:cs="Calibri"/>
                <w:highlight w:val="none"/>
                <w:lang w:val="en-US" w:eastAsia="zh-CN"/>
              </w:rPr>
            </w:pPr>
            <w:r>
              <w:rPr>
                <w:rFonts w:hint="default" w:eastAsia="宋体"/>
                <w:b w:val="0"/>
                <w:bCs w:val="0"/>
                <w:highlight w:val="none"/>
                <w:lang w:val="en-US" w:eastAsia="zh-CN"/>
              </w:rPr>
              <w:t>内墙饰面</w:t>
            </w:r>
          </w:p>
        </w:tc>
        <w:tc>
          <w:tcPr>
            <w:tcW w:w="1575" w:type="dxa"/>
            <w:noWrap w:val="0"/>
            <w:vAlign w:val="center"/>
          </w:tcPr>
          <w:p w14:paraId="379F0361">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eastAsia="宋体"/>
                <w:b w:val="0"/>
                <w:bCs w:val="0"/>
                <w:highlight w:val="none"/>
                <w:lang w:val="en-US" w:eastAsia="zh-CN"/>
              </w:rPr>
              <w:t>内墙饰面</w:t>
            </w:r>
            <w:r>
              <w:rPr>
                <w:rFonts w:hint="default" w:ascii="Calibri" w:hAnsi="Calibri" w:eastAsia="宋体" w:cs="Calibri"/>
                <w:highlight w:val="none"/>
                <w:lang w:val="en-US" w:eastAsia="zh-CN"/>
              </w:rPr>
              <w:t>各</w:t>
            </w:r>
            <w:r>
              <w:rPr>
                <w:rFonts w:hint="default" w:ascii="Calibri" w:hAnsi="Calibri" w:eastAsia="宋体" w:cs="Calibri"/>
                <w:highlight w:val="none"/>
              </w:rPr>
              <w:t>材质</w:t>
            </w:r>
            <w:r>
              <w:rPr>
                <w:rFonts w:hint="default" w:ascii="Calibri" w:hAnsi="Calibri" w:eastAsia="宋体" w:cs="Calibri"/>
                <w:highlight w:val="none"/>
                <w:lang w:val="en-US" w:eastAsia="zh-CN"/>
              </w:rPr>
              <w:t>及</w:t>
            </w:r>
            <w:r>
              <w:rPr>
                <w:rFonts w:hint="default" w:eastAsia="宋体" w:cs="Calibri"/>
                <w:highlight w:val="none"/>
                <w:lang w:val="en-US" w:eastAsia="zh-CN"/>
              </w:rPr>
              <w:t>总</w:t>
            </w:r>
            <w:r>
              <w:rPr>
                <w:rFonts w:hint="default" w:ascii="Calibri" w:hAnsi="Calibri" w:eastAsia="宋体" w:cs="Calibri"/>
                <w:highlight w:val="none"/>
                <w:lang w:val="en-US" w:eastAsia="zh-CN"/>
              </w:rPr>
              <w:t>面积</w:t>
            </w:r>
            <w:r>
              <w:rPr>
                <w:rFonts w:hint="default" w:ascii="Calibri" w:hAnsi="Calibri" w:eastAsia="宋体" w:cs="Calibri"/>
                <w:highlight w:val="none"/>
                <w:lang w:eastAsia="zh-CN"/>
              </w:rPr>
              <w:t>（</w:t>
            </w:r>
            <w:r>
              <w:rPr>
                <w:rFonts w:hint="default" w:ascii="Calibri" w:hAnsi="Calibri" w:eastAsia="宋体" w:cs="Calibri"/>
                <w:highlight w:val="none"/>
              </w:rPr>
              <w:t>㎡</w:t>
            </w:r>
            <w:r>
              <w:rPr>
                <w:rFonts w:hint="default" w:ascii="Calibri" w:hAnsi="Calibri" w:eastAsia="宋体" w:cs="Calibri"/>
                <w:highlight w:val="none"/>
                <w:lang w:eastAsia="zh-CN"/>
              </w:rPr>
              <w:t>）</w:t>
            </w:r>
          </w:p>
        </w:tc>
        <w:tc>
          <w:tcPr>
            <w:tcW w:w="4365" w:type="dxa"/>
            <w:noWrap w:val="0"/>
            <w:vAlign w:val="center"/>
          </w:tcPr>
          <w:p w14:paraId="46A3D243">
            <w:pPr>
              <w:pageBreakBefore w:val="0"/>
              <w:kinsoku/>
              <w:wordWrap/>
              <w:overflowPunct/>
              <w:topLinePunct w:val="0"/>
              <w:bidi w:val="0"/>
              <w:snapToGrid w:val="0"/>
              <w:spacing w:line="300" w:lineRule="auto"/>
              <w:rPr>
                <w:rFonts w:hint="default" w:ascii="Calibri" w:hAnsi="Calibri" w:cs="Calibri"/>
                <w:highlight w:val="none"/>
                <w:lang w:val="en-US"/>
              </w:rPr>
            </w:pPr>
            <w:r>
              <w:rPr>
                <w:rFonts w:hint="eastAsia" w:ascii="楷体" w:hAnsi="楷体" w:eastAsia="楷体" w:cs="楷体"/>
                <w:b w:val="0"/>
                <w:bCs w:val="0"/>
                <w:highlight w:val="none"/>
                <w:lang w:val="en-US" w:eastAsia="zh-CN"/>
              </w:rPr>
              <w:t>内墙饰面白色腻子</w:t>
            </w:r>
            <w:r>
              <w:rPr>
                <w:rFonts w:hint="eastAsia" w:ascii="楷体" w:hAnsi="楷体" w:eastAsia="楷体" w:cs="楷体"/>
                <w:highlight w:val="none"/>
                <w:lang w:val="en-US" w:eastAsia="zh-CN"/>
              </w:rPr>
              <w:t>总面积3880㎡，白色墙砖44.8㎡，共计3924.8㎡</w:t>
            </w:r>
          </w:p>
        </w:tc>
        <w:tc>
          <w:tcPr>
            <w:tcW w:w="2703" w:type="dxa"/>
            <w:noWrap w:val="0"/>
            <w:vAlign w:val="center"/>
          </w:tcPr>
          <w:p w14:paraId="03C1B279">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72E4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431666C1">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顶面</w:t>
            </w:r>
          </w:p>
        </w:tc>
        <w:tc>
          <w:tcPr>
            <w:tcW w:w="1575" w:type="dxa"/>
            <w:noWrap w:val="0"/>
            <w:vAlign w:val="center"/>
          </w:tcPr>
          <w:p w14:paraId="087E1169">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顶面各</w:t>
            </w:r>
            <w:r>
              <w:rPr>
                <w:rFonts w:hint="default" w:ascii="Calibri" w:hAnsi="Calibri" w:cs="Calibri"/>
                <w:highlight w:val="none"/>
              </w:rPr>
              <w:t>材质</w:t>
            </w:r>
            <w:r>
              <w:rPr>
                <w:rFonts w:hint="eastAsia" w:ascii="Calibri" w:hAnsi="Calibri" w:cs="Calibri"/>
                <w:highlight w:val="none"/>
                <w:lang w:val="en-US" w:eastAsia="zh-CN"/>
              </w:rPr>
              <w:t>及</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132B580E">
            <w:pPr>
              <w:pageBreakBefore w:val="0"/>
              <w:kinsoku/>
              <w:wordWrap/>
              <w:overflowPunct/>
              <w:topLinePunct w:val="0"/>
              <w:bidi w:val="0"/>
              <w:snapToGrid w:val="0"/>
              <w:spacing w:line="300" w:lineRule="auto"/>
              <w:rPr>
                <w:rFonts w:hint="default" w:ascii="Calibri" w:hAnsi="Calibri" w:eastAsia="宋体" w:cs="Calibri"/>
                <w:kern w:val="2"/>
                <w:sz w:val="21"/>
                <w:szCs w:val="24"/>
                <w:highlight w:val="green"/>
                <w:lang w:val="en-US" w:eastAsia="zh-CN" w:bidi="ar-SA"/>
              </w:rPr>
            </w:pPr>
            <w:r>
              <w:rPr>
                <w:rFonts w:hint="eastAsia" w:ascii="楷体" w:hAnsi="楷体" w:eastAsia="楷体" w:cs="楷体"/>
                <w:highlight w:val="none"/>
                <w:lang w:val="en-US" w:eastAsia="zh-CN"/>
              </w:rPr>
              <w:t>顶面</w:t>
            </w:r>
            <w:r>
              <w:rPr>
                <w:rFonts w:hint="eastAsia" w:ascii="楷体" w:hAnsi="楷体" w:eastAsia="楷体" w:cs="楷体"/>
                <w:b w:val="0"/>
                <w:bCs w:val="0"/>
                <w:highlight w:val="none"/>
                <w:lang w:val="en-US" w:eastAsia="zh-CN"/>
              </w:rPr>
              <w:t>白色腻子</w:t>
            </w:r>
            <w:r>
              <w:rPr>
                <w:rFonts w:hint="eastAsia" w:ascii="楷体" w:hAnsi="楷体" w:eastAsia="楷体" w:cs="楷体"/>
                <w:highlight w:val="none"/>
                <w:lang w:val="en-US" w:eastAsia="zh-CN"/>
              </w:rPr>
              <w:t>总面积1636.65㎡</w:t>
            </w:r>
          </w:p>
        </w:tc>
        <w:tc>
          <w:tcPr>
            <w:tcW w:w="2703" w:type="dxa"/>
            <w:noWrap w:val="0"/>
            <w:vAlign w:val="center"/>
          </w:tcPr>
          <w:p w14:paraId="2C4805AC">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6C46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308F5084">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外墙</w:t>
            </w:r>
          </w:p>
        </w:tc>
        <w:tc>
          <w:tcPr>
            <w:tcW w:w="1575" w:type="dxa"/>
            <w:noWrap w:val="0"/>
            <w:vAlign w:val="center"/>
          </w:tcPr>
          <w:p w14:paraId="73823555">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eastAsia="zh-CN"/>
              </w:rPr>
            </w:pPr>
            <w:r>
              <w:rPr>
                <w:rFonts w:hint="default" w:ascii="Calibri" w:hAnsi="Calibri" w:cs="Calibri"/>
                <w:highlight w:val="none"/>
              </w:rPr>
              <w:t>外墙</w:t>
            </w:r>
            <w:r>
              <w:rPr>
                <w:rFonts w:hint="eastAsia" w:ascii="Calibri" w:hAnsi="Calibri" w:cs="Calibri"/>
                <w:highlight w:val="none"/>
                <w:lang w:val="en-US" w:eastAsia="zh-CN"/>
              </w:rPr>
              <w:t>各</w:t>
            </w:r>
            <w:r>
              <w:rPr>
                <w:rFonts w:hint="default" w:ascii="Calibri" w:hAnsi="Calibri" w:cs="Calibri"/>
                <w:highlight w:val="none"/>
              </w:rPr>
              <w:t>材质</w:t>
            </w:r>
            <w:r>
              <w:rPr>
                <w:rFonts w:hint="eastAsia" w:ascii="Calibri" w:hAnsi="Calibri" w:cs="Calibri"/>
                <w:highlight w:val="none"/>
                <w:lang w:val="en-US" w:eastAsia="zh-CN"/>
              </w:rPr>
              <w:t>及</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015AA991">
            <w:pPr>
              <w:pageBreakBefore w:val="0"/>
              <w:kinsoku/>
              <w:wordWrap/>
              <w:overflowPunct/>
              <w:topLinePunct w:val="0"/>
              <w:bidi w:val="0"/>
              <w:snapToGrid w:val="0"/>
              <w:spacing w:line="300" w:lineRule="auto"/>
              <w:rPr>
                <w:rFonts w:hint="default" w:ascii="Calibri" w:hAnsi="Calibri" w:eastAsia="宋体" w:cs="Calibri"/>
                <w:color w:val="auto"/>
                <w:szCs w:val="21"/>
                <w:highlight w:val="green"/>
              </w:rPr>
            </w:pPr>
            <w:r>
              <w:rPr>
                <w:rFonts w:hint="eastAsia" w:ascii="楷体" w:hAnsi="楷体" w:eastAsia="楷体" w:cs="楷体"/>
                <w:highlight w:val="none"/>
                <w:lang w:val="en-US" w:eastAsia="zh-CN"/>
              </w:rPr>
              <w:t>总面积263.4㎡、真石漆总面积1001.46㎡、白加灰油漆</w:t>
            </w:r>
            <w:r>
              <w:rPr>
                <w:rFonts w:hint="default" w:ascii="楷体" w:hAnsi="楷体" w:eastAsia="楷体" w:cs="楷体"/>
                <w:highlight w:val="none"/>
                <w:lang w:val="en-US" w:eastAsia="zh-CN"/>
              </w:rPr>
              <w:t>墙</w:t>
            </w:r>
            <w:r>
              <w:rPr>
                <w:rFonts w:hint="eastAsia" w:ascii="楷体" w:hAnsi="楷体" w:eastAsia="楷体" w:cs="楷体"/>
                <w:highlight w:val="none"/>
                <w:lang w:val="en-US" w:eastAsia="zh-CN"/>
              </w:rPr>
              <w:t>总面积511.5㎡</w:t>
            </w:r>
          </w:p>
        </w:tc>
        <w:tc>
          <w:tcPr>
            <w:tcW w:w="2703" w:type="dxa"/>
            <w:noWrap w:val="0"/>
            <w:vAlign w:val="center"/>
          </w:tcPr>
          <w:p w14:paraId="018CE85F">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61AF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618567B3">
            <w:pPr>
              <w:pageBreakBefore w:val="0"/>
              <w:kinsoku/>
              <w:wordWrap/>
              <w:overflowPunct/>
              <w:topLinePunct w:val="0"/>
              <w:bidi w:val="0"/>
              <w:snapToGrid w:val="0"/>
              <w:spacing w:line="300" w:lineRule="auto"/>
              <w:rPr>
                <w:rFonts w:hint="default" w:ascii="Calibri" w:hAnsi="Calibri" w:cs="Calibri"/>
                <w:highlight w:val="none"/>
              </w:rPr>
            </w:pPr>
          </w:p>
        </w:tc>
        <w:tc>
          <w:tcPr>
            <w:tcW w:w="1575" w:type="dxa"/>
            <w:noWrap w:val="0"/>
            <w:vAlign w:val="center"/>
          </w:tcPr>
          <w:p w14:paraId="61242D5C">
            <w:pPr>
              <w:pageBreakBefore w:val="0"/>
              <w:kinsoku/>
              <w:wordWrap/>
              <w:overflowPunct/>
              <w:topLinePunct w:val="0"/>
              <w:bidi w:val="0"/>
              <w:snapToGrid w:val="0"/>
              <w:spacing w:line="300" w:lineRule="auto"/>
              <w:rPr>
                <w:rFonts w:hint="default" w:ascii="Calibri" w:hAnsi="Calibri" w:cs="Calibri"/>
                <w:highlight w:val="none"/>
              </w:rPr>
            </w:pPr>
            <w:r>
              <w:rPr>
                <w:rFonts w:hint="eastAsia" w:eastAsia="宋体" w:cs="Calibri"/>
                <w:highlight w:val="none"/>
                <w:lang w:val="en-US" w:eastAsia="zh-CN"/>
              </w:rPr>
              <w:t>外墙</w:t>
            </w:r>
            <w:r>
              <w:rPr>
                <w:rFonts w:hint="default" w:ascii="Calibri" w:hAnsi="Calibri" w:cs="Calibri"/>
                <w:highlight w:val="none"/>
              </w:rPr>
              <w:t>需</w:t>
            </w:r>
            <w:r>
              <w:rPr>
                <w:rFonts w:hint="eastAsia" w:eastAsia="宋体" w:cs="Calibri"/>
                <w:highlight w:val="none"/>
                <w:lang w:val="en-US" w:eastAsia="zh-CN"/>
              </w:rPr>
              <w:t>清洗面积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2A7A296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default" w:ascii="楷体" w:hAnsi="楷体" w:eastAsia="楷体" w:cs="楷体"/>
                <w:highlight w:val="none"/>
                <w:lang w:val="en-US" w:eastAsia="zh-CN"/>
              </w:rPr>
              <w:t>清洗面积</w:t>
            </w:r>
            <w:r>
              <w:rPr>
                <w:rFonts w:hint="eastAsia" w:ascii="楷体" w:hAnsi="楷体" w:eastAsia="楷体" w:cs="楷体"/>
                <w:highlight w:val="none"/>
                <w:lang w:val="en-US" w:eastAsia="zh-CN"/>
              </w:rPr>
              <w:t>511.5㎡</w:t>
            </w:r>
          </w:p>
        </w:tc>
        <w:tc>
          <w:tcPr>
            <w:tcW w:w="2703" w:type="dxa"/>
            <w:noWrap w:val="0"/>
            <w:vAlign w:val="center"/>
          </w:tcPr>
          <w:p w14:paraId="67182125">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723F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6864DB49">
            <w:pPr>
              <w:pageBreakBefore w:val="0"/>
              <w:kinsoku/>
              <w:wordWrap/>
              <w:overflowPunct/>
              <w:topLinePunct w:val="0"/>
              <w:bidi w:val="0"/>
              <w:snapToGrid w:val="0"/>
              <w:spacing w:line="300" w:lineRule="auto"/>
              <w:rPr>
                <w:rFonts w:hint="eastAsia" w:ascii="Calibri" w:hAnsi="Calibri" w:eastAsia="宋体" w:cs="Calibri"/>
                <w:highlight w:val="none"/>
                <w:lang w:val="en-US" w:eastAsia="zh-CN"/>
              </w:rPr>
            </w:pPr>
            <w:r>
              <w:rPr>
                <w:rFonts w:hint="eastAsia" w:cs="Calibri"/>
                <w:highlight w:val="none"/>
                <w:lang w:val="en-US" w:eastAsia="zh-CN"/>
              </w:rPr>
              <w:t>会议室</w:t>
            </w:r>
          </w:p>
        </w:tc>
        <w:tc>
          <w:tcPr>
            <w:tcW w:w="1575" w:type="dxa"/>
            <w:noWrap w:val="0"/>
            <w:vAlign w:val="center"/>
          </w:tcPr>
          <w:p w14:paraId="61E1AC7F">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室内</w:t>
            </w:r>
            <w:r>
              <w:rPr>
                <w:rFonts w:hint="default" w:ascii="Calibri" w:hAnsi="Calibri" w:cs="Calibri"/>
                <w:highlight w:val="none"/>
              </w:rPr>
              <w:t>设施</w:t>
            </w:r>
            <w:r>
              <w:rPr>
                <w:rFonts w:hint="eastAsia" w:ascii="Calibri" w:hAnsi="Calibri" w:cs="Calibri"/>
                <w:highlight w:val="none"/>
                <w:lang w:val="en-US" w:eastAsia="zh-CN"/>
              </w:rPr>
              <w:t>说明</w:t>
            </w:r>
          </w:p>
        </w:tc>
        <w:tc>
          <w:tcPr>
            <w:tcW w:w="4365" w:type="dxa"/>
            <w:noWrap w:val="0"/>
            <w:vAlign w:val="center"/>
          </w:tcPr>
          <w:p w14:paraId="0A8CA302">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green"/>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4C31CADE">
            <w:pPr>
              <w:pageBreakBefore w:val="0"/>
              <w:kinsoku/>
              <w:wordWrap/>
              <w:overflowPunct/>
              <w:topLinePunct w:val="0"/>
              <w:bidi w:val="0"/>
              <w:snapToGrid w:val="0"/>
              <w:spacing w:line="300" w:lineRule="auto"/>
              <w:rPr>
                <w:rFonts w:hint="eastAsia" w:ascii="Calibri" w:hAnsi="Calibri" w:eastAsia="宋体" w:cs="Calibri"/>
                <w:color w:val="0000FF"/>
                <w:highlight w:val="none"/>
                <w:lang w:val="en-US" w:eastAsia="zh-CN"/>
              </w:rPr>
            </w:pPr>
          </w:p>
        </w:tc>
      </w:tr>
      <w:tr w14:paraId="3F29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2BCA9EEF">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1575" w:type="dxa"/>
            <w:noWrap w:val="0"/>
            <w:vAlign w:val="center"/>
          </w:tcPr>
          <w:p w14:paraId="5E99227E">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216CD4B6">
            <w:pPr>
              <w:pageBreakBefore w:val="0"/>
              <w:kinsoku/>
              <w:wordWrap/>
              <w:overflowPunct/>
              <w:topLinePunct w:val="0"/>
              <w:bidi w:val="0"/>
              <w:snapToGrid w:val="0"/>
              <w:spacing w:line="300" w:lineRule="auto"/>
              <w:rPr>
                <w:rFonts w:hint="default" w:ascii="Calibri" w:hAnsi="Calibri" w:eastAsia="宋体" w:cs="Calibri"/>
                <w:color w:val="auto"/>
                <w:szCs w:val="21"/>
                <w:highlight w:val="green"/>
                <w:lang w:val="en-US"/>
              </w:rPr>
            </w:pPr>
            <w:r>
              <w:rPr>
                <w:rFonts w:hint="eastAsia" w:ascii="楷体" w:hAnsi="楷体" w:eastAsia="楷体" w:cs="楷体"/>
                <w:highlight w:val="none"/>
                <w:lang w:val="en-US" w:eastAsia="zh-CN"/>
              </w:rPr>
              <w:t>无</w:t>
            </w:r>
          </w:p>
        </w:tc>
        <w:tc>
          <w:tcPr>
            <w:tcW w:w="2703" w:type="dxa"/>
            <w:noWrap w:val="0"/>
            <w:vAlign w:val="center"/>
          </w:tcPr>
          <w:p w14:paraId="1AC7AE6F">
            <w:pPr>
              <w:pageBreakBefore w:val="0"/>
              <w:kinsoku/>
              <w:wordWrap/>
              <w:overflowPunct/>
              <w:topLinePunct w:val="0"/>
              <w:bidi w:val="0"/>
              <w:snapToGrid w:val="0"/>
              <w:spacing w:line="300" w:lineRule="auto"/>
              <w:rPr>
                <w:rFonts w:hint="eastAsia" w:ascii="Calibri" w:hAnsi="Calibri" w:eastAsia="宋体" w:cs="Calibri"/>
                <w:color w:val="0000FF"/>
                <w:highlight w:val="none"/>
                <w:lang w:val="en-US" w:eastAsia="zh-CN"/>
              </w:rPr>
            </w:pPr>
          </w:p>
        </w:tc>
      </w:tr>
      <w:tr w14:paraId="7FA6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3C5E46A0">
            <w:pPr>
              <w:pageBreakBefore w:val="0"/>
              <w:kinsoku/>
              <w:wordWrap/>
              <w:overflowPunct/>
              <w:topLinePunct w:val="0"/>
              <w:bidi w:val="0"/>
              <w:snapToGrid w:val="0"/>
              <w:spacing w:line="300" w:lineRule="auto"/>
              <w:ind w:left="0" w:firstLine="0" w:firstLineChars="0"/>
              <w:jc w:val="left"/>
              <w:rPr>
                <w:rFonts w:hint="eastAsia" w:ascii="Calibri" w:hAnsi="Calibri" w:eastAsia="宋体" w:cs="Calibri"/>
                <w:color w:val="auto"/>
                <w:szCs w:val="21"/>
                <w:highlight w:val="none"/>
                <w:lang w:val="en-US" w:eastAsia="zh-CN"/>
              </w:rPr>
            </w:pPr>
            <w:r>
              <w:rPr>
                <w:rFonts w:hint="eastAsia" w:cs="Calibri"/>
                <w:color w:val="auto"/>
                <w:szCs w:val="21"/>
                <w:highlight w:val="none"/>
                <w:lang w:val="en-US" w:eastAsia="zh-CN"/>
              </w:rPr>
              <w:t>报告厅</w:t>
            </w:r>
          </w:p>
        </w:tc>
        <w:tc>
          <w:tcPr>
            <w:tcW w:w="1575" w:type="dxa"/>
            <w:noWrap w:val="0"/>
            <w:vAlign w:val="center"/>
          </w:tcPr>
          <w:p w14:paraId="655FEB0A">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室内</w:t>
            </w:r>
            <w:r>
              <w:rPr>
                <w:rFonts w:hint="default" w:ascii="Calibri" w:hAnsi="Calibri" w:cs="Calibri"/>
                <w:highlight w:val="none"/>
              </w:rPr>
              <w:t>设施</w:t>
            </w:r>
            <w:r>
              <w:rPr>
                <w:rFonts w:hint="eastAsia" w:ascii="Calibri" w:hAnsi="Calibri" w:cs="Calibri"/>
                <w:highlight w:val="none"/>
                <w:lang w:val="en-US" w:eastAsia="zh-CN"/>
              </w:rPr>
              <w:t>说明</w:t>
            </w:r>
          </w:p>
        </w:tc>
        <w:tc>
          <w:tcPr>
            <w:tcW w:w="4365" w:type="dxa"/>
            <w:noWrap w:val="0"/>
            <w:vAlign w:val="center"/>
          </w:tcPr>
          <w:p w14:paraId="6F34313A">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587F8525">
            <w:pPr>
              <w:pageBreakBefore w:val="0"/>
              <w:kinsoku/>
              <w:wordWrap/>
              <w:overflowPunct/>
              <w:topLinePunct w:val="0"/>
              <w:bidi w:val="0"/>
              <w:snapToGrid w:val="0"/>
              <w:spacing w:line="300" w:lineRule="auto"/>
              <w:rPr>
                <w:rFonts w:hint="eastAsia" w:ascii="Calibri" w:hAnsi="Calibri" w:eastAsia="宋体" w:cs="Calibri"/>
                <w:color w:val="0000FF"/>
                <w:highlight w:val="none"/>
                <w:lang w:val="en-US" w:eastAsia="zh-CN"/>
              </w:rPr>
            </w:pPr>
          </w:p>
        </w:tc>
      </w:tr>
      <w:tr w14:paraId="7EFC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24FC769A">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1575" w:type="dxa"/>
            <w:noWrap w:val="0"/>
            <w:vAlign w:val="center"/>
          </w:tcPr>
          <w:p w14:paraId="3FA86323">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color w:val="auto"/>
                <w:szCs w:val="21"/>
                <w:highlight w:val="none"/>
                <w:lang w:val="en-US" w:eastAsia="zh-CN"/>
              </w:rPr>
              <w:t>报告厅数量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20CB3D79">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无</w:t>
            </w:r>
          </w:p>
        </w:tc>
        <w:tc>
          <w:tcPr>
            <w:tcW w:w="2703" w:type="dxa"/>
            <w:noWrap w:val="0"/>
            <w:vAlign w:val="center"/>
          </w:tcPr>
          <w:p w14:paraId="02DD4F5F">
            <w:pPr>
              <w:pageBreakBefore w:val="0"/>
              <w:kinsoku/>
              <w:wordWrap/>
              <w:overflowPunct/>
              <w:topLinePunct w:val="0"/>
              <w:bidi w:val="0"/>
              <w:snapToGrid w:val="0"/>
              <w:spacing w:line="300" w:lineRule="auto"/>
              <w:rPr>
                <w:rFonts w:hint="eastAsia" w:ascii="Calibri" w:hAnsi="Calibri" w:eastAsia="宋体" w:cs="Calibri"/>
                <w:color w:val="0000FF"/>
                <w:highlight w:val="none"/>
                <w:lang w:val="en-US" w:eastAsia="zh-CN"/>
              </w:rPr>
            </w:pPr>
          </w:p>
        </w:tc>
      </w:tr>
      <w:tr w14:paraId="13F1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noWrap w:val="0"/>
            <w:vAlign w:val="center"/>
          </w:tcPr>
          <w:p w14:paraId="567C9FB8">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1575" w:type="dxa"/>
            <w:noWrap w:val="0"/>
            <w:vAlign w:val="center"/>
          </w:tcPr>
          <w:p w14:paraId="6C825D5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4365" w:type="dxa"/>
            <w:noWrap w:val="0"/>
            <w:vAlign w:val="center"/>
          </w:tcPr>
          <w:p w14:paraId="3AD47E4A">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卫生间2间及总面积48.2㎡</w:t>
            </w:r>
          </w:p>
        </w:tc>
        <w:tc>
          <w:tcPr>
            <w:tcW w:w="2703" w:type="dxa"/>
            <w:noWrap w:val="0"/>
            <w:vAlign w:val="center"/>
          </w:tcPr>
          <w:p w14:paraId="43E0F4C7">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0169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noWrap w:val="0"/>
            <w:vAlign w:val="center"/>
          </w:tcPr>
          <w:p w14:paraId="06FDEFD3">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1575" w:type="dxa"/>
            <w:noWrap w:val="0"/>
            <w:vAlign w:val="center"/>
          </w:tcPr>
          <w:p w14:paraId="735E6539">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Calibri" w:hAnsi="Calibri" w:cs="Calibri"/>
                <w:highlight w:val="none"/>
                <w:lang w:val="en-US" w:eastAsia="zh-CN"/>
              </w:rPr>
              <w:t>各垃圾存放点位置、</w:t>
            </w:r>
            <w:r>
              <w:rPr>
                <w:rFonts w:hint="default" w:ascii="Calibri" w:hAnsi="Calibri" w:cs="Calibri"/>
                <w:highlight w:val="none"/>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r>
              <w:rPr>
                <w:rFonts w:hint="eastAsia" w:ascii="Calibri" w:hAnsi="Calibri" w:cs="Calibri"/>
                <w:highlight w:val="none"/>
                <w:lang w:val="en-US" w:eastAsia="zh-CN"/>
              </w:rPr>
              <w:t>及数量（个）</w:t>
            </w:r>
          </w:p>
        </w:tc>
        <w:tc>
          <w:tcPr>
            <w:tcW w:w="4365" w:type="dxa"/>
            <w:noWrap w:val="0"/>
            <w:vAlign w:val="center"/>
          </w:tcPr>
          <w:p w14:paraId="0C7D8D82">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0056E25B">
            <w:pPr>
              <w:pageBreakBefore w:val="0"/>
              <w:kinsoku/>
              <w:wordWrap/>
              <w:overflowPunct/>
              <w:topLinePunct w:val="0"/>
              <w:bidi w:val="0"/>
              <w:snapToGrid w:val="0"/>
              <w:spacing w:line="300" w:lineRule="auto"/>
              <w:rPr>
                <w:rFonts w:hint="eastAsia" w:ascii="Calibri" w:hAnsi="Calibri" w:eastAsia="宋体" w:cs="Calibri"/>
                <w:color w:val="0000FF"/>
                <w:highlight w:val="none"/>
                <w:lang w:val="en-US" w:eastAsia="zh-CN"/>
              </w:rPr>
            </w:pPr>
          </w:p>
        </w:tc>
      </w:tr>
      <w:tr w14:paraId="79DE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63B6A0C2">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r>
              <w:rPr>
                <w:rFonts w:hint="default" w:ascii="Calibri" w:hAnsi="Calibri" w:cs="Calibri"/>
                <w:highlight w:val="none"/>
              </w:rPr>
              <w:t>车位数</w:t>
            </w:r>
          </w:p>
        </w:tc>
        <w:tc>
          <w:tcPr>
            <w:tcW w:w="1575" w:type="dxa"/>
            <w:noWrap w:val="0"/>
            <w:vAlign w:val="center"/>
          </w:tcPr>
          <w:p w14:paraId="25FA4D8A">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地下车位数</w:t>
            </w:r>
          </w:p>
        </w:tc>
        <w:tc>
          <w:tcPr>
            <w:tcW w:w="4365" w:type="dxa"/>
            <w:noWrap w:val="0"/>
            <w:vAlign w:val="center"/>
          </w:tcPr>
          <w:p w14:paraId="4AF57118">
            <w:pPr>
              <w:pageBreakBefore w:val="0"/>
              <w:kinsoku/>
              <w:wordWrap/>
              <w:overflowPunct/>
              <w:topLinePunct w:val="0"/>
              <w:bidi w:val="0"/>
              <w:snapToGrid w:val="0"/>
              <w:spacing w:line="300" w:lineRule="auto"/>
              <w:rPr>
                <w:rFonts w:hint="eastAsia" w:ascii="楷体" w:hAnsi="楷体" w:eastAsia="楷体" w:cs="楷体"/>
                <w:kern w:val="2"/>
                <w:sz w:val="21"/>
                <w:szCs w:val="21"/>
                <w:highlight w:val="green"/>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51BFB596">
            <w:pPr>
              <w:pageBreakBefore w:val="0"/>
              <w:kinsoku/>
              <w:wordWrap/>
              <w:overflowPunct/>
              <w:topLinePunct w:val="0"/>
              <w:bidi w:val="0"/>
              <w:snapToGrid w:val="0"/>
              <w:spacing w:line="300" w:lineRule="auto"/>
              <w:rPr>
                <w:rFonts w:hint="eastAsia" w:ascii="Calibri" w:hAnsi="Calibri" w:eastAsia="宋体" w:cs="Calibri"/>
                <w:color w:val="0000FF"/>
                <w:highlight w:val="none"/>
                <w:lang w:val="en-US" w:eastAsia="zh-CN"/>
              </w:rPr>
            </w:pPr>
          </w:p>
        </w:tc>
      </w:tr>
      <w:tr w14:paraId="2187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46FE924A">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p>
        </w:tc>
        <w:tc>
          <w:tcPr>
            <w:tcW w:w="1575" w:type="dxa"/>
            <w:noWrap w:val="0"/>
            <w:vAlign w:val="center"/>
          </w:tcPr>
          <w:p w14:paraId="1326F4F8">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地面车位数</w:t>
            </w:r>
          </w:p>
        </w:tc>
        <w:tc>
          <w:tcPr>
            <w:tcW w:w="4365" w:type="dxa"/>
            <w:noWrap w:val="0"/>
            <w:vAlign w:val="center"/>
          </w:tcPr>
          <w:p w14:paraId="5924BF35">
            <w:pPr>
              <w:pageBreakBefore w:val="0"/>
              <w:kinsoku/>
              <w:wordWrap/>
              <w:overflowPunct/>
              <w:topLinePunct w:val="0"/>
              <w:bidi w:val="0"/>
              <w:snapToGrid w:val="0"/>
              <w:spacing w:line="300" w:lineRule="auto"/>
              <w:rPr>
                <w:rFonts w:hint="eastAsia" w:ascii="楷体" w:hAnsi="楷体" w:eastAsia="楷体" w:cs="楷体"/>
                <w:kern w:val="2"/>
                <w:sz w:val="21"/>
                <w:szCs w:val="21"/>
                <w:highlight w:val="none"/>
                <w:lang w:val="en-US" w:eastAsia="zh-CN" w:bidi="ar-SA"/>
              </w:rPr>
            </w:pPr>
            <w:r>
              <w:rPr>
                <w:rFonts w:hint="eastAsia" w:ascii="楷体" w:hAnsi="楷体" w:eastAsia="楷体" w:cs="楷体"/>
                <w:highlight w:val="none"/>
                <w:lang w:val="en-US" w:eastAsia="zh-CN"/>
              </w:rPr>
              <w:t>地面车位数量10</w:t>
            </w:r>
            <w:r>
              <w:rPr>
                <w:rFonts w:hint="eastAsia" w:ascii="楷体" w:hAnsi="楷体" w:eastAsia="楷体" w:cs="楷体"/>
                <w:b w:val="0"/>
                <w:bCs w:val="0"/>
                <w:highlight w:val="none"/>
                <w:lang w:val="en-US" w:eastAsia="zh-CN"/>
              </w:rPr>
              <w:t>（无充电桩车位）</w:t>
            </w:r>
          </w:p>
        </w:tc>
        <w:tc>
          <w:tcPr>
            <w:tcW w:w="2703" w:type="dxa"/>
            <w:noWrap w:val="0"/>
            <w:vAlign w:val="center"/>
          </w:tcPr>
          <w:p w14:paraId="68A5156B">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w:t>
            </w:r>
          </w:p>
        </w:tc>
      </w:tr>
      <w:tr w14:paraId="7CA7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04E39906">
            <w:pPr>
              <w:pageBreakBefore w:val="0"/>
              <w:kinsoku/>
              <w:wordWrap/>
              <w:overflowPunct/>
              <w:topLinePunct w:val="0"/>
              <w:bidi w:val="0"/>
              <w:snapToGrid w:val="0"/>
              <w:spacing w:line="300" w:lineRule="auto"/>
              <w:ind w:left="0" w:firstLine="0" w:firstLineChars="0"/>
              <w:jc w:val="both"/>
              <w:rPr>
                <w:rFonts w:hint="default" w:ascii="Calibri" w:hAnsi="Calibri" w:cs="Calibri"/>
                <w:highlight w:val="none"/>
              </w:rPr>
            </w:pPr>
            <w:r>
              <w:rPr>
                <w:rFonts w:hint="default" w:ascii="Calibri" w:hAnsi="Calibri" w:cs="Calibri"/>
                <w:highlight w:val="none"/>
                <w:lang w:val="en-US" w:eastAsia="zh-CN"/>
              </w:rPr>
              <w:t>车行/人行口</w:t>
            </w:r>
          </w:p>
        </w:tc>
        <w:tc>
          <w:tcPr>
            <w:tcW w:w="1575" w:type="dxa"/>
            <w:noWrap w:val="0"/>
            <w:vAlign w:val="center"/>
          </w:tcPr>
          <w:p w14:paraId="1C3C0838">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kern w:val="2"/>
                <w:sz w:val="21"/>
                <w:szCs w:val="24"/>
                <w:highlight w:val="none"/>
                <w:lang w:val="en-US" w:eastAsia="zh-CN" w:bidi="ar-SA"/>
              </w:rPr>
            </w:pPr>
            <w:r>
              <w:rPr>
                <w:rFonts w:hint="default" w:ascii="Calibri" w:hAnsi="Calibri" w:cs="Calibri"/>
                <w:highlight w:val="none"/>
                <w:lang w:val="en-US" w:eastAsia="zh-CN"/>
              </w:rPr>
              <w:t>车行</w:t>
            </w:r>
            <w:r>
              <w:rPr>
                <w:rFonts w:hint="eastAsia" w:cs="Calibri"/>
                <w:highlight w:val="none"/>
                <w:lang w:val="en-US" w:eastAsia="zh-CN"/>
              </w:rPr>
              <w:t>口</w:t>
            </w:r>
          </w:p>
        </w:tc>
        <w:tc>
          <w:tcPr>
            <w:tcW w:w="4365" w:type="dxa"/>
            <w:noWrap w:val="0"/>
            <w:vAlign w:val="center"/>
          </w:tcPr>
          <w:p w14:paraId="54C6D26B">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车行口1处</w:t>
            </w:r>
          </w:p>
        </w:tc>
        <w:tc>
          <w:tcPr>
            <w:tcW w:w="2703" w:type="dxa"/>
            <w:noWrap w:val="0"/>
            <w:vAlign w:val="center"/>
          </w:tcPr>
          <w:p w14:paraId="236F5CB7">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w:t>
            </w:r>
          </w:p>
        </w:tc>
      </w:tr>
      <w:tr w14:paraId="69AE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301AD832">
            <w:pPr>
              <w:pageBreakBefore w:val="0"/>
              <w:kinsoku/>
              <w:wordWrap/>
              <w:overflowPunct/>
              <w:topLinePunct w:val="0"/>
              <w:bidi w:val="0"/>
              <w:snapToGrid w:val="0"/>
              <w:spacing w:line="300" w:lineRule="auto"/>
              <w:ind w:left="0" w:firstLine="0" w:firstLineChars="0"/>
              <w:jc w:val="both"/>
              <w:rPr>
                <w:rFonts w:hint="default" w:ascii="Calibri" w:hAnsi="Calibri" w:cs="Calibri"/>
                <w:highlight w:val="none"/>
                <w:lang w:val="en-US" w:eastAsia="zh-CN"/>
              </w:rPr>
            </w:pPr>
          </w:p>
        </w:tc>
        <w:tc>
          <w:tcPr>
            <w:tcW w:w="1575" w:type="dxa"/>
            <w:noWrap w:val="0"/>
            <w:vAlign w:val="center"/>
          </w:tcPr>
          <w:p w14:paraId="6771A41E">
            <w:pPr>
              <w:pageBreakBefore w:val="0"/>
              <w:kinsoku/>
              <w:wordWrap/>
              <w:overflowPunct/>
              <w:topLinePunct w:val="0"/>
              <w:bidi w:val="0"/>
              <w:snapToGrid w:val="0"/>
              <w:spacing w:line="300" w:lineRule="auto"/>
              <w:ind w:left="0" w:leftChars="0" w:firstLine="0" w:firstLineChars="0"/>
              <w:jc w:val="both"/>
              <w:rPr>
                <w:rFonts w:hint="default" w:ascii="Calibri" w:hAnsi="Calibri" w:cs="Calibri"/>
                <w:highlight w:val="none"/>
                <w:lang w:val="en-US" w:eastAsia="zh-CN"/>
              </w:rPr>
            </w:pPr>
            <w:r>
              <w:rPr>
                <w:rFonts w:hint="default" w:ascii="Calibri" w:hAnsi="Calibri" w:cs="Calibri"/>
                <w:highlight w:val="none"/>
                <w:lang w:val="en-US" w:eastAsia="zh-CN"/>
              </w:rPr>
              <w:t>人行口</w:t>
            </w:r>
          </w:p>
        </w:tc>
        <w:tc>
          <w:tcPr>
            <w:tcW w:w="4365" w:type="dxa"/>
            <w:noWrap w:val="0"/>
            <w:vAlign w:val="center"/>
          </w:tcPr>
          <w:p w14:paraId="1087252F">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人行口1处</w:t>
            </w:r>
          </w:p>
        </w:tc>
        <w:tc>
          <w:tcPr>
            <w:tcW w:w="2703" w:type="dxa"/>
            <w:noWrap w:val="0"/>
            <w:vAlign w:val="center"/>
          </w:tcPr>
          <w:p w14:paraId="52CE1C2B">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w:t>
            </w:r>
          </w:p>
        </w:tc>
      </w:tr>
      <w:tr w14:paraId="493B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restart"/>
            <w:noWrap w:val="0"/>
            <w:vAlign w:val="center"/>
          </w:tcPr>
          <w:p w14:paraId="74DF84CF">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lang w:val="en-US" w:eastAsia="zh-CN"/>
              </w:rPr>
              <w:t>设施设备</w:t>
            </w:r>
            <w:r>
              <w:rPr>
                <w:rFonts w:hint="eastAsia" w:ascii="Calibri" w:hAnsi="Calibri" w:cs="Calibri"/>
                <w:highlight w:val="none"/>
                <w:lang w:val="en-US" w:eastAsia="zh-CN"/>
              </w:rPr>
              <w:t>（可另行附表）</w:t>
            </w:r>
          </w:p>
          <w:p w14:paraId="30A7E286">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p>
        </w:tc>
        <w:tc>
          <w:tcPr>
            <w:tcW w:w="1575" w:type="dxa"/>
            <w:noWrap w:val="0"/>
            <w:vAlign w:val="center"/>
          </w:tcPr>
          <w:p w14:paraId="688ED5DD">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电梯</w:t>
            </w:r>
            <w:r>
              <w:rPr>
                <w:rFonts w:hint="eastAsia" w:ascii="Calibri" w:hAnsi="Calibri" w:cs="Calibri"/>
                <w:highlight w:val="none"/>
                <w:lang w:val="en-US" w:eastAsia="zh-CN"/>
              </w:rPr>
              <w:t>系统</w:t>
            </w:r>
          </w:p>
        </w:tc>
        <w:tc>
          <w:tcPr>
            <w:tcW w:w="4365" w:type="dxa"/>
            <w:noWrap w:val="0"/>
            <w:vAlign w:val="center"/>
          </w:tcPr>
          <w:p w14:paraId="1158FE77">
            <w:pPr>
              <w:pageBreakBefore w:val="0"/>
              <w:kinsoku/>
              <w:wordWrap/>
              <w:overflowPunct/>
              <w:topLinePunct w:val="0"/>
              <w:bidi w:val="0"/>
              <w:snapToGrid w:val="0"/>
              <w:spacing w:line="300" w:lineRule="auto"/>
              <w:rPr>
                <w:rFonts w:hint="default" w:ascii="Calibri" w:hAnsi="Calibri" w:eastAsia="宋体" w:cs="Calibri"/>
                <w:kern w:val="2"/>
                <w:sz w:val="21"/>
                <w:szCs w:val="21"/>
                <w:highlight w:val="green"/>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5D062962">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p>
        </w:tc>
      </w:tr>
      <w:tr w14:paraId="0F2F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5E0F7D20">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3884AF8A">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空调</w:t>
            </w:r>
            <w:r>
              <w:rPr>
                <w:rFonts w:hint="eastAsia" w:ascii="Calibri" w:hAnsi="Calibri" w:cs="Calibri"/>
                <w:highlight w:val="none"/>
                <w:lang w:val="en-US" w:eastAsia="zh-CN"/>
              </w:rPr>
              <w:t>系统</w:t>
            </w:r>
          </w:p>
        </w:tc>
        <w:tc>
          <w:tcPr>
            <w:tcW w:w="4365" w:type="dxa"/>
            <w:noWrap w:val="0"/>
            <w:vAlign w:val="center"/>
          </w:tcPr>
          <w:p w14:paraId="62DA1A52">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green"/>
                <w:lang w:val="en-US" w:eastAsia="zh-CN" w:bidi="ar-SA"/>
              </w:rPr>
            </w:pPr>
            <w:r>
              <w:rPr>
                <w:rFonts w:hint="eastAsia" w:ascii="楷体" w:hAnsi="楷体" w:eastAsia="楷体" w:cs="楷体"/>
                <w:highlight w:val="none"/>
                <w:lang w:val="en-US" w:eastAsia="zh-CN"/>
              </w:rPr>
              <w:t>4台1.6KW-1.5p挂式空调，共计6.4KW</w:t>
            </w:r>
          </w:p>
        </w:tc>
        <w:tc>
          <w:tcPr>
            <w:tcW w:w="2703" w:type="dxa"/>
            <w:noWrap w:val="0"/>
            <w:vAlign w:val="center"/>
          </w:tcPr>
          <w:p w14:paraId="4CC8B47B">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08C7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468F5BC3">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099378F6">
            <w:pPr>
              <w:pageBreakBefore w:val="0"/>
              <w:kinsoku/>
              <w:wordWrap/>
              <w:overflowPunct/>
              <w:topLinePunct w:val="0"/>
              <w:bidi w:val="0"/>
              <w:snapToGrid w:val="0"/>
              <w:spacing w:line="300" w:lineRule="auto"/>
              <w:rPr>
                <w:rFonts w:hint="eastAsia" w:ascii="Calibri" w:hAnsi="Calibri" w:eastAsia="宋体" w:cs="Calibri"/>
                <w:kern w:val="2"/>
                <w:sz w:val="21"/>
                <w:szCs w:val="24"/>
                <w:highlight w:val="none"/>
                <w:lang w:val="en-US" w:eastAsia="zh-CN" w:bidi="ar-SA"/>
              </w:rPr>
            </w:pPr>
            <w:r>
              <w:rPr>
                <w:rFonts w:hint="default" w:ascii="Calibri" w:hAnsi="Calibri" w:cs="Calibri"/>
                <w:highlight w:val="none"/>
              </w:rPr>
              <w:t>采暖</w:t>
            </w:r>
            <w:r>
              <w:rPr>
                <w:rFonts w:hint="eastAsia" w:ascii="Calibri" w:hAnsi="Calibri" w:cs="Calibri"/>
                <w:highlight w:val="none"/>
                <w:lang w:val="en-US" w:eastAsia="zh-CN"/>
              </w:rPr>
              <w:t>系统</w:t>
            </w:r>
          </w:p>
        </w:tc>
        <w:tc>
          <w:tcPr>
            <w:tcW w:w="4365" w:type="dxa"/>
            <w:noWrap w:val="0"/>
            <w:vAlign w:val="center"/>
          </w:tcPr>
          <w:p w14:paraId="5B660491">
            <w:pPr>
              <w:pageBreakBefore w:val="0"/>
              <w:kinsoku/>
              <w:wordWrap/>
              <w:overflowPunct/>
              <w:topLinePunct w:val="0"/>
              <w:bidi w:val="0"/>
              <w:snapToGrid w:val="0"/>
              <w:spacing w:line="300" w:lineRule="auto"/>
              <w:rPr>
                <w:rFonts w:hint="default" w:ascii="Calibri" w:hAnsi="Calibri" w:eastAsia="宋体" w:cs="Calibri"/>
                <w:kern w:val="2"/>
                <w:sz w:val="21"/>
                <w:szCs w:val="21"/>
                <w:highlight w:val="green"/>
                <w:lang w:val="en-US" w:eastAsia="zh-CN" w:bidi="ar-SA"/>
              </w:rPr>
            </w:pPr>
            <w:r>
              <w:rPr>
                <w:rFonts w:hint="eastAsia" w:ascii="楷体" w:hAnsi="楷体" w:eastAsia="楷体" w:cs="楷体"/>
                <w:highlight w:val="none"/>
                <w:lang w:val="en-US" w:eastAsia="zh-CN"/>
              </w:rPr>
              <w:t>采暖系统形式，散热片市政大暖取暖，铸铁水暖散热片26组，自制长2640米Φ50镀锌管道散热取暖</w:t>
            </w:r>
          </w:p>
        </w:tc>
        <w:tc>
          <w:tcPr>
            <w:tcW w:w="2703" w:type="dxa"/>
            <w:noWrap w:val="0"/>
            <w:vAlign w:val="center"/>
          </w:tcPr>
          <w:p w14:paraId="54541E44">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37E4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57" w:type="dxa"/>
            <w:vMerge w:val="continue"/>
            <w:noWrap w:val="0"/>
            <w:vAlign w:val="center"/>
          </w:tcPr>
          <w:p w14:paraId="38DBF51B">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0BDEC8A8">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给排水</w:t>
            </w:r>
            <w:r>
              <w:rPr>
                <w:rFonts w:hint="eastAsia" w:ascii="Calibri" w:hAnsi="Calibri" w:cs="Calibri"/>
                <w:highlight w:val="none"/>
                <w:lang w:val="en-US" w:eastAsia="zh-CN"/>
              </w:rPr>
              <w:t>系统</w:t>
            </w:r>
          </w:p>
        </w:tc>
        <w:tc>
          <w:tcPr>
            <w:tcW w:w="4365" w:type="dxa"/>
            <w:noWrap w:val="0"/>
            <w:vAlign w:val="center"/>
          </w:tcPr>
          <w:p w14:paraId="3772B88A">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green"/>
                <w:lang w:val="en-US" w:eastAsia="zh-CN" w:bidi="ar-SA"/>
              </w:rPr>
            </w:pPr>
            <w:r>
              <w:rPr>
                <w:rFonts w:hint="eastAsia" w:ascii="楷体" w:hAnsi="楷体" w:eastAsia="楷体" w:cs="楷体"/>
                <w:highlight w:val="none"/>
                <w:lang w:val="en-US" w:eastAsia="zh-CN"/>
              </w:rPr>
              <w:t>市政集中井给排水</w:t>
            </w:r>
          </w:p>
        </w:tc>
        <w:tc>
          <w:tcPr>
            <w:tcW w:w="2703" w:type="dxa"/>
            <w:noWrap w:val="0"/>
            <w:vAlign w:val="center"/>
          </w:tcPr>
          <w:p w14:paraId="62521BA1">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1AAC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08C2C110">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4440C11D">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消防</w:t>
            </w:r>
            <w:r>
              <w:rPr>
                <w:rFonts w:hint="eastAsia" w:ascii="Calibri" w:hAnsi="Calibri" w:cs="Calibri"/>
                <w:highlight w:val="none"/>
                <w:lang w:val="en-US" w:eastAsia="zh-CN"/>
              </w:rPr>
              <w:t>系统</w:t>
            </w:r>
          </w:p>
        </w:tc>
        <w:tc>
          <w:tcPr>
            <w:tcW w:w="4365" w:type="dxa"/>
            <w:noWrap w:val="0"/>
            <w:vAlign w:val="center"/>
          </w:tcPr>
          <w:p w14:paraId="621E5002">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green"/>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403626BF">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p>
        </w:tc>
      </w:tr>
      <w:tr w14:paraId="33AD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4B0A250C">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50BD33E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锅炉设备</w:t>
            </w:r>
          </w:p>
        </w:tc>
        <w:tc>
          <w:tcPr>
            <w:tcW w:w="4365" w:type="dxa"/>
            <w:noWrap w:val="0"/>
            <w:vAlign w:val="center"/>
          </w:tcPr>
          <w:p w14:paraId="7BFF126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green"/>
                <w:lang w:val="en-US" w:eastAsia="zh-CN" w:bidi="ar-SA"/>
              </w:rPr>
            </w:pPr>
            <w:r>
              <w:rPr>
                <w:rFonts w:hint="eastAsia" w:ascii="楷体" w:hAnsi="楷体" w:eastAsia="楷体" w:cs="楷体"/>
                <w:highlight w:val="none"/>
                <w:lang w:val="en-US" w:eastAsia="zh-CN"/>
              </w:rPr>
              <w:t>无</w:t>
            </w:r>
          </w:p>
        </w:tc>
        <w:tc>
          <w:tcPr>
            <w:tcW w:w="2703" w:type="dxa"/>
            <w:noWrap w:val="0"/>
            <w:vAlign w:val="center"/>
          </w:tcPr>
          <w:p w14:paraId="31C1E574">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p>
        </w:tc>
      </w:tr>
      <w:tr w14:paraId="177C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75D278B2">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3C5854ED">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安防系统</w:t>
            </w:r>
          </w:p>
        </w:tc>
        <w:tc>
          <w:tcPr>
            <w:tcW w:w="4365" w:type="dxa"/>
            <w:noWrap w:val="0"/>
            <w:vAlign w:val="center"/>
          </w:tcPr>
          <w:p w14:paraId="50FFEC3E">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道闸1、电动伸缩门1、监控8处、主要出入口人员把守</w:t>
            </w:r>
          </w:p>
        </w:tc>
        <w:tc>
          <w:tcPr>
            <w:tcW w:w="2703" w:type="dxa"/>
            <w:noWrap w:val="0"/>
            <w:vAlign w:val="center"/>
          </w:tcPr>
          <w:p w14:paraId="443BCD3F">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7F81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Merge w:val="continue"/>
            <w:noWrap w:val="0"/>
            <w:vAlign w:val="center"/>
          </w:tcPr>
          <w:p w14:paraId="389C6739">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3AD29577">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照明系统</w:t>
            </w:r>
          </w:p>
        </w:tc>
        <w:tc>
          <w:tcPr>
            <w:tcW w:w="4365" w:type="dxa"/>
            <w:noWrap w:val="0"/>
            <w:vAlign w:val="center"/>
          </w:tcPr>
          <w:p w14:paraId="76D4075A">
            <w:pPr>
              <w:pageBreakBefore w:val="0"/>
              <w:kinsoku/>
              <w:wordWrap/>
              <w:overflowPunct/>
              <w:topLinePunct w:val="0"/>
              <w:bidi w:val="0"/>
              <w:snapToGrid w:val="0"/>
              <w:spacing w:line="300" w:lineRule="auto"/>
              <w:rPr>
                <w:rFonts w:hint="eastAsia" w:ascii="Calibri" w:hAnsi="Calibri" w:eastAsia="宋体" w:cs="Calibri"/>
                <w:kern w:val="2"/>
                <w:sz w:val="21"/>
                <w:szCs w:val="21"/>
                <w:highlight w:val="green"/>
                <w:lang w:val="en-US" w:eastAsia="zh-CN" w:bidi="ar-SA"/>
              </w:rPr>
            </w:pPr>
            <w:r>
              <w:rPr>
                <w:rFonts w:hint="eastAsia" w:ascii="楷体" w:hAnsi="楷体" w:eastAsia="楷体" w:cs="楷体"/>
                <w:highlight w:val="none"/>
                <w:lang w:val="en-US" w:eastAsia="zh-CN"/>
              </w:rPr>
              <w:t>市政220V电源，吸顶灯48个2304W不在质保期内</w:t>
            </w:r>
          </w:p>
        </w:tc>
        <w:tc>
          <w:tcPr>
            <w:tcW w:w="2703" w:type="dxa"/>
            <w:noWrap w:val="0"/>
            <w:vAlign w:val="center"/>
          </w:tcPr>
          <w:p w14:paraId="354A695D">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见“3.6保安服务”“3.3公用设施设备维护服务”</w:t>
            </w:r>
          </w:p>
        </w:tc>
      </w:tr>
      <w:tr w14:paraId="5755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 w:type="dxa"/>
            <w:vMerge w:val="continue"/>
            <w:noWrap w:val="0"/>
            <w:vAlign w:val="center"/>
          </w:tcPr>
          <w:p w14:paraId="05C826D1">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1575" w:type="dxa"/>
            <w:noWrap w:val="0"/>
            <w:vAlign w:val="center"/>
          </w:tcPr>
          <w:p w14:paraId="184ACD58">
            <w:pPr>
              <w:pageBreakBefore w:val="0"/>
              <w:kinsoku/>
              <w:wordWrap/>
              <w:overflowPunct/>
              <w:topLinePunct w:val="0"/>
              <w:bidi w:val="0"/>
              <w:snapToGrid w:val="0"/>
              <w:spacing w:line="300" w:lineRule="auto"/>
              <w:rPr>
                <w:rFonts w:hint="default" w:ascii="Calibri" w:hAnsi="Calibri" w:cs="Calibri"/>
                <w:highlight w:val="none"/>
              </w:rPr>
            </w:pPr>
            <w:r>
              <w:rPr>
                <w:rFonts w:hint="eastAsia" w:cs="Calibri"/>
                <w:highlight w:val="none"/>
                <w:lang w:val="en-US" w:eastAsia="zh-CN"/>
              </w:rPr>
              <w:t>供配电系统</w:t>
            </w:r>
          </w:p>
        </w:tc>
        <w:tc>
          <w:tcPr>
            <w:tcW w:w="4365" w:type="dxa"/>
            <w:noWrap w:val="0"/>
            <w:vAlign w:val="center"/>
          </w:tcPr>
          <w:p w14:paraId="2EDE3765">
            <w:pPr>
              <w:pageBreakBefore w:val="0"/>
              <w:kinsoku/>
              <w:wordWrap/>
              <w:overflowPunct/>
              <w:topLinePunct w:val="0"/>
              <w:bidi w:val="0"/>
              <w:snapToGrid w:val="0"/>
              <w:spacing w:line="300" w:lineRule="auto"/>
              <w:rPr>
                <w:rFonts w:hint="default" w:ascii="楷体" w:hAnsi="楷体" w:eastAsia="楷体" w:cs="楷体"/>
                <w:highlight w:val="green"/>
                <w:lang w:val="en-US" w:eastAsia="zh-CN"/>
              </w:rPr>
            </w:pPr>
            <w:r>
              <w:rPr>
                <w:rFonts w:hint="eastAsia" w:ascii="楷体" w:hAnsi="楷体" w:eastAsia="楷体" w:cs="楷体"/>
                <w:highlight w:val="none"/>
                <w:lang w:val="en-US" w:eastAsia="zh-CN"/>
              </w:rPr>
              <w:t>200A变压器1台、低压柜6处38KW</w:t>
            </w:r>
          </w:p>
        </w:tc>
        <w:tc>
          <w:tcPr>
            <w:tcW w:w="2703" w:type="dxa"/>
            <w:noWrap w:val="0"/>
            <w:vAlign w:val="center"/>
          </w:tcPr>
          <w:p w14:paraId="17551088">
            <w:pPr>
              <w:pageBreakBefore w:val="0"/>
              <w:kinsoku/>
              <w:wordWrap/>
              <w:overflowPunct/>
              <w:topLinePunct w:val="0"/>
              <w:bidi w:val="0"/>
              <w:snapToGrid w:val="0"/>
              <w:spacing w:line="300" w:lineRule="auto"/>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见“3.3公用设施设备维护服务”</w:t>
            </w:r>
          </w:p>
        </w:tc>
      </w:tr>
    </w:tbl>
    <w:p w14:paraId="5C3C8FBA">
      <w:pPr>
        <w:pStyle w:val="5"/>
        <w:rPr>
          <w:rFonts w:hint="eastAsia"/>
          <w:lang w:val="en-US" w:eastAsia="zh-CN"/>
        </w:rPr>
      </w:pPr>
    </w:p>
    <w:p w14:paraId="582526A8">
      <w:pPr>
        <w:pStyle w:val="6"/>
        <w:rPr>
          <w:rFonts w:hint="eastAsia"/>
          <w:lang w:val="en-US" w:eastAsia="zh-CN"/>
        </w:rPr>
      </w:pPr>
    </w:p>
    <w:p w14:paraId="6CF6D942">
      <w:pPr>
        <w:pStyle w:val="3"/>
        <w:bidi w:val="0"/>
        <w:rPr>
          <w:rFonts w:hint="eastAsia"/>
          <w:highlight w:val="none"/>
          <w:lang w:val="en-US" w:eastAsia="zh-CN"/>
        </w:rPr>
      </w:pPr>
      <w:r>
        <w:rPr>
          <w:rFonts w:hint="eastAsia"/>
          <w:highlight w:val="none"/>
          <w:lang w:val="en-US" w:eastAsia="zh-CN"/>
        </w:rPr>
        <w:t>（2）物业管理（室外）</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3031"/>
        <w:gridCol w:w="3841"/>
      </w:tblGrid>
      <w:tr w14:paraId="3D6E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037080EF">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highlight w:val="none"/>
                <w:lang w:val="en-US" w:eastAsia="zh-CN"/>
              </w:rPr>
              <w:t>名称</w:t>
            </w:r>
          </w:p>
        </w:tc>
        <w:tc>
          <w:tcPr>
            <w:tcW w:w="3351" w:type="dxa"/>
            <w:noWrap w:val="0"/>
            <w:vAlign w:val="center"/>
          </w:tcPr>
          <w:p w14:paraId="48686564">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highlight w:val="none"/>
              </w:rPr>
              <w:t>明细</w:t>
            </w:r>
          </w:p>
        </w:tc>
        <w:tc>
          <w:tcPr>
            <w:tcW w:w="4270" w:type="dxa"/>
            <w:noWrap w:val="0"/>
            <w:vAlign w:val="center"/>
          </w:tcPr>
          <w:p w14:paraId="0A27618E">
            <w:pPr>
              <w:pageBreakBefore w:val="0"/>
              <w:kinsoku/>
              <w:wordWrap/>
              <w:overflowPunct/>
              <w:topLinePunct w:val="0"/>
              <w:bidi w:val="0"/>
              <w:snapToGrid w:val="0"/>
              <w:spacing w:line="300" w:lineRule="auto"/>
              <w:jc w:val="center"/>
              <w:rPr>
                <w:rFonts w:hint="default" w:ascii="Calibri" w:hAnsi="Calibri" w:cs="Calibri"/>
                <w:b/>
                <w:bCs/>
                <w:highlight w:val="none"/>
              </w:rPr>
            </w:pPr>
            <w:r>
              <w:rPr>
                <w:rFonts w:hint="eastAsia" w:cs="Calibri"/>
                <w:b/>
                <w:bCs/>
                <w:highlight w:val="none"/>
                <w:lang w:val="en-US" w:eastAsia="zh-CN"/>
              </w:rPr>
              <w:t>服务内容及标准</w:t>
            </w:r>
          </w:p>
        </w:tc>
      </w:tr>
      <w:tr w14:paraId="5C78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35F6EA1A">
            <w:pPr>
              <w:jc w:val="both"/>
              <w:rPr>
                <w:rFonts w:hint="default"/>
                <w:highlight w:val="none"/>
                <w:vertAlign w:val="baseline"/>
                <w:lang w:val="en-US" w:eastAsia="zh-CN"/>
              </w:rPr>
            </w:pPr>
            <w:r>
              <w:rPr>
                <w:rFonts w:hint="eastAsia"/>
                <w:highlight w:val="none"/>
                <w:vertAlign w:val="baseline"/>
                <w:lang w:val="en-US" w:eastAsia="zh-CN"/>
              </w:rPr>
              <w:t>室外面积</w:t>
            </w:r>
          </w:p>
        </w:tc>
        <w:tc>
          <w:tcPr>
            <w:tcW w:w="3351" w:type="dxa"/>
            <w:noWrap w:val="0"/>
            <w:vAlign w:val="center"/>
          </w:tcPr>
          <w:p w14:paraId="5752465D">
            <w:pPr>
              <w:jc w:val="both"/>
              <w:rPr>
                <w:rFonts w:hint="default"/>
                <w:highlight w:val="green"/>
                <w:vertAlign w:val="baseline"/>
                <w:lang w:val="en-US" w:eastAsia="zh-CN"/>
              </w:rPr>
            </w:pPr>
            <w:r>
              <w:rPr>
                <w:rFonts w:hint="eastAsia" w:ascii="楷体" w:hAnsi="楷体" w:eastAsia="楷体" w:cs="楷体"/>
                <w:highlight w:val="none"/>
                <w:lang w:val="en-US" w:eastAsia="zh-CN"/>
              </w:rPr>
              <w:t>室外面积58486㎡</w:t>
            </w:r>
          </w:p>
        </w:tc>
        <w:tc>
          <w:tcPr>
            <w:tcW w:w="4270" w:type="dxa"/>
            <w:noWrap w:val="0"/>
            <w:vAlign w:val="center"/>
          </w:tcPr>
          <w:p w14:paraId="70DF11B5">
            <w:pPr>
              <w:jc w:val="both"/>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见“3.4保洁服务”“3.6保安服务”</w:t>
            </w:r>
          </w:p>
        </w:tc>
      </w:tr>
      <w:tr w14:paraId="5348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5D86D8D6">
            <w:pPr>
              <w:jc w:val="both"/>
              <w:rPr>
                <w:rFonts w:hint="eastAsia"/>
                <w:highlight w:val="none"/>
                <w:vertAlign w:val="baseline"/>
                <w:lang w:val="en-US" w:eastAsia="zh-CN"/>
              </w:rPr>
            </w:pPr>
            <w:r>
              <w:rPr>
                <w:rFonts w:hint="default" w:ascii="Calibri" w:hAnsi="Calibri" w:cs="Calibri"/>
                <w:highlight w:val="none"/>
              </w:rPr>
              <w:t>绿化</w:t>
            </w:r>
          </w:p>
        </w:tc>
        <w:tc>
          <w:tcPr>
            <w:tcW w:w="3351" w:type="dxa"/>
            <w:noWrap w:val="0"/>
            <w:vAlign w:val="center"/>
          </w:tcPr>
          <w:p w14:paraId="28607E70">
            <w:pPr>
              <w:jc w:val="both"/>
              <w:rPr>
                <w:rFonts w:hint="default"/>
                <w:highlight w:val="none"/>
                <w:vertAlign w:val="baseline"/>
                <w:lang w:val="en-US" w:eastAsia="zh-CN"/>
              </w:rPr>
            </w:pPr>
            <w:r>
              <w:rPr>
                <w:rFonts w:hint="eastAsia" w:ascii="楷体" w:hAnsi="楷体" w:eastAsia="楷体" w:cs="楷体"/>
                <w:highlight w:val="none"/>
                <w:lang w:val="en-US" w:eastAsia="zh-CN"/>
              </w:rPr>
              <w:t>无</w:t>
            </w:r>
          </w:p>
        </w:tc>
        <w:tc>
          <w:tcPr>
            <w:tcW w:w="4270" w:type="dxa"/>
            <w:noWrap w:val="0"/>
            <w:vAlign w:val="center"/>
          </w:tcPr>
          <w:p w14:paraId="37A5B281">
            <w:pPr>
              <w:jc w:val="both"/>
              <w:rPr>
                <w:rFonts w:hint="eastAsia" w:eastAsia="宋体" w:cs="Calibri"/>
                <w:color w:val="auto"/>
                <w:kern w:val="2"/>
                <w:sz w:val="21"/>
                <w:szCs w:val="21"/>
                <w:highlight w:val="none"/>
                <w:lang w:val="en-US" w:eastAsia="zh-CN" w:bidi="ar-SA"/>
              </w:rPr>
            </w:pPr>
          </w:p>
        </w:tc>
      </w:tr>
      <w:tr w14:paraId="5593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3BEE223B">
            <w:pPr>
              <w:jc w:val="both"/>
              <w:rPr>
                <w:rFonts w:hint="default"/>
                <w:highlight w:val="none"/>
                <w:vertAlign w:val="baseline"/>
                <w:lang w:val="en-US" w:eastAsia="zh-CN"/>
              </w:rPr>
            </w:pPr>
            <w:r>
              <w:rPr>
                <w:rFonts w:hint="eastAsia"/>
                <w:highlight w:val="none"/>
                <w:vertAlign w:val="baseline"/>
                <w:lang w:val="en-US" w:eastAsia="zh-CN"/>
              </w:rPr>
              <w:t>广场</w:t>
            </w:r>
          </w:p>
        </w:tc>
        <w:tc>
          <w:tcPr>
            <w:tcW w:w="3351" w:type="dxa"/>
            <w:noWrap w:val="0"/>
            <w:vAlign w:val="center"/>
          </w:tcPr>
          <w:p w14:paraId="10FCE45A">
            <w:pPr>
              <w:jc w:val="both"/>
              <w:rPr>
                <w:rFonts w:hint="default"/>
                <w:highlight w:val="none"/>
                <w:vertAlign w:val="baseline"/>
                <w:lang w:val="en-US" w:eastAsia="zh-CN"/>
              </w:rPr>
            </w:pPr>
            <w:r>
              <w:rPr>
                <w:rFonts w:hint="eastAsia" w:ascii="楷体" w:hAnsi="楷体" w:eastAsia="楷体" w:cs="楷体"/>
                <w:highlight w:val="none"/>
                <w:lang w:val="en-US" w:eastAsia="zh-CN"/>
              </w:rPr>
              <w:t>无</w:t>
            </w:r>
          </w:p>
        </w:tc>
        <w:tc>
          <w:tcPr>
            <w:tcW w:w="4270" w:type="dxa"/>
            <w:noWrap w:val="0"/>
            <w:vAlign w:val="center"/>
          </w:tcPr>
          <w:p w14:paraId="5257B8B1">
            <w:pPr>
              <w:jc w:val="both"/>
              <w:rPr>
                <w:rFonts w:hint="eastAsia" w:eastAsia="宋体" w:cs="Calibri"/>
                <w:color w:val="auto"/>
                <w:kern w:val="2"/>
                <w:sz w:val="21"/>
                <w:szCs w:val="21"/>
                <w:highlight w:val="none"/>
                <w:lang w:val="en-US" w:eastAsia="zh-CN" w:bidi="ar-SA"/>
              </w:rPr>
            </w:pPr>
          </w:p>
        </w:tc>
      </w:tr>
      <w:tr w14:paraId="1984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597E9E1C">
            <w:pPr>
              <w:jc w:val="both"/>
              <w:rPr>
                <w:rFonts w:hint="default"/>
                <w:highlight w:val="none"/>
                <w:vertAlign w:val="baseline"/>
                <w:lang w:val="en-US" w:eastAsia="zh-CN"/>
              </w:rPr>
            </w:pPr>
            <w:r>
              <w:rPr>
                <w:rFonts w:hint="eastAsia"/>
                <w:highlight w:val="none"/>
                <w:vertAlign w:val="baseline"/>
                <w:lang w:val="en-US" w:eastAsia="zh-CN"/>
              </w:rPr>
              <w:t>路灯、草坪灯、音箱</w:t>
            </w:r>
          </w:p>
        </w:tc>
        <w:tc>
          <w:tcPr>
            <w:tcW w:w="3351" w:type="dxa"/>
            <w:noWrap w:val="0"/>
            <w:vAlign w:val="center"/>
          </w:tcPr>
          <w:p w14:paraId="3EA96BBC">
            <w:pPr>
              <w:jc w:val="both"/>
              <w:rPr>
                <w:rFonts w:hint="default"/>
                <w:highlight w:val="none"/>
                <w:vertAlign w:val="baseline"/>
                <w:lang w:val="en-US" w:eastAsia="zh-CN"/>
              </w:rPr>
            </w:pPr>
            <w:r>
              <w:rPr>
                <w:rFonts w:hint="eastAsia" w:ascii="楷体" w:hAnsi="楷体" w:eastAsia="楷体" w:cs="楷体"/>
                <w:highlight w:val="none"/>
                <w:lang w:val="en-US" w:eastAsia="zh-CN"/>
              </w:rPr>
              <w:t>太阳能路灯23盏，不在质保期内</w:t>
            </w:r>
          </w:p>
        </w:tc>
        <w:tc>
          <w:tcPr>
            <w:tcW w:w="4270" w:type="dxa"/>
            <w:noWrap w:val="0"/>
            <w:vAlign w:val="center"/>
          </w:tcPr>
          <w:p w14:paraId="4013E5CF">
            <w:pPr>
              <w:jc w:val="both"/>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见“3.4保洁服务”“3.3公用设施设备维护服务”</w:t>
            </w:r>
          </w:p>
        </w:tc>
      </w:tr>
      <w:tr w14:paraId="46DE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569F2133">
            <w:pPr>
              <w:jc w:val="both"/>
              <w:rPr>
                <w:rFonts w:hint="default"/>
                <w:highlight w:val="none"/>
                <w:vertAlign w:val="baseline"/>
                <w:lang w:val="en-US" w:eastAsia="zh-CN"/>
              </w:rPr>
            </w:pPr>
            <w:r>
              <w:rPr>
                <w:rFonts w:hint="eastAsia"/>
                <w:highlight w:val="none"/>
                <w:vertAlign w:val="baseline"/>
                <w:lang w:val="en-US" w:eastAsia="zh-CN"/>
              </w:rPr>
              <w:t>消防栓</w:t>
            </w:r>
          </w:p>
        </w:tc>
        <w:tc>
          <w:tcPr>
            <w:tcW w:w="3351" w:type="dxa"/>
            <w:noWrap w:val="0"/>
            <w:vAlign w:val="center"/>
          </w:tcPr>
          <w:p w14:paraId="115107EA">
            <w:pPr>
              <w:jc w:val="both"/>
              <w:rPr>
                <w:rFonts w:hint="eastAsia"/>
                <w:highlight w:val="none"/>
                <w:vertAlign w:val="baseline"/>
                <w:lang w:val="en-US" w:eastAsia="zh-CN"/>
              </w:rPr>
            </w:pPr>
            <w:r>
              <w:rPr>
                <w:rFonts w:hint="eastAsia" w:ascii="楷体" w:hAnsi="楷体" w:eastAsia="楷体" w:cs="楷体"/>
                <w:highlight w:val="none"/>
                <w:lang w:val="en-US" w:eastAsia="zh-CN"/>
              </w:rPr>
              <w:t>无</w:t>
            </w:r>
          </w:p>
        </w:tc>
        <w:tc>
          <w:tcPr>
            <w:tcW w:w="4270" w:type="dxa"/>
            <w:noWrap w:val="0"/>
            <w:vAlign w:val="center"/>
          </w:tcPr>
          <w:p w14:paraId="6AC58286">
            <w:pPr>
              <w:jc w:val="both"/>
              <w:rPr>
                <w:rFonts w:hint="eastAsia" w:eastAsia="宋体" w:cs="Calibri"/>
                <w:color w:val="auto"/>
                <w:kern w:val="2"/>
                <w:sz w:val="21"/>
                <w:szCs w:val="21"/>
                <w:highlight w:val="none"/>
                <w:lang w:val="en-US" w:eastAsia="zh-CN" w:bidi="ar-SA"/>
              </w:rPr>
            </w:pPr>
          </w:p>
        </w:tc>
      </w:tr>
      <w:tr w14:paraId="2F11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1D3AD99F">
            <w:pPr>
              <w:jc w:val="both"/>
              <w:rPr>
                <w:rFonts w:hint="default"/>
                <w:highlight w:val="none"/>
                <w:vertAlign w:val="baseline"/>
                <w:lang w:val="en-US" w:eastAsia="zh-CN"/>
              </w:rPr>
            </w:pPr>
            <w:r>
              <w:rPr>
                <w:rFonts w:hint="eastAsia"/>
                <w:highlight w:val="none"/>
                <w:vertAlign w:val="baseline"/>
                <w:lang w:val="en-US" w:eastAsia="zh-CN"/>
              </w:rPr>
              <w:t>垃圾箱</w:t>
            </w:r>
          </w:p>
        </w:tc>
        <w:tc>
          <w:tcPr>
            <w:tcW w:w="3351" w:type="dxa"/>
            <w:noWrap w:val="0"/>
            <w:vAlign w:val="center"/>
          </w:tcPr>
          <w:p w14:paraId="37D8FEFE">
            <w:pPr>
              <w:jc w:val="both"/>
              <w:rPr>
                <w:rFonts w:hint="eastAsia"/>
                <w:highlight w:val="green"/>
                <w:vertAlign w:val="baseline"/>
                <w:lang w:val="en-US" w:eastAsia="zh-CN"/>
              </w:rPr>
            </w:pPr>
            <w:r>
              <w:rPr>
                <w:rFonts w:hint="eastAsia" w:ascii="楷体" w:hAnsi="楷体" w:eastAsia="楷体" w:cs="楷体"/>
                <w:highlight w:val="none"/>
                <w:lang w:val="en-US" w:eastAsia="zh-CN"/>
              </w:rPr>
              <w:t>2</w:t>
            </w:r>
          </w:p>
        </w:tc>
        <w:tc>
          <w:tcPr>
            <w:tcW w:w="4270" w:type="dxa"/>
            <w:noWrap w:val="0"/>
            <w:vAlign w:val="center"/>
          </w:tcPr>
          <w:p w14:paraId="5B2E3CEF">
            <w:pPr>
              <w:jc w:val="both"/>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7FB7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055B1356">
            <w:pPr>
              <w:jc w:val="both"/>
              <w:rPr>
                <w:rFonts w:hint="default"/>
                <w:highlight w:val="none"/>
                <w:vertAlign w:val="baseline"/>
                <w:lang w:val="en-US" w:eastAsia="zh-CN"/>
              </w:rPr>
            </w:pPr>
            <w:r>
              <w:rPr>
                <w:rFonts w:hint="eastAsia"/>
                <w:highlight w:val="none"/>
                <w:vertAlign w:val="baseline"/>
                <w:lang w:val="en-US" w:eastAsia="zh-CN"/>
              </w:rPr>
              <w:t>室外配电箱</w:t>
            </w:r>
          </w:p>
        </w:tc>
        <w:tc>
          <w:tcPr>
            <w:tcW w:w="3351" w:type="dxa"/>
            <w:noWrap w:val="0"/>
            <w:vAlign w:val="center"/>
          </w:tcPr>
          <w:p w14:paraId="4B9D9D12">
            <w:pPr>
              <w:jc w:val="both"/>
              <w:rPr>
                <w:rFonts w:hint="default"/>
                <w:highlight w:val="none"/>
                <w:vertAlign w:val="baseline"/>
                <w:lang w:val="en-US" w:eastAsia="zh-CN"/>
              </w:rPr>
            </w:pPr>
            <w:r>
              <w:rPr>
                <w:rFonts w:hint="eastAsia" w:ascii="楷体" w:hAnsi="楷体" w:eastAsia="楷体" w:cs="楷体"/>
                <w:highlight w:val="none"/>
                <w:lang w:val="en-US" w:eastAsia="zh-CN"/>
              </w:rPr>
              <w:t>室外配电箱数量2</w:t>
            </w:r>
          </w:p>
        </w:tc>
        <w:tc>
          <w:tcPr>
            <w:tcW w:w="4270" w:type="dxa"/>
            <w:noWrap w:val="0"/>
            <w:vAlign w:val="center"/>
          </w:tcPr>
          <w:p w14:paraId="53E15ABA">
            <w:pPr>
              <w:jc w:val="both"/>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见“3.4保洁服务”“3.3公用设施设备维护服务”</w:t>
            </w:r>
          </w:p>
        </w:tc>
      </w:tr>
      <w:tr w14:paraId="45F6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72B6B17A">
            <w:pPr>
              <w:jc w:val="both"/>
              <w:rPr>
                <w:rFonts w:hint="default"/>
                <w:highlight w:val="none"/>
                <w:vertAlign w:val="baseline"/>
                <w:lang w:val="en-US" w:eastAsia="zh-CN"/>
              </w:rPr>
            </w:pPr>
            <w:r>
              <w:rPr>
                <w:rFonts w:hint="eastAsia"/>
                <w:highlight w:val="none"/>
                <w:vertAlign w:val="baseline"/>
                <w:lang w:val="en-US" w:eastAsia="zh-CN"/>
              </w:rPr>
              <w:t>门前三包</w:t>
            </w:r>
          </w:p>
        </w:tc>
        <w:tc>
          <w:tcPr>
            <w:tcW w:w="3351" w:type="dxa"/>
            <w:noWrap w:val="0"/>
            <w:vAlign w:val="center"/>
          </w:tcPr>
          <w:p w14:paraId="6C19B0C3">
            <w:pPr>
              <w:jc w:val="both"/>
              <w:rPr>
                <w:rFonts w:hint="eastAsia"/>
                <w:highlight w:val="none"/>
                <w:vertAlign w:val="baseline"/>
                <w:lang w:val="en-US" w:eastAsia="zh-CN"/>
              </w:rPr>
            </w:pPr>
            <w:r>
              <w:rPr>
                <w:rFonts w:hint="eastAsia" w:ascii="楷体" w:hAnsi="楷体" w:eastAsia="楷体" w:cs="楷体"/>
                <w:highlight w:val="none"/>
                <w:lang w:val="en-US" w:eastAsia="zh-CN"/>
              </w:rPr>
              <w:t>门前三包面积15㎡</w:t>
            </w:r>
          </w:p>
        </w:tc>
        <w:tc>
          <w:tcPr>
            <w:tcW w:w="4270" w:type="dxa"/>
            <w:noWrap w:val="0"/>
            <w:vAlign w:val="center"/>
          </w:tcPr>
          <w:p w14:paraId="0B2594DB">
            <w:pPr>
              <w:jc w:val="both"/>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0EBA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765F70EA">
            <w:pPr>
              <w:jc w:val="both"/>
              <w:rPr>
                <w:rFonts w:hint="default"/>
                <w:highlight w:val="none"/>
                <w:vertAlign w:val="baseline"/>
                <w:lang w:val="en-US" w:eastAsia="zh-CN"/>
              </w:rPr>
            </w:pPr>
            <w:r>
              <w:rPr>
                <w:rFonts w:hint="eastAsia"/>
                <w:highlight w:val="none"/>
                <w:vertAlign w:val="baseline"/>
                <w:lang w:val="en-US" w:eastAsia="zh-CN"/>
              </w:rPr>
              <w:t>露台</w:t>
            </w:r>
          </w:p>
        </w:tc>
        <w:tc>
          <w:tcPr>
            <w:tcW w:w="3351" w:type="dxa"/>
            <w:noWrap w:val="0"/>
            <w:vAlign w:val="center"/>
          </w:tcPr>
          <w:p w14:paraId="58437A7D">
            <w:pPr>
              <w:jc w:val="both"/>
              <w:rPr>
                <w:rFonts w:hint="eastAsia"/>
                <w:highlight w:val="none"/>
                <w:vertAlign w:val="baseline"/>
                <w:lang w:val="en-US" w:eastAsia="zh-CN"/>
              </w:rPr>
            </w:pPr>
            <w:r>
              <w:rPr>
                <w:rFonts w:hint="eastAsia" w:ascii="楷体" w:hAnsi="楷体" w:eastAsia="楷体" w:cs="楷体"/>
                <w:highlight w:val="none"/>
                <w:lang w:val="en-US" w:eastAsia="zh-CN"/>
              </w:rPr>
              <w:t>无</w:t>
            </w:r>
          </w:p>
        </w:tc>
        <w:tc>
          <w:tcPr>
            <w:tcW w:w="4270" w:type="dxa"/>
            <w:noWrap w:val="0"/>
            <w:vAlign w:val="center"/>
          </w:tcPr>
          <w:p w14:paraId="630F6B47">
            <w:pPr>
              <w:jc w:val="both"/>
              <w:rPr>
                <w:rFonts w:hint="eastAsia" w:eastAsia="宋体" w:cs="Calibri"/>
                <w:color w:val="auto"/>
                <w:kern w:val="2"/>
                <w:sz w:val="21"/>
                <w:szCs w:val="21"/>
                <w:highlight w:val="none"/>
                <w:lang w:val="en-US" w:eastAsia="zh-CN" w:bidi="ar-SA"/>
              </w:rPr>
            </w:pPr>
          </w:p>
        </w:tc>
      </w:tr>
      <w:tr w14:paraId="1494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03D4AB7D">
            <w:pPr>
              <w:jc w:val="both"/>
              <w:rPr>
                <w:rFonts w:hint="default"/>
                <w:highlight w:val="none"/>
                <w:vertAlign w:val="baseline"/>
                <w:lang w:val="en-US" w:eastAsia="zh-CN"/>
              </w:rPr>
            </w:pPr>
            <w:r>
              <w:rPr>
                <w:rFonts w:hint="eastAsia"/>
                <w:highlight w:val="none"/>
                <w:vertAlign w:val="baseline"/>
                <w:lang w:val="en-US" w:eastAsia="zh-CN"/>
              </w:rPr>
              <w:t>监控</w:t>
            </w:r>
          </w:p>
        </w:tc>
        <w:tc>
          <w:tcPr>
            <w:tcW w:w="3351" w:type="dxa"/>
            <w:noWrap w:val="0"/>
            <w:vAlign w:val="center"/>
          </w:tcPr>
          <w:p w14:paraId="3A1E19FF">
            <w:pPr>
              <w:jc w:val="both"/>
              <w:rPr>
                <w:rFonts w:hint="default"/>
                <w:highlight w:val="none"/>
                <w:vertAlign w:val="baseline"/>
                <w:lang w:val="en-US" w:eastAsia="zh-CN"/>
              </w:rPr>
            </w:pPr>
            <w:r>
              <w:rPr>
                <w:rFonts w:hint="eastAsia" w:ascii="楷体" w:hAnsi="楷体" w:eastAsia="楷体" w:cs="楷体"/>
                <w:highlight w:val="none"/>
                <w:lang w:val="en-US" w:eastAsia="zh-CN"/>
              </w:rPr>
              <w:t>监控数量8</w:t>
            </w:r>
          </w:p>
        </w:tc>
        <w:tc>
          <w:tcPr>
            <w:tcW w:w="4270" w:type="dxa"/>
            <w:noWrap w:val="0"/>
            <w:vAlign w:val="center"/>
          </w:tcPr>
          <w:p w14:paraId="6D9345C9">
            <w:pPr>
              <w:jc w:val="both"/>
              <w:rPr>
                <w:rFonts w:hint="eastAsia"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见“3.4保洁服务”“3.3公用设施设备维护服务”</w:t>
            </w:r>
          </w:p>
        </w:tc>
      </w:tr>
      <w:tr w14:paraId="69E7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6" w:type="dxa"/>
            <w:noWrap w:val="0"/>
            <w:vAlign w:val="center"/>
          </w:tcPr>
          <w:p w14:paraId="457CA4EE">
            <w:pPr>
              <w:jc w:val="both"/>
              <w:rPr>
                <w:rFonts w:hint="default"/>
                <w:highlight w:val="none"/>
                <w:vertAlign w:val="baseline"/>
                <w:lang w:val="en-US" w:eastAsia="zh-CN"/>
              </w:rPr>
            </w:pPr>
            <w:r>
              <w:rPr>
                <w:rFonts w:hint="eastAsia"/>
                <w:highlight w:val="none"/>
                <w:vertAlign w:val="baseline"/>
                <w:lang w:val="en-US" w:eastAsia="zh-CN"/>
              </w:rPr>
              <w:t>指示牌、显示屏</w:t>
            </w:r>
          </w:p>
        </w:tc>
        <w:tc>
          <w:tcPr>
            <w:tcW w:w="3351" w:type="dxa"/>
            <w:noWrap w:val="0"/>
            <w:vAlign w:val="center"/>
          </w:tcPr>
          <w:p w14:paraId="7CB9BC97">
            <w:pPr>
              <w:jc w:val="both"/>
              <w:rPr>
                <w:rFonts w:hint="eastAsia"/>
                <w:highlight w:val="none"/>
                <w:vertAlign w:val="baseline"/>
                <w:lang w:val="en-US" w:eastAsia="zh-CN"/>
              </w:rPr>
            </w:pPr>
            <w:r>
              <w:rPr>
                <w:rFonts w:hint="eastAsia" w:ascii="楷体" w:hAnsi="楷体" w:eastAsia="楷体" w:cs="楷体"/>
                <w:highlight w:val="none"/>
                <w:lang w:val="en-US" w:eastAsia="zh-CN"/>
              </w:rPr>
              <w:t>无</w:t>
            </w:r>
          </w:p>
        </w:tc>
        <w:tc>
          <w:tcPr>
            <w:tcW w:w="4270" w:type="dxa"/>
            <w:noWrap w:val="0"/>
            <w:vAlign w:val="center"/>
          </w:tcPr>
          <w:p w14:paraId="42160F7D">
            <w:pPr>
              <w:jc w:val="both"/>
              <w:rPr>
                <w:rFonts w:hint="eastAsia" w:ascii="Calibri" w:hAnsi="Calibri" w:eastAsia="宋体" w:cs="Calibri"/>
                <w:color w:val="0000FF"/>
                <w:highlight w:val="none"/>
                <w:lang w:val="en-US" w:eastAsia="zh-CN"/>
              </w:rPr>
            </w:pPr>
          </w:p>
        </w:tc>
      </w:tr>
    </w:tbl>
    <w:p w14:paraId="47AE138B">
      <w:pPr>
        <w:pStyle w:val="2"/>
        <w:bidi w:val="0"/>
        <w:ind w:left="0" w:leftChars="0" w:firstLine="0" w:firstLineChars="0"/>
        <w:rPr>
          <w:rFonts w:hint="default"/>
          <w:highlight w:val="none"/>
          <w:lang w:val="en-US" w:eastAsia="zh-CN"/>
        </w:rPr>
      </w:pPr>
    </w:p>
    <w:p w14:paraId="29952102">
      <w:pPr>
        <w:keepNext w:val="0"/>
        <w:keepLines w:val="0"/>
        <w:numPr>
          <w:ilvl w:val="0"/>
          <w:numId w:val="0"/>
        </w:numPr>
        <w:ind w:firstLine="562" w:firstLineChars="200"/>
        <w:rPr>
          <w:rFonts w:hint="default" w:ascii="仿宋" w:hAnsi="仿宋" w:eastAsia="仿宋" w:cs="仿宋"/>
          <w:b/>
          <w:bCs/>
          <w:kern w:val="2"/>
          <w:szCs w:val="32"/>
          <w:highlight w:val="none"/>
          <w:lang w:val="en-US" w:eastAsia="zh-CN"/>
        </w:rPr>
      </w:pPr>
      <w:r>
        <w:rPr>
          <w:rFonts w:hint="eastAsia" w:ascii="仿宋" w:hAnsi="仿宋" w:eastAsia="仿宋" w:cs="仿宋"/>
          <w:b/>
          <w:bCs/>
          <w:kern w:val="2"/>
          <w:szCs w:val="32"/>
          <w:highlight w:val="none"/>
          <w:lang w:val="en-US" w:eastAsia="zh-CN"/>
        </w:rPr>
        <w:t>3.物业管理服务内容及标准</w:t>
      </w:r>
    </w:p>
    <w:p w14:paraId="037E273C">
      <w:pPr>
        <w:pageBreakBefore w:val="0"/>
        <w:kinsoku/>
        <w:wordWrap/>
        <w:overflowPunct/>
        <w:topLinePunct w:val="0"/>
        <w:bidi w:val="0"/>
        <w:snapToGrid w:val="0"/>
        <w:spacing w:line="300" w:lineRule="auto"/>
        <w:ind w:firstLine="420" w:firstLineChars="200"/>
        <w:outlineLvl w:val="9"/>
        <w:rPr>
          <w:rFonts w:hint="eastAsia" w:eastAsia="宋体" w:cs="Calibri"/>
          <w:color w:val="auto"/>
          <w:kern w:val="2"/>
          <w:sz w:val="21"/>
          <w:szCs w:val="21"/>
          <w:highlight w:val="none"/>
          <w:u w:val="none"/>
          <w:lang w:val="en-US" w:eastAsia="zh-CN" w:bidi="ar-SA"/>
        </w:rPr>
      </w:pPr>
    </w:p>
    <w:p w14:paraId="0A8E2DD8">
      <w:pPr>
        <w:pageBreakBefore w:val="0"/>
        <w:kinsoku/>
        <w:wordWrap/>
        <w:overflowPunct/>
        <w:topLinePunct w:val="0"/>
        <w:bidi w:val="0"/>
        <w:snapToGrid w:val="0"/>
        <w:spacing w:line="300" w:lineRule="auto"/>
        <w:ind w:firstLine="560" w:firstLineChars="200"/>
        <w:outlineLvl w:val="9"/>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物业管理服务包括基本服务、房屋维护服务、公用设施设备维护服务、保洁服务、绿化服务、保安服务、会议服务等。</w:t>
      </w:r>
    </w:p>
    <w:p w14:paraId="44CC0659">
      <w:pPr>
        <w:pStyle w:val="3"/>
        <w:rPr>
          <w:rFonts w:hint="eastAsia" w:eastAsia="宋体" w:cs="Times New Roman"/>
          <w:kern w:val="2"/>
          <w:szCs w:val="20"/>
          <w:highlight w:val="none"/>
          <w:lang w:val="en-US" w:eastAsia="zh-CN" w:bidi="ar"/>
        </w:rPr>
      </w:pPr>
      <w:bookmarkStart w:id="0" w:name="_Toc26156"/>
      <w:bookmarkStart w:id="1" w:name="_Toc26485"/>
      <w:bookmarkStart w:id="2" w:name="_Toc10498"/>
      <w:r>
        <w:rPr>
          <w:rFonts w:hint="eastAsia"/>
          <w:highlight w:val="none"/>
          <w:lang w:val="en-US" w:eastAsia="zh-CN"/>
        </w:rPr>
        <w:t>3.</w:t>
      </w:r>
      <w:bookmarkEnd w:id="0"/>
      <w:bookmarkEnd w:id="1"/>
      <w:bookmarkEnd w:id="2"/>
      <w:r>
        <w:rPr>
          <w:rFonts w:hint="eastAsia" w:cs="Times New Roman"/>
          <w:kern w:val="2"/>
          <w:szCs w:val="20"/>
          <w:highlight w:val="none"/>
          <w:lang w:val="en-US" w:eastAsia="zh-CN" w:bidi="ar"/>
        </w:rPr>
        <w:t>1</w:t>
      </w:r>
      <w:r>
        <w:rPr>
          <w:rFonts w:hint="eastAsia" w:eastAsia="宋体" w:cs="Times New Roman"/>
          <w:kern w:val="2"/>
          <w:szCs w:val="20"/>
          <w:highlight w:val="none"/>
          <w:lang w:val="en-US" w:eastAsia="zh-CN" w:bidi="ar"/>
        </w:rPr>
        <w:t>基本服务</w:t>
      </w:r>
    </w:p>
    <w:tbl>
      <w:tblPr>
        <w:tblStyle w:val="1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0"/>
        <w:gridCol w:w="5862"/>
      </w:tblGrid>
      <w:tr w14:paraId="7C32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noWrap w:val="0"/>
            <w:vAlign w:val="center"/>
          </w:tcPr>
          <w:p w14:paraId="1F79DE3B">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default" w:ascii="Calibri" w:hAnsi="Calibri" w:cs="Calibri"/>
                <w:b/>
                <w:bCs/>
                <w:color w:val="auto"/>
                <w:kern w:val="0"/>
                <w:szCs w:val="21"/>
                <w:highlight w:val="none"/>
                <w:lang w:val="en-US" w:eastAsia="zh-CN"/>
              </w:rPr>
              <w:t>序号</w:t>
            </w:r>
          </w:p>
        </w:tc>
        <w:tc>
          <w:tcPr>
            <w:tcW w:w="2129" w:type="dxa"/>
            <w:noWrap w:val="0"/>
            <w:vAlign w:val="center"/>
          </w:tcPr>
          <w:p w14:paraId="071B4CC3">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6467" w:type="dxa"/>
            <w:noWrap w:val="0"/>
            <w:vAlign w:val="center"/>
          </w:tcPr>
          <w:p w14:paraId="497A330F">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default" w:ascii="Calibri" w:hAnsi="Calibri" w:cs="Calibri"/>
                <w:b/>
                <w:bCs/>
                <w:color w:val="auto"/>
                <w:kern w:val="0"/>
                <w:szCs w:val="21"/>
                <w:highlight w:val="none"/>
                <w:lang w:val="en-US" w:eastAsia="zh-CN"/>
              </w:rPr>
              <w:t>服务标准</w:t>
            </w:r>
          </w:p>
        </w:tc>
      </w:tr>
      <w:tr w14:paraId="1BE9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noWrap w:val="0"/>
            <w:vAlign w:val="center"/>
          </w:tcPr>
          <w:p w14:paraId="705D73A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2129" w:type="dxa"/>
            <w:noWrap w:val="0"/>
            <w:vAlign w:val="center"/>
          </w:tcPr>
          <w:p w14:paraId="0399B52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rPr>
            </w:pPr>
            <w:r>
              <w:rPr>
                <w:rFonts w:hint="default" w:ascii="Calibri" w:hAnsi="Calibri" w:cs="Calibri"/>
                <w:highlight w:val="none"/>
                <w:lang w:val="en-US" w:eastAsia="zh-CN"/>
              </w:rPr>
              <w:t>目标与责任</w:t>
            </w:r>
          </w:p>
        </w:tc>
        <w:tc>
          <w:tcPr>
            <w:tcW w:w="6467" w:type="dxa"/>
            <w:noWrap w:val="0"/>
            <w:vAlign w:val="center"/>
          </w:tcPr>
          <w:p w14:paraId="35160594">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结合采购人要求及物业服务实际情况，制定年度管理目标，明确责任分工，并制定配套实施方案。</w:t>
            </w:r>
          </w:p>
        </w:tc>
      </w:tr>
      <w:tr w14:paraId="3E09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406CC8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2</w:t>
            </w:r>
          </w:p>
        </w:tc>
        <w:tc>
          <w:tcPr>
            <w:tcW w:w="2129" w:type="dxa"/>
            <w:vMerge w:val="restart"/>
            <w:noWrap w:val="0"/>
            <w:vAlign w:val="center"/>
          </w:tcPr>
          <w:p w14:paraId="353A4B5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服务人员要求</w:t>
            </w:r>
          </w:p>
        </w:tc>
        <w:tc>
          <w:tcPr>
            <w:tcW w:w="6467" w:type="dxa"/>
            <w:noWrap w:val="0"/>
            <w:vAlign w:val="center"/>
          </w:tcPr>
          <w:p w14:paraId="0A9DF756">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每季度至少开展1次岗位技能、职业素质、服务知识、客户文化、绿色节能环保等教育培训，并进行适当形式的考核。</w:t>
            </w:r>
          </w:p>
        </w:tc>
      </w:tr>
      <w:tr w14:paraId="77E9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21DB30D0">
            <w:pPr>
              <w:bidi w:val="0"/>
              <w:jc w:val="center"/>
              <w:rPr>
                <w:rFonts w:hint="default" w:ascii="Calibri" w:hAnsi="Calibri" w:cs="Calibri"/>
                <w:highlight w:val="none"/>
                <w:lang w:val="en-US" w:eastAsia="zh-CN"/>
              </w:rPr>
            </w:pPr>
          </w:p>
        </w:tc>
        <w:tc>
          <w:tcPr>
            <w:tcW w:w="2129" w:type="dxa"/>
            <w:vMerge w:val="continue"/>
            <w:noWrap w:val="0"/>
            <w:vAlign w:val="center"/>
          </w:tcPr>
          <w:p w14:paraId="6AE416B9">
            <w:pPr>
              <w:bidi w:val="0"/>
              <w:rPr>
                <w:rFonts w:hint="default" w:ascii="Calibri" w:hAnsi="Calibri" w:cs="Calibri"/>
                <w:highlight w:val="none"/>
                <w:lang w:val="en-US" w:eastAsia="zh-CN"/>
              </w:rPr>
            </w:pPr>
          </w:p>
        </w:tc>
        <w:tc>
          <w:tcPr>
            <w:tcW w:w="6467" w:type="dxa"/>
            <w:noWrap w:val="0"/>
            <w:vAlign w:val="center"/>
          </w:tcPr>
          <w:p w14:paraId="7AD7E089">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根据采购人要求对服务人员进行从业资格审查，审查结果向采购人报备。</w:t>
            </w:r>
          </w:p>
        </w:tc>
      </w:tr>
      <w:tr w14:paraId="3DF4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024BDE6E">
            <w:pPr>
              <w:bidi w:val="0"/>
              <w:jc w:val="center"/>
              <w:rPr>
                <w:rFonts w:hint="default" w:ascii="Calibri" w:hAnsi="Calibri" w:cs="Calibri"/>
                <w:highlight w:val="none"/>
                <w:lang w:val="en-US" w:eastAsia="zh-CN"/>
              </w:rPr>
            </w:pPr>
          </w:p>
        </w:tc>
        <w:tc>
          <w:tcPr>
            <w:tcW w:w="2129" w:type="dxa"/>
            <w:vMerge w:val="continue"/>
            <w:noWrap w:val="0"/>
            <w:vAlign w:val="center"/>
          </w:tcPr>
          <w:p w14:paraId="0562FB42">
            <w:pPr>
              <w:bidi w:val="0"/>
              <w:rPr>
                <w:rFonts w:hint="default" w:ascii="Calibri" w:hAnsi="Calibri" w:cs="Calibri"/>
                <w:highlight w:val="none"/>
                <w:lang w:val="en-US" w:eastAsia="zh-CN"/>
              </w:rPr>
            </w:pPr>
          </w:p>
        </w:tc>
        <w:tc>
          <w:tcPr>
            <w:tcW w:w="6467" w:type="dxa"/>
            <w:noWrap w:val="0"/>
            <w:vAlign w:val="center"/>
          </w:tcPr>
          <w:p w14:paraId="5A3E1293">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Cs/>
                <w:color w:val="auto"/>
                <w:szCs w:val="21"/>
                <w:highlight w:val="none"/>
                <w:lang w:val="en-US" w:eastAsia="zh-CN"/>
              </w:rPr>
              <w:t>服务人员的年龄、学历、工作经验及资格条件</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与所在岗位能力要求相匹配，到岗前</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经过必要的岗前培训以达到岗位能力要求，国家、行业规定应</w:t>
            </w:r>
            <w:r>
              <w:rPr>
                <w:rFonts w:hint="eastAsia" w:cs="Calibri"/>
                <w:bCs/>
                <w:color w:val="auto"/>
                <w:szCs w:val="21"/>
                <w:highlight w:val="none"/>
                <w:lang w:val="en-US" w:eastAsia="zh-CN"/>
              </w:rPr>
              <w:t>当</w:t>
            </w:r>
            <w:r>
              <w:rPr>
                <w:rFonts w:hint="default" w:ascii="Calibri" w:hAnsi="Calibri" w:eastAsia="宋体" w:cs="Calibri"/>
                <w:bCs/>
                <w:color w:val="auto"/>
                <w:szCs w:val="21"/>
                <w:highlight w:val="none"/>
                <w:lang w:val="en-US" w:eastAsia="zh-CN"/>
              </w:rPr>
              <w:t>取得职业资格证书或特种作业证书的，应</w:t>
            </w:r>
            <w:r>
              <w:rPr>
                <w:rFonts w:hint="eastAsia" w:cs="Calibri"/>
                <w:bCs/>
                <w:color w:val="auto"/>
                <w:szCs w:val="21"/>
                <w:highlight w:val="none"/>
                <w:lang w:val="en-US" w:eastAsia="zh-CN"/>
              </w:rPr>
              <w:t>当</w:t>
            </w:r>
            <w:r>
              <w:rPr>
                <w:rFonts w:hint="default" w:ascii="Calibri" w:hAnsi="Calibri" w:eastAsia="宋体" w:cs="Calibri"/>
                <w:bCs/>
                <w:color w:val="auto"/>
                <w:szCs w:val="21"/>
                <w:highlight w:val="none"/>
                <w:lang w:val="en-US" w:eastAsia="zh-CN"/>
              </w:rPr>
              <w:t>按规定持证上岗。</w:t>
            </w:r>
          </w:p>
        </w:tc>
      </w:tr>
      <w:tr w14:paraId="063E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59B80A98">
            <w:pPr>
              <w:bidi w:val="0"/>
              <w:jc w:val="center"/>
              <w:rPr>
                <w:rFonts w:hint="default" w:ascii="Calibri" w:hAnsi="Calibri" w:cs="Calibri"/>
                <w:highlight w:val="none"/>
                <w:lang w:val="en-US" w:eastAsia="zh-CN"/>
              </w:rPr>
            </w:pPr>
          </w:p>
        </w:tc>
        <w:tc>
          <w:tcPr>
            <w:tcW w:w="2129" w:type="dxa"/>
            <w:vMerge w:val="continue"/>
            <w:noWrap w:val="0"/>
            <w:vAlign w:val="center"/>
          </w:tcPr>
          <w:p w14:paraId="6F1C695C">
            <w:pPr>
              <w:bidi w:val="0"/>
              <w:rPr>
                <w:rFonts w:hint="default" w:ascii="Calibri" w:hAnsi="Calibri" w:cs="Calibri"/>
                <w:highlight w:val="none"/>
                <w:lang w:val="en-US" w:eastAsia="zh-CN"/>
              </w:rPr>
            </w:pPr>
          </w:p>
        </w:tc>
        <w:tc>
          <w:tcPr>
            <w:tcW w:w="6467" w:type="dxa"/>
            <w:noWrap w:val="0"/>
            <w:vAlign w:val="center"/>
          </w:tcPr>
          <w:p w14:paraId="3DC4802E">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bCs/>
                <w:color w:val="auto"/>
                <w:szCs w:val="21"/>
                <w:highlight w:val="none"/>
                <w:lang w:val="en-US" w:eastAsia="zh-CN"/>
              </w:rPr>
              <w:t>如采购人认为服务人员不适应岗位要求或存在其他影响工作的，可要求供应商进行</w:t>
            </w:r>
            <w:r>
              <w:rPr>
                <w:rFonts w:hint="eastAsia" w:eastAsia="宋体" w:cs="Calibri"/>
                <w:bCs/>
                <w:color w:val="auto"/>
                <w:szCs w:val="21"/>
                <w:highlight w:val="none"/>
                <w:lang w:val="en-US" w:eastAsia="zh-CN"/>
              </w:rPr>
              <w:t>调换</w:t>
            </w:r>
            <w:r>
              <w:rPr>
                <w:rFonts w:hint="default" w:ascii="Calibri" w:hAnsi="Calibri" w:eastAsia="宋体" w:cs="Calibri"/>
                <w:bCs/>
                <w:color w:val="auto"/>
                <w:szCs w:val="21"/>
                <w:highlight w:val="none"/>
                <w:lang w:val="en-US" w:eastAsia="zh-CN"/>
              </w:rPr>
              <w:t>。如因供应商原因对服务人员进行</w:t>
            </w:r>
            <w:r>
              <w:rPr>
                <w:rFonts w:hint="eastAsia" w:eastAsia="宋体" w:cs="Calibri"/>
                <w:bCs/>
                <w:color w:val="auto"/>
                <w:szCs w:val="21"/>
                <w:highlight w:val="none"/>
                <w:lang w:val="en-US" w:eastAsia="zh-CN"/>
              </w:rPr>
              <w:t>调换</w:t>
            </w:r>
            <w:r>
              <w:rPr>
                <w:rFonts w:hint="default" w:ascii="Calibri" w:hAnsi="Calibri" w:eastAsia="宋体" w:cs="Calibri"/>
                <w:bCs/>
                <w:color w:val="auto"/>
                <w:szCs w:val="21"/>
                <w:highlight w:val="none"/>
                <w:lang w:val="en-US" w:eastAsia="zh-CN"/>
              </w:rPr>
              <w:t>，</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经采购人同意，更换比例不得超过本项目服务人员总数的20%。本项目服务人员不得在其他项目兼职。</w:t>
            </w:r>
          </w:p>
        </w:tc>
      </w:tr>
      <w:tr w14:paraId="32BC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60293D0A">
            <w:pPr>
              <w:bidi w:val="0"/>
              <w:jc w:val="center"/>
              <w:rPr>
                <w:rFonts w:hint="default" w:ascii="Calibri" w:hAnsi="Calibri" w:cs="Calibri"/>
                <w:highlight w:val="none"/>
                <w:lang w:val="en-US" w:eastAsia="zh-CN"/>
              </w:rPr>
            </w:pPr>
          </w:p>
        </w:tc>
        <w:tc>
          <w:tcPr>
            <w:tcW w:w="2129" w:type="dxa"/>
            <w:vMerge w:val="continue"/>
            <w:noWrap w:val="0"/>
            <w:vAlign w:val="center"/>
          </w:tcPr>
          <w:p w14:paraId="49197F5D">
            <w:pPr>
              <w:bidi w:val="0"/>
              <w:rPr>
                <w:rFonts w:hint="default" w:ascii="Calibri" w:hAnsi="Calibri" w:cs="Calibri"/>
                <w:highlight w:val="none"/>
                <w:lang w:val="en-US" w:eastAsia="zh-CN"/>
              </w:rPr>
            </w:pPr>
          </w:p>
        </w:tc>
        <w:tc>
          <w:tcPr>
            <w:tcW w:w="6467" w:type="dxa"/>
            <w:noWrap w:val="0"/>
            <w:vAlign w:val="center"/>
          </w:tcPr>
          <w:p w14:paraId="1F8ABC4A">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（5）</w:t>
            </w:r>
            <w:r>
              <w:rPr>
                <w:rFonts w:hint="default" w:ascii="Calibri" w:hAnsi="Calibri" w:eastAsia="宋体" w:cs="Calibri"/>
                <w:b w:val="0"/>
                <w:bCs w:val="0"/>
                <w:color w:val="auto"/>
                <w:kern w:val="0"/>
                <w:szCs w:val="21"/>
                <w:highlight w:val="none"/>
                <w:lang w:val="en-US" w:eastAsia="zh-CN"/>
              </w:rPr>
              <w:t>着装</w:t>
            </w:r>
            <w:r>
              <w:rPr>
                <w:rFonts w:hint="eastAsia" w:eastAsia="宋体" w:cs="Calibri"/>
                <w:b w:val="0"/>
                <w:bCs w:val="0"/>
                <w:color w:val="auto"/>
                <w:kern w:val="0"/>
                <w:szCs w:val="21"/>
                <w:highlight w:val="none"/>
                <w:lang w:val="en-US" w:eastAsia="zh-CN"/>
              </w:rPr>
              <w:t>分类</w:t>
            </w:r>
            <w:r>
              <w:rPr>
                <w:rFonts w:hint="default" w:ascii="Calibri" w:hAnsi="Calibri" w:eastAsia="宋体" w:cs="Calibri"/>
                <w:b w:val="0"/>
                <w:bCs w:val="0"/>
                <w:color w:val="auto"/>
                <w:kern w:val="0"/>
                <w:szCs w:val="21"/>
                <w:highlight w:val="none"/>
                <w:lang w:val="en-US" w:eastAsia="zh-CN"/>
              </w:rPr>
              <w:t>统一，佩戴标识。仪容整洁、姿态端正、举止文明。用语文明礼貌，态度温和耐心。</w:t>
            </w:r>
          </w:p>
        </w:tc>
      </w:tr>
      <w:tr w14:paraId="45EC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7DB6B5A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3</w:t>
            </w:r>
          </w:p>
        </w:tc>
        <w:tc>
          <w:tcPr>
            <w:tcW w:w="2129" w:type="dxa"/>
            <w:vMerge w:val="restart"/>
            <w:noWrap w:val="0"/>
            <w:vAlign w:val="center"/>
          </w:tcPr>
          <w:p w14:paraId="6CD06F0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保密和</w:t>
            </w:r>
            <w:r>
              <w:rPr>
                <w:rFonts w:hint="eastAsia" w:cs="Calibri"/>
                <w:highlight w:val="none"/>
                <w:lang w:val="en-US" w:eastAsia="zh-CN"/>
              </w:rPr>
              <w:t>思想政治</w:t>
            </w:r>
            <w:r>
              <w:rPr>
                <w:rFonts w:hint="default" w:ascii="Calibri" w:hAnsi="Calibri" w:cs="Calibri"/>
                <w:highlight w:val="none"/>
                <w:lang w:val="en-US" w:eastAsia="zh-CN"/>
              </w:rPr>
              <w:t>教育</w:t>
            </w:r>
          </w:p>
        </w:tc>
        <w:tc>
          <w:tcPr>
            <w:tcW w:w="6467" w:type="dxa"/>
            <w:noWrap w:val="0"/>
            <w:vAlign w:val="center"/>
          </w:tcPr>
          <w:p w14:paraId="4CBEECE0">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建立保密管理制度。制度内容应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包括但不限于：①明确重点要害岗位保密职责。</w:t>
            </w:r>
            <w:r>
              <w:rPr>
                <w:rFonts w:hint="default" w:ascii="Calibri" w:hAnsi="Calibri" w:cs="Calibri"/>
                <w:b w:val="0"/>
                <w:bCs w:val="0"/>
                <w:color w:val="auto"/>
                <w:kern w:val="0"/>
                <w:szCs w:val="21"/>
                <w:highlight w:val="none"/>
                <w:lang w:val="en-US" w:eastAsia="zh-CN"/>
              </w:rPr>
              <w:t>②</w:t>
            </w:r>
            <w:r>
              <w:rPr>
                <w:rFonts w:hint="default" w:ascii="Calibri" w:hAnsi="Calibri" w:eastAsia="宋体" w:cs="Calibri"/>
                <w:b w:val="0"/>
                <w:bCs w:val="0"/>
                <w:color w:val="auto"/>
                <w:kern w:val="0"/>
                <w:szCs w:val="21"/>
                <w:highlight w:val="none"/>
                <w:lang w:val="en-US" w:eastAsia="zh-CN"/>
              </w:rPr>
              <w:t>对涉密工作岗位的保密要求。</w:t>
            </w:r>
          </w:p>
        </w:tc>
      </w:tr>
      <w:tr w14:paraId="051D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5D50D7CE">
            <w:pPr>
              <w:bidi w:val="0"/>
              <w:jc w:val="center"/>
              <w:rPr>
                <w:rFonts w:hint="default" w:ascii="Calibri" w:hAnsi="Calibri" w:cs="Calibri"/>
                <w:highlight w:val="none"/>
                <w:lang w:val="en-US" w:eastAsia="zh-CN"/>
              </w:rPr>
            </w:pPr>
          </w:p>
        </w:tc>
        <w:tc>
          <w:tcPr>
            <w:tcW w:w="2129" w:type="dxa"/>
            <w:vMerge w:val="continue"/>
            <w:noWrap w:val="0"/>
            <w:vAlign w:val="center"/>
          </w:tcPr>
          <w:p w14:paraId="647166B5">
            <w:pPr>
              <w:bidi w:val="0"/>
              <w:rPr>
                <w:rFonts w:hint="default" w:ascii="Calibri" w:hAnsi="Calibri" w:cs="Calibri"/>
                <w:highlight w:val="none"/>
                <w:lang w:val="en-US" w:eastAsia="zh-CN"/>
              </w:rPr>
            </w:pPr>
          </w:p>
        </w:tc>
        <w:tc>
          <w:tcPr>
            <w:tcW w:w="6467" w:type="dxa"/>
            <w:noWrap w:val="0"/>
            <w:vAlign w:val="center"/>
          </w:tcPr>
          <w:p w14:paraId="13CCB178">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根据采购人要求与涉密工作岗位的服务人员签订保密协议。保密协议应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向采购人报备。</w:t>
            </w:r>
          </w:p>
        </w:tc>
      </w:tr>
      <w:tr w14:paraId="2D59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467B69B8">
            <w:pPr>
              <w:bidi w:val="0"/>
              <w:jc w:val="center"/>
              <w:rPr>
                <w:rFonts w:hint="default" w:ascii="Calibri" w:hAnsi="Calibri" w:cs="Calibri"/>
                <w:highlight w:val="none"/>
                <w:lang w:val="en-US" w:eastAsia="zh-CN"/>
              </w:rPr>
            </w:pPr>
          </w:p>
        </w:tc>
        <w:tc>
          <w:tcPr>
            <w:tcW w:w="2129" w:type="dxa"/>
            <w:vMerge w:val="continue"/>
            <w:noWrap w:val="0"/>
            <w:vAlign w:val="center"/>
          </w:tcPr>
          <w:p w14:paraId="008E031A">
            <w:pPr>
              <w:bidi w:val="0"/>
              <w:rPr>
                <w:rFonts w:hint="default" w:ascii="Calibri" w:hAnsi="Calibri" w:cs="Calibri"/>
                <w:highlight w:val="none"/>
                <w:lang w:val="en-US" w:eastAsia="zh-CN"/>
              </w:rPr>
            </w:pPr>
          </w:p>
        </w:tc>
        <w:tc>
          <w:tcPr>
            <w:tcW w:w="6467" w:type="dxa"/>
            <w:noWrap w:val="0"/>
            <w:vAlign w:val="center"/>
          </w:tcPr>
          <w:p w14:paraId="61080954">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每季度至少</w:t>
            </w:r>
            <w:r>
              <w:rPr>
                <w:rFonts w:hint="eastAsia"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1次对服务人员进行保密、思想政治教育</w:t>
            </w:r>
            <w:r>
              <w:rPr>
                <w:rFonts w:hint="eastAsia" w:cs="Calibri"/>
                <w:b w:val="0"/>
                <w:bCs w:val="0"/>
                <w:color w:val="auto"/>
                <w:kern w:val="0"/>
                <w:szCs w:val="21"/>
                <w:highlight w:val="none"/>
                <w:lang w:val="en-US" w:eastAsia="zh-CN"/>
              </w:rPr>
              <w:t>的</w:t>
            </w:r>
            <w:r>
              <w:rPr>
                <w:rFonts w:hint="default" w:ascii="Calibri" w:hAnsi="Calibri" w:eastAsia="宋体" w:cs="Calibri"/>
                <w:b w:val="0"/>
                <w:bCs w:val="0"/>
                <w:color w:val="auto"/>
                <w:kern w:val="0"/>
                <w:szCs w:val="21"/>
                <w:highlight w:val="none"/>
                <w:lang w:val="en-US" w:eastAsia="zh-CN"/>
              </w:rPr>
              <w:t>培训，</w:t>
            </w:r>
            <w:r>
              <w:rPr>
                <w:rFonts w:hint="eastAsia" w:cs="Calibri"/>
                <w:b w:val="0"/>
                <w:bCs w:val="0"/>
                <w:color w:val="auto"/>
                <w:kern w:val="0"/>
                <w:szCs w:val="21"/>
                <w:highlight w:val="none"/>
                <w:lang w:val="en-US" w:eastAsia="zh-CN"/>
              </w:rPr>
              <w:t>提高</w:t>
            </w:r>
            <w:r>
              <w:rPr>
                <w:rFonts w:hint="default" w:ascii="Calibri" w:hAnsi="Calibri" w:eastAsia="宋体" w:cs="Calibri"/>
                <w:b w:val="0"/>
                <w:bCs w:val="0"/>
                <w:color w:val="auto"/>
                <w:kern w:val="0"/>
                <w:szCs w:val="21"/>
                <w:highlight w:val="none"/>
                <w:lang w:val="en-US" w:eastAsia="zh-CN"/>
              </w:rPr>
              <w:t>服务人员保密意识和思想政治意识。新入职员工应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接受保密、思想政治教育培训，进行必要的</w:t>
            </w:r>
            <w:r>
              <w:rPr>
                <w:rFonts w:hint="eastAsia" w:cs="Calibri"/>
                <w:b w:val="0"/>
                <w:bCs w:val="0"/>
                <w:color w:val="auto"/>
                <w:kern w:val="0"/>
                <w:szCs w:val="21"/>
                <w:highlight w:val="none"/>
                <w:lang w:val="en-US" w:eastAsia="zh-CN"/>
              </w:rPr>
              <w:t>人员经历</w:t>
            </w:r>
            <w:r>
              <w:rPr>
                <w:rFonts w:hint="default" w:ascii="Calibri" w:hAnsi="Calibri" w:eastAsia="宋体" w:cs="Calibri"/>
                <w:b w:val="0"/>
                <w:bCs w:val="0"/>
                <w:color w:val="auto"/>
                <w:kern w:val="0"/>
                <w:szCs w:val="21"/>
                <w:highlight w:val="none"/>
                <w:lang w:val="en-US" w:eastAsia="zh-CN"/>
              </w:rPr>
              <w:t>审查，合格后签订保密协议方可上岗。</w:t>
            </w:r>
          </w:p>
        </w:tc>
      </w:tr>
      <w:tr w14:paraId="486E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669574D6">
            <w:pPr>
              <w:bidi w:val="0"/>
              <w:jc w:val="center"/>
              <w:rPr>
                <w:rFonts w:hint="default" w:ascii="Calibri" w:hAnsi="Calibri" w:cs="Calibri"/>
                <w:highlight w:val="none"/>
                <w:lang w:val="en-US" w:eastAsia="zh-CN"/>
              </w:rPr>
            </w:pPr>
          </w:p>
        </w:tc>
        <w:tc>
          <w:tcPr>
            <w:tcW w:w="2129" w:type="dxa"/>
            <w:vMerge w:val="continue"/>
            <w:noWrap w:val="0"/>
            <w:vAlign w:val="center"/>
          </w:tcPr>
          <w:p w14:paraId="3FBD601D">
            <w:pPr>
              <w:bidi w:val="0"/>
              <w:rPr>
                <w:rFonts w:hint="default" w:ascii="Calibri" w:hAnsi="Calibri" w:cs="Calibri"/>
                <w:highlight w:val="none"/>
                <w:lang w:val="en-US" w:eastAsia="zh-CN"/>
              </w:rPr>
            </w:pPr>
          </w:p>
        </w:tc>
        <w:tc>
          <w:tcPr>
            <w:tcW w:w="6467" w:type="dxa"/>
            <w:noWrap w:val="0"/>
            <w:vAlign w:val="center"/>
          </w:tcPr>
          <w:p w14:paraId="2121197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b w:val="0"/>
                <w:bCs w:val="0"/>
                <w:color w:val="auto"/>
                <w:kern w:val="0"/>
                <w:szCs w:val="21"/>
                <w:highlight w:val="none"/>
                <w:lang w:val="en-US" w:eastAsia="zh-CN"/>
              </w:rPr>
              <w:t>发现服务人员</w:t>
            </w:r>
            <w:r>
              <w:rPr>
                <w:rFonts w:hint="eastAsia" w:cs="Calibri"/>
                <w:b w:val="0"/>
                <w:bCs w:val="0"/>
                <w:color w:val="auto"/>
                <w:kern w:val="0"/>
                <w:szCs w:val="21"/>
                <w:highlight w:val="none"/>
                <w:lang w:val="en-US" w:eastAsia="zh-CN"/>
              </w:rPr>
              <w:t>违法违规或</w:t>
            </w:r>
            <w:r>
              <w:rPr>
                <w:rFonts w:hint="default" w:ascii="Calibri" w:hAnsi="Calibri" w:eastAsia="宋体" w:cs="Calibri"/>
                <w:b w:val="0"/>
                <w:bCs w:val="0"/>
                <w:color w:val="auto"/>
                <w:kern w:val="0"/>
                <w:szCs w:val="21"/>
                <w:highlight w:val="none"/>
                <w:lang w:val="en-US" w:eastAsia="zh-CN"/>
              </w:rPr>
              <w:t>重大过失，及时报告采购人，并采取必要补救措施。</w:t>
            </w:r>
          </w:p>
        </w:tc>
      </w:tr>
      <w:tr w14:paraId="6B6D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3EA7AB7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4</w:t>
            </w:r>
          </w:p>
        </w:tc>
        <w:tc>
          <w:tcPr>
            <w:tcW w:w="2129" w:type="dxa"/>
            <w:vMerge w:val="restart"/>
            <w:noWrap w:val="0"/>
            <w:vAlign w:val="center"/>
          </w:tcPr>
          <w:p w14:paraId="080F285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档案管理</w:t>
            </w:r>
          </w:p>
        </w:tc>
        <w:tc>
          <w:tcPr>
            <w:tcW w:w="6467" w:type="dxa"/>
            <w:noWrap w:val="0"/>
            <w:vAlign w:val="center"/>
          </w:tcPr>
          <w:p w14:paraId="6FF94D76">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建立物业信息，准确、及时地对文件资料和服务记录进行归档保存，并确保其物理安全。</w:t>
            </w:r>
          </w:p>
        </w:tc>
      </w:tr>
      <w:tr w14:paraId="21F9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32AA0F82">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2129" w:type="dxa"/>
            <w:vMerge w:val="continue"/>
            <w:noWrap w:val="0"/>
            <w:vAlign w:val="center"/>
          </w:tcPr>
          <w:p w14:paraId="299B6A76">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6467" w:type="dxa"/>
            <w:noWrap w:val="0"/>
            <w:vAlign w:val="center"/>
          </w:tcPr>
          <w:p w14:paraId="2EE4E9C3">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档案和记录齐全，包括但不限于：①</w:t>
            </w:r>
            <w:r>
              <w:rPr>
                <w:rFonts w:hint="eastAsia" w:cs="Calibri"/>
                <w:b w:val="0"/>
                <w:bCs w:val="0"/>
                <w:color w:val="auto"/>
                <w:kern w:val="0"/>
                <w:szCs w:val="21"/>
                <w:highlight w:val="none"/>
                <w:lang w:val="en-US" w:eastAsia="zh-CN"/>
              </w:rPr>
              <w:t>采购人</w:t>
            </w:r>
            <w:r>
              <w:rPr>
                <w:rFonts w:hint="default" w:ascii="Calibri" w:hAnsi="Calibri" w:eastAsia="宋体" w:cs="Calibri"/>
                <w:b w:val="0"/>
                <w:bCs w:val="0"/>
                <w:color w:val="auto"/>
                <w:kern w:val="0"/>
                <w:szCs w:val="21"/>
                <w:highlight w:val="none"/>
                <w:lang w:val="en-US" w:eastAsia="zh-CN"/>
              </w:rPr>
              <w:t>建议与投诉等。教育培训和考核记录。保密、思想政治教育培训记录。</w:t>
            </w:r>
            <w:r>
              <w:rPr>
                <w:rFonts w:hint="default" w:ascii="Calibri" w:hAnsi="Calibri" w:cs="Calibri"/>
                <w:b w:val="0"/>
                <w:bCs w:val="0"/>
                <w:color w:val="auto"/>
                <w:kern w:val="0"/>
                <w:szCs w:val="21"/>
                <w:highlight w:val="none"/>
                <w:lang w:val="en-US" w:eastAsia="zh-CN"/>
              </w:rPr>
              <w:t>②</w:t>
            </w:r>
            <w:r>
              <w:rPr>
                <w:rFonts w:hint="default" w:ascii="Calibri" w:hAnsi="Calibri" w:eastAsia="宋体" w:cs="Calibri"/>
                <w:b w:val="0"/>
                <w:bCs w:val="0"/>
                <w:color w:val="auto"/>
                <w:kern w:val="0"/>
                <w:szCs w:val="21"/>
                <w:highlight w:val="none"/>
                <w:lang w:val="en-US" w:eastAsia="zh-CN"/>
              </w:rPr>
              <w:t>房屋维护服务：房屋台账、使用说明、房屋装修、维保记录等。③</w:t>
            </w:r>
            <w:r>
              <w:rPr>
                <w:rFonts w:hint="eastAsia" w:cs="Calibri"/>
                <w:b w:val="0"/>
                <w:bCs w:val="0"/>
                <w:color w:val="auto"/>
                <w:kern w:val="0"/>
                <w:szCs w:val="21"/>
                <w:highlight w:val="none"/>
                <w:lang w:val="en-US" w:eastAsia="zh-CN"/>
              </w:rPr>
              <w:t>公用设施</w:t>
            </w:r>
            <w:r>
              <w:rPr>
                <w:rFonts w:hint="default" w:ascii="Calibri" w:hAnsi="Calibri" w:cs="Calibri"/>
                <w:b w:val="0"/>
                <w:bCs w:val="0"/>
                <w:color w:val="auto"/>
                <w:kern w:val="0"/>
                <w:szCs w:val="21"/>
                <w:highlight w:val="none"/>
                <w:lang w:val="en-US" w:eastAsia="zh-CN"/>
              </w:rPr>
              <w:t>设备维护服务</w:t>
            </w:r>
            <w:r>
              <w:rPr>
                <w:rFonts w:hint="default" w:ascii="Calibri" w:hAnsi="Calibri" w:eastAsia="宋体" w:cs="Calibri"/>
                <w:b w:val="0"/>
                <w:bCs w:val="0"/>
                <w:color w:val="auto"/>
                <w:kern w:val="0"/>
                <w:szCs w:val="21"/>
                <w:highlight w:val="none"/>
                <w:lang w:val="en-US" w:eastAsia="zh-CN"/>
              </w:rPr>
              <w:t>：设备台账、设备卡、使用说明、维保记录</w:t>
            </w:r>
            <w:r>
              <w:rPr>
                <w:rFonts w:hint="eastAsia" w:cs="Calibri"/>
                <w:b w:val="0"/>
                <w:bCs w:val="0"/>
                <w:color w:val="auto"/>
                <w:kern w:val="0"/>
                <w:szCs w:val="21"/>
                <w:highlight w:val="none"/>
                <w:lang w:val="en-US" w:eastAsia="zh-CN"/>
              </w:rPr>
              <w:t>、巡查记录、</w:t>
            </w:r>
            <w:r>
              <w:rPr>
                <w:rFonts w:hint="eastAsia"/>
                <w:color w:val="auto"/>
                <w:kern w:val="0"/>
                <w:highlight w:val="none"/>
              </w:rPr>
              <w:t>设施设备安全运行、设施设备定期巡检、维护保养、维修档案</w:t>
            </w:r>
            <w:r>
              <w:rPr>
                <w:rFonts w:hint="default" w:ascii="Calibri" w:hAnsi="Calibri" w:eastAsia="宋体" w:cs="Calibri"/>
                <w:b w:val="0"/>
                <w:bCs w:val="0"/>
                <w:color w:val="auto"/>
                <w:kern w:val="0"/>
                <w:szCs w:val="21"/>
                <w:highlight w:val="none"/>
                <w:lang w:val="en-US" w:eastAsia="zh-CN"/>
              </w:rPr>
              <w:t>等。④</w:t>
            </w:r>
            <w:r>
              <w:rPr>
                <w:rFonts w:hint="eastAsia" w:cs="Calibri"/>
                <w:b w:val="0"/>
                <w:bCs w:val="0"/>
                <w:color w:val="auto"/>
                <w:kern w:val="0"/>
                <w:szCs w:val="21"/>
                <w:highlight w:val="none"/>
                <w:lang w:val="en-US" w:eastAsia="zh-CN"/>
              </w:rPr>
              <w:t>保安服务</w:t>
            </w:r>
            <w:r>
              <w:rPr>
                <w:rFonts w:hint="default" w:ascii="Calibri" w:hAnsi="Calibri" w:eastAsia="宋体" w:cs="Calibri"/>
                <w:b w:val="0"/>
                <w:bCs w:val="0"/>
                <w:color w:val="auto"/>
                <w:kern w:val="0"/>
                <w:szCs w:val="21"/>
                <w:highlight w:val="none"/>
                <w:lang w:val="en-US" w:eastAsia="zh-CN"/>
              </w:rPr>
              <w:t>：监控记录、突发事件演习与处置记录等。⑤保洁服务：工作日志、清洁检查表、用品清单、客户反馈表等。⑥绿化服务：绿化总平面图、清洁整改记录、消杀记录等。⑦其他：客户信息、财务明细、合同协议</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信报</w:t>
            </w:r>
            <w:r>
              <w:rPr>
                <w:rFonts w:hint="eastAsia" w:eastAsia="宋体" w:cs="Calibri"/>
                <w:b w:val="0"/>
                <w:bCs w:val="0"/>
                <w:color w:val="auto"/>
                <w:kern w:val="0"/>
                <w:szCs w:val="21"/>
                <w:highlight w:val="none"/>
                <w:lang w:val="en-US" w:eastAsia="zh-CN"/>
              </w:rPr>
              <w:t>信息登记、大件物品进出登记</w:t>
            </w:r>
            <w:r>
              <w:rPr>
                <w:rFonts w:hint="default" w:ascii="Calibri" w:hAnsi="Calibri" w:eastAsia="宋体" w:cs="Calibri"/>
                <w:b w:val="0"/>
                <w:bCs w:val="0"/>
                <w:color w:val="auto"/>
                <w:kern w:val="0"/>
                <w:szCs w:val="21"/>
                <w:highlight w:val="none"/>
                <w:lang w:val="en-US" w:eastAsia="zh-CN"/>
              </w:rPr>
              <w:t>等。</w:t>
            </w:r>
          </w:p>
        </w:tc>
      </w:tr>
      <w:tr w14:paraId="7036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09B231D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2129" w:type="dxa"/>
            <w:vMerge w:val="continue"/>
            <w:noWrap w:val="0"/>
            <w:vAlign w:val="center"/>
          </w:tcPr>
          <w:p w14:paraId="60CE85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6467" w:type="dxa"/>
            <w:noWrap w:val="0"/>
            <w:vAlign w:val="center"/>
          </w:tcPr>
          <w:p w14:paraId="686C7435">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遵守采购人的信息、档案资料保密要求，未经许可，不得将</w:t>
            </w:r>
            <w:r>
              <w:rPr>
                <w:rFonts w:hint="eastAsia" w:cs="Calibri"/>
                <w:b w:val="0"/>
                <w:bCs w:val="0"/>
                <w:color w:val="auto"/>
                <w:kern w:val="0"/>
                <w:szCs w:val="21"/>
                <w:highlight w:val="none"/>
                <w:lang w:val="en-US" w:eastAsia="zh-CN"/>
              </w:rPr>
              <w:t>建筑物平面图等</w:t>
            </w:r>
            <w:r>
              <w:rPr>
                <w:rFonts w:hint="default" w:ascii="Calibri" w:hAnsi="Calibri" w:eastAsia="宋体" w:cs="Calibri"/>
                <w:b w:val="0"/>
                <w:bCs w:val="0"/>
                <w:color w:val="auto"/>
                <w:kern w:val="0"/>
                <w:szCs w:val="21"/>
                <w:highlight w:val="none"/>
                <w:lang w:val="en-US" w:eastAsia="zh-CN"/>
              </w:rPr>
              <w:t>资料转作其他用途</w:t>
            </w:r>
            <w:r>
              <w:rPr>
                <w:rFonts w:hint="eastAsia" w:cs="Calibri"/>
                <w:b w:val="0"/>
                <w:bCs w:val="0"/>
                <w:color w:val="auto"/>
                <w:kern w:val="0"/>
                <w:szCs w:val="21"/>
                <w:highlight w:val="none"/>
                <w:lang w:val="en-US" w:eastAsia="zh-CN"/>
              </w:rPr>
              <w:t>或向其他单位、个人提供</w:t>
            </w:r>
            <w:r>
              <w:rPr>
                <w:rFonts w:hint="default" w:ascii="Calibri" w:hAnsi="Calibri" w:eastAsia="宋体" w:cs="Calibri"/>
                <w:b w:val="0"/>
                <w:bCs w:val="0"/>
                <w:color w:val="auto"/>
                <w:kern w:val="0"/>
                <w:szCs w:val="21"/>
                <w:highlight w:val="none"/>
                <w:lang w:val="en-US" w:eastAsia="zh-CN"/>
              </w:rPr>
              <w:t>。</w:t>
            </w:r>
          </w:p>
        </w:tc>
      </w:tr>
      <w:tr w14:paraId="6BC3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0698E55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2129" w:type="dxa"/>
            <w:vMerge w:val="continue"/>
            <w:noWrap w:val="0"/>
            <w:vAlign w:val="center"/>
          </w:tcPr>
          <w:p w14:paraId="092918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6467" w:type="dxa"/>
            <w:noWrap w:val="0"/>
            <w:vAlign w:val="center"/>
          </w:tcPr>
          <w:p w14:paraId="3DBAF003">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（4）履约结束后，相关资料交还采购人，采购人按政府采购相关规定存档。</w:t>
            </w:r>
          </w:p>
        </w:tc>
      </w:tr>
      <w:tr w14:paraId="44CE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6797342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5</w:t>
            </w:r>
          </w:p>
        </w:tc>
        <w:tc>
          <w:tcPr>
            <w:tcW w:w="2129" w:type="dxa"/>
            <w:vMerge w:val="restart"/>
            <w:noWrap w:val="0"/>
            <w:vAlign w:val="center"/>
          </w:tcPr>
          <w:p w14:paraId="33C9960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分包供应商管理</w:t>
            </w:r>
          </w:p>
        </w:tc>
        <w:tc>
          <w:tcPr>
            <w:tcW w:w="6467" w:type="dxa"/>
            <w:noWrap w:val="0"/>
            <w:vAlign w:val="center"/>
          </w:tcPr>
          <w:p w14:paraId="72785615">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合理控制外包服务人员</w:t>
            </w:r>
            <w:r>
              <w:rPr>
                <w:rFonts w:hint="eastAsia" w:cs="Calibri"/>
                <w:b w:val="0"/>
                <w:bCs w:val="0"/>
                <w:color w:val="auto"/>
                <w:kern w:val="0"/>
                <w:szCs w:val="21"/>
                <w:highlight w:val="none"/>
                <w:lang w:val="en-US" w:eastAsia="zh-CN"/>
              </w:rPr>
              <w:t>数量和</w:t>
            </w:r>
            <w:r>
              <w:rPr>
                <w:rFonts w:hint="default" w:ascii="Calibri" w:hAnsi="Calibri" w:eastAsia="宋体" w:cs="Calibri"/>
                <w:b w:val="0"/>
                <w:bCs w:val="0"/>
                <w:color w:val="auto"/>
                <w:kern w:val="0"/>
                <w:szCs w:val="21"/>
                <w:highlight w:val="none"/>
                <w:lang w:val="en-US" w:eastAsia="zh-CN"/>
              </w:rPr>
              <w:t>流动率。</w:t>
            </w:r>
          </w:p>
        </w:tc>
      </w:tr>
      <w:tr w14:paraId="7472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5FCC9A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2129" w:type="dxa"/>
            <w:vMerge w:val="continue"/>
            <w:noWrap w:val="0"/>
            <w:vAlign w:val="center"/>
          </w:tcPr>
          <w:p w14:paraId="624482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6467" w:type="dxa"/>
            <w:noWrap w:val="0"/>
            <w:vAlign w:val="center"/>
          </w:tcPr>
          <w:p w14:paraId="4D7390A8">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根据采购人要求明确对</w:t>
            </w:r>
            <w:r>
              <w:rPr>
                <w:rFonts w:hint="default" w:ascii="Calibri" w:hAnsi="Calibri" w:cs="Calibri"/>
                <w:b w:val="0"/>
                <w:bCs w:val="0"/>
                <w:color w:val="auto"/>
                <w:kern w:val="0"/>
                <w:szCs w:val="21"/>
                <w:highlight w:val="none"/>
                <w:lang w:val="en-US" w:eastAsia="zh-CN"/>
              </w:rPr>
              <w:t>分包</w:t>
            </w:r>
            <w:r>
              <w:rPr>
                <w:rFonts w:hint="default" w:ascii="Calibri" w:hAnsi="Calibri" w:eastAsia="宋体" w:cs="Calibri"/>
                <w:b w:val="0"/>
                <w:bCs w:val="0"/>
                <w:color w:val="auto"/>
                <w:kern w:val="0"/>
                <w:szCs w:val="21"/>
                <w:highlight w:val="none"/>
                <w:lang w:val="en-US" w:eastAsia="zh-CN"/>
              </w:rPr>
              <w:t>供应商的要求，确定工作流程。</w:t>
            </w:r>
          </w:p>
        </w:tc>
      </w:tr>
      <w:tr w14:paraId="63AF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142114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2129" w:type="dxa"/>
            <w:vMerge w:val="continue"/>
            <w:noWrap w:val="0"/>
            <w:vAlign w:val="center"/>
          </w:tcPr>
          <w:p w14:paraId="01E9313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6467" w:type="dxa"/>
            <w:noWrap w:val="0"/>
            <w:vAlign w:val="center"/>
          </w:tcPr>
          <w:p w14:paraId="007B7CE7">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明确安全管理责任和保密责任，签订安全管理责任书和保密责任书。</w:t>
            </w:r>
          </w:p>
        </w:tc>
      </w:tr>
      <w:tr w14:paraId="4D80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6A7FF8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2129" w:type="dxa"/>
            <w:vMerge w:val="continue"/>
            <w:noWrap w:val="0"/>
            <w:vAlign w:val="center"/>
          </w:tcPr>
          <w:p w14:paraId="46D2BB6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6467" w:type="dxa"/>
            <w:noWrap w:val="0"/>
            <w:vAlign w:val="center"/>
          </w:tcPr>
          <w:p w14:paraId="42A3233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b w:val="0"/>
                <w:bCs w:val="0"/>
                <w:color w:val="auto"/>
                <w:kern w:val="0"/>
                <w:szCs w:val="21"/>
                <w:highlight w:val="none"/>
                <w:lang w:val="en-US" w:eastAsia="zh-CN"/>
              </w:rPr>
              <w:t>开展服务检查和监管，评估服务效果，必要时进行服务流程调整。</w:t>
            </w:r>
          </w:p>
        </w:tc>
      </w:tr>
      <w:tr w14:paraId="084D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2B3816B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2129" w:type="dxa"/>
            <w:vMerge w:val="continue"/>
            <w:noWrap w:val="0"/>
            <w:vAlign w:val="center"/>
          </w:tcPr>
          <w:p w14:paraId="3BBE083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6467" w:type="dxa"/>
            <w:noWrap w:val="0"/>
            <w:vAlign w:val="center"/>
          </w:tcPr>
          <w:p w14:paraId="763E23D6">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（5）</w:t>
            </w:r>
            <w:r>
              <w:rPr>
                <w:rFonts w:hint="default" w:ascii="Calibri" w:hAnsi="Calibri" w:eastAsia="宋体" w:cs="Calibri"/>
                <w:b w:val="0"/>
                <w:bCs w:val="0"/>
                <w:color w:val="auto"/>
                <w:kern w:val="0"/>
                <w:szCs w:val="21"/>
                <w:highlight w:val="none"/>
                <w:lang w:val="en-US" w:eastAsia="zh-CN"/>
              </w:rPr>
              <w:t>根据工作反馈意见与建议，持续提升服务品质。</w:t>
            </w:r>
          </w:p>
        </w:tc>
      </w:tr>
      <w:tr w14:paraId="7ED5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2106FD1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6</w:t>
            </w:r>
          </w:p>
          <w:p w14:paraId="5D51B16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2129" w:type="dxa"/>
            <w:vMerge w:val="restart"/>
            <w:noWrap w:val="0"/>
            <w:vAlign w:val="center"/>
          </w:tcPr>
          <w:p w14:paraId="3F10BC9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服务改进</w:t>
            </w:r>
          </w:p>
          <w:p w14:paraId="0AA79F7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6467" w:type="dxa"/>
            <w:noWrap w:val="0"/>
            <w:vAlign w:val="center"/>
          </w:tcPr>
          <w:p w14:paraId="1FA830B7">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明确负责人，定期对物业服务过程进行自查，结合反馈意见与评价结果采取改进措施，持续提升管理与服务水平。</w:t>
            </w:r>
          </w:p>
        </w:tc>
      </w:tr>
      <w:tr w14:paraId="246A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38E8C8E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2129" w:type="dxa"/>
            <w:vMerge w:val="continue"/>
            <w:noWrap w:val="0"/>
            <w:vAlign w:val="center"/>
          </w:tcPr>
          <w:p w14:paraId="062DDED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6467" w:type="dxa"/>
            <w:noWrap w:val="0"/>
            <w:vAlign w:val="center"/>
          </w:tcPr>
          <w:p w14:paraId="586A9157">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对不合格服务进行控制，对不合格服务的原因进行识别和分析，及时采取纠正措施，消除不合格的原因，防止不合格再发生。</w:t>
            </w:r>
          </w:p>
        </w:tc>
      </w:tr>
      <w:tr w14:paraId="4D0D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2192C35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2129" w:type="dxa"/>
            <w:vMerge w:val="continue"/>
            <w:noWrap w:val="0"/>
            <w:vAlign w:val="center"/>
          </w:tcPr>
          <w:p w14:paraId="736B42E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6467" w:type="dxa"/>
            <w:noWrap w:val="0"/>
            <w:vAlign w:val="center"/>
          </w:tcPr>
          <w:p w14:paraId="060B40C2">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需整改问题</w:t>
            </w:r>
            <w:r>
              <w:rPr>
                <w:rFonts w:hint="eastAsia" w:cs="Calibri"/>
                <w:b w:val="0"/>
                <w:bCs w:val="0"/>
                <w:color w:val="auto"/>
                <w:kern w:val="0"/>
                <w:szCs w:val="21"/>
                <w:highlight w:val="none"/>
                <w:lang w:val="en-US" w:eastAsia="zh-CN"/>
              </w:rPr>
              <w:t>及时</w:t>
            </w:r>
            <w:r>
              <w:rPr>
                <w:rFonts w:hint="default" w:ascii="Calibri" w:hAnsi="Calibri" w:eastAsia="宋体" w:cs="Calibri"/>
                <w:b w:val="0"/>
                <w:bCs w:val="0"/>
                <w:color w:val="auto"/>
                <w:kern w:val="0"/>
                <w:szCs w:val="21"/>
                <w:highlight w:val="none"/>
                <w:lang w:val="en-US" w:eastAsia="zh-CN"/>
              </w:rPr>
              <w:t>整改完成。</w:t>
            </w:r>
          </w:p>
        </w:tc>
      </w:tr>
      <w:tr w14:paraId="14CE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66F61CE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r>
              <w:rPr>
                <w:rFonts w:hint="eastAsia" w:cs="Calibri"/>
                <w:highlight w:val="none"/>
                <w:lang w:val="en-US" w:eastAsia="zh-CN"/>
              </w:rPr>
              <w:t>7</w:t>
            </w:r>
          </w:p>
        </w:tc>
        <w:tc>
          <w:tcPr>
            <w:tcW w:w="2129" w:type="dxa"/>
            <w:vMerge w:val="restart"/>
            <w:noWrap w:val="0"/>
            <w:vAlign w:val="center"/>
          </w:tcPr>
          <w:p w14:paraId="3F950A7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r>
              <w:rPr>
                <w:rFonts w:hint="default" w:ascii="Calibri" w:hAnsi="Calibri" w:cs="Calibri"/>
                <w:highlight w:val="none"/>
              </w:rPr>
              <w:t>重大活动后勤保障</w:t>
            </w:r>
          </w:p>
        </w:tc>
        <w:tc>
          <w:tcPr>
            <w:tcW w:w="6467" w:type="dxa"/>
            <w:noWrap w:val="0"/>
            <w:vAlign w:val="center"/>
          </w:tcPr>
          <w:p w14:paraId="0CC5FC2D">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制订流程。配合采购人制订重大活动后勤保障工作流程，需对任务进行详细了解，并根据工作安排制定详细的后勤保障计划。</w:t>
            </w:r>
          </w:p>
        </w:tc>
      </w:tr>
      <w:tr w14:paraId="75CE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77DACA93">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2129" w:type="dxa"/>
            <w:vMerge w:val="continue"/>
            <w:noWrap w:val="0"/>
            <w:vAlign w:val="center"/>
          </w:tcPr>
          <w:p w14:paraId="4E97DAC0">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6467" w:type="dxa"/>
            <w:noWrap w:val="0"/>
            <w:vAlign w:val="center"/>
          </w:tcPr>
          <w:p w14:paraId="515F7DD4">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0D50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280CB737">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2129" w:type="dxa"/>
            <w:vMerge w:val="continue"/>
            <w:noWrap w:val="0"/>
            <w:vAlign w:val="center"/>
          </w:tcPr>
          <w:p w14:paraId="5CC34CB6">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6467" w:type="dxa"/>
            <w:noWrap w:val="0"/>
            <w:vAlign w:val="center"/>
          </w:tcPr>
          <w:p w14:paraId="33A7029D">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收尾工作。对现场进行检查，做好清理工作。</w:t>
            </w:r>
          </w:p>
        </w:tc>
      </w:tr>
      <w:tr w14:paraId="77F1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1D3E73B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r>
              <w:rPr>
                <w:rFonts w:hint="eastAsia" w:cs="Calibri"/>
                <w:color w:val="auto"/>
                <w:kern w:val="0"/>
                <w:szCs w:val="21"/>
                <w:highlight w:val="none"/>
                <w:lang w:val="en-US" w:eastAsia="zh-CN"/>
              </w:rPr>
              <w:t>8</w:t>
            </w:r>
          </w:p>
        </w:tc>
        <w:tc>
          <w:tcPr>
            <w:tcW w:w="2129" w:type="dxa"/>
            <w:vMerge w:val="restart"/>
            <w:noWrap w:val="0"/>
            <w:vAlign w:val="center"/>
          </w:tcPr>
          <w:p w14:paraId="6984613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r>
              <w:rPr>
                <w:rFonts w:hint="default" w:ascii="Calibri" w:hAnsi="Calibri" w:eastAsia="宋体" w:cs="Calibri"/>
                <w:color w:val="auto"/>
                <w:kern w:val="0"/>
                <w:szCs w:val="21"/>
                <w:highlight w:val="none"/>
                <w:lang w:val="en-US" w:eastAsia="zh-CN"/>
              </w:rPr>
              <w:t>应急保障预案</w:t>
            </w:r>
          </w:p>
        </w:tc>
        <w:tc>
          <w:tcPr>
            <w:tcW w:w="6467" w:type="dxa"/>
            <w:noWrap w:val="0"/>
            <w:vAlign w:val="center"/>
          </w:tcPr>
          <w:p w14:paraId="4036579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color w:val="auto"/>
                <w:szCs w:val="21"/>
                <w:highlight w:val="none"/>
                <w:u w:val="none"/>
                <w:lang w:val="en-US" w:eastAsia="zh-CN"/>
              </w:rPr>
              <w:t>重点区域及安全隐患排查。结合项目的实际情况，对重点部位及危险隐患进行排查，并建立清单/台账；应</w:t>
            </w:r>
            <w:r>
              <w:rPr>
                <w:rFonts w:hint="eastAsia" w:cs="Calibri"/>
                <w:color w:val="auto"/>
                <w:szCs w:val="21"/>
                <w:highlight w:val="none"/>
                <w:u w:val="none"/>
                <w:lang w:val="en-US" w:eastAsia="zh-CN"/>
              </w:rPr>
              <w:t>当</w:t>
            </w:r>
            <w:r>
              <w:rPr>
                <w:rFonts w:hint="default" w:ascii="Calibri" w:hAnsi="Calibri" w:eastAsia="宋体" w:cs="Calibri"/>
                <w:color w:val="auto"/>
                <w:szCs w:val="21"/>
                <w:highlight w:val="none"/>
                <w:u w:val="none"/>
                <w:lang w:val="en-US" w:eastAsia="zh-CN"/>
              </w:rPr>
              <w:t>对危险隐患进行风险分析，制定相应措施进行控制或整改并定期监控；随着设施设备、服务内容的变化，及时更新清单/台账，使风险隐患始终处于受控状态</w:t>
            </w:r>
            <w:r>
              <w:rPr>
                <w:rFonts w:hint="eastAsia" w:cs="Calibri"/>
                <w:color w:val="auto"/>
                <w:szCs w:val="21"/>
                <w:highlight w:val="none"/>
                <w:u w:val="none"/>
                <w:lang w:val="en-US" w:eastAsia="zh-CN"/>
              </w:rPr>
              <w:t>。</w:t>
            </w:r>
          </w:p>
        </w:tc>
      </w:tr>
      <w:tr w14:paraId="3B50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4168744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2129" w:type="dxa"/>
            <w:vMerge w:val="continue"/>
            <w:noWrap w:val="0"/>
            <w:vAlign w:val="center"/>
          </w:tcPr>
          <w:p w14:paraId="7E73252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Cs w:val="21"/>
                <w:highlight w:val="none"/>
                <w:lang w:val="en-US" w:eastAsia="zh-CN"/>
              </w:rPr>
            </w:pPr>
          </w:p>
        </w:tc>
        <w:tc>
          <w:tcPr>
            <w:tcW w:w="6467" w:type="dxa"/>
            <w:noWrap w:val="0"/>
            <w:vAlign w:val="center"/>
          </w:tcPr>
          <w:p w14:paraId="4AF996A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color w:val="auto"/>
                <w:szCs w:val="21"/>
                <w:highlight w:val="none"/>
                <w:u w:val="none"/>
                <w:lang w:val="en-US" w:eastAsia="zh-CN"/>
              </w:rPr>
              <w:t>应急预案的建立。根据办公楼隐患排查的结果和实际情况，制定专项预案，包括但不限于：火情火警紧急处理应急预案、紧急疏散应急预案、</w:t>
            </w:r>
            <w:r>
              <w:rPr>
                <w:rFonts w:hint="eastAsia" w:cs="Calibri"/>
                <w:color w:val="auto"/>
                <w:szCs w:val="21"/>
                <w:highlight w:val="none"/>
                <w:u w:val="none"/>
                <w:lang w:val="en-US" w:eastAsia="zh-CN"/>
              </w:rPr>
              <w:t>停水</w:t>
            </w:r>
            <w:r>
              <w:rPr>
                <w:rFonts w:hint="default" w:ascii="Calibri" w:hAnsi="Calibri" w:eastAsia="宋体" w:cs="Calibri"/>
                <w:color w:val="auto"/>
                <w:szCs w:val="21"/>
                <w:highlight w:val="none"/>
                <w:u w:val="none"/>
                <w:lang w:val="en-US" w:eastAsia="zh-CN"/>
              </w:rPr>
              <w:t>停电应急预案、有限空间救援应急预案、高空作业救援应急预案、恶劣天气应对应急预案等</w:t>
            </w:r>
            <w:r>
              <w:rPr>
                <w:rFonts w:hint="eastAsia" w:cs="Calibri"/>
                <w:color w:val="auto"/>
                <w:szCs w:val="21"/>
                <w:highlight w:val="none"/>
                <w:u w:val="none"/>
                <w:lang w:val="en-US" w:eastAsia="zh-CN"/>
              </w:rPr>
              <w:t>。</w:t>
            </w:r>
          </w:p>
        </w:tc>
      </w:tr>
      <w:tr w14:paraId="4EA3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155985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2129" w:type="dxa"/>
            <w:vMerge w:val="continue"/>
            <w:noWrap w:val="0"/>
            <w:vAlign w:val="center"/>
          </w:tcPr>
          <w:p w14:paraId="28E7A3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Cs w:val="21"/>
                <w:highlight w:val="none"/>
                <w:lang w:val="en-US" w:eastAsia="zh-CN"/>
              </w:rPr>
            </w:pPr>
          </w:p>
        </w:tc>
        <w:tc>
          <w:tcPr>
            <w:tcW w:w="6467" w:type="dxa"/>
            <w:noWrap w:val="0"/>
            <w:vAlign w:val="center"/>
          </w:tcPr>
          <w:p w14:paraId="0D0E30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color w:val="auto"/>
                <w:szCs w:val="21"/>
                <w:highlight w:val="none"/>
                <w:u w:val="none"/>
                <w:lang w:val="en-US" w:eastAsia="zh-CN"/>
              </w:rPr>
              <w:t>应急预案的培训和演练。应急预案定期培训和演练，组织相关岗位每半年至少开展一次专项应急预案演练；留存培训及演练记录和影像资料，并对预案进行评价，确保与实际情况相结合</w:t>
            </w:r>
            <w:r>
              <w:rPr>
                <w:rFonts w:hint="eastAsia" w:cs="Calibri"/>
                <w:color w:val="auto"/>
                <w:szCs w:val="21"/>
                <w:highlight w:val="none"/>
                <w:u w:val="none"/>
                <w:lang w:val="en-US" w:eastAsia="zh-CN"/>
              </w:rPr>
              <w:t>。</w:t>
            </w:r>
          </w:p>
        </w:tc>
      </w:tr>
      <w:tr w14:paraId="1DA0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126DFB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2129" w:type="dxa"/>
            <w:vMerge w:val="continue"/>
            <w:noWrap w:val="0"/>
            <w:vAlign w:val="center"/>
          </w:tcPr>
          <w:p w14:paraId="60DE58D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6467" w:type="dxa"/>
            <w:noWrap w:val="0"/>
            <w:vAlign w:val="center"/>
          </w:tcPr>
          <w:p w14:paraId="09851B1F">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color w:val="auto"/>
                <w:szCs w:val="21"/>
                <w:highlight w:val="none"/>
                <w:u w:val="none"/>
                <w:lang w:val="en-US" w:eastAsia="zh-CN"/>
              </w:rPr>
              <w:t>应急物资的管理。根据专项预案中的应对需要</w:t>
            </w:r>
            <w:r>
              <w:rPr>
                <w:rFonts w:hint="eastAsia"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必要的应急物资，建立清单或台账，并由专人定期对应急物资进行检查，</w:t>
            </w:r>
            <w:r>
              <w:rPr>
                <w:rFonts w:hint="eastAsia" w:cs="Calibri"/>
                <w:color w:val="auto"/>
                <w:szCs w:val="21"/>
                <w:highlight w:val="none"/>
                <w:u w:val="none"/>
                <w:lang w:val="en-US" w:eastAsia="zh-CN"/>
              </w:rPr>
              <w:t>如有应急物资不足，及时通知采购人购置齐全，</w:t>
            </w:r>
            <w:r>
              <w:rPr>
                <w:rFonts w:hint="default" w:ascii="Calibri" w:hAnsi="Calibri" w:eastAsia="宋体" w:cs="Calibri"/>
                <w:color w:val="auto"/>
                <w:szCs w:val="21"/>
                <w:highlight w:val="none"/>
                <w:u w:val="none"/>
                <w:lang w:val="en-US" w:eastAsia="zh-CN"/>
              </w:rPr>
              <w:t>确保能够随时正常使用。</w:t>
            </w:r>
          </w:p>
        </w:tc>
      </w:tr>
      <w:tr w14:paraId="44DF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4A0B26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eastAsia" w:cs="Calibri"/>
                <w:highlight w:val="none"/>
                <w:lang w:val="en-US" w:eastAsia="zh-CN"/>
              </w:rPr>
              <w:t>9</w:t>
            </w:r>
          </w:p>
        </w:tc>
        <w:tc>
          <w:tcPr>
            <w:tcW w:w="2129" w:type="dxa"/>
            <w:vMerge w:val="restart"/>
            <w:noWrap w:val="0"/>
            <w:vAlign w:val="center"/>
          </w:tcPr>
          <w:p w14:paraId="5F6978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r>
              <w:rPr>
                <w:rFonts w:hint="default" w:ascii="Calibri" w:hAnsi="Calibri" w:cs="Calibri"/>
                <w:highlight w:val="none"/>
                <w:lang w:val="en-US" w:eastAsia="zh-CN"/>
              </w:rPr>
              <w:t>服务方案</w:t>
            </w:r>
            <w:r>
              <w:rPr>
                <w:rFonts w:hint="eastAsia" w:cs="Calibri"/>
                <w:highlight w:val="none"/>
                <w:lang w:val="en-US" w:eastAsia="zh-CN"/>
              </w:rPr>
              <w:t>及工作制度</w:t>
            </w:r>
          </w:p>
        </w:tc>
        <w:tc>
          <w:tcPr>
            <w:tcW w:w="6467" w:type="dxa"/>
            <w:noWrap w:val="0"/>
            <w:vAlign w:val="center"/>
          </w:tcPr>
          <w:p w14:paraId="0F520FC1">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Cs/>
                <w:color w:val="auto"/>
                <w:szCs w:val="21"/>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（1）制定工作制度，</w:t>
            </w:r>
            <w:r>
              <w:rPr>
                <w:rFonts w:hint="eastAsia"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eastAsia="宋体" w:cs="Calibri"/>
                <w:bCs/>
                <w:color w:val="auto"/>
                <w:szCs w:val="21"/>
                <w:highlight w:val="none"/>
                <w:lang w:val="en-US" w:eastAsia="zh-CN"/>
              </w:rPr>
              <w:t>人员录用制度、</w:t>
            </w:r>
            <w:r>
              <w:rPr>
                <w:rFonts w:hint="default" w:ascii="Calibri" w:hAnsi="Calibri" w:eastAsia="宋体" w:cs="Calibri"/>
                <w:b w:val="0"/>
                <w:bCs w:val="0"/>
                <w:color w:val="auto"/>
                <w:kern w:val="0"/>
                <w:szCs w:val="21"/>
                <w:highlight w:val="none"/>
                <w:lang w:val="en-US" w:eastAsia="zh-CN"/>
              </w:rPr>
              <w:t>档案管理制度</w:t>
            </w:r>
            <w:r>
              <w:rPr>
                <w:rFonts w:hint="eastAsia" w:eastAsia="宋体" w:cs="Calibri"/>
                <w:b w:val="0"/>
                <w:bCs w:val="0"/>
                <w:color w:val="auto"/>
                <w:kern w:val="0"/>
                <w:szCs w:val="21"/>
                <w:highlight w:val="none"/>
                <w:lang w:val="en-US" w:eastAsia="zh-CN"/>
              </w:rPr>
              <w:t>、</w:t>
            </w:r>
            <w:r>
              <w:rPr>
                <w:rFonts w:hint="default" w:ascii="Calibri" w:hAnsi="Calibri" w:eastAsia="宋体" w:cs="Calibri"/>
                <w:bCs/>
                <w:color w:val="auto"/>
                <w:szCs w:val="21"/>
                <w:highlight w:val="none"/>
              </w:rPr>
              <w:t>物业服务管理制度</w:t>
            </w:r>
            <w:r>
              <w:rPr>
                <w:rFonts w:hint="eastAsia" w:eastAsia="宋体" w:cs="Calibri"/>
                <w:bCs/>
                <w:color w:val="auto"/>
                <w:szCs w:val="21"/>
                <w:highlight w:val="none"/>
                <w:lang w:eastAsia="zh-CN"/>
              </w:rPr>
              <w:t>、</w:t>
            </w:r>
            <w:r>
              <w:rPr>
                <w:rFonts w:hint="eastAsia" w:cs="Calibri"/>
                <w:b w:val="0"/>
                <w:bCs w:val="0"/>
                <w:color w:val="auto"/>
                <w:kern w:val="0"/>
                <w:szCs w:val="21"/>
                <w:highlight w:val="none"/>
                <w:lang w:val="en-US" w:eastAsia="zh-CN"/>
              </w:rPr>
              <w:t>公用设施设备</w:t>
            </w:r>
            <w:r>
              <w:rPr>
                <w:rFonts w:hint="eastAsia" w:ascii="Calibri" w:hAnsi="Calibri" w:eastAsia="宋体" w:cs="Calibri"/>
                <w:b w:val="0"/>
                <w:bCs w:val="0"/>
                <w:color w:val="auto"/>
                <w:kern w:val="0"/>
                <w:szCs w:val="21"/>
                <w:highlight w:val="none"/>
                <w:lang w:val="en-US" w:eastAsia="zh-CN"/>
              </w:rPr>
              <w:t>相关管理制度</w:t>
            </w:r>
            <w:r>
              <w:rPr>
                <w:rFonts w:hint="eastAsia" w:cs="Calibri"/>
                <w:b w:val="0"/>
                <w:bCs w:val="0"/>
                <w:color w:val="auto"/>
                <w:kern w:val="0"/>
                <w:szCs w:val="21"/>
                <w:highlight w:val="none"/>
                <w:lang w:val="en-US" w:eastAsia="zh-CN"/>
              </w:rPr>
              <w:t>等</w:t>
            </w:r>
            <w:r>
              <w:rPr>
                <w:rFonts w:hint="eastAsia" w:eastAsia="宋体" w:cs="Calibri"/>
                <w:bCs/>
                <w:color w:val="auto"/>
                <w:szCs w:val="21"/>
                <w:highlight w:val="none"/>
                <w:lang w:eastAsia="zh-CN"/>
              </w:rPr>
              <w:t>。</w:t>
            </w:r>
          </w:p>
        </w:tc>
      </w:tr>
      <w:tr w14:paraId="1171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40D03C0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2129" w:type="dxa"/>
            <w:vMerge w:val="continue"/>
            <w:noWrap w:val="0"/>
            <w:vAlign w:val="center"/>
          </w:tcPr>
          <w:p w14:paraId="10EAA19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p>
        </w:tc>
        <w:tc>
          <w:tcPr>
            <w:tcW w:w="6467" w:type="dxa"/>
            <w:noWrap w:val="0"/>
            <w:vAlign w:val="center"/>
          </w:tcPr>
          <w:p w14:paraId="6B0FA73F">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（2）制定</w:t>
            </w:r>
            <w:r>
              <w:rPr>
                <w:rFonts w:hint="default" w:ascii="Calibri" w:hAnsi="Calibri" w:eastAsia="宋体" w:cs="Calibri"/>
                <w:bCs/>
                <w:color w:val="auto"/>
                <w:szCs w:val="21"/>
                <w:highlight w:val="none"/>
              </w:rPr>
              <w:t>项目实施方案</w:t>
            </w:r>
            <w:r>
              <w:rPr>
                <w:rFonts w:hint="eastAsia"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cs="Calibri"/>
                <w:bCs/>
                <w:color w:val="auto"/>
                <w:szCs w:val="21"/>
                <w:highlight w:val="none"/>
                <w:lang w:val="en-US" w:eastAsia="zh-CN"/>
              </w:rPr>
              <w:t>交接</w:t>
            </w:r>
            <w:r>
              <w:rPr>
                <w:rFonts w:hint="default" w:ascii="Calibri" w:hAnsi="Calibri" w:eastAsia="宋体" w:cs="Calibri"/>
                <w:bCs/>
                <w:color w:val="auto"/>
                <w:szCs w:val="21"/>
                <w:highlight w:val="none"/>
              </w:rPr>
              <w:t>方案、人员培训方案、人员稳定性方案、保密方案</w:t>
            </w:r>
            <w:r>
              <w:rPr>
                <w:rFonts w:hint="eastAsia" w:cs="Calibri"/>
                <w:bCs/>
                <w:color w:val="auto"/>
                <w:szCs w:val="21"/>
                <w:highlight w:val="none"/>
                <w:lang w:eastAsia="zh-CN"/>
              </w:rPr>
              <w:t>等</w:t>
            </w:r>
            <w:r>
              <w:rPr>
                <w:rFonts w:hint="default" w:ascii="Calibri" w:hAnsi="Calibri" w:eastAsia="宋体" w:cs="Calibri"/>
                <w:bCs/>
                <w:color w:val="auto"/>
                <w:szCs w:val="21"/>
                <w:highlight w:val="none"/>
              </w:rPr>
              <w:t>。</w:t>
            </w:r>
          </w:p>
        </w:tc>
      </w:tr>
      <w:tr w14:paraId="4FC6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3B3EEA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2129" w:type="dxa"/>
            <w:vMerge w:val="continue"/>
            <w:noWrap w:val="0"/>
            <w:vAlign w:val="center"/>
          </w:tcPr>
          <w:p w14:paraId="106073E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p>
        </w:tc>
        <w:tc>
          <w:tcPr>
            <w:tcW w:w="6467" w:type="dxa"/>
            <w:noWrap w:val="0"/>
            <w:vAlign w:val="center"/>
          </w:tcPr>
          <w:p w14:paraId="542DC141">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（3）制定</w:t>
            </w:r>
            <w:r>
              <w:rPr>
                <w:rFonts w:hint="default" w:ascii="Calibri" w:hAnsi="Calibri" w:eastAsia="宋体" w:cs="Calibri"/>
                <w:bCs/>
                <w:color w:val="auto"/>
                <w:szCs w:val="21"/>
                <w:highlight w:val="none"/>
              </w:rPr>
              <w:t>物业服务方案</w:t>
            </w:r>
            <w:r>
              <w:rPr>
                <w:rFonts w:hint="eastAsia" w:eastAsia="宋体"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cs="Calibri"/>
                <w:bCs/>
                <w:color w:val="auto"/>
                <w:szCs w:val="21"/>
                <w:highlight w:val="none"/>
                <w:lang w:val="en-US" w:eastAsia="zh-CN"/>
              </w:rPr>
              <w:t>房屋维护服务方案、公用设施设备维护服务方案、</w:t>
            </w:r>
            <w:r>
              <w:rPr>
                <w:rFonts w:hint="default" w:ascii="Calibri" w:hAnsi="Calibri" w:eastAsia="宋体" w:cs="Calibri"/>
                <w:bCs/>
                <w:color w:val="auto"/>
                <w:szCs w:val="21"/>
                <w:highlight w:val="none"/>
              </w:rPr>
              <w:t>绿化</w:t>
            </w:r>
            <w:r>
              <w:rPr>
                <w:rFonts w:hint="default" w:ascii="Calibri" w:hAnsi="Calibri" w:eastAsia="宋体" w:cs="Calibri"/>
                <w:bCs/>
                <w:color w:val="auto"/>
                <w:szCs w:val="21"/>
                <w:highlight w:val="none"/>
                <w:lang w:val="en-US" w:eastAsia="zh-CN"/>
              </w:rPr>
              <w:t>服务</w:t>
            </w:r>
            <w:r>
              <w:rPr>
                <w:rFonts w:hint="default" w:ascii="Calibri" w:hAnsi="Calibri" w:eastAsia="宋体" w:cs="Calibri"/>
                <w:bCs/>
                <w:color w:val="auto"/>
                <w:szCs w:val="21"/>
                <w:highlight w:val="none"/>
              </w:rPr>
              <w:t>方案</w:t>
            </w:r>
            <w:r>
              <w:rPr>
                <w:rFonts w:hint="eastAsia" w:eastAsia="宋体" w:cs="Calibri"/>
                <w:bCs/>
                <w:color w:val="auto"/>
                <w:szCs w:val="21"/>
                <w:highlight w:val="none"/>
                <w:lang w:eastAsia="zh-CN"/>
              </w:rPr>
              <w:t>、</w:t>
            </w:r>
            <w:r>
              <w:rPr>
                <w:rFonts w:hint="default" w:ascii="Calibri" w:hAnsi="Calibri" w:eastAsia="宋体" w:cs="Calibri"/>
                <w:bCs/>
                <w:color w:val="auto"/>
                <w:szCs w:val="21"/>
                <w:highlight w:val="none"/>
              </w:rPr>
              <w:t>保洁服务方案、</w:t>
            </w:r>
            <w:r>
              <w:rPr>
                <w:rFonts w:hint="eastAsia" w:eastAsia="宋体" w:cs="Calibri"/>
                <w:bCs/>
                <w:color w:val="auto"/>
                <w:szCs w:val="21"/>
                <w:highlight w:val="none"/>
                <w:lang w:val="en-US" w:eastAsia="zh-CN"/>
              </w:rPr>
              <w:t>保安</w:t>
            </w:r>
            <w:r>
              <w:rPr>
                <w:rFonts w:hint="default" w:ascii="Calibri" w:hAnsi="Calibri" w:eastAsia="宋体" w:cs="Calibri"/>
                <w:bCs/>
                <w:color w:val="auto"/>
                <w:szCs w:val="21"/>
                <w:highlight w:val="none"/>
              </w:rPr>
              <w:t>服务方案、会议服务方案</w:t>
            </w:r>
            <w:r>
              <w:rPr>
                <w:rFonts w:hint="eastAsia" w:cs="Calibri"/>
                <w:bCs/>
                <w:color w:val="auto"/>
                <w:szCs w:val="21"/>
                <w:highlight w:val="none"/>
                <w:lang w:val="en-US" w:eastAsia="zh-CN"/>
              </w:rPr>
              <w:t>等</w:t>
            </w:r>
            <w:r>
              <w:rPr>
                <w:rFonts w:hint="default" w:ascii="Calibri" w:hAnsi="Calibri" w:eastAsia="宋体" w:cs="Calibri"/>
                <w:bCs/>
                <w:color w:val="auto"/>
                <w:szCs w:val="21"/>
                <w:highlight w:val="none"/>
              </w:rPr>
              <w:t>。</w:t>
            </w:r>
          </w:p>
        </w:tc>
      </w:tr>
      <w:tr w14:paraId="17B0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5FB266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s="Calibri"/>
                <w:highlight w:val="none"/>
                <w:lang w:val="en-US" w:eastAsia="zh-CN"/>
              </w:rPr>
            </w:pPr>
            <w:r>
              <w:rPr>
                <w:rFonts w:hint="eastAsia" w:cs="Calibri"/>
                <w:highlight w:val="none"/>
                <w:lang w:val="en-US" w:eastAsia="zh-CN"/>
              </w:rPr>
              <w:t>10</w:t>
            </w:r>
          </w:p>
        </w:tc>
        <w:tc>
          <w:tcPr>
            <w:tcW w:w="2129" w:type="dxa"/>
            <w:vMerge w:val="restart"/>
            <w:noWrap w:val="0"/>
            <w:vAlign w:val="center"/>
          </w:tcPr>
          <w:p w14:paraId="6BEA7A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r>
              <w:rPr>
                <w:rFonts w:hint="default" w:eastAsia="宋体"/>
                <w:highlight w:val="none"/>
                <w:lang w:val="en-US" w:eastAsia="zh-CN"/>
              </w:rPr>
              <w:t>信报服务</w:t>
            </w:r>
          </w:p>
        </w:tc>
        <w:tc>
          <w:tcPr>
            <w:tcW w:w="6467" w:type="dxa"/>
            <w:noWrap w:val="0"/>
            <w:vAlign w:val="center"/>
          </w:tcPr>
          <w:p w14:paraId="0D987CC7">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对邮件、包裹和挂号信等进行</w:t>
            </w:r>
            <w:r>
              <w:rPr>
                <w:rFonts w:hint="eastAsia" w:cs="Calibri"/>
                <w:b w:val="0"/>
                <w:bCs w:val="0"/>
                <w:color w:val="auto"/>
                <w:kern w:val="0"/>
                <w:szCs w:val="21"/>
                <w:highlight w:val="none"/>
                <w:lang w:val="en-US" w:eastAsia="zh-CN"/>
              </w:rPr>
              <w:t>正确分理、</w:t>
            </w:r>
            <w:r>
              <w:rPr>
                <w:rFonts w:hint="eastAsia" w:ascii="Calibri" w:hAnsi="Calibri" w:eastAsia="宋体" w:cs="Calibri"/>
                <w:b w:val="0"/>
                <w:bCs w:val="0"/>
                <w:color w:val="auto"/>
                <w:kern w:val="0"/>
                <w:szCs w:val="21"/>
                <w:highlight w:val="none"/>
                <w:lang w:val="en-US" w:eastAsia="zh-CN"/>
              </w:rPr>
              <w:t>安全检查和防疫卫生检查</w:t>
            </w:r>
            <w:r>
              <w:rPr>
                <w:rFonts w:hint="eastAsia" w:cs="Calibri"/>
                <w:b w:val="0"/>
                <w:bCs w:val="0"/>
                <w:color w:val="auto"/>
                <w:kern w:val="0"/>
                <w:szCs w:val="21"/>
                <w:highlight w:val="none"/>
                <w:lang w:val="en-US" w:eastAsia="zh-CN"/>
              </w:rPr>
              <w:t>。</w:t>
            </w:r>
          </w:p>
        </w:tc>
      </w:tr>
      <w:tr w14:paraId="0D9C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3AD915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highlight w:val="none"/>
                <w:lang w:val="en-US" w:eastAsia="zh-CN"/>
              </w:rPr>
            </w:pPr>
          </w:p>
        </w:tc>
        <w:tc>
          <w:tcPr>
            <w:tcW w:w="2129" w:type="dxa"/>
            <w:vMerge w:val="continue"/>
            <w:noWrap w:val="0"/>
            <w:vAlign w:val="center"/>
          </w:tcPr>
          <w:p w14:paraId="6618FB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p>
        </w:tc>
        <w:tc>
          <w:tcPr>
            <w:tcW w:w="6467" w:type="dxa"/>
            <w:noWrap w:val="0"/>
            <w:vAlign w:val="center"/>
          </w:tcPr>
          <w:p w14:paraId="1609E29D">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及时投送或通知收件人领取</w:t>
            </w:r>
            <w:r>
              <w:rPr>
                <w:rFonts w:hint="eastAsia" w:eastAsia="宋体" w:cs="Calibri"/>
                <w:b w:val="0"/>
                <w:bCs w:val="0"/>
                <w:color w:val="auto"/>
                <w:kern w:val="0"/>
                <w:szCs w:val="21"/>
                <w:highlight w:val="none"/>
                <w:lang w:val="en-US" w:eastAsia="zh-CN"/>
              </w:rPr>
              <w:t>。</w:t>
            </w:r>
          </w:p>
        </w:tc>
      </w:tr>
      <w:tr w14:paraId="304B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36EBBE6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highlight w:val="none"/>
                <w:lang w:val="en-US" w:eastAsia="zh-CN"/>
              </w:rPr>
            </w:pPr>
          </w:p>
        </w:tc>
        <w:tc>
          <w:tcPr>
            <w:tcW w:w="2129" w:type="dxa"/>
            <w:vMerge w:val="continue"/>
            <w:noWrap w:val="0"/>
            <w:vAlign w:val="center"/>
          </w:tcPr>
          <w:p w14:paraId="2CC6DE9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p>
        </w:tc>
        <w:tc>
          <w:tcPr>
            <w:tcW w:w="6467" w:type="dxa"/>
            <w:noWrap w:val="0"/>
            <w:vAlign w:val="center"/>
          </w:tcPr>
          <w:p w14:paraId="69EF2B88">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 xml:space="preserve"> （3）</w:t>
            </w:r>
            <w:r>
              <w:rPr>
                <w:rFonts w:hint="default" w:ascii="Calibri" w:hAnsi="Calibri" w:eastAsia="宋体" w:cs="Calibri"/>
                <w:color w:val="auto"/>
                <w:szCs w:val="21"/>
                <w:highlight w:val="none"/>
                <w:u w:val="none"/>
              </w:rPr>
              <w:t>大件物品出入</w:t>
            </w:r>
            <w:r>
              <w:rPr>
                <w:rFonts w:hint="eastAsia" w:cs="Calibri"/>
                <w:color w:val="auto"/>
                <w:szCs w:val="21"/>
                <w:highlight w:val="none"/>
                <w:u w:val="none"/>
                <w:lang w:val="en-US" w:eastAsia="zh-CN"/>
              </w:rPr>
              <w:t>向采购人</w:t>
            </w:r>
            <w:r>
              <w:rPr>
                <w:rFonts w:hint="eastAsia" w:ascii="Calibri" w:hAnsi="Calibri" w:eastAsia="宋体" w:cs="Calibri"/>
                <w:color w:val="auto"/>
                <w:szCs w:val="21"/>
                <w:highlight w:val="none"/>
                <w:u w:val="none"/>
                <w:lang w:val="en-US" w:eastAsia="zh-CN"/>
              </w:rPr>
              <w:t>报告</w:t>
            </w:r>
            <w:r>
              <w:rPr>
                <w:rFonts w:hint="eastAsia" w:cs="Calibri"/>
                <w:color w:val="auto"/>
                <w:szCs w:val="21"/>
                <w:highlight w:val="none"/>
                <w:u w:val="none"/>
                <w:lang w:val="en-US" w:eastAsia="zh-CN"/>
              </w:rPr>
              <w:t>，待采购人确认无误后放行</w:t>
            </w:r>
            <w:r>
              <w:rPr>
                <w:rFonts w:hint="eastAsia" w:cs="Calibri"/>
                <w:color w:val="auto"/>
                <w:szCs w:val="21"/>
                <w:highlight w:val="none"/>
                <w:u w:val="none"/>
                <w:lang w:eastAsia="zh-CN"/>
              </w:rPr>
              <w:t>。</w:t>
            </w:r>
          </w:p>
        </w:tc>
      </w:tr>
      <w:tr w14:paraId="4C59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297A693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s="Calibri"/>
                <w:highlight w:val="none"/>
                <w:lang w:val="en-US" w:eastAsia="zh-CN"/>
              </w:rPr>
            </w:pPr>
            <w:r>
              <w:rPr>
                <w:rFonts w:hint="eastAsia" w:cs="Calibri"/>
                <w:highlight w:val="none"/>
                <w:lang w:val="en-US" w:eastAsia="zh-CN"/>
              </w:rPr>
              <w:t>11</w:t>
            </w:r>
          </w:p>
        </w:tc>
        <w:tc>
          <w:tcPr>
            <w:tcW w:w="2129" w:type="dxa"/>
            <w:vMerge w:val="restart"/>
            <w:noWrap w:val="0"/>
            <w:vAlign w:val="center"/>
          </w:tcPr>
          <w:p w14:paraId="744D124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r>
              <w:rPr>
                <w:rFonts w:hint="default" w:eastAsia="宋体"/>
                <w:highlight w:val="none"/>
                <w:lang w:val="en-US" w:eastAsia="zh-CN"/>
              </w:rPr>
              <w:t>服务</w:t>
            </w:r>
            <w:r>
              <w:rPr>
                <w:rFonts w:hint="eastAsia"/>
                <w:highlight w:val="none"/>
                <w:lang w:val="en-US" w:eastAsia="zh-CN"/>
              </w:rPr>
              <w:t>热线及紧急维修</w:t>
            </w:r>
          </w:p>
        </w:tc>
        <w:tc>
          <w:tcPr>
            <w:tcW w:w="6467" w:type="dxa"/>
            <w:noWrap w:val="0"/>
            <w:vAlign w:val="center"/>
          </w:tcPr>
          <w:p w14:paraId="22D1BFB7">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设置</w:t>
            </w:r>
            <w:r>
              <w:rPr>
                <w:rFonts w:hint="eastAsia" w:eastAsia="宋体"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报修服务热线</w:t>
            </w:r>
            <w:r>
              <w:rPr>
                <w:rFonts w:hint="eastAsia" w:eastAsia="宋体" w:cs="Calibri"/>
                <w:b w:val="0"/>
                <w:bCs w:val="0"/>
                <w:color w:val="auto"/>
                <w:kern w:val="0"/>
                <w:szCs w:val="21"/>
                <w:highlight w:val="none"/>
                <w:lang w:val="en-US" w:eastAsia="zh-CN"/>
              </w:rPr>
              <w:t>。</w:t>
            </w:r>
          </w:p>
        </w:tc>
      </w:tr>
      <w:tr w14:paraId="2F1D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1423E8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highlight w:val="none"/>
                <w:lang w:val="en-US" w:eastAsia="zh-CN"/>
              </w:rPr>
            </w:pPr>
          </w:p>
        </w:tc>
        <w:tc>
          <w:tcPr>
            <w:tcW w:w="2129" w:type="dxa"/>
            <w:vMerge w:val="continue"/>
            <w:noWrap w:val="0"/>
            <w:vAlign w:val="center"/>
          </w:tcPr>
          <w:p w14:paraId="662E1D5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p>
        </w:tc>
        <w:tc>
          <w:tcPr>
            <w:tcW w:w="6467" w:type="dxa"/>
            <w:noWrap w:val="0"/>
            <w:vAlign w:val="center"/>
          </w:tcPr>
          <w:p w14:paraId="0C1F985C">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 xml:space="preserve"> （2）</w:t>
            </w:r>
            <w:r>
              <w:rPr>
                <w:rFonts w:hint="default" w:ascii="Calibri" w:hAnsi="Calibri" w:eastAsia="宋体" w:cs="Calibri"/>
                <w:color w:val="auto"/>
                <w:szCs w:val="21"/>
                <w:highlight w:val="none"/>
                <w:u w:val="none"/>
                <w:lang w:val="en-US" w:eastAsia="zh-CN"/>
              </w:rPr>
              <w:t>紧急维修</w:t>
            </w:r>
            <w:r>
              <w:rPr>
                <w:rFonts w:hint="eastAsia" w:cs="Calibri"/>
                <w:color w:val="auto"/>
                <w:szCs w:val="21"/>
                <w:highlight w:val="none"/>
                <w:u w:val="none"/>
                <w:lang w:val="en-US" w:eastAsia="zh-CN"/>
              </w:rPr>
              <w:t>应当</w:t>
            </w:r>
            <w:r>
              <w:rPr>
                <w:rFonts w:hint="default" w:ascii="Calibri" w:hAnsi="Calibri" w:eastAsia="宋体" w:cs="Calibri"/>
                <w:color w:val="auto"/>
                <w:szCs w:val="21"/>
                <w:highlight w:val="none"/>
                <w:u w:val="none"/>
                <w:lang w:val="en-US" w:eastAsia="zh-CN"/>
              </w:rPr>
              <w:t>15分钟内到达现场</w:t>
            </w:r>
            <w:r>
              <w:rPr>
                <w:rFonts w:hint="eastAsia" w:eastAsia="宋体" w:cs="Calibri"/>
                <w:color w:val="auto"/>
                <w:szCs w:val="21"/>
                <w:highlight w:val="none"/>
                <w:u w:val="none"/>
                <w:lang w:val="en-US" w:eastAsia="zh-CN"/>
              </w:rPr>
              <w:t>，不间断维修直至修复。</w:t>
            </w:r>
          </w:p>
        </w:tc>
      </w:tr>
    </w:tbl>
    <w:p w14:paraId="5783F199">
      <w:pPr>
        <w:pStyle w:val="3"/>
        <w:bidi w:val="0"/>
        <w:rPr>
          <w:rFonts w:hint="default"/>
          <w:highlight w:val="none"/>
          <w:lang w:val="en-US" w:eastAsia="zh-CN"/>
        </w:rPr>
      </w:pPr>
      <w:r>
        <w:rPr>
          <w:rFonts w:hint="eastAsia"/>
          <w:highlight w:val="none"/>
          <w:lang w:val="en-US" w:eastAsia="zh-CN"/>
        </w:rPr>
        <w:t>3.2</w:t>
      </w:r>
      <w:r>
        <w:rPr>
          <w:rFonts w:hint="default"/>
          <w:highlight w:val="none"/>
          <w:lang w:val="en-US" w:eastAsia="zh-CN"/>
        </w:rPr>
        <w:t>房屋维护服务</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43"/>
        <w:gridCol w:w="5853"/>
      </w:tblGrid>
      <w:tr w14:paraId="2689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noWrap w:val="0"/>
            <w:vAlign w:val="center"/>
          </w:tcPr>
          <w:p w14:paraId="4E134CE4">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2143" w:type="dxa"/>
            <w:noWrap w:val="0"/>
            <w:vAlign w:val="center"/>
          </w:tcPr>
          <w:p w14:paraId="573B2865">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6457" w:type="dxa"/>
            <w:noWrap w:val="0"/>
            <w:vAlign w:val="center"/>
          </w:tcPr>
          <w:p w14:paraId="579BA4FE">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3AB9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restart"/>
            <w:noWrap w:val="0"/>
            <w:vAlign w:val="center"/>
          </w:tcPr>
          <w:p w14:paraId="1BF0DED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1</w:t>
            </w:r>
          </w:p>
        </w:tc>
        <w:tc>
          <w:tcPr>
            <w:tcW w:w="2143" w:type="dxa"/>
            <w:vMerge w:val="restart"/>
            <w:noWrap w:val="0"/>
            <w:vAlign w:val="center"/>
          </w:tcPr>
          <w:p w14:paraId="6CDC931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eastAsia"/>
                <w:b w:val="0"/>
                <w:bCs w:val="0"/>
                <w:color w:val="auto"/>
              </w:rPr>
              <w:t>主体结构、围护结构、部品部件</w:t>
            </w:r>
          </w:p>
        </w:tc>
        <w:tc>
          <w:tcPr>
            <w:tcW w:w="6457" w:type="dxa"/>
            <w:noWrap w:val="0"/>
            <w:vAlign w:val="center"/>
          </w:tcPr>
          <w:p w14:paraId="65BC33A6">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 xml:space="preserve"> （1）</w:t>
            </w:r>
            <w:r>
              <w:rPr>
                <w:rFonts w:hint="default" w:ascii="Calibri" w:hAnsi="Calibri" w:eastAsia="宋体" w:cs="Calibri"/>
                <w:b w:val="0"/>
                <w:bCs w:val="0"/>
                <w:color w:val="auto"/>
                <w:kern w:val="0"/>
                <w:szCs w:val="21"/>
                <w:highlight w:val="none"/>
                <w:lang w:val="en-US" w:eastAsia="zh-CN"/>
              </w:rPr>
              <w:t>每季度至少</w:t>
            </w:r>
            <w:r>
              <w:rPr>
                <w:rFonts w:hint="eastAsia" w:eastAsia="宋体"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w:t>
            </w:r>
            <w:r>
              <w:rPr>
                <w:rFonts w:hint="eastAsia" w:cs="Calibri"/>
                <w:b w:val="0"/>
                <w:bCs w:val="0"/>
                <w:color w:val="auto"/>
                <w:kern w:val="0"/>
                <w:szCs w:val="21"/>
                <w:highlight w:val="none"/>
                <w:lang w:val="en-US" w:eastAsia="zh-CN"/>
              </w:rPr>
              <w:t>房屋结构安全</w:t>
            </w:r>
            <w:r>
              <w:rPr>
                <w:rFonts w:hint="default" w:ascii="Calibri" w:hAnsi="Calibri" w:eastAsia="宋体" w:cs="Calibri"/>
                <w:b w:val="0"/>
                <w:bCs w:val="0"/>
                <w:color w:val="auto"/>
                <w:kern w:val="0"/>
                <w:szCs w:val="21"/>
                <w:highlight w:val="none"/>
                <w:lang w:val="en-US" w:eastAsia="zh-CN"/>
              </w:rPr>
              <w:t>巡视</w:t>
            </w:r>
            <w:r>
              <w:rPr>
                <w:rFonts w:hint="eastAsia" w:ascii="Calibri" w:hAnsi="Calibri"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发现外观有变形、开裂等现象</w:t>
            </w:r>
            <w:r>
              <w:rPr>
                <w:rFonts w:hint="eastAsia" w:ascii="Calibri" w:hAnsi="Calibri"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及时</w:t>
            </w:r>
            <w:r>
              <w:rPr>
                <w:rFonts w:hint="default" w:ascii="Calibri" w:hAnsi="Calibri" w:eastAsia="宋体" w:cs="Calibri"/>
                <w:b w:val="0"/>
                <w:bCs w:val="0"/>
                <w:color w:val="auto"/>
                <w:kern w:val="0"/>
                <w:szCs w:val="21"/>
                <w:highlight w:val="none"/>
                <w:lang w:val="en-US" w:eastAsia="zh-CN"/>
              </w:rPr>
              <w:t>建议</w:t>
            </w:r>
            <w:r>
              <w:rPr>
                <w:rFonts w:hint="eastAsia" w:eastAsia="宋体" w:cs="Calibri"/>
                <w:b w:val="0"/>
                <w:bCs w:val="0"/>
                <w:color w:val="auto"/>
                <w:kern w:val="0"/>
                <w:szCs w:val="21"/>
                <w:highlight w:val="none"/>
                <w:lang w:val="en-US" w:eastAsia="zh-CN"/>
              </w:rPr>
              <w:t>采购人</w:t>
            </w:r>
            <w:r>
              <w:rPr>
                <w:rFonts w:hint="default" w:ascii="Calibri" w:hAnsi="Calibri" w:eastAsia="宋体" w:cs="Calibri"/>
                <w:b w:val="0"/>
                <w:bCs w:val="0"/>
                <w:color w:val="auto"/>
                <w:kern w:val="0"/>
                <w:szCs w:val="21"/>
                <w:highlight w:val="none"/>
                <w:lang w:val="en-US" w:eastAsia="zh-CN"/>
              </w:rPr>
              <w:t>申请房屋安全鉴定</w:t>
            </w:r>
            <w:r>
              <w:rPr>
                <w:rFonts w:hint="eastAsia" w:ascii="Calibri" w:hAnsi="Calibri"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并采取必要的避险和防护措施</w:t>
            </w:r>
            <w:r>
              <w:rPr>
                <w:rFonts w:hint="eastAsia" w:eastAsia="宋体" w:cs="Calibri"/>
                <w:b w:val="0"/>
                <w:bCs w:val="0"/>
                <w:color w:val="auto"/>
                <w:kern w:val="0"/>
                <w:szCs w:val="21"/>
                <w:highlight w:val="none"/>
                <w:lang w:val="en-US" w:eastAsia="zh-CN"/>
              </w:rPr>
              <w:t>。</w:t>
            </w:r>
          </w:p>
        </w:tc>
      </w:tr>
      <w:tr w14:paraId="36DD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7FA702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43" w:type="dxa"/>
            <w:vMerge w:val="continue"/>
            <w:noWrap w:val="0"/>
            <w:vAlign w:val="center"/>
          </w:tcPr>
          <w:p w14:paraId="0D062AE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val="en-US" w:eastAsia="zh-CN"/>
              </w:rPr>
            </w:pPr>
          </w:p>
        </w:tc>
        <w:tc>
          <w:tcPr>
            <w:tcW w:w="6457" w:type="dxa"/>
            <w:noWrap w:val="0"/>
            <w:vAlign w:val="center"/>
          </w:tcPr>
          <w:p w14:paraId="3C7B709A">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每季度至少</w:t>
            </w:r>
            <w:r>
              <w:rPr>
                <w:rFonts w:hint="eastAsia" w:eastAsia="宋体"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次外墙贴饰面、幕墙玻璃、雨篷、散水、空调室外机支撑构件等</w:t>
            </w:r>
            <w:r>
              <w:rPr>
                <w:rFonts w:hint="eastAsia" w:eastAsia="宋体" w:cs="Calibri"/>
                <w:b w:val="0"/>
                <w:bCs w:val="0"/>
                <w:color w:val="auto"/>
                <w:kern w:val="0"/>
                <w:szCs w:val="21"/>
                <w:highlight w:val="none"/>
                <w:lang w:val="en-US" w:eastAsia="zh-CN"/>
              </w:rPr>
              <w:t>检查，发现破损，及时向采购人报告，按采购人要求出具维修方案，待采购人同意后按维修方案实施维修。</w:t>
            </w:r>
          </w:p>
        </w:tc>
      </w:tr>
      <w:tr w14:paraId="2755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228D135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43" w:type="dxa"/>
            <w:vMerge w:val="continue"/>
            <w:noWrap w:val="0"/>
            <w:vAlign w:val="center"/>
          </w:tcPr>
          <w:p w14:paraId="378055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57" w:type="dxa"/>
            <w:noWrap w:val="0"/>
            <w:vAlign w:val="center"/>
          </w:tcPr>
          <w:p w14:paraId="76B64CBD">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 xml:space="preserve"> （3）</w:t>
            </w:r>
            <w:r>
              <w:rPr>
                <w:rFonts w:hint="default" w:ascii="Calibri" w:hAnsi="Calibri" w:eastAsia="宋体" w:cs="Calibri"/>
                <w:b w:val="0"/>
                <w:bCs w:val="0"/>
                <w:color w:val="auto"/>
                <w:kern w:val="0"/>
                <w:szCs w:val="21"/>
                <w:highlight w:val="none"/>
                <w:lang w:val="en-US" w:eastAsia="zh-CN"/>
              </w:rPr>
              <w:t>每半月至少</w:t>
            </w:r>
            <w:r>
              <w:rPr>
                <w:rFonts w:hint="eastAsia" w:eastAsia="宋体"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1次公用部位的门、窗、楼梯、通风道</w:t>
            </w:r>
            <w:r>
              <w:rPr>
                <w:rFonts w:hint="eastAsia"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室内地面、墙面、吊顶和室外屋面等巡查</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14:paraId="356C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1F8178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43" w:type="dxa"/>
            <w:vMerge w:val="continue"/>
            <w:noWrap w:val="0"/>
            <w:vAlign w:val="center"/>
          </w:tcPr>
          <w:p w14:paraId="551DED6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57" w:type="dxa"/>
            <w:noWrap w:val="0"/>
            <w:vAlign w:val="center"/>
          </w:tcPr>
          <w:p w14:paraId="1E390CEA">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b w:val="0"/>
                <w:bCs w:val="0"/>
                <w:color w:val="auto"/>
                <w:kern w:val="0"/>
                <w:szCs w:val="21"/>
                <w:highlight w:val="none"/>
                <w:lang w:val="en-US" w:eastAsia="zh-CN"/>
              </w:rPr>
              <w:t>每年强降雨天气前后、雨雪季节检查屋面防水和雨落管等</w:t>
            </w:r>
            <w:r>
              <w:rPr>
                <w:rFonts w:hint="eastAsia"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14:paraId="724D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3F09C50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43" w:type="dxa"/>
            <w:vMerge w:val="continue"/>
            <w:noWrap w:val="0"/>
            <w:vAlign w:val="center"/>
          </w:tcPr>
          <w:p w14:paraId="6436E02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57" w:type="dxa"/>
            <w:noWrap w:val="0"/>
            <w:vAlign w:val="center"/>
          </w:tcPr>
          <w:p w14:paraId="755AFDD7">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（5）</w:t>
            </w:r>
            <w:r>
              <w:rPr>
                <w:rFonts w:hint="default" w:ascii="Calibri" w:hAnsi="Calibri" w:eastAsia="宋体" w:cs="Calibri"/>
                <w:color w:val="auto"/>
                <w:szCs w:val="21"/>
                <w:highlight w:val="none"/>
                <w:u w:val="none"/>
                <w:lang w:val="en-US" w:eastAsia="zh-CN"/>
              </w:rPr>
              <w:t>办公楼外观完好，</w:t>
            </w:r>
            <w:r>
              <w:rPr>
                <w:rFonts w:hint="eastAsia" w:ascii="Calibri" w:hAnsi="Calibri" w:eastAsia="宋体" w:cs="Calibri"/>
                <w:color w:val="auto"/>
                <w:szCs w:val="21"/>
                <w:highlight w:val="none"/>
                <w:u w:val="none"/>
                <w:lang w:val="en-US" w:eastAsia="zh-CN"/>
              </w:rPr>
              <w:t>建筑装饰面</w:t>
            </w:r>
            <w:r>
              <w:rPr>
                <w:rFonts w:hint="default" w:ascii="Calibri" w:hAnsi="Calibri" w:eastAsia="宋体" w:cs="Calibri"/>
                <w:color w:val="auto"/>
                <w:szCs w:val="21"/>
                <w:highlight w:val="none"/>
                <w:u w:val="none"/>
                <w:lang w:val="en-US" w:eastAsia="zh-CN"/>
              </w:rPr>
              <w:t>无脱落</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无破损</w:t>
            </w:r>
            <w:r>
              <w:rPr>
                <w:rFonts w:hint="eastAsia" w:ascii="Calibri" w:hAnsi="Calibri" w:eastAsia="宋体" w:cs="Calibri"/>
                <w:color w:val="auto"/>
                <w:szCs w:val="21"/>
                <w:highlight w:val="none"/>
                <w:u w:val="none"/>
                <w:lang w:val="en-US" w:eastAsia="zh-CN"/>
              </w:rPr>
              <w:t>、无</w:t>
            </w:r>
            <w:r>
              <w:rPr>
                <w:rFonts w:hint="default" w:ascii="Calibri" w:hAnsi="Calibri" w:eastAsia="宋体" w:cs="Calibri"/>
                <w:color w:val="auto"/>
                <w:szCs w:val="21"/>
                <w:highlight w:val="none"/>
                <w:u w:val="none"/>
                <w:lang w:val="en-US" w:eastAsia="zh-CN"/>
              </w:rPr>
              <w:t>污渍</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玻璃幕墙清洁明亮、无破损</w:t>
            </w:r>
            <w:r>
              <w:rPr>
                <w:rFonts w:hint="eastAsia" w:cs="Calibri"/>
                <w:color w:val="auto"/>
                <w:szCs w:val="21"/>
                <w:highlight w:val="none"/>
                <w:u w:val="none"/>
                <w:lang w:val="en-US" w:eastAsia="zh-CN"/>
              </w:rPr>
              <w:t>。</w:t>
            </w:r>
          </w:p>
        </w:tc>
      </w:tr>
      <w:tr w14:paraId="23A1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2673F27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43" w:type="dxa"/>
            <w:vMerge w:val="continue"/>
            <w:noWrap w:val="0"/>
            <w:vAlign w:val="center"/>
          </w:tcPr>
          <w:p w14:paraId="0843A2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57" w:type="dxa"/>
            <w:noWrap w:val="0"/>
            <w:vAlign w:val="center"/>
          </w:tcPr>
          <w:p w14:paraId="33902853">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 xml:space="preserve"> （6）</w:t>
            </w:r>
            <w:r>
              <w:rPr>
                <w:rFonts w:hint="eastAsia" w:ascii="Calibri" w:hAnsi="Calibri" w:eastAsia="宋体" w:cs="Calibri"/>
                <w:color w:val="auto"/>
                <w:szCs w:val="21"/>
                <w:highlight w:val="none"/>
                <w:u w:val="none"/>
                <w:lang w:val="en-US" w:eastAsia="zh-CN"/>
              </w:rPr>
              <w:t>通道、楼梯、</w:t>
            </w:r>
            <w:r>
              <w:rPr>
                <w:rFonts w:hint="default" w:ascii="Calibri" w:hAnsi="Calibri" w:eastAsia="宋体" w:cs="Calibri"/>
                <w:color w:val="auto"/>
                <w:szCs w:val="21"/>
                <w:highlight w:val="none"/>
                <w:u w:val="none"/>
                <w:lang w:val="en-US" w:eastAsia="zh-CN"/>
              </w:rPr>
              <w:t>门窗等设施的完好和正常使用</w:t>
            </w:r>
            <w:r>
              <w:rPr>
                <w:rFonts w:hint="eastAsia" w:cs="Calibri"/>
                <w:color w:val="auto"/>
                <w:szCs w:val="21"/>
                <w:highlight w:val="none"/>
                <w:u w:val="none"/>
                <w:lang w:val="en-US" w:eastAsia="zh-CN"/>
              </w:rPr>
              <w:t>。</w:t>
            </w:r>
          </w:p>
        </w:tc>
      </w:tr>
      <w:tr w14:paraId="5D66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restart"/>
            <w:noWrap w:val="0"/>
            <w:vAlign w:val="center"/>
          </w:tcPr>
          <w:p w14:paraId="094038A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2</w:t>
            </w:r>
          </w:p>
        </w:tc>
        <w:tc>
          <w:tcPr>
            <w:tcW w:w="2143" w:type="dxa"/>
            <w:vMerge w:val="restart"/>
            <w:noWrap w:val="0"/>
            <w:vAlign w:val="center"/>
          </w:tcPr>
          <w:p w14:paraId="6E1B6A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lang w:val="en-US"/>
              </w:rPr>
            </w:pPr>
            <w:r>
              <w:rPr>
                <w:rFonts w:hint="eastAsia"/>
                <w:highlight w:val="none"/>
                <w:lang w:val="en-US" w:eastAsia="zh-CN"/>
              </w:rPr>
              <w:t>其他设施</w:t>
            </w:r>
          </w:p>
        </w:tc>
        <w:tc>
          <w:tcPr>
            <w:tcW w:w="6457" w:type="dxa"/>
            <w:noWrap w:val="0"/>
            <w:vAlign w:val="center"/>
          </w:tcPr>
          <w:p w14:paraId="2BBA698C">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每半月至少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1次大门、围墙、道路、场地、管井、沟渠等</w:t>
            </w:r>
            <w:r>
              <w:rPr>
                <w:rFonts w:hint="eastAsia" w:cs="Calibri"/>
                <w:b w:val="0"/>
                <w:bCs w:val="0"/>
                <w:color w:val="auto"/>
                <w:kern w:val="0"/>
                <w:szCs w:val="21"/>
                <w:highlight w:val="none"/>
                <w:lang w:val="en-US" w:eastAsia="zh-CN"/>
              </w:rPr>
              <w:t>巡查，</w:t>
            </w:r>
            <w:r>
              <w:rPr>
                <w:rFonts w:hint="eastAsia" w:ascii="Calibri" w:hAnsi="Calibri" w:eastAsia="宋体" w:cs="Calibri"/>
                <w:b w:val="0"/>
                <w:bCs w:val="0"/>
                <w:color w:val="auto"/>
                <w:kern w:val="0"/>
                <w:szCs w:val="21"/>
                <w:highlight w:val="none"/>
                <w:lang w:val="en-US" w:eastAsia="zh-CN"/>
              </w:rPr>
              <w:t>每半月至少检查1次</w:t>
            </w:r>
            <w:r>
              <w:rPr>
                <w:rFonts w:hint="eastAsia" w:eastAsia="宋体" w:cs="Calibri"/>
                <w:b w:val="0"/>
                <w:bCs w:val="0"/>
                <w:color w:val="auto"/>
                <w:kern w:val="0"/>
                <w:szCs w:val="21"/>
                <w:highlight w:val="none"/>
                <w:lang w:val="en-US" w:eastAsia="zh-CN"/>
              </w:rPr>
              <w:t>雨污水</w:t>
            </w:r>
            <w:r>
              <w:rPr>
                <w:rFonts w:hint="eastAsia" w:ascii="Calibri" w:hAnsi="Calibri" w:eastAsia="宋体" w:cs="Calibri"/>
                <w:b w:val="0"/>
                <w:bCs w:val="0"/>
                <w:color w:val="auto"/>
                <w:kern w:val="0"/>
                <w:szCs w:val="21"/>
                <w:highlight w:val="none"/>
                <w:lang w:val="en-US" w:eastAsia="zh-CN"/>
              </w:rPr>
              <w:t>管井、化粪池等巡查</w:t>
            </w:r>
            <w:r>
              <w:rPr>
                <w:rFonts w:hint="eastAsia"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14:paraId="5762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6F37AC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43" w:type="dxa"/>
            <w:vMerge w:val="continue"/>
            <w:noWrap w:val="0"/>
            <w:vAlign w:val="center"/>
          </w:tcPr>
          <w:p w14:paraId="088D831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6457" w:type="dxa"/>
            <w:noWrap w:val="0"/>
            <w:vAlign w:val="center"/>
          </w:tcPr>
          <w:p w14:paraId="3FF319E9">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1次防雷装置检测</w:t>
            </w:r>
            <w:r>
              <w:rPr>
                <w:rFonts w:hint="eastAsia" w:eastAsia="宋体" w:cs="Calibri"/>
                <w:b w:val="0"/>
                <w:bCs w:val="0"/>
                <w:color w:val="auto"/>
                <w:kern w:val="0"/>
                <w:szCs w:val="21"/>
                <w:highlight w:val="none"/>
                <w:lang w:val="en-US" w:eastAsia="zh-CN"/>
              </w:rPr>
              <w:t>，发现失效，及时向采购人报告，按采购人要求出具维修方案，待采购人同意后按维修方案实施维修。</w:t>
            </w:r>
          </w:p>
        </w:tc>
      </w:tr>
      <w:tr w14:paraId="12CF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49020B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43" w:type="dxa"/>
            <w:vMerge w:val="continue"/>
            <w:noWrap w:val="0"/>
            <w:vAlign w:val="center"/>
          </w:tcPr>
          <w:p w14:paraId="1BDFF459">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6457" w:type="dxa"/>
            <w:noWrap w:val="0"/>
            <w:vAlign w:val="center"/>
          </w:tcPr>
          <w:p w14:paraId="70865E21">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color w:val="auto"/>
                <w:szCs w:val="21"/>
                <w:highlight w:val="none"/>
                <w:u w:val="none"/>
                <w:lang w:val="en-US" w:eastAsia="zh-CN"/>
              </w:rPr>
              <w:t>路面状态良好，地漏通畅不堵塞</w:t>
            </w:r>
            <w:r>
              <w:rPr>
                <w:rFonts w:hint="eastAsia" w:ascii="Calibri" w:hAnsi="Calibri" w:eastAsia="宋体" w:cs="Calibri"/>
                <w:color w:val="auto"/>
                <w:szCs w:val="21"/>
                <w:highlight w:val="none"/>
                <w:u w:val="none"/>
                <w:lang w:val="en-US" w:eastAsia="zh-CN"/>
              </w:rPr>
              <w:t>。</w:t>
            </w:r>
          </w:p>
        </w:tc>
      </w:tr>
      <w:tr w14:paraId="4776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45285E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43" w:type="dxa"/>
            <w:vMerge w:val="continue"/>
            <w:noWrap w:val="0"/>
            <w:vAlign w:val="center"/>
          </w:tcPr>
          <w:p w14:paraId="3B6FAEDF">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6457" w:type="dxa"/>
            <w:noWrap w:val="0"/>
            <w:vAlign w:val="center"/>
          </w:tcPr>
          <w:p w14:paraId="7ABB6B64">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（4）接到采购人家具报修服务后，及时通知家具供货商对保修期内的家具进行维修，及时对保修期外的家具进行维修。</w:t>
            </w:r>
          </w:p>
        </w:tc>
      </w:tr>
      <w:tr w14:paraId="232C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restart"/>
            <w:noWrap w:val="0"/>
            <w:vAlign w:val="center"/>
          </w:tcPr>
          <w:p w14:paraId="6FB3CEF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3</w:t>
            </w:r>
          </w:p>
        </w:tc>
        <w:tc>
          <w:tcPr>
            <w:tcW w:w="2143" w:type="dxa"/>
            <w:vMerge w:val="restart"/>
            <w:noWrap w:val="0"/>
            <w:vAlign w:val="center"/>
          </w:tcPr>
          <w:p w14:paraId="35C546C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r>
              <w:rPr>
                <w:rFonts w:hint="default"/>
                <w:highlight w:val="none"/>
              </w:rPr>
              <w:t>装饰装修</w:t>
            </w:r>
            <w:r>
              <w:rPr>
                <w:rFonts w:hint="eastAsia"/>
                <w:highlight w:val="none"/>
                <w:lang w:val="en-US" w:eastAsia="zh-CN"/>
              </w:rPr>
              <w:t>监督</w:t>
            </w:r>
            <w:r>
              <w:rPr>
                <w:rFonts w:hint="default"/>
                <w:highlight w:val="none"/>
              </w:rPr>
              <w:t>管理</w:t>
            </w:r>
          </w:p>
        </w:tc>
        <w:tc>
          <w:tcPr>
            <w:tcW w:w="6457" w:type="dxa"/>
            <w:noWrap w:val="0"/>
            <w:vAlign w:val="center"/>
          </w:tcPr>
          <w:p w14:paraId="25C3DA8C">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装饰装修前，</w:t>
            </w:r>
            <w:r>
              <w:rPr>
                <w:rFonts w:hint="eastAsia" w:eastAsia="宋体" w:cs="Calibri"/>
                <w:b w:val="0"/>
                <w:bCs w:val="0"/>
                <w:color w:val="auto"/>
                <w:kern w:val="0"/>
                <w:szCs w:val="21"/>
                <w:highlight w:val="none"/>
                <w:lang w:val="en-US" w:eastAsia="zh-CN"/>
              </w:rPr>
              <w:t>供应商</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与</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或</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委托的装修企业签订装饰装修管理服务协议，告知装饰装修须知，并对装饰装修过程进行管理服务</w:t>
            </w:r>
            <w:r>
              <w:rPr>
                <w:rFonts w:hint="eastAsia" w:eastAsia="宋体" w:cs="Calibri"/>
                <w:b w:val="0"/>
                <w:bCs w:val="0"/>
                <w:color w:val="auto"/>
                <w:kern w:val="0"/>
                <w:szCs w:val="21"/>
                <w:highlight w:val="none"/>
                <w:lang w:val="en-US" w:eastAsia="zh-CN"/>
              </w:rPr>
              <w:t>。</w:t>
            </w:r>
          </w:p>
        </w:tc>
      </w:tr>
      <w:tr w14:paraId="381F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1A5DE4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43" w:type="dxa"/>
            <w:vMerge w:val="continue"/>
            <w:noWrap w:val="0"/>
            <w:vAlign w:val="center"/>
          </w:tcPr>
          <w:p w14:paraId="2AA949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6457" w:type="dxa"/>
            <w:noWrap w:val="0"/>
            <w:vAlign w:val="center"/>
          </w:tcPr>
          <w:p w14:paraId="41A7DC10">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 xml:space="preserve"> （2）根据协议内容，做好</w:t>
            </w:r>
            <w:r>
              <w:rPr>
                <w:rFonts w:hint="eastAsia" w:ascii="Calibri" w:hAnsi="Calibri" w:eastAsia="宋体" w:cs="Calibri"/>
                <w:b w:val="0"/>
                <w:bCs w:val="0"/>
                <w:color w:val="auto"/>
                <w:kern w:val="0"/>
                <w:szCs w:val="21"/>
                <w:highlight w:val="none"/>
                <w:lang w:val="en-US" w:eastAsia="zh-CN"/>
              </w:rPr>
              <w:t>装修垃圾临时堆放</w:t>
            </w:r>
            <w:r>
              <w:rPr>
                <w:rFonts w:hint="eastAsia" w:eastAsia="宋体" w:cs="Calibri"/>
                <w:b w:val="0"/>
                <w:bCs w:val="0"/>
                <w:color w:val="auto"/>
                <w:kern w:val="0"/>
                <w:szCs w:val="21"/>
                <w:highlight w:val="none"/>
                <w:lang w:val="en-US" w:eastAsia="zh-CN"/>
              </w:rPr>
              <w:t>、清运等</w:t>
            </w:r>
            <w:r>
              <w:rPr>
                <w:rFonts w:hint="eastAsia"/>
                <w:highlight w:val="none"/>
                <w:lang w:eastAsia="zh-CN"/>
              </w:rPr>
              <w:t>。</w:t>
            </w:r>
          </w:p>
        </w:tc>
      </w:tr>
      <w:tr w14:paraId="1F54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7B4FF10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43" w:type="dxa"/>
            <w:vMerge w:val="continue"/>
            <w:noWrap w:val="0"/>
            <w:vAlign w:val="center"/>
          </w:tcPr>
          <w:p w14:paraId="60E5A1D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6457" w:type="dxa"/>
            <w:noWrap w:val="0"/>
            <w:vAlign w:val="center"/>
          </w:tcPr>
          <w:p w14:paraId="13E84804">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eastAsia" w:ascii="Calibri" w:hAnsi="Calibri" w:eastAsia="宋体" w:cs="Calibri"/>
                <w:color w:val="auto"/>
                <w:szCs w:val="21"/>
                <w:highlight w:val="none"/>
                <w:u w:val="none"/>
                <w:lang w:val="en-US" w:eastAsia="zh-CN"/>
              </w:rPr>
              <w:t>受</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color w:val="auto"/>
                <w:szCs w:val="21"/>
                <w:highlight w:val="none"/>
                <w:u w:val="none"/>
                <w:lang w:val="en-US" w:eastAsia="zh-CN"/>
              </w:rPr>
              <w:t>委托</w:t>
            </w:r>
            <w:r>
              <w:rPr>
                <w:rFonts w:hint="default" w:ascii="Calibri" w:hAnsi="Calibri" w:eastAsia="宋体" w:cs="Calibri"/>
                <w:color w:val="auto"/>
                <w:szCs w:val="21"/>
                <w:highlight w:val="none"/>
                <w:u w:val="none"/>
                <w:lang w:val="en-US" w:eastAsia="zh-CN"/>
              </w:rPr>
              <w:t>对房屋内装修进行严格的监督管理</w:t>
            </w:r>
            <w:r>
              <w:rPr>
                <w:rFonts w:hint="eastAsia" w:ascii="Calibri" w:hAnsi="Calibri" w:eastAsia="宋体" w:cs="Calibri"/>
                <w:color w:val="auto"/>
                <w:szCs w:val="21"/>
                <w:highlight w:val="none"/>
                <w:u w:val="none"/>
                <w:lang w:val="en-US" w:eastAsia="zh-CN"/>
              </w:rPr>
              <w:t>，发现问题及时上报，</w:t>
            </w:r>
            <w:r>
              <w:rPr>
                <w:rFonts w:hint="default" w:ascii="Calibri" w:hAnsi="Calibri" w:eastAsia="宋体" w:cs="Calibri"/>
                <w:color w:val="auto"/>
                <w:szCs w:val="21"/>
                <w:highlight w:val="none"/>
                <w:u w:val="none"/>
                <w:lang w:val="en-US" w:eastAsia="zh-CN"/>
              </w:rPr>
              <w:t>确保不因装修而危及大楼结构安全、人身安全和影响正常办公秩序</w:t>
            </w:r>
            <w:r>
              <w:rPr>
                <w:rFonts w:hint="eastAsia" w:eastAsia="宋体" w:cs="Calibri"/>
                <w:color w:val="auto"/>
                <w:szCs w:val="21"/>
                <w:highlight w:val="none"/>
                <w:u w:val="none"/>
                <w:lang w:val="en-US" w:eastAsia="zh-CN"/>
              </w:rPr>
              <w:t>。</w:t>
            </w:r>
          </w:p>
        </w:tc>
      </w:tr>
      <w:tr w14:paraId="26ED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restart"/>
            <w:noWrap w:val="0"/>
            <w:vAlign w:val="center"/>
          </w:tcPr>
          <w:p w14:paraId="580335E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4</w:t>
            </w:r>
          </w:p>
        </w:tc>
        <w:tc>
          <w:tcPr>
            <w:tcW w:w="2143" w:type="dxa"/>
            <w:vMerge w:val="restart"/>
            <w:noWrap w:val="0"/>
            <w:vAlign w:val="center"/>
          </w:tcPr>
          <w:p w14:paraId="3117B92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标识标牌</w:t>
            </w:r>
          </w:p>
        </w:tc>
        <w:tc>
          <w:tcPr>
            <w:tcW w:w="6457" w:type="dxa"/>
            <w:noWrap w:val="0"/>
            <w:vAlign w:val="center"/>
          </w:tcPr>
          <w:p w14:paraId="0106EE16">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标识标牌符合</w:t>
            </w:r>
            <w:r>
              <w:rPr>
                <w:rFonts w:hint="eastAsia" w:cs="Calibri"/>
                <w:b w:val="0"/>
                <w:bCs w:val="0"/>
                <w:color w:val="auto"/>
                <w:kern w:val="0"/>
                <w:szCs w:val="21"/>
                <w:highlight w:val="none"/>
                <w:lang w:val="en-US" w:eastAsia="zh-CN"/>
              </w:rPr>
              <w:t>《</w:t>
            </w:r>
            <w:r>
              <w:rPr>
                <w:rFonts w:hint="eastAsia"/>
                <w:color w:val="auto"/>
                <w:kern w:val="0"/>
                <w:highlight w:val="none"/>
              </w:rPr>
              <w:t>公共信息图形符号 第1部分：通用符号</w:t>
            </w:r>
            <w:r>
              <w:rPr>
                <w:rFonts w:hint="eastAsia" w:cs="Calibri"/>
                <w:b w:val="0"/>
                <w:bCs w:val="0"/>
                <w:color w:val="auto"/>
                <w:kern w:val="0"/>
                <w:szCs w:val="21"/>
                <w:highlight w:val="none"/>
                <w:lang w:val="en-US" w:eastAsia="zh-CN"/>
              </w:rPr>
              <w:t>》（</w:t>
            </w:r>
            <w:r>
              <w:rPr>
                <w:rFonts w:hint="eastAsia"/>
                <w:color w:val="auto"/>
                <w:kern w:val="0"/>
                <w:highlight w:val="none"/>
              </w:rPr>
              <w:t>GB/T 10001.1</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相关要求，消防与安全标识符合</w:t>
            </w:r>
            <w:r>
              <w:rPr>
                <w:rFonts w:hint="eastAsia" w:cs="Calibri"/>
                <w:b w:val="0"/>
                <w:bCs w:val="0"/>
                <w:color w:val="auto"/>
                <w:kern w:val="0"/>
                <w:szCs w:val="21"/>
                <w:highlight w:val="none"/>
                <w:lang w:val="en-US" w:eastAsia="zh-CN"/>
              </w:rPr>
              <w:t>《</w:t>
            </w:r>
            <w:r>
              <w:rPr>
                <w:rFonts w:hint="eastAsia"/>
                <w:color w:val="auto"/>
                <w:kern w:val="0"/>
                <w:highlight w:val="none"/>
              </w:rPr>
              <w:t>安全标志及其使用导则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GB2894</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《消防安全标志　第1部分：标志》（</w:t>
            </w:r>
            <w:r>
              <w:rPr>
                <w:rFonts w:hint="eastAsia" w:ascii="Calibri" w:hAnsi="Calibri" w:eastAsia="宋体" w:cs="Calibri"/>
                <w:b w:val="0"/>
                <w:bCs w:val="0"/>
                <w:color w:val="auto"/>
                <w:kern w:val="0"/>
                <w:szCs w:val="21"/>
                <w:highlight w:val="none"/>
                <w:lang w:val="en-US" w:eastAsia="zh-CN"/>
              </w:rPr>
              <w:t>GB13495.1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1947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4F66A3F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43" w:type="dxa"/>
            <w:vMerge w:val="continue"/>
            <w:noWrap w:val="0"/>
            <w:vAlign w:val="center"/>
          </w:tcPr>
          <w:p w14:paraId="340EC51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57" w:type="dxa"/>
            <w:noWrap w:val="0"/>
            <w:vAlign w:val="center"/>
          </w:tcPr>
          <w:p w14:paraId="0F473F8C">
            <w:pPr>
              <w:keepNext w:val="0"/>
              <w:keepLines w:val="0"/>
              <w:pageBreakBefore w:val="0"/>
              <w:widowControl/>
              <w:kinsoku/>
              <w:wordWrap/>
              <w:overflowPunct/>
              <w:topLinePunct w:val="0"/>
              <w:autoSpaceDE/>
              <w:autoSpaceDN/>
              <w:bidi w:val="0"/>
              <w:adjustRightInd/>
              <w:snapToGrid w:val="0"/>
              <w:spacing w:line="300" w:lineRule="auto"/>
              <w:ind w:left="0" w:leftChars="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每月至少检查1次标识标牌</w:t>
            </w:r>
            <w:r>
              <w:rPr>
                <w:rFonts w:hint="eastAsia" w:cs="Calibri"/>
                <w:b w:val="0"/>
                <w:bCs w:val="0"/>
                <w:color w:val="auto"/>
                <w:kern w:val="0"/>
                <w:szCs w:val="21"/>
                <w:highlight w:val="none"/>
                <w:lang w:val="en-US" w:eastAsia="zh-CN"/>
              </w:rPr>
              <w:t>和</w:t>
            </w:r>
            <w:r>
              <w:rPr>
                <w:rFonts w:hint="eastAsia" w:ascii="Calibri" w:hAnsi="Calibri" w:eastAsia="宋体" w:cs="Calibri"/>
                <w:b w:val="0"/>
                <w:bCs w:val="0"/>
                <w:color w:val="auto"/>
                <w:kern w:val="0"/>
                <w:szCs w:val="21"/>
                <w:highlight w:val="none"/>
                <w:lang w:val="en-US" w:eastAsia="zh-CN"/>
              </w:rPr>
              <w:t>消防与安全标识。应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规范清晰、路线指引正确、安装稳固</w:t>
            </w:r>
            <w:r>
              <w:rPr>
                <w:rFonts w:hint="eastAsia" w:eastAsia="宋体" w:cs="Calibri"/>
                <w:b w:val="0"/>
                <w:bCs w:val="0"/>
                <w:color w:val="auto"/>
                <w:kern w:val="0"/>
                <w:szCs w:val="21"/>
                <w:highlight w:val="none"/>
                <w:lang w:val="en-US" w:eastAsia="zh-CN"/>
              </w:rPr>
              <w:t>。</w:t>
            </w:r>
          </w:p>
        </w:tc>
      </w:tr>
    </w:tbl>
    <w:p w14:paraId="79178846">
      <w:pPr>
        <w:pStyle w:val="2"/>
        <w:rPr>
          <w:rFonts w:hint="eastAsia"/>
          <w:lang w:val="en-US" w:eastAsia="zh-CN"/>
        </w:rPr>
      </w:pPr>
    </w:p>
    <w:p w14:paraId="3A2300C7">
      <w:pPr>
        <w:rPr>
          <w:rFonts w:hint="eastAsia"/>
          <w:lang w:val="en-US" w:eastAsia="zh-CN"/>
        </w:rPr>
      </w:pPr>
    </w:p>
    <w:p w14:paraId="284F885A">
      <w:pPr>
        <w:pStyle w:val="3"/>
        <w:bidi w:val="0"/>
        <w:spacing w:line="240" w:lineRule="auto"/>
        <w:rPr>
          <w:rFonts w:hint="eastAsia"/>
          <w:highlight w:val="none"/>
          <w:lang w:val="en-US" w:eastAsia="zh-CN"/>
        </w:rPr>
      </w:pPr>
    </w:p>
    <w:p w14:paraId="5B41D7CA">
      <w:pPr>
        <w:pStyle w:val="3"/>
        <w:bidi w:val="0"/>
        <w:spacing w:line="240" w:lineRule="auto"/>
        <w:rPr>
          <w:rFonts w:hint="default"/>
          <w:highlight w:val="none"/>
          <w:lang w:val="en-US" w:eastAsia="zh-CN"/>
        </w:rPr>
      </w:pPr>
      <w:r>
        <w:rPr>
          <w:rFonts w:hint="eastAsia"/>
          <w:highlight w:val="none"/>
          <w:lang w:val="en-US" w:eastAsia="zh-CN"/>
        </w:rPr>
        <w:t>3.3公用设施设备维护服务</w:t>
      </w:r>
    </w:p>
    <w:tbl>
      <w:tblPr>
        <w:tblStyle w:val="12"/>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960"/>
        <w:gridCol w:w="5864"/>
      </w:tblGrid>
      <w:tr w14:paraId="299B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noWrap w:val="0"/>
            <w:vAlign w:val="center"/>
          </w:tcPr>
          <w:p w14:paraId="2BE16ABA">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2162" w:type="dxa"/>
            <w:noWrap w:val="0"/>
            <w:vAlign w:val="center"/>
          </w:tcPr>
          <w:p w14:paraId="0330AEB0">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6469" w:type="dxa"/>
            <w:noWrap w:val="0"/>
            <w:vAlign w:val="center"/>
          </w:tcPr>
          <w:p w14:paraId="56C57CA2">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32F7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restart"/>
            <w:noWrap w:val="0"/>
            <w:vAlign w:val="center"/>
          </w:tcPr>
          <w:p w14:paraId="524959E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2162" w:type="dxa"/>
            <w:vMerge w:val="restart"/>
            <w:noWrap w:val="0"/>
            <w:vAlign w:val="center"/>
          </w:tcPr>
          <w:p w14:paraId="349518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highlight w:val="none"/>
                <w:lang w:val="en-US" w:eastAsia="zh-CN"/>
              </w:rPr>
              <w:t>基本要求</w:t>
            </w:r>
          </w:p>
        </w:tc>
        <w:tc>
          <w:tcPr>
            <w:tcW w:w="6469" w:type="dxa"/>
            <w:noWrap w:val="0"/>
            <w:vAlign w:val="center"/>
          </w:tcPr>
          <w:p w14:paraId="121553F5">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重大节假日及恶劣天气前后，组织系统巡检1次</w:t>
            </w:r>
            <w:r>
              <w:rPr>
                <w:rFonts w:hint="eastAsia" w:eastAsia="宋体" w:cs="Calibri"/>
                <w:b w:val="0"/>
                <w:bCs w:val="0"/>
                <w:color w:val="auto"/>
                <w:kern w:val="0"/>
                <w:szCs w:val="21"/>
                <w:highlight w:val="none"/>
                <w:lang w:val="en-US" w:eastAsia="zh-CN"/>
              </w:rPr>
              <w:t>。</w:t>
            </w:r>
          </w:p>
        </w:tc>
      </w:tr>
      <w:tr w14:paraId="2ECA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0CFEE9B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706E25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6469" w:type="dxa"/>
            <w:noWrap w:val="0"/>
            <w:vAlign w:val="center"/>
          </w:tcPr>
          <w:p w14:paraId="159D5719">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具备设施设备安全、稳定运行的环境和场所</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含有限空间</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，温湿度、照度、粉尘和烟雾浓度等符合相关安全规范</w:t>
            </w:r>
            <w:r>
              <w:rPr>
                <w:rFonts w:hint="eastAsia" w:eastAsia="宋体" w:cs="Calibri"/>
                <w:b w:val="0"/>
                <w:bCs w:val="0"/>
                <w:color w:val="auto"/>
                <w:kern w:val="0"/>
                <w:szCs w:val="21"/>
                <w:highlight w:val="none"/>
                <w:lang w:val="en-US" w:eastAsia="zh-CN"/>
              </w:rPr>
              <w:t>。</w:t>
            </w:r>
          </w:p>
        </w:tc>
      </w:tr>
      <w:tr w14:paraId="055B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Merge w:val="restart"/>
            <w:noWrap w:val="0"/>
            <w:vAlign w:val="center"/>
          </w:tcPr>
          <w:p w14:paraId="34D2C74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2</w:t>
            </w:r>
          </w:p>
        </w:tc>
        <w:tc>
          <w:tcPr>
            <w:tcW w:w="2162" w:type="dxa"/>
            <w:vMerge w:val="restart"/>
            <w:noWrap w:val="0"/>
            <w:vAlign w:val="center"/>
          </w:tcPr>
          <w:p w14:paraId="03B0B75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设备机房</w:t>
            </w:r>
          </w:p>
        </w:tc>
        <w:tc>
          <w:tcPr>
            <w:tcW w:w="6469" w:type="dxa"/>
            <w:noWrap w:val="0"/>
            <w:vAlign w:val="center"/>
          </w:tcPr>
          <w:p w14:paraId="330B5C26">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设备机房门口有机房类别及安全标志。落实各类机房责任人、督查人，且设备系统图、应急预案流程图</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管理制度、特种作业人员资格证书等上墙文件或证书符合</w:t>
            </w:r>
            <w:r>
              <w:rPr>
                <w:rFonts w:hint="eastAsia" w:cs="Calibri"/>
                <w:b w:val="0"/>
                <w:bCs w:val="0"/>
                <w:color w:val="auto"/>
                <w:kern w:val="0"/>
                <w:szCs w:val="21"/>
                <w:highlight w:val="none"/>
                <w:lang w:val="en-US" w:eastAsia="zh-CN"/>
              </w:rPr>
              <w:t>各设备机房国家标准</w:t>
            </w:r>
            <w:r>
              <w:rPr>
                <w:rFonts w:hint="eastAsia" w:ascii="Calibri" w:hAnsi="Calibri" w:eastAsia="宋体" w:cs="Calibri"/>
                <w:b w:val="0"/>
                <w:bCs w:val="0"/>
                <w:color w:val="auto"/>
                <w:kern w:val="0"/>
                <w:szCs w:val="21"/>
                <w:highlight w:val="none"/>
                <w:lang w:val="en-US" w:eastAsia="zh-CN"/>
              </w:rPr>
              <w:t>规范要求，机房巡视及外来人员记录清晰完整，标识统一</w:t>
            </w:r>
            <w:r>
              <w:rPr>
                <w:rFonts w:hint="eastAsia" w:eastAsia="宋体" w:cs="Calibri"/>
                <w:b w:val="0"/>
                <w:bCs w:val="0"/>
                <w:color w:val="auto"/>
                <w:kern w:val="0"/>
                <w:szCs w:val="21"/>
                <w:highlight w:val="none"/>
                <w:lang w:val="en-US" w:eastAsia="zh-CN"/>
              </w:rPr>
              <w:t>。</w:t>
            </w:r>
          </w:p>
        </w:tc>
      </w:tr>
      <w:tr w14:paraId="3C1A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02" w:type="dxa"/>
            <w:vMerge w:val="continue"/>
            <w:noWrap w:val="0"/>
            <w:vAlign w:val="center"/>
          </w:tcPr>
          <w:p w14:paraId="6D1B888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6AC8CD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3BDEFAAF">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 xml:space="preserve"> （2）设备机房</w:t>
            </w:r>
            <w:r>
              <w:rPr>
                <w:rFonts w:hint="eastAsia" w:ascii="Calibri" w:hAnsi="Calibri" w:eastAsia="宋体" w:cs="Calibri"/>
                <w:b w:val="0"/>
                <w:bCs w:val="0"/>
                <w:color w:val="auto"/>
                <w:kern w:val="0"/>
                <w:szCs w:val="21"/>
                <w:highlight w:val="none"/>
                <w:lang w:val="en-US" w:eastAsia="zh-CN"/>
              </w:rPr>
              <w:t>门窗、锁具应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完好、有效</w:t>
            </w:r>
            <w:r>
              <w:rPr>
                <w:rFonts w:hint="eastAsia" w:eastAsia="宋体" w:cs="Calibri"/>
                <w:b w:val="0"/>
                <w:bCs w:val="0"/>
                <w:color w:val="auto"/>
                <w:kern w:val="0"/>
                <w:szCs w:val="21"/>
                <w:highlight w:val="none"/>
                <w:lang w:val="en-US" w:eastAsia="zh-CN"/>
              </w:rPr>
              <w:t>。</w:t>
            </w:r>
          </w:p>
        </w:tc>
      </w:tr>
      <w:tr w14:paraId="2505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2" w:type="dxa"/>
            <w:vMerge w:val="continue"/>
            <w:noWrap w:val="0"/>
            <w:vAlign w:val="center"/>
          </w:tcPr>
          <w:p w14:paraId="58125D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58B1E49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2CB0BBFF">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每半月至少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1次清洁，整洁有序、无杂物、无积尘、无鼠、无虫害，温湿度符合设备运行要求</w:t>
            </w:r>
            <w:r>
              <w:rPr>
                <w:rFonts w:hint="eastAsia" w:eastAsia="宋体" w:cs="Calibri"/>
                <w:b w:val="0"/>
                <w:bCs w:val="0"/>
                <w:color w:val="auto"/>
                <w:kern w:val="0"/>
                <w:szCs w:val="21"/>
                <w:highlight w:val="none"/>
                <w:lang w:val="en-US" w:eastAsia="zh-CN"/>
              </w:rPr>
              <w:t>。</w:t>
            </w:r>
          </w:p>
        </w:tc>
      </w:tr>
      <w:tr w14:paraId="50DE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02" w:type="dxa"/>
            <w:vMerge w:val="continue"/>
            <w:noWrap w:val="0"/>
            <w:vAlign w:val="center"/>
          </w:tcPr>
          <w:p w14:paraId="3F075B1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08BBC04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7D70C59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按</w:t>
            </w:r>
            <w:r>
              <w:rPr>
                <w:rFonts w:hint="eastAsia" w:cs="Calibri"/>
                <w:b w:val="0"/>
                <w:bCs w:val="0"/>
                <w:color w:val="auto"/>
                <w:kern w:val="0"/>
                <w:szCs w:val="21"/>
                <w:highlight w:val="none"/>
                <w:lang w:val="en-US" w:eastAsia="zh-CN"/>
              </w:rPr>
              <w:t>各设备机房国家标准</w:t>
            </w:r>
            <w:r>
              <w:rPr>
                <w:rFonts w:hint="eastAsia" w:ascii="Calibri" w:hAnsi="Calibri" w:eastAsia="宋体" w:cs="Calibri"/>
                <w:b w:val="0"/>
                <w:bCs w:val="0"/>
                <w:color w:val="auto"/>
                <w:kern w:val="0"/>
                <w:szCs w:val="21"/>
                <w:highlight w:val="none"/>
                <w:lang w:val="en-US" w:eastAsia="zh-CN"/>
              </w:rPr>
              <w:t>规范规定</w:t>
            </w:r>
            <w:r>
              <w:rPr>
                <w:rFonts w:hint="eastAsia" w:cs="Calibri"/>
                <w:b w:val="0"/>
                <w:bCs w:val="0"/>
                <w:color w:val="auto"/>
                <w:kern w:val="0"/>
                <w:szCs w:val="21"/>
                <w:highlight w:val="none"/>
                <w:lang w:val="en-US" w:eastAsia="zh-CN"/>
              </w:rPr>
              <w:t>维护/保管</w:t>
            </w:r>
            <w:r>
              <w:rPr>
                <w:rFonts w:hint="eastAsia" w:ascii="Calibri" w:hAnsi="Calibri" w:eastAsia="宋体" w:cs="Calibri"/>
                <w:b w:val="0"/>
                <w:bCs w:val="0"/>
                <w:color w:val="auto"/>
                <w:kern w:val="0"/>
                <w:szCs w:val="21"/>
                <w:highlight w:val="none"/>
                <w:lang w:val="en-US" w:eastAsia="zh-CN"/>
              </w:rPr>
              <w:t>消防、通风、应急照明</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防止小动物进入</w:t>
            </w:r>
            <w:r>
              <w:rPr>
                <w:rFonts w:hint="eastAsia" w:eastAsia="宋体" w:cs="Calibri"/>
                <w:b w:val="0"/>
                <w:bCs w:val="0"/>
                <w:color w:val="auto"/>
                <w:kern w:val="0"/>
                <w:szCs w:val="21"/>
                <w:highlight w:val="none"/>
                <w:lang w:val="en-US" w:eastAsia="zh-CN"/>
              </w:rPr>
              <w:t>。</w:t>
            </w:r>
          </w:p>
        </w:tc>
      </w:tr>
      <w:tr w14:paraId="49FD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02" w:type="dxa"/>
            <w:vMerge w:val="continue"/>
            <w:noWrap w:val="0"/>
            <w:vAlign w:val="center"/>
          </w:tcPr>
          <w:p w14:paraId="21436A4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482915B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1932EDB9">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（5）</w:t>
            </w:r>
            <w:r>
              <w:rPr>
                <w:rFonts w:hint="eastAsia" w:ascii="Calibri" w:hAnsi="Calibri" w:eastAsia="宋体" w:cs="Calibri"/>
                <w:b w:val="0"/>
                <w:bCs w:val="0"/>
                <w:color w:val="auto"/>
                <w:kern w:val="0"/>
                <w:szCs w:val="21"/>
                <w:highlight w:val="none"/>
                <w:lang w:val="en-US" w:eastAsia="zh-CN"/>
              </w:rPr>
              <w:t>安全防护用具配置齐全，检验合格</w:t>
            </w:r>
            <w:r>
              <w:rPr>
                <w:rFonts w:hint="eastAsia" w:eastAsia="宋体" w:cs="Calibri"/>
                <w:b w:val="0"/>
                <w:bCs w:val="0"/>
                <w:color w:val="auto"/>
                <w:kern w:val="0"/>
                <w:szCs w:val="21"/>
                <w:highlight w:val="none"/>
                <w:lang w:val="en-US" w:eastAsia="zh-CN"/>
              </w:rPr>
              <w:t>。</w:t>
            </w:r>
          </w:p>
        </w:tc>
      </w:tr>
      <w:tr w14:paraId="5D35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02" w:type="dxa"/>
            <w:vMerge w:val="continue"/>
            <w:noWrap w:val="0"/>
            <w:vAlign w:val="center"/>
          </w:tcPr>
          <w:p w14:paraId="748DEB7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2162" w:type="dxa"/>
            <w:vMerge w:val="continue"/>
            <w:noWrap w:val="0"/>
            <w:vAlign w:val="center"/>
          </w:tcPr>
          <w:p w14:paraId="5E6E0C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0BF7E5FB">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（6）</w:t>
            </w:r>
            <w:r>
              <w:rPr>
                <w:rFonts w:hint="eastAsia" w:ascii="Calibri" w:hAnsi="Calibri" w:eastAsia="宋体" w:cs="Calibri"/>
                <w:b w:val="0"/>
                <w:bCs w:val="0"/>
                <w:color w:val="auto"/>
                <w:kern w:val="0"/>
                <w:szCs w:val="21"/>
                <w:highlight w:val="none"/>
                <w:lang w:val="en-US" w:eastAsia="zh-CN"/>
              </w:rPr>
              <w:t>应急设施设备用品应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齐全、完备，可随时启用</w:t>
            </w:r>
            <w:r>
              <w:rPr>
                <w:rFonts w:hint="eastAsia" w:eastAsia="宋体" w:cs="Calibri"/>
                <w:b w:val="0"/>
                <w:bCs w:val="0"/>
                <w:color w:val="auto"/>
                <w:kern w:val="0"/>
                <w:szCs w:val="21"/>
                <w:highlight w:val="none"/>
                <w:lang w:val="en-US" w:eastAsia="zh-CN"/>
              </w:rPr>
              <w:t>。</w:t>
            </w:r>
          </w:p>
        </w:tc>
      </w:tr>
      <w:tr w14:paraId="1108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restart"/>
            <w:noWrap w:val="0"/>
            <w:vAlign w:val="center"/>
          </w:tcPr>
          <w:p w14:paraId="1D67827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3</w:t>
            </w:r>
          </w:p>
        </w:tc>
        <w:tc>
          <w:tcPr>
            <w:tcW w:w="2162" w:type="dxa"/>
            <w:vMerge w:val="restart"/>
            <w:noWrap w:val="0"/>
            <w:vAlign w:val="center"/>
          </w:tcPr>
          <w:p w14:paraId="3930861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eastAsia="zh-CN"/>
              </w:rPr>
            </w:pPr>
            <w:r>
              <w:rPr>
                <w:rFonts w:hint="default"/>
                <w:highlight w:val="none"/>
              </w:rPr>
              <w:t>给排水系统</w:t>
            </w:r>
          </w:p>
        </w:tc>
        <w:tc>
          <w:tcPr>
            <w:tcW w:w="6469" w:type="dxa"/>
            <w:noWrap w:val="0"/>
            <w:vAlign w:val="center"/>
          </w:tcPr>
          <w:p w14:paraId="026E1105">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生活饮用水卫生符合</w:t>
            </w:r>
            <w:r>
              <w:rPr>
                <w:rFonts w:hint="eastAsia" w:cs="Calibri"/>
                <w:b w:val="0"/>
                <w:bCs w:val="0"/>
                <w:color w:val="auto"/>
                <w:kern w:val="0"/>
                <w:szCs w:val="21"/>
                <w:highlight w:val="none"/>
                <w:lang w:val="en-US" w:eastAsia="zh-CN"/>
              </w:rPr>
              <w:t>《</w:t>
            </w:r>
            <w:r>
              <w:rPr>
                <w:rFonts w:hint="eastAsia"/>
                <w:color w:val="auto"/>
                <w:kern w:val="0"/>
                <w:highlight w:val="none"/>
              </w:rPr>
              <w:t>生活饮用水卫生标准</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GB5749</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5AB2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39898D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4B340D0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3E85C884">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二次供水卫生符合</w:t>
            </w:r>
            <w:r>
              <w:rPr>
                <w:rFonts w:hint="eastAsia" w:cs="Calibri"/>
                <w:b w:val="0"/>
                <w:bCs w:val="0"/>
                <w:color w:val="auto"/>
                <w:kern w:val="0"/>
                <w:szCs w:val="21"/>
                <w:highlight w:val="none"/>
                <w:lang w:val="en-US" w:eastAsia="zh-CN"/>
              </w:rPr>
              <w:t>《二次供水设施卫生规范》（</w:t>
            </w:r>
            <w:r>
              <w:rPr>
                <w:rFonts w:hint="eastAsia" w:ascii="Calibri" w:hAnsi="Calibri" w:eastAsia="宋体" w:cs="Calibri"/>
                <w:b w:val="0"/>
                <w:bCs w:val="0"/>
                <w:color w:val="auto"/>
                <w:kern w:val="0"/>
                <w:szCs w:val="21"/>
                <w:highlight w:val="none"/>
                <w:lang w:val="en-US" w:eastAsia="zh-CN"/>
              </w:rPr>
              <w:t>GB17051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3217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2B71F15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178094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7C69363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设施设备、阀门、管道等运行正常，无跑、冒、滴、漏现象</w:t>
            </w:r>
            <w:r>
              <w:rPr>
                <w:rFonts w:hint="eastAsia" w:eastAsia="宋体" w:cs="Calibri"/>
                <w:b w:val="0"/>
                <w:bCs w:val="0"/>
                <w:color w:val="auto"/>
                <w:kern w:val="0"/>
                <w:szCs w:val="21"/>
                <w:highlight w:val="none"/>
                <w:lang w:val="en-US" w:eastAsia="zh-CN"/>
              </w:rPr>
              <w:t>。</w:t>
            </w:r>
          </w:p>
        </w:tc>
      </w:tr>
      <w:tr w14:paraId="5F39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58BB891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6341D1A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2BF3878B">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有水泵房、水箱间的，每日至少巡视1次。每年至少养护1次水泵</w:t>
            </w:r>
            <w:r>
              <w:rPr>
                <w:rFonts w:hint="eastAsia" w:eastAsia="宋体" w:cs="Calibri"/>
                <w:b w:val="0"/>
                <w:bCs w:val="0"/>
                <w:color w:val="auto"/>
                <w:kern w:val="0"/>
                <w:szCs w:val="21"/>
                <w:highlight w:val="none"/>
                <w:lang w:val="en-US" w:eastAsia="zh-CN"/>
              </w:rPr>
              <w:t>。</w:t>
            </w:r>
          </w:p>
        </w:tc>
      </w:tr>
      <w:tr w14:paraId="2F0B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442AEC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08BCBF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5C2C6B3B">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遇供水单位限水、停水，按规定时间通知</w:t>
            </w:r>
            <w:r>
              <w:rPr>
                <w:rFonts w:hint="eastAsia" w:eastAsia="宋体" w:cs="Calibri"/>
                <w:b w:val="0"/>
                <w:bCs w:val="0"/>
                <w:color w:val="auto"/>
                <w:kern w:val="0"/>
                <w:szCs w:val="21"/>
                <w:highlight w:val="none"/>
                <w:lang w:val="en-US" w:eastAsia="zh-CN"/>
              </w:rPr>
              <w:t>采购人。</w:t>
            </w:r>
          </w:p>
        </w:tc>
      </w:tr>
      <w:tr w14:paraId="195F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4D10C2F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2162" w:type="dxa"/>
            <w:vMerge w:val="continue"/>
            <w:noWrap w:val="0"/>
            <w:vAlign w:val="center"/>
          </w:tcPr>
          <w:p w14:paraId="176593C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30D63500">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每季度至少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1次对排水管进行疏通、清污，保证室内外排水系统通畅</w:t>
            </w:r>
            <w:r>
              <w:rPr>
                <w:rFonts w:hint="eastAsia" w:eastAsia="宋体" w:cs="Calibri"/>
                <w:b w:val="0"/>
                <w:bCs w:val="0"/>
                <w:color w:val="auto"/>
                <w:kern w:val="0"/>
                <w:szCs w:val="21"/>
                <w:highlight w:val="none"/>
                <w:lang w:val="en-US" w:eastAsia="zh-CN"/>
              </w:rPr>
              <w:t>。</w:t>
            </w:r>
          </w:p>
        </w:tc>
      </w:tr>
      <w:tr w14:paraId="3567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restart"/>
            <w:noWrap w:val="0"/>
            <w:vAlign w:val="center"/>
          </w:tcPr>
          <w:p w14:paraId="42237D5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4</w:t>
            </w:r>
          </w:p>
        </w:tc>
        <w:tc>
          <w:tcPr>
            <w:tcW w:w="2162" w:type="dxa"/>
            <w:vMerge w:val="restart"/>
            <w:noWrap w:val="0"/>
            <w:vAlign w:val="center"/>
          </w:tcPr>
          <w:p w14:paraId="3DDC30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r>
              <w:rPr>
                <w:rFonts w:hint="eastAsia"/>
                <w:highlight w:val="none"/>
                <w:lang w:val="en-US" w:eastAsia="zh-CN"/>
              </w:rPr>
              <w:t>电梯系统</w:t>
            </w:r>
          </w:p>
        </w:tc>
        <w:tc>
          <w:tcPr>
            <w:tcW w:w="6469" w:type="dxa"/>
            <w:noWrap w:val="0"/>
            <w:vAlign w:val="center"/>
          </w:tcPr>
          <w:p w14:paraId="5DAD8266">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电梯运行平稳、无异响、平层、开关正常。每周至少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2次电梯的安全状况检查</w:t>
            </w:r>
            <w:r>
              <w:rPr>
                <w:rFonts w:hint="eastAsia" w:eastAsia="宋体" w:cs="Calibri"/>
                <w:b w:val="0"/>
                <w:bCs w:val="0"/>
                <w:color w:val="auto"/>
                <w:kern w:val="0"/>
                <w:szCs w:val="21"/>
                <w:highlight w:val="none"/>
                <w:lang w:val="en-US" w:eastAsia="zh-CN"/>
              </w:rPr>
              <w:t>。</w:t>
            </w:r>
          </w:p>
        </w:tc>
      </w:tr>
      <w:tr w14:paraId="04CD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062F651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6065E93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4750D392">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电梯准用证、年检合格证等证件齐全。相关证件、紧急救援电话和乘客注意事项置于轿厢醒目位置</w:t>
            </w:r>
            <w:r>
              <w:rPr>
                <w:rFonts w:hint="eastAsia" w:cs="Calibri"/>
                <w:b w:val="0"/>
                <w:bCs w:val="0"/>
                <w:color w:val="auto"/>
                <w:kern w:val="0"/>
                <w:szCs w:val="21"/>
                <w:highlight w:val="none"/>
                <w:lang w:val="en-US" w:eastAsia="zh-CN"/>
              </w:rPr>
              <w:t>。</w:t>
            </w:r>
          </w:p>
        </w:tc>
      </w:tr>
      <w:tr w14:paraId="51CE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375EAD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7CBE26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6EAE0796">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1次对电梯</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全面检测，并出具检测报告，核发电梯使用标志</w:t>
            </w:r>
            <w:r>
              <w:rPr>
                <w:rFonts w:hint="eastAsia" w:eastAsia="宋体" w:cs="Calibri"/>
                <w:b w:val="0"/>
                <w:bCs w:val="0"/>
                <w:color w:val="auto"/>
                <w:kern w:val="0"/>
                <w:szCs w:val="21"/>
                <w:highlight w:val="none"/>
                <w:lang w:val="en-US" w:eastAsia="zh-CN"/>
              </w:rPr>
              <w:t>。</w:t>
            </w:r>
          </w:p>
        </w:tc>
      </w:tr>
      <w:tr w14:paraId="0563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058949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454B2A6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29F6C355">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电梯维保应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符合《电梯维护保养规则》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TSG T5002</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的有关要求</w:t>
            </w:r>
            <w:r>
              <w:rPr>
                <w:rFonts w:hint="eastAsia" w:eastAsia="宋体" w:cs="Calibri"/>
                <w:b w:val="0"/>
                <w:bCs w:val="0"/>
                <w:color w:val="auto"/>
                <w:kern w:val="0"/>
                <w:szCs w:val="21"/>
                <w:highlight w:val="none"/>
                <w:lang w:val="en-US" w:eastAsia="zh-CN"/>
              </w:rPr>
              <w:t>。</w:t>
            </w:r>
          </w:p>
        </w:tc>
      </w:tr>
      <w:tr w14:paraId="6276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19A3B04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6A64338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08301C41">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电梯使用应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符合《特种设备使用管理规则》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TSG 08</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的有关要求</w:t>
            </w:r>
            <w:r>
              <w:rPr>
                <w:rFonts w:hint="eastAsia" w:eastAsia="宋体" w:cs="Calibri"/>
                <w:b w:val="0"/>
                <w:bCs w:val="0"/>
                <w:color w:val="auto"/>
                <w:kern w:val="0"/>
                <w:szCs w:val="21"/>
                <w:highlight w:val="none"/>
                <w:lang w:val="en-US" w:eastAsia="zh-CN"/>
              </w:rPr>
              <w:t>。</w:t>
            </w:r>
          </w:p>
        </w:tc>
      </w:tr>
      <w:tr w14:paraId="0697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51ADB02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2BF7DBA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45F9090B">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有电梯突发事件或事故的应急措施与救援预案，每年至少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演练1次。电梯出现故障，物业服务人员10</w:t>
            </w:r>
            <w:r>
              <w:rPr>
                <w:rFonts w:hint="eastAsia" w:cs="Calibri"/>
                <w:b w:val="0"/>
                <w:bCs w:val="0"/>
                <w:color w:val="auto"/>
                <w:kern w:val="0"/>
                <w:szCs w:val="21"/>
                <w:highlight w:val="none"/>
                <w:lang w:val="en-US" w:eastAsia="zh-CN"/>
              </w:rPr>
              <w:t>分钟</w:t>
            </w:r>
            <w:r>
              <w:rPr>
                <w:rFonts w:hint="eastAsia" w:ascii="Calibri" w:hAnsi="Calibri" w:eastAsia="宋体" w:cs="Calibri"/>
                <w:b w:val="0"/>
                <w:bCs w:val="0"/>
                <w:color w:val="auto"/>
                <w:kern w:val="0"/>
                <w:szCs w:val="21"/>
                <w:highlight w:val="none"/>
                <w:lang w:val="en-US" w:eastAsia="zh-CN"/>
              </w:rPr>
              <w:t>内到场应急处理，维保专业人员30</w:t>
            </w:r>
            <w:r>
              <w:rPr>
                <w:rFonts w:hint="eastAsia" w:cs="Calibri"/>
                <w:b w:val="0"/>
                <w:bCs w:val="0"/>
                <w:color w:val="auto"/>
                <w:kern w:val="0"/>
                <w:szCs w:val="21"/>
                <w:highlight w:val="none"/>
                <w:lang w:val="en-US" w:eastAsia="zh-CN"/>
              </w:rPr>
              <w:t>分钟</w:t>
            </w:r>
            <w:r>
              <w:rPr>
                <w:rFonts w:hint="eastAsia" w:ascii="Calibri" w:hAnsi="Calibri" w:eastAsia="宋体" w:cs="Calibri"/>
                <w:b w:val="0"/>
                <w:bCs w:val="0"/>
                <w:color w:val="auto"/>
                <w:kern w:val="0"/>
                <w:szCs w:val="21"/>
                <w:highlight w:val="none"/>
                <w:lang w:val="en-US" w:eastAsia="zh-CN"/>
              </w:rPr>
              <w:t>内到场应急处理</w:t>
            </w:r>
            <w:r>
              <w:rPr>
                <w:rFonts w:hint="eastAsia" w:eastAsia="宋体" w:cs="Calibri"/>
                <w:b w:val="0"/>
                <w:bCs w:val="0"/>
                <w:color w:val="auto"/>
                <w:kern w:val="0"/>
                <w:szCs w:val="21"/>
                <w:highlight w:val="none"/>
                <w:lang w:val="en-US" w:eastAsia="zh-CN"/>
              </w:rPr>
              <w:t>。</w:t>
            </w:r>
          </w:p>
        </w:tc>
      </w:tr>
      <w:tr w14:paraId="7FD3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1AE63B7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4DF736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1DCA6C00">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到场进行救助和排除故障。电梯紧急电话保持畅通</w:t>
            </w:r>
            <w:r>
              <w:rPr>
                <w:rFonts w:hint="eastAsia" w:eastAsia="宋体" w:cs="Calibri"/>
                <w:b w:val="0"/>
                <w:bCs w:val="0"/>
                <w:color w:val="auto"/>
                <w:kern w:val="0"/>
                <w:szCs w:val="21"/>
                <w:highlight w:val="none"/>
                <w:lang w:val="en-US" w:eastAsia="zh-CN"/>
              </w:rPr>
              <w:t>。</w:t>
            </w:r>
          </w:p>
        </w:tc>
      </w:tr>
      <w:tr w14:paraId="0739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6A20B9A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606AF2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75D7FBA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电梯维修、保养时在现场设置提示标识和防护围栏</w:t>
            </w:r>
            <w:r>
              <w:rPr>
                <w:rFonts w:hint="eastAsia" w:eastAsia="宋体" w:cs="Calibri"/>
                <w:b w:val="0"/>
                <w:bCs w:val="0"/>
                <w:color w:val="auto"/>
                <w:kern w:val="0"/>
                <w:szCs w:val="21"/>
                <w:highlight w:val="none"/>
                <w:lang w:val="en-US" w:eastAsia="zh-CN"/>
              </w:rPr>
              <w:t>。</w:t>
            </w:r>
          </w:p>
        </w:tc>
      </w:tr>
      <w:tr w14:paraId="0FA9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31DE2A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26DBFE2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7B0DB220">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（9）</w:t>
            </w:r>
            <w:r>
              <w:rPr>
                <w:rFonts w:hint="eastAsia" w:ascii="Calibri" w:hAnsi="Calibri" w:eastAsia="宋体" w:cs="Calibri"/>
                <w:b w:val="0"/>
                <w:bCs w:val="0"/>
                <w:color w:val="auto"/>
                <w:kern w:val="0"/>
                <w:szCs w:val="21"/>
                <w:highlight w:val="none"/>
                <w:lang w:val="en-US" w:eastAsia="zh-CN"/>
              </w:rPr>
              <w:t>根据</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需求，合理设置电梯开启的数量、时间</w:t>
            </w:r>
            <w:r>
              <w:rPr>
                <w:rFonts w:hint="eastAsia" w:eastAsia="宋体" w:cs="Calibri"/>
                <w:b w:val="0"/>
                <w:bCs w:val="0"/>
                <w:color w:val="auto"/>
                <w:kern w:val="0"/>
                <w:szCs w:val="21"/>
                <w:highlight w:val="none"/>
                <w:lang w:val="en-US" w:eastAsia="zh-CN"/>
              </w:rPr>
              <w:t>。</w:t>
            </w:r>
          </w:p>
        </w:tc>
      </w:tr>
      <w:tr w14:paraId="5C15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restart"/>
            <w:noWrap w:val="0"/>
            <w:vAlign w:val="center"/>
          </w:tcPr>
          <w:p w14:paraId="29116B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5</w:t>
            </w:r>
          </w:p>
        </w:tc>
        <w:tc>
          <w:tcPr>
            <w:tcW w:w="2162" w:type="dxa"/>
            <w:vMerge w:val="restart"/>
            <w:noWrap w:val="0"/>
            <w:vAlign w:val="center"/>
          </w:tcPr>
          <w:p w14:paraId="4BD30EA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空调</w:t>
            </w:r>
            <w:r>
              <w:rPr>
                <w:rFonts w:hint="default"/>
                <w:highlight w:val="none"/>
              </w:rPr>
              <w:t>系统</w:t>
            </w:r>
          </w:p>
        </w:tc>
        <w:tc>
          <w:tcPr>
            <w:tcW w:w="6469" w:type="dxa"/>
            <w:noWrap w:val="0"/>
            <w:vAlign w:val="center"/>
          </w:tcPr>
          <w:p w14:paraId="35168305">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空调通风系统运行管理符合</w:t>
            </w:r>
            <w:r>
              <w:rPr>
                <w:rFonts w:hint="eastAsia" w:cs="Calibri"/>
                <w:b w:val="0"/>
                <w:bCs w:val="0"/>
                <w:color w:val="auto"/>
                <w:kern w:val="0"/>
                <w:szCs w:val="21"/>
                <w:highlight w:val="none"/>
                <w:lang w:val="en-US" w:eastAsia="zh-CN"/>
              </w:rPr>
              <w:t>《空调通风系统运行管理标准》（</w:t>
            </w:r>
            <w:r>
              <w:rPr>
                <w:rFonts w:hint="eastAsia" w:ascii="Calibri" w:hAnsi="Calibri" w:eastAsia="宋体" w:cs="Calibri"/>
                <w:b w:val="0"/>
                <w:bCs w:val="0"/>
                <w:color w:val="auto"/>
                <w:kern w:val="0"/>
                <w:szCs w:val="21"/>
                <w:highlight w:val="none"/>
                <w:lang w:val="en-US" w:eastAsia="zh-CN"/>
              </w:rPr>
              <w:t>GB50365</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6BAC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31990AE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62" w:type="dxa"/>
            <w:vMerge w:val="continue"/>
            <w:noWrap w:val="0"/>
            <w:vAlign w:val="center"/>
          </w:tcPr>
          <w:p w14:paraId="6DA1E1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2F2A02B6">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办公楼内温湿度、空气质量等符合</w:t>
            </w:r>
            <w:r>
              <w:rPr>
                <w:rFonts w:hint="eastAsia" w:cs="Calibri"/>
                <w:b w:val="0"/>
                <w:bCs w:val="0"/>
                <w:color w:val="auto"/>
                <w:kern w:val="0"/>
                <w:szCs w:val="21"/>
                <w:highlight w:val="none"/>
                <w:lang w:val="en-US" w:eastAsia="zh-CN"/>
              </w:rPr>
              <w:t>《室内空气质量标准》（</w:t>
            </w:r>
            <w:r>
              <w:rPr>
                <w:rFonts w:hint="eastAsia" w:ascii="Calibri" w:hAnsi="Calibri" w:eastAsia="宋体" w:cs="Calibri"/>
                <w:b w:val="0"/>
                <w:bCs w:val="0"/>
                <w:color w:val="auto"/>
                <w:kern w:val="0"/>
                <w:szCs w:val="21"/>
                <w:highlight w:val="none"/>
                <w:lang w:val="en-US" w:eastAsia="zh-CN"/>
              </w:rPr>
              <w:t>GB/T18883</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55E3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0C3707D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62" w:type="dxa"/>
            <w:vMerge w:val="continue"/>
            <w:noWrap w:val="0"/>
            <w:vAlign w:val="center"/>
          </w:tcPr>
          <w:p w14:paraId="1E424F4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64A75A1F">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定期维保并做好记录，保证空调设施设备处于良好状态</w:t>
            </w:r>
            <w:r>
              <w:rPr>
                <w:rFonts w:hint="eastAsia" w:eastAsia="宋体" w:cs="Calibri"/>
                <w:b w:val="0"/>
                <w:bCs w:val="0"/>
                <w:color w:val="auto"/>
                <w:kern w:val="0"/>
                <w:szCs w:val="21"/>
                <w:highlight w:val="none"/>
                <w:lang w:val="en-US" w:eastAsia="zh-CN"/>
              </w:rPr>
              <w:t>。</w:t>
            </w:r>
          </w:p>
        </w:tc>
      </w:tr>
      <w:tr w14:paraId="0CA8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46C6EB2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62" w:type="dxa"/>
            <w:vMerge w:val="continue"/>
            <w:noWrap w:val="0"/>
            <w:vAlign w:val="center"/>
          </w:tcPr>
          <w:p w14:paraId="0AF7C40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675532BA">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中央空调运行前对冷水机组、循环水泵、冷却塔、风机等设施设备进行系统检查，运行期间每日至少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1次运行情况巡查</w:t>
            </w:r>
            <w:r>
              <w:rPr>
                <w:rFonts w:hint="eastAsia" w:eastAsia="宋体" w:cs="Calibri"/>
                <w:b w:val="0"/>
                <w:bCs w:val="0"/>
                <w:color w:val="auto"/>
                <w:kern w:val="0"/>
                <w:szCs w:val="21"/>
                <w:highlight w:val="none"/>
                <w:lang w:val="en-US" w:eastAsia="zh-CN"/>
              </w:rPr>
              <w:t>。</w:t>
            </w:r>
          </w:p>
        </w:tc>
      </w:tr>
      <w:tr w14:paraId="54C2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7429D6E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62" w:type="dxa"/>
            <w:vMerge w:val="continue"/>
            <w:noWrap w:val="0"/>
            <w:vAlign w:val="center"/>
          </w:tcPr>
          <w:p w14:paraId="07BDC70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1C868097">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每半年至少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1次管道、阀门检查并除锈</w:t>
            </w:r>
            <w:r>
              <w:rPr>
                <w:rFonts w:hint="eastAsia" w:eastAsia="宋体" w:cs="Calibri"/>
                <w:b w:val="0"/>
                <w:bCs w:val="0"/>
                <w:color w:val="auto"/>
                <w:kern w:val="0"/>
                <w:szCs w:val="21"/>
                <w:highlight w:val="none"/>
                <w:lang w:val="en-US" w:eastAsia="zh-CN"/>
              </w:rPr>
              <w:t>。</w:t>
            </w:r>
          </w:p>
        </w:tc>
      </w:tr>
      <w:tr w14:paraId="7992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7D8434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62" w:type="dxa"/>
            <w:vMerge w:val="continue"/>
            <w:noWrap w:val="0"/>
            <w:vAlign w:val="center"/>
          </w:tcPr>
          <w:p w14:paraId="11DDA0D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3962F99F">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1次系统整体性维修养护，检验1次压力容器、仪表及冷却塔噪声</w:t>
            </w:r>
            <w:r>
              <w:rPr>
                <w:rFonts w:hint="eastAsia" w:eastAsia="宋体" w:cs="Calibri"/>
                <w:b w:val="0"/>
                <w:bCs w:val="0"/>
                <w:color w:val="auto"/>
                <w:kern w:val="0"/>
                <w:szCs w:val="21"/>
                <w:highlight w:val="none"/>
                <w:lang w:val="en-US" w:eastAsia="zh-CN"/>
              </w:rPr>
              <w:t>。</w:t>
            </w:r>
          </w:p>
        </w:tc>
      </w:tr>
      <w:tr w14:paraId="250F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128FC2D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62" w:type="dxa"/>
            <w:vMerge w:val="continue"/>
            <w:noWrap w:val="0"/>
            <w:vAlign w:val="center"/>
          </w:tcPr>
          <w:p w14:paraId="002AC0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7BC868FD">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1次新风机、空气处理机滤网等清洗消毒</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每2年至少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1次风管清洗消毒</w:t>
            </w:r>
            <w:r>
              <w:rPr>
                <w:rFonts w:hint="eastAsia" w:eastAsia="宋体" w:cs="Calibri"/>
                <w:b w:val="0"/>
                <w:bCs w:val="0"/>
                <w:color w:val="auto"/>
                <w:kern w:val="0"/>
                <w:szCs w:val="21"/>
                <w:highlight w:val="none"/>
                <w:lang w:val="en-US" w:eastAsia="zh-CN"/>
              </w:rPr>
              <w:t>。</w:t>
            </w:r>
          </w:p>
        </w:tc>
      </w:tr>
      <w:tr w14:paraId="72C1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7C7A8FE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62" w:type="dxa"/>
            <w:vMerge w:val="continue"/>
            <w:noWrap w:val="0"/>
            <w:vAlign w:val="center"/>
          </w:tcPr>
          <w:p w14:paraId="3629E72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46A7CAC1">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1次分体式空调主机</w:t>
            </w:r>
            <w:r>
              <w:rPr>
                <w:rFonts w:hint="eastAsia" w:cs="Calibri"/>
                <w:b w:val="0"/>
                <w:bCs w:val="0"/>
                <w:color w:val="auto"/>
                <w:kern w:val="0"/>
                <w:szCs w:val="21"/>
                <w:highlight w:val="none"/>
                <w:lang w:val="en-US" w:eastAsia="zh-CN"/>
              </w:rPr>
              <w:t>（含空调过滤网）</w:t>
            </w:r>
            <w:r>
              <w:rPr>
                <w:rFonts w:hint="eastAsia" w:ascii="Calibri" w:hAnsi="Calibri" w:eastAsia="宋体" w:cs="Calibri"/>
                <w:b w:val="0"/>
                <w:bCs w:val="0"/>
                <w:color w:val="auto"/>
                <w:kern w:val="0"/>
                <w:szCs w:val="21"/>
                <w:highlight w:val="none"/>
                <w:lang w:val="en-US" w:eastAsia="zh-CN"/>
              </w:rPr>
              <w:t>和室外机清洁。每月至少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1次挂机和室外支架稳固</w:t>
            </w:r>
            <w:r>
              <w:rPr>
                <w:rFonts w:hint="eastAsia" w:eastAsia="宋体" w:cs="Calibri"/>
                <w:b w:val="0"/>
                <w:bCs w:val="0"/>
                <w:color w:val="auto"/>
                <w:kern w:val="0"/>
                <w:szCs w:val="21"/>
                <w:highlight w:val="none"/>
                <w:lang w:val="en-US" w:eastAsia="zh-CN"/>
              </w:rPr>
              <w:t>性</w:t>
            </w:r>
            <w:r>
              <w:rPr>
                <w:rFonts w:hint="eastAsia" w:ascii="Calibri" w:hAnsi="Calibri" w:eastAsia="宋体" w:cs="Calibri"/>
                <w:b w:val="0"/>
                <w:bCs w:val="0"/>
                <w:color w:val="auto"/>
                <w:kern w:val="0"/>
                <w:szCs w:val="21"/>
                <w:highlight w:val="none"/>
                <w:lang w:val="en-US" w:eastAsia="zh-CN"/>
              </w:rPr>
              <w:t>巡查</w:t>
            </w:r>
            <w:r>
              <w:rPr>
                <w:rFonts w:hint="eastAsia" w:eastAsia="宋体" w:cs="Calibri"/>
                <w:b w:val="0"/>
                <w:bCs w:val="0"/>
                <w:color w:val="auto"/>
                <w:kern w:val="0"/>
                <w:szCs w:val="21"/>
                <w:highlight w:val="none"/>
                <w:lang w:val="en-US" w:eastAsia="zh-CN"/>
              </w:rPr>
              <w:t>。</w:t>
            </w:r>
          </w:p>
        </w:tc>
      </w:tr>
      <w:tr w14:paraId="4894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2FB404A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62" w:type="dxa"/>
            <w:vMerge w:val="continue"/>
            <w:noWrap w:val="0"/>
            <w:vAlign w:val="center"/>
          </w:tcPr>
          <w:p w14:paraId="04FB7B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03734278">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（9）</w:t>
            </w:r>
            <w:r>
              <w:rPr>
                <w:rFonts w:hint="eastAsia" w:ascii="Calibri" w:hAnsi="Calibri" w:eastAsia="宋体" w:cs="Calibri"/>
                <w:b w:val="0"/>
                <w:bCs w:val="0"/>
                <w:color w:val="auto"/>
                <w:kern w:val="0"/>
                <w:szCs w:val="21"/>
                <w:highlight w:val="none"/>
                <w:lang w:val="en-US" w:eastAsia="zh-CN"/>
              </w:rPr>
              <w:t>制冷、供暖系统温度设定及启用时间符合节能要求</w:t>
            </w:r>
            <w:r>
              <w:rPr>
                <w:rFonts w:hint="eastAsia" w:eastAsia="宋体" w:cs="Calibri"/>
                <w:b w:val="0"/>
                <w:bCs w:val="0"/>
                <w:color w:val="auto"/>
                <w:kern w:val="0"/>
                <w:szCs w:val="21"/>
                <w:highlight w:val="none"/>
                <w:lang w:val="en-US" w:eastAsia="zh-CN"/>
              </w:rPr>
              <w:t>。</w:t>
            </w:r>
          </w:p>
        </w:tc>
      </w:tr>
      <w:tr w14:paraId="5235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246C60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62" w:type="dxa"/>
            <w:vMerge w:val="continue"/>
            <w:noWrap w:val="0"/>
            <w:vAlign w:val="center"/>
          </w:tcPr>
          <w:p w14:paraId="1D2A0AA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03358639">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（10）</w:t>
            </w:r>
            <w:r>
              <w:rPr>
                <w:rFonts w:hint="default" w:ascii="Calibri" w:hAnsi="Calibri" w:eastAsia="宋体" w:cs="Calibri"/>
                <w:color w:val="auto"/>
                <w:szCs w:val="21"/>
                <w:highlight w:val="none"/>
                <w:u w:val="none"/>
                <w:lang w:val="en-US" w:eastAsia="zh-CN"/>
              </w:rPr>
              <w:t>发现故障或损坏应</w:t>
            </w:r>
            <w:r>
              <w:rPr>
                <w:rFonts w:hint="eastAsia" w:cs="Calibri"/>
                <w:color w:val="auto"/>
                <w:szCs w:val="21"/>
                <w:highlight w:val="none"/>
                <w:u w:val="none"/>
                <w:lang w:val="en-US" w:eastAsia="zh-CN"/>
              </w:rPr>
              <w:t>当</w:t>
            </w:r>
            <w:r>
              <w:rPr>
                <w:rFonts w:hint="default" w:ascii="Calibri" w:hAnsi="Calibri" w:eastAsia="宋体" w:cs="Calibri"/>
                <w:color w:val="auto"/>
                <w:szCs w:val="21"/>
                <w:highlight w:val="none"/>
                <w:u w:val="none"/>
                <w:lang w:val="en-US" w:eastAsia="zh-CN"/>
              </w:rPr>
              <w:t>在30分钟内到场，紧急维修</w:t>
            </w:r>
            <w:r>
              <w:rPr>
                <w:rFonts w:hint="eastAsia" w:cs="Calibri"/>
                <w:color w:val="auto"/>
                <w:szCs w:val="21"/>
                <w:highlight w:val="none"/>
                <w:u w:val="none"/>
                <w:lang w:val="en-US" w:eastAsia="zh-CN"/>
              </w:rPr>
              <w:t>应当在</w:t>
            </w:r>
            <w:r>
              <w:rPr>
                <w:rFonts w:hint="default" w:ascii="Calibri" w:hAnsi="Calibri" w:eastAsia="宋体" w:cs="Calibri"/>
                <w:color w:val="auto"/>
                <w:szCs w:val="21"/>
                <w:highlight w:val="none"/>
                <w:u w:val="none"/>
                <w:lang w:val="en-US" w:eastAsia="zh-CN"/>
              </w:rPr>
              <w:t>15分钟内到达现场</w:t>
            </w:r>
            <w:r>
              <w:rPr>
                <w:rFonts w:hint="eastAsia" w:ascii="Calibri" w:hAnsi="Calibri" w:eastAsia="宋体" w:cs="Calibri"/>
                <w:color w:val="auto"/>
                <w:szCs w:val="21"/>
                <w:highlight w:val="none"/>
                <w:u w:val="none"/>
                <w:lang w:val="en-US" w:eastAsia="zh-CN"/>
              </w:rPr>
              <w:t>，</w:t>
            </w:r>
            <w:r>
              <w:rPr>
                <w:rFonts w:hint="eastAsia" w:cs="Calibri"/>
                <w:color w:val="auto"/>
                <w:szCs w:val="21"/>
                <w:highlight w:val="none"/>
                <w:u w:val="none"/>
                <w:lang w:val="en-US" w:eastAsia="zh-CN"/>
              </w:rPr>
              <w:t>在</w:t>
            </w:r>
            <w:r>
              <w:rPr>
                <w:rFonts w:hint="default" w:ascii="Calibri" w:hAnsi="Calibri" w:eastAsia="宋体" w:cs="Calibri"/>
                <w:color w:val="auto"/>
                <w:szCs w:val="21"/>
                <w:highlight w:val="none"/>
                <w:u w:val="none"/>
                <w:lang w:val="en-US" w:eastAsia="zh-CN"/>
              </w:rPr>
              <w:t>12小时内维修完毕</w:t>
            </w:r>
            <w:r>
              <w:rPr>
                <w:rFonts w:hint="eastAsia" w:cs="Calibri"/>
                <w:color w:val="auto"/>
                <w:szCs w:val="21"/>
                <w:highlight w:val="none"/>
                <w:u w:val="none"/>
                <w:lang w:val="en-US" w:eastAsia="zh-CN"/>
              </w:rPr>
              <w:t>。</w:t>
            </w:r>
          </w:p>
        </w:tc>
      </w:tr>
      <w:tr w14:paraId="6A0D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restart"/>
            <w:noWrap w:val="0"/>
            <w:vAlign w:val="center"/>
          </w:tcPr>
          <w:p w14:paraId="1A8A66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6</w:t>
            </w:r>
          </w:p>
        </w:tc>
        <w:tc>
          <w:tcPr>
            <w:tcW w:w="2162" w:type="dxa"/>
            <w:vMerge w:val="restart"/>
            <w:noWrap w:val="0"/>
            <w:vAlign w:val="center"/>
          </w:tcPr>
          <w:p w14:paraId="1D263FF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消防</w:t>
            </w:r>
            <w:r>
              <w:rPr>
                <w:rFonts w:hint="default"/>
                <w:highlight w:val="none"/>
              </w:rPr>
              <w:t>系统</w:t>
            </w:r>
          </w:p>
        </w:tc>
        <w:tc>
          <w:tcPr>
            <w:tcW w:w="6469" w:type="dxa"/>
            <w:noWrap w:val="0"/>
            <w:vAlign w:val="center"/>
          </w:tcPr>
          <w:p w14:paraId="508BBC56">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消防设施的维护管理符合</w:t>
            </w:r>
            <w:r>
              <w:rPr>
                <w:rFonts w:hint="eastAsia" w:cs="Calibri"/>
                <w:b w:val="0"/>
                <w:bCs w:val="0"/>
                <w:color w:val="auto"/>
                <w:kern w:val="0"/>
                <w:szCs w:val="21"/>
                <w:highlight w:val="none"/>
                <w:lang w:val="en-US" w:eastAsia="zh-CN"/>
              </w:rPr>
              <w:t>《建筑消防设施的维护管理》（</w:t>
            </w:r>
            <w:r>
              <w:rPr>
                <w:rFonts w:hint="eastAsia" w:ascii="Calibri" w:hAnsi="Calibri" w:eastAsia="宋体" w:cs="Calibri"/>
                <w:b w:val="0"/>
                <w:bCs w:val="0"/>
                <w:color w:val="auto"/>
                <w:kern w:val="0"/>
                <w:szCs w:val="21"/>
                <w:highlight w:val="none"/>
                <w:lang w:val="en-US" w:eastAsia="zh-CN"/>
              </w:rPr>
              <w:t>GB25201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58DC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63048AF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1FFC186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38A47360">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消防设备检测符合</w:t>
            </w:r>
            <w:r>
              <w:rPr>
                <w:rFonts w:hint="eastAsia" w:cs="Calibri"/>
                <w:b w:val="0"/>
                <w:bCs w:val="0"/>
                <w:color w:val="auto"/>
                <w:kern w:val="0"/>
                <w:szCs w:val="21"/>
                <w:highlight w:val="none"/>
                <w:lang w:val="en-US" w:eastAsia="zh-CN"/>
              </w:rPr>
              <w:t>《建筑消防设施检测技术规程》（</w:t>
            </w:r>
            <w:r>
              <w:rPr>
                <w:rFonts w:hint="eastAsia" w:ascii="Calibri" w:hAnsi="Calibri" w:eastAsia="宋体" w:cs="Calibri"/>
                <w:b w:val="0"/>
                <w:bCs w:val="0"/>
                <w:color w:val="auto"/>
                <w:kern w:val="0"/>
                <w:szCs w:val="21"/>
                <w:highlight w:val="none"/>
                <w:lang w:val="en-US" w:eastAsia="zh-CN"/>
              </w:rPr>
              <w:t>GA503</w:t>
            </w:r>
            <w:r>
              <w:rPr>
                <w:rFonts w:hint="eastAsia" w:cs="Calibri"/>
                <w:b w:val="0"/>
                <w:bCs w:val="0"/>
                <w:color w:val="auto"/>
                <w:kern w:val="0"/>
                <w:szCs w:val="21"/>
                <w:highlight w:val="none"/>
                <w:lang w:val="en-US" w:eastAsia="zh-CN"/>
              </w:rPr>
              <w:t>或XF503）</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267E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21B947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76E7AFD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2AE2940A">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消防设施平面图、火警疏散示意图、防火分区图等按幢设置在楼层醒目位置</w:t>
            </w:r>
            <w:r>
              <w:rPr>
                <w:rFonts w:hint="eastAsia" w:eastAsia="宋体" w:cs="Calibri"/>
                <w:b w:val="0"/>
                <w:bCs w:val="0"/>
                <w:color w:val="auto"/>
                <w:kern w:val="0"/>
                <w:szCs w:val="21"/>
                <w:highlight w:val="none"/>
                <w:lang w:val="en-US" w:eastAsia="zh-CN"/>
              </w:rPr>
              <w:t>。</w:t>
            </w:r>
          </w:p>
        </w:tc>
      </w:tr>
      <w:tr w14:paraId="608E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5DB2152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620EFB0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2EEBCC13">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消防系统各设施设备使用说明清晰，宜图文结合</w:t>
            </w:r>
            <w:r>
              <w:rPr>
                <w:rFonts w:hint="eastAsia" w:eastAsia="宋体" w:cs="Calibri"/>
                <w:b w:val="0"/>
                <w:bCs w:val="0"/>
                <w:color w:val="auto"/>
                <w:kern w:val="0"/>
                <w:szCs w:val="21"/>
                <w:highlight w:val="none"/>
                <w:lang w:val="en-US" w:eastAsia="zh-CN"/>
              </w:rPr>
              <w:t>。</w:t>
            </w:r>
          </w:p>
        </w:tc>
      </w:tr>
      <w:tr w14:paraId="2979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715B45E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50665B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7AA0EE68">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自动喷水灭火系统启动正常</w:t>
            </w:r>
            <w:r>
              <w:rPr>
                <w:rFonts w:hint="eastAsia" w:eastAsia="宋体" w:cs="Calibri"/>
                <w:b w:val="0"/>
                <w:bCs w:val="0"/>
                <w:color w:val="auto"/>
                <w:kern w:val="0"/>
                <w:szCs w:val="21"/>
                <w:highlight w:val="none"/>
                <w:lang w:val="en-US" w:eastAsia="zh-CN"/>
              </w:rPr>
              <w:t>。</w:t>
            </w:r>
          </w:p>
        </w:tc>
      </w:tr>
      <w:tr w14:paraId="0DFD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170899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0C6FD0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57D5BC75">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消火栓箱、防火门、灭火器、消防水泵、红外线报警器、应急照明、安全疏散等系统运行正常</w:t>
            </w:r>
            <w:r>
              <w:rPr>
                <w:rFonts w:hint="eastAsia" w:eastAsia="宋体" w:cs="Calibri"/>
                <w:b w:val="0"/>
                <w:bCs w:val="0"/>
                <w:color w:val="auto"/>
                <w:kern w:val="0"/>
                <w:szCs w:val="21"/>
                <w:highlight w:val="none"/>
                <w:lang w:val="en-US" w:eastAsia="zh-CN"/>
              </w:rPr>
              <w:t>。</w:t>
            </w:r>
          </w:p>
        </w:tc>
      </w:tr>
      <w:tr w14:paraId="0595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44977E2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52D5C6E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658083B4">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消防监控系统运行良好，自动和手动报警设施启动正常</w:t>
            </w:r>
            <w:r>
              <w:rPr>
                <w:rFonts w:hint="eastAsia" w:eastAsia="宋体" w:cs="Calibri"/>
                <w:b w:val="0"/>
                <w:bCs w:val="0"/>
                <w:color w:val="auto"/>
                <w:kern w:val="0"/>
                <w:szCs w:val="21"/>
                <w:highlight w:val="none"/>
                <w:lang w:val="en-US" w:eastAsia="zh-CN"/>
              </w:rPr>
              <w:t>。</w:t>
            </w:r>
          </w:p>
        </w:tc>
      </w:tr>
      <w:tr w14:paraId="37DA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52392CF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62" w:type="dxa"/>
            <w:vMerge w:val="continue"/>
            <w:noWrap w:val="0"/>
            <w:vAlign w:val="center"/>
          </w:tcPr>
          <w:p w14:paraId="5B9575C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63B230CB">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正压送风、防排烟系统运行正常</w:t>
            </w:r>
            <w:r>
              <w:rPr>
                <w:rFonts w:hint="eastAsia" w:eastAsia="宋体" w:cs="Calibri"/>
                <w:b w:val="0"/>
                <w:bCs w:val="0"/>
                <w:color w:val="auto"/>
                <w:kern w:val="0"/>
                <w:szCs w:val="21"/>
                <w:highlight w:val="none"/>
                <w:lang w:val="en-US" w:eastAsia="zh-CN"/>
              </w:rPr>
              <w:t>。</w:t>
            </w:r>
          </w:p>
        </w:tc>
      </w:tr>
      <w:tr w14:paraId="3069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restart"/>
            <w:noWrap w:val="0"/>
            <w:vAlign w:val="center"/>
          </w:tcPr>
          <w:p w14:paraId="3EECEA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7</w:t>
            </w:r>
          </w:p>
        </w:tc>
        <w:tc>
          <w:tcPr>
            <w:tcW w:w="2162" w:type="dxa"/>
            <w:vMerge w:val="restart"/>
            <w:noWrap w:val="0"/>
            <w:vAlign w:val="center"/>
          </w:tcPr>
          <w:p w14:paraId="5982DE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供</w:t>
            </w:r>
            <w:r>
              <w:rPr>
                <w:rFonts w:hint="default" w:eastAsia="宋体"/>
                <w:highlight w:val="none"/>
                <w:lang w:val="en-US" w:eastAsia="zh-CN"/>
              </w:rPr>
              <w:t>配电</w:t>
            </w:r>
            <w:r>
              <w:rPr>
                <w:rFonts w:hint="default"/>
                <w:highlight w:val="none"/>
              </w:rPr>
              <w:t>系统</w:t>
            </w:r>
          </w:p>
        </w:tc>
        <w:tc>
          <w:tcPr>
            <w:tcW w:w="6469" w:type="dxa"/>
            <w:noWrap w:val="0"/>
            <w:vAlign w:val="center"/>
          </w:tcPr>
          <w:p w14:paraId="668D949A">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运行值班监控制度</w:t>
            </w:r>
            <w:r>
              <w:rPr>
                <w:rFonts w:hint="eastAsia" w:eastAsia="宋体" w:cs="Calibri"/>
                <w:b w:val="0"/>
                <w:bCs w:val="0"/>
                <w:color w:val="auto"/>
                <w:kern w:val="0"/>
                <w:szCs w:val="21"/>
                <w:highlight w:val="none"/>
                <w:lang w:val="en-US" w:eastAsia="zh-CN"/>
              </w:rPr>
              <w:t>。</w:t>
            </w:r>
          </w:p>
        </w:tc>
      </w:tr>
      <w:tr w14:paraId="2237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2C33D93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2162" w:type="dxa"/>
            <w:vMerge w:val="continue"/>
            <w:noWrap w:val="0"/>
            <w:vAlign w:val="center"/>
          </w:tcPr>
          <w:p w14:paraId="1C167F5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51A74534">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对供电范围内的电气设备定期巡视维护，加强高低压配电柜、配电箱、控制柜及线路等重点部位监测</w:t>
            </w:r>
            <w:r>
              <w:rPr>
                <w:rFonts w:hint="eastAsia" w:eastAsia="宋体" w:cs="Calibri"/>
                <w:b w:val="0"/>
                <w:bCs w:val="0"/>
                <w:color w:val="auto"/>
                <w:kern w:val="0"/>
                <w:szCs w:val="21"/>
                <w:highlight w:val="none"/>
                <w:lang w:val="en-US" w:eastAsia="zh-CN"/>
              </w:rPr>
              <w:t>。</w:t>
            </w:r>
          </w:p>
        </w:tc>
      </w:tr>
      <w:tr w14:paraId="5F64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75AC2FD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2162" w:type="dxa"/>
            <w:vMerge w:val="continue"/>
            <w:noWrap w:val="0"/>
            <w:vAlign w:val="center"/>
          </w:tcPr>
          <w:p w14:paraId="179F63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01FA26FE">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公共使用的照明、指示灯具线路、开关、接地等保持完好，确保用电安全</w:t>
            </w:r>
            <w:r>
              <w:rPr>
                <w:rFonts w:hint="eastAsia" w:eastAsia="宋体" w:cs="Calibri"/>
                <w:b w:val="0"/>
                <w:bCs w:val="0"/>
                <w:color w:val="auto"/>
                <w:kern w:val="0"/>
                <w:szCs w:val="21"/>
                <w:highlight w:val="none"/>
                <w:lang w:val="en-US" w:eastAsia="zh-CN"/>
              </w:rPr>
              <w:t>。</w:t>
            </w:r>
          </w:p>
        </w:tc>
      </w:tr>
      <w:tr w14:paraId="0B0F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6279D6A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2162" w:type="dxa"/>
            <w:vMerge w:val="continue"/>
            <w:noWrap w:val="0"/>
            <w:vAlign w:val="center"/>
          </w:tcPr>
          <w:p w14:paraId="5BE958C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52F071FD">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核心部位用电建立高可控用电保障和配备应急发电设备，定期维护应急发电设备</w:t>
            </w:r>
            <w:r>
              <w:rPr>
                <w:rFonts w:hint="eastAsia" w:eastAsia="宋体" w:cs="Calibri"/>
                <w:b w:val="0"/>
                <w:bCs w:val="0"/>
                <w:color w:val="auto"/>
                <w:kern w:val="0"/>
                <w:szCs w:val="21"/>
                <w:highlight w:val="none"/>
                <w:lang w:val="en-US" w:eastAsia="zh-CN"/>
              </w:rPr>
              <w:t>。</w:t>
            </w:r>
          </w:p>
        </w:tc>
      </w:tr>
      <w:tr w14:paraId="4361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26DAF49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2162" w:type="dxa"/>
            <w:vMerge w:val="continue"/>
            <w:noWrap w:val="0"/>
            <w:vAlign w:val="center"/>
          </w:tcPr>
          <w:p w14:paraId="306C60F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0BF87D58">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（5）发生</w:t>
            </w:r>
            <w:r>
              <w:rPr>
                <w:rFonts w:hint="eastAsia" w:ascii="Calibri" w:hAnsi="Calibri" w:eastAsia="宋体" w:cs="Calibri"/>
                <w:b w:val="0"/>
                <w:bCs w:val="0"/>
                <w:color w:val="auto"/>
                <w:kern w:val="0"/>
                <w:szCs w:val="21"/>
                <w:highlight w:val="none"/>
                <w:lang w:val="en-US" w:eastAsia="zh-CN"/>
              </w:rPr>
              <w:t>非计划性停电</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在事件发生后及时通知</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，快速恢复或启用应急电源，并做好应急事件上报及处理工作</w:t>
            </w:r>
            <w:r>
              <w:rPr>
                <w:rFonts w:hint="eastAsia" w:eastAsia="宋体" w:cs="Calibri"/>
                <w:b w:val="0"/>
                <w:bCs w:val="0"/>
                <w:color w:val="auto"/>
                <w:kern w:val="0"/>
                <w:szCs w:val="21"/>
                <w:highlight w:val="none"/>
                <w:lang w:val="en-US" w:eastAsia="zh-CN"/>
              </w:rPr>
              <w:t>。</w:t>
            </w:r>
          </w:p>
        </w:tc>
      </w:tr>
      <w:tr w14:paraId="6D8E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15EACA1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2162" w:type="dxa"/>
            <w:vMerge w:val="continue"/>
            <w:noWrap w:val="0"/>
            <w:vAlign w:val="center"/>
          </w:tcPr>
          <w:p w14:paraId="3EC281D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38039697">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复杂故障涉及供电部门维修处置的及时与供电部门联系，并向</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报告</w:t>
            </w:r>
            <w:r>
              <w:rPr>
                <w:rFonts w:hint="eastAsia" w:eastAsia="宋体" w:cs="Calibri"/>
                <w:b w:val="0"/>
                <w:bCs w:val="0"/>
                <w:color w:val="auto"/>
                <w:kern w:val="0"/>
                <w:szCs w:val="21"/>
                <w:highlight w:val="none"/>
                <w:lang w:val="en-US" w:eastAsia="zh-CN"/>
              </w:rPr>
              <w:t>。</w:t>
            </w:r>
          </w:p>
        </w:tc>
      </w:tr>
      <w:tr w14:paraId="6AFE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restart"/>
            <w:noWrap w:val="0"/>
            <w:vAlign w:val="center"/>
          </w:tcPr>
          <w:p w14:paraId="5CF51AD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8</w:t>
            </w:r>
          </w:p>
        </w:tc>
        <w:tc>
          <w:tcPr>
            <w:tcW w:w="2162" w:type="dxa"/>
            <w:vMerge w:val="restart"/>
            <w:noWrap w:val="0"/>
            <w:vAlign w:val="center"/>
          </w:tcPr>
          <w:p w14:paraId="2C67303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弱电系统</w:t>
            </w:r>
          </w:p>
        </w:tc>
        <w:tc>
          <w:tcPr>
            <w:tcW w:w="6469" w:type="dxa"/>
            <w:noWrap w:val="0"/>
            <w:vAlign w:val="center"/>
          </w:tcPr>
          <w:p w14:paraId="1DD7D385">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（1）安全防范系统维护保养</w:t>
            </w:r>
            <w:r>
              <w:rPr>
                <w:rFonts w:hint="eastAsia" w:ascii="Calibri" w:hAnsi="Calibri" w:eastAsia="宋体" w:cs="Calibri"/>
                <w:b w:val="0"/>
                <w:bCs w:val="0"/>
                <w:color w:val="auto"/>
                <w:kern w:val="0"/>
                <w:szCs w:val="21"/>
                <w:highlight w:val="none"/>
                <w:lang w:val="en-US" w:eastAsia="zh-CN"/>
              </w:rPr>
              <w:t>符合</w:t>
            </w:r>
            <w:r>
              <w:rPr>
                <w:rFonts w:hint="eastAsia" w:cs="Calibri"/>
                <w:b w:val="0"/>
                <w:bCs w:val="0"/>
                <w:color w:val="auto"/>
                <w:kern w:val="0"/>
                <w:szCs w:val="21"/>
                <w:highlight w:val="none"/>
                <w:lang w:val="en-US" w:eastAsia="zh-CN"/>
              </w:rPr>
              <w:t>《安全防范系统维护保养规范》（</w:t>
            </w:r>
            <w:r>
              <w:rPr>
                <w:rFonts w:hint="eastAsia" w:eastAsia="宋体"/>
                <w:color w:val="auto"/>
                <w:kern w:val="0"/>
                <w:highlight w:val="none"/>
              </w:rPr>
              <w:t>GA/T 1081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18D3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7DF6958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2162" w:type="dxa"/>
            <w:vMerge w:val="continue"/>
            <w:noWrap w:val="0"/>
            <w:vAlign w:val="center"/>
          </w:tcPr>
          <w:p w14:paraId="23EAF1E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5B2885D8">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保持监控系统、门禁系统、安全防范系统等运行正常，有故障及时排除</w:t>
            </w:r>
            <w:r>
              <w:rPr>
                <w:rFonts w:hint="eastAsia" w:eastAsia="宋体" w:cs="Calibri"/>
                <w:b w:val="0"/>
                <w:bCs w:val="0"/>
                <w:color w:val="auto"/>
                <w:kern w:val="0"/>
                <w:szCs w:val="21"/>
                <w:highlight w:val="none"/>
                <w:lang w:val="en-US" w:eastAsia="zh-CN"/>
              </w:rPr>
              <w:t>。</w:t>
            </w:r>
          </w:p>
        </w:tc>
      </w:tr>
      <w:tr w14:paraId="0DD7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restart"/>
            <w:noWrap w:val="0"/>
            <w:vAlign w:val="center"/>
          </w:tcPr>
          <w:p w14:paraId="26AF96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9</w:t>
            </w:r>
          </w:p>
        </w:tc>
        <w:tc>
          <w:tcPr>
            <w:tcW w:w="2162" w:type="dxa"/>
            <w:vMerge w:val="restart"/>
            <w:noWrap w:val="0"/>
            <w:vAlign w:val="center"/>
          </w:tcPr>
          <w:p w14:paraId="6460DB4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照明</w:t>
            </w:r>
            <w:r>
              <w:rPr>
                <w:rFonts w:hint="default"/>
                <w:highlight w:val="none"/>
              </w:rPr>
              <w:t>系统</w:t>
            </w:r>
          </w:p>
        </w:tc>
        <w:tc>
          <w:tcPr>
            <w:tcW w:w="6469" w:type="dxa"/>
            <w:noWrap w:val="0"/>
            <w:vAlign w:val="center"/>
          </w:tcPr>
          <w:p w14:paraId="5D2DC49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外观整洁无缺损、无松落</w:t>
            </w:r>
            <w:r>
              <w:rPr>
                <w:rFonts w:hint="eastAsia" w:eastAsia="宋体" w:cs="Calibri"/>
                <w:b w:val="0"/>
                <w:bCs w:val="0"/>
                <w:color w:val="auto"/>
                <w:kern w:val="0"/>
                <w:szCs w:val="21"/>
                <w:highlight w:val="none"/>
                <w:lang w:val="en-US" w:eastAsia="zh-CN"/>
              </w:rPr>
              <w:t>。</w:t>
            </w:r>
          </w:p>
        </w:tc>
      </w:tr>
      <w:tr w14:paraId="7162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1174A40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62" w:type="dxa"/>
            <w:vMerge w:val="continue"/>
            <w:noWrap w:val="0"/>
            <w:vAlign w:val="center"/>
          </w:tcPr>
          <w:p w14:paraId="3A99CA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5C5402DA">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（2）更换的</w:t>
            </w:r>
            <w:r>
              <w:rPr>
                <w:rFonts w:hint="eastAsia" w:ascii="Calibri" w:hAnsi="Calibri" w:eastAsia="宋体" w:cs="Calibri"/>
                <w:b w:val="0"/>
                <w:bCs w:val="0"/>
                <w:color w:val="auto"/>
                <w:kern w:val="0"/>
                <w:szCs w:val="21"/>
                <w:highlight w:val="none"/>
                <w:lang w:val="en-US" w:eastAsia="zh-CN"/>
              </w:rPr>
              <w:t>照明灯具</w:t>
            </w:r>
            <w:r>
              <w:rPr>
                <w:rFonts w:hint="eastAsia" w:cs="Calibri"/>
                <w:b w:val="0"/>
                <w:bCs w:val="0"/>
                <w:color w:val="auto"/>
                <w:kern w:val="0"/>
                <w:szCs w:val="21"/>
                <w:highlight w:val="none"/>
                <w:lang w:val="en-US" w:eastAsia="zh-CN"/>
              </w:rPr>
              <w:t>应当</w:t>
            </w:r>
            <w:r>
              <w:rPr>
                <w:rFonts w:hint="eastAsia" w:ascii="Calibri" w:hAnsi="Calibri" w:eastAsia="宋体" w:cs="Calibri"/>
                <w:b w:val="0"/>
                <w:bCs w:val="0"/>
                <w:color w:val="auto"/>
                <w:kern w:val="0"/>
                <w:szCs w:val="21"/>
                <w:highlight w:val="none"/>
                <w:lang w:val="en-US" w:eastAsia="zh-CN"/>
              </w:rPr>
              <w:t>选用节能环保产品</w:t>
            </w:r>
            <w:r>
              <w:rPr>
                <w:rFonts w:hint="eastAsia" w:cs="Calibri"/>
                <w:b w:val="0"/>
                <w:bCs w:val="0"/>
                <w:color w:val="auto"/>
                <w:kern w:val="0"/>
                <w:szCs w:val="21"/>
                <w:highlight w:val="none"/>
                <w:lang w:val="en-US" w:eastAsia="zh-CN"/>
              </w:rPr>
              <w:t>，亮度与更换前保持一致</w:t>
            </w:r>
            <w:r>
              <w:rPr>
                <w:rFonts w:hint="eastAsia" w:eastAsia="宋体" w:cs="Calibri"/>
                <w:b w:val="0"/>
                <w:bCs w:val="0"/>
                <w:color w:val="auto"/>
                <w:kern w:val="0"/>
                <w:szCs w:val="21"/>
                <w:highlight w:val="none"/>
                <w:lang w:val="en-US" w:eastAsia="zh-CN"/>
              </w:rPr>
              <w:t>。</w:t>
            </w:r>
          </w:p>
        </w:tc>
      </w:tr>
      <w:tr w14:paraId="1AF6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59E6B2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62" w:type="dxa"/>
            <w:vMerge w:val="continue"/>
            <w:noWrap w:val="0"/>
            <w:vAlign w:val="center"/>
          </w:tcPr>
          <w:p w14:paraId="6C7464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268882E8">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每周至少</w:t>
            </w:r>
            <w:r>
              <w:rPr>
                <w:rFonts w:hint="eastAsia" w:eastAsia="宋体"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1次公共区域照明设备巡视</w:t>
            </w:r>
            <w:r>
              <w:rPr>
                <w:rFonts w:hint="eastAsia" w:eastAsia="宋体" w:cs="Calibri"/>
                <w:b w:val="0"/>
                <w:bCs w:val="0"/>
                <w:color w:val="auto"/>
                <w:kern w:val="0"/>
                <w:szCs w:val="21"/>
                <w:highlight w:val="none"/>
                <w:lang w:val="en-US" w:eastAsia="zh-CN"/>
              </w:rPr>
              <w:t>。</w:t>
            </w:r>
          </w:p>
        </w:tc>
      </w:tr>
      <w:tr w14:paraId="5B64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restart"/>
            <w:noWrap w:val="0"/>
            <w:vAlign w:val="center"/>
          </w:tcPr>
          <w:p w14:paraId="33BA0BD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10</w:t>
            </w:r>
          </w:p>
        </w:tc>
        <w:tc>
          <w:tcPr>
            <w:tcW w:w="2162" w:type="dxa"/>
            <w:vMerge w:val="restart"/>
            <w:noWrap w:val="0"/>
            <w:vAlign w:val="center"/>
          </w:tcPr>
          <w:p w14:paraId="1A21A85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default"/>
                <w:color w:val="auto"/>
                <w:highlight w:val="none"/>
              </w:rPr>
              <w:t>锅炉设备/热力站</w:t>
            </w:r>
          </w:p>
        </w:tc>
        <w:tc>
          <w:tcPr>
            <w:tcW w:w="6469" w:type="dxa"/>
            <w:noWrap w:val="0"/>
            <w:vAlign w:val="center"/>
          </w:tcPr>
          <w:p w14:paraId="4686202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（1）建</w:t>
            </w:r>
            <w:r>
              <w:rPr>
                <w:rFonts w:hint="eastAsia" w:ascii="Calibri" w:hAnsi="Calibri" w:eastAsia="宋体" w:cs="Calibri"/>
                <w:b w:val="0"/>
                <w:bCs w:val="0"/>
                <w:color w:val="auto"/>
                <w:kern w:val="0"/>
                <w:szCs w:val="21"/>
                <w:highlight w:val="none"/>
                <w:lang w:val="en-US" w:eastAsia="zh-CN"/>
              </w:rPr>
              <w:t>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值班监控制度</w:t>
            </w:r>
            <w:r>
              <w:rPr>
                <w:rFonts w:hint="eastAsia" w:cs="Calibri"/>
                <w:b w:val="0"/>
                <w:bCs w:val="0"/>
                <w:color w:val="auto"/>
                <w:kern w:val="0"/>
                <w:szCs w:val="21"/>
                <w:highlight w:val="none"/>
                <w:lang w:val="en-US" w:eastAsia="zh-CN"/>
              </w:rPr>
              <w:t>。</w:t>
            </w:r>
          </w:p>
        </w:tc>
      </w:tr>
      <w:tr w14:paraId="0C49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4D3A6D3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2162" w:type="dxa"/>
            <w:vMerge w:val="continue"/>
            <w:noWrap w:val="0"/>
            <w:vAlign w:val="center"/>
          </w:tcPr>
          <w:p w14:paraId="0C47CD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6469" w:type="dxa"/>
            <w:noWrap w:val="0"/>
            <w:vAlign w:val="center"/>
          </w:tcPr>
          <w:p w14:paraId="3AB2FBF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（2）每年至少开展1次锅炉设备的全面检查。</w:t>
            </w:r>
          </w:p>
        </w:tc>
      </w:tr>
      <w:tr w14:paraId="7123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13A1796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2162" w:type="dxa"/>
            <w:vMerge w:val="continue"/>
            <w:noWrap w:val="0"/>
            <w:vAlign w:val="center"/>
          </w:tcPr>
          <w:p w14:paraId="222A9DE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6469" w:type="dxa"/>
            <w:noWrap w:val="0"/>
            <w:vAlign w:val="center"/>
          </w:tcPr>
          <w:p w14:paraId="2F110889">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1次锅炉设备及其辅助设备检测，确保各类设备、仪器仪表、水管线路运行正常</w:t>
            </w:r>
            <w:r>
              <w:rPr>
                <w:rFonts w:hint="eastAsia" w:eastAsia="宋体" w:cs="Calibri"/>
                <w:b w:val="0"/>
                <w:bCs w:val="0"/>
                <w:color w:val="auto"/>
                <w:kern w:val="0"/>
                <w:szCs w:val="21"/>
                <w:highlight w:val="none"/>
                <w:lang w:val="en-US" w:eastAsia="zh-CN"/>
              </w:rPr>
              <w:t>。</w:t>
            </w:r>
          </w:p>
        </w:tc>
      </w:tr>
      <w:tr w14:paraId="6E6D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469C97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p>
        </w:tc>
        <w:tc>
          <w:tcPr>
            <w:tcW w:w="2162" w:type="dxa"/>
            <w:vMerge w:val="continue"/>
            <w:noWrap w:val="0"/>
            <w:vAlign w:val="center"/>
          </w:tcPr>
          <w:p w14:paraId="54AAE33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6469" w:type="dxa"/>
            <w:noWrap w:val="0"/>
            <w:vAlign w:val="center"/>
          </w:tcPr>
          <w:p w14:paraId="2327CDF5">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1次锅炉水质检测，确保水质合格</w:t>
            </w:r>
            <w:r>
              <w:rPr>
                <w:rFonts w:hint="eastAsia" w:eastAsia="宋体" w:cs="Calibri"/>
                <w:b w:val="0"/>
                <w:bCs w:val="0"/>
                <w:color w:val="auto"/>
                <w:kern w:val="0"/>
                <w:szCs w:val="21"/>
                <w:highlight w:val="none"/>
                <w:lang w:val="en-US" w:eastAsia="zh-CN"/>
              </w:rPr>
              <w:t>。</w:t>
            </w:r>
          </w:p>
        </w:tc>
      </w:tr>
      <w:tr w14:paraId="08D6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2A8DD4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p>
        </w:tc>
        <w:tc>
          <w:tcPr>
            <w:tcW w:w="2162" w:type="dxa"/>
            <w:vMerge w:val="continue"/>
            <w:noWrap w:val="0"/>
            <w:vAlign w:val="center"/>
          </w:tcPr>
          <w:p w14:paraId="277D1E4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6469" w:type="dxa"/>
            <w:noWrap w:val="0"/>
            <w:vAlign w:val="center"/>
          </w:tcPr>
          <w:p w14:paraId="17AD57C8">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（5）按锅炉厂家制定的检修规程对锅炉进行检修。</w:t>
            </w:r>
          </w:p>
        </w:tc>
      </w:tr>
      <w:tr w14:paraId="7870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restart"/>
            <w:noWrap w:val="0"/>
            <w:vAlign w:val="center"/>
          </w:tcPr>
          <w:p w14:paraId="21E335A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11</w:t>
            </w:r>
          </w:p>
        </w:tc>
        <w:tc>
          <w:tcPr>
            <w:tcW w:w="2162" w:type="dxa"/>
            <w:vMerge w:val="restart"/>
            <w:noWrap w:val="0"/>
            <w:vAlign w:val="center"/>
          </w:tcPr>
          <w:p w14:paraId="2802C4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r>
              <w:rPr>
                <w:rFonts w:hint="eastAsia"/>
                <w:highlight w:val="none"/>
                <w:lang w:val="en-US" w:eastAsia="zh-CN"/>
              </w:rPr>
              <w:t>采暖系统</w:t>
            </w:r>
          </w:p>
        </w:tc>
        <w:tc>
          <w:tcPr>
            <w:tcW w:w="6469" w:type="dxa"/>
            <w:noWrap w:val="0"/>
            <w:vAlign w:val="center"/>
          </w:tcPr>
          <w:p w14:paraId="01DB209D">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ascii="Calibri" w:hAnsi="Calibri" w:eastAsia="宋体" w:cs="Calibri"/>
                <w:b w:val="0"/>
                <w:bCs w:val="0"/>
                <w:color w:val="auto"/>
                <w:kern w:val="0"/>
                <w:szCs w:val="21"/>
                <w:highlight w:val="none"/>
                <w:lang w:val="en-US" w:eastAsia="zh-CN"/>
              </w:rPr>
              <w:t>定期检查供暖管道、阀门运行情况，确保正常无隐患</w:t>
            </w:r>
            <w:r>
              <w:rPr>
                <w:rFonts w:hint="eastAsia" w:cs="Calibri"/>
                <w:b w:val="0"/>
                <w:bCs w:val="0"/>
                <w:color w:val="auto"/>
                <w:kern w:val="0"/>
                <w:szCs w:val="21"/>
                <w:highlight w:val="none"/>
                <w:lang w:val="en-US" w:eastAsia="zh-CN"/>
              </w:rPr>
              <w:t>。</w:t>
            </w:r>
          </w:p>
        </w:tc>
      </w:tr>
      <w:tr w14:paraId="7ABC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695FC16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62" w:type="dxa"/>
            <w:vMerge w:val="continue"/>
            <w:noWrap w:val="0"/>
            <w:vAlign w:val="center"/>
          </w:tcPr>
          <w:p w14:paraId="5E27F1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3691CF30">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ascii="Calibri" w:hAnsi="Calibri" w:eastAsia="宋体" w:cs="Calibri"/>
                <w:b w:val="0"/>
                <w:bCs w:val="0"/>
                <w:color w:val="auto"/>
                <w:kern w:val="0"/>
                <w:szCs w:val="21"/>
                <w:highlight w:val="none"/>
                <w:lang w:val="en-US" w:eastAsia="zh-CN"/>
              </w:rPr>
              <w:t>负责暖气片、阀门龙头等新装布置及旧装拆除、日常维修更换及管线的跑、冒、滴、漏的维修</w:t>
            </w:r>
            <w:r>
              <w:rPr>
                <w:rFonts w:hint="eastAsia" w:eastAsia="宋体" w:cs="Calibri"/>
                <w:b w:val="0"/>
                <w:bCs w:val="0"/>
                <w:color w:val="auto"/>
                <w:kern w:val="0"/>
                <w:szCs w:val="21"/>
                <w:highlight w:val="none"/>
                <w:lang w:val="en-US" w:eastAsia="zh-CN"/>
              </w:rPr>
              <w:t>。</w:t>
            </w:r>
          </w:p>
        </w:tc>
      </w:tr>
      <w:tr w14:paraId="2C81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33B064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62" w:type="dxa"/>
            <w:vMerge w:val="continue"/>
            <w:noWrap w:val="0"/>
            <w:vAlign w:val="center"/>
          </w:tcPr>
          <w:p w14:paraId="32861D2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469" w:type="dxa"/>
            <w:noWrap w:val="0"/>
            <w:vAlign w:val="center"/>
          </w:tcPr>
          <w:p w14:paraId="3CD5A4FA">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default" w:ascii="Calibri" w:hAnsi="Calibri" w:eastAsia="宋体" w:cs="Calibri"/>
                <w:b w:val="0"/>
                <w:bCs w:val="0"/>
                <w:color w:val="auto"/>
                <w:kern w:val="0"/>
                <w:szCs w:val="21"/>
                <w:highlight w:val="none"/>
                <w:lang w:val="en-US" w:eastAsia="zh-CN"/>
              </w:rPr>
              <w:t>做好供暖前检查等相关准备工作</w:t>
            </w:r>
            <w:r>
              <w:rPr>
                <w:rFonts w:hint="eastAsia" w:cs="Calibri"/>
                <w:b w:val="0"/>
                <w:bCs w:val="0"/>
                <w:color w:val="auto"/>
                <w:kern w:val="0"/>
                <w:szCs w:val="21"/>
                <w:highlight w:val="none"/>
                <w:lang w:val="en-US" w:eastAsia="zh-CN"/>
              </w:rPr>
              <w:t>。</w:t>
            </w:r>
          </w:p>
        </w:tc>
      </w:tr>
      <w:tr w14:paraId="379E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663C928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62" w:type="dxa"/>
            <w:vMerge w:val="continue"/>
            <w:noWrap w:val="0"/>
            <w:vAlign w:val="center"/>
          </w:tcPr>
          <w:p w14:paraId="36379D2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004DBA01">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default" w:ascii="Calibri" w:hAnsi="Calibri" w:eastAsia="宋体" w:cs="Calibri"/>
                <w:b w:val="0"/>
                <w:bCs w:val="0"/>
                <w:color w:val="auto"/>
                <w:kern w:val="0"/>
                <w:szCs w:val="21"/>
                <w:highlight w:val="none"/>
                <w:lang w:val="en-US" w:eastAsia="zh-CN"/>
              </w:rPr>
              <w:t>暖气片上水前，提前通知采购人</w:t>
            </w:r>
            <w:r>
              <w:rPr>
                <w:rFonts w:hint="eastAsia" w:eastAsia="宋体" w:cs="Calibri"/>
                <w:b w:val="0"/>
                <w:bCs w:val="0"/>
                <w:color w:val="auto"/>
                <w:kern w:val="0"/>
                <w:szCs w:val="21"/>
                <w:highlight w:val="none"/>
                <w:lang w:val="en-US" w:eastAsia="zh-CN"/>
              </w:rPr>
              <w:t>。</w:t>
            </w:r>
          </w:p>
        </w:tc>
      </w:tr>
      <w:tr w14:paraId="7259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03EE6D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62" w:type="dxa"/>
            <w:vMerge w:val="continue"/>
            <w:noWrap w:val="0"/>
            <w:vAlign w:val="center"/>
          </w:tcPr>
          <w:p w14:paraId="2D171A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4F36BA7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default" w:ascii="Calibri" w:hAnsi="Calibri" w:eastAsia="宋体" w:cs="Calibri"/>
                <w:b w:val="0"/>
                <w:bCs w:val="0"/>
                <w:color w:val="auto"/>
                <w:kern w:val="0"/>
                <w:szCs w:val="21"/>
                <w:highlight w:val="none"/>
                <w:lang w:val="en-US" w:eastAsia="zh-CN"/>
              </w:rPr>
              <w:t>供暖期间做好日常检查、维护、抢修、登记上报等工作</w:t>
            </w:r>
            <w:r>
              <w:rPr>
                <w:rFonts w:hint="eastAsia" w:eastAsia="宋体" w:cs="Calibri"/>
                <w:b w:val="0"/>
                <w:bCs w:val="0"/>
                <w:color w:val="auto"/>
                <w:kern w:val="0"/>
                <w:szCs w:val="21"/>
                <w:highlight w:val="none"/>
                <w:lang w:val="en-US" w:eastAsia="zh-CN"/>
              </w:rPr>
              <w:t>。</w:t>
            </w:r>
          </w:p>
        </w:tc>
      </w:tr>
      <w:tr w14:paraId="72CA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0"/>
            <w:vAlign w:val="center"/>
          </w:tcPr>
          <w:p w14:paraId="0490313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62" w:type="dxa"/>
            <w:vMerge w:val="continue"/>
            <w:noWrap w:val="0"/>
            <w:vAlign w:val="center"/>
          </w:tcPr>
          <w:p w14:paraId="6FF209B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69" w:type="dxa"/>
            <w:noWrap w:val="0"/>
            <w:vAlign w:val="center"/>
          </w:tcPr>
          <w:p w14:paraId="4AA339FF">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default" w:ascii="Calibri" w:hAnsi="Calibri" w:eastAsia="宋体" w:cs="Calibri"/>
                <w:b w:val="0"/>
                <w:bCs w:val="0"/>
                <w:color w:val="auto"/>
                <w:kern w:val="0"/>
                <w:szCs w:val="21"/>
                <w:highlight w:val="none"/>
                <w:lang w:val="en-US" w:eastAsia="zh-CN"/>
              </w:rPr>
              <w:t>根据天气情况适时调节供暖设备运行工况，节约能源。</w:t>
            </w:r>
          </w:p>
        </w:tc>
      </w:tr>
    </w:tbl>
    <w:p w14:paraId="7E918ADF">
      <w:pPr>
        <w:pStyle w:val="4"/>
        <w:rPr>
          <w:rFonts w:hint="eastAsia" w:ascii="楷体" w:hAnsi="楷体" w:eastAsia="楷体" w:cs="楷体"/>
          <w:highlight w:val="none"/>
          <w:lang w:val="en-US" w:eastAsia="zh-CN"/>
        </w:rPr>
      </w:pPr>
    </w:p>
    <w:p w14:paraId="31830E27">
      <w:pPr>
        <w:pStyle w:val="4"/>
        <w:rPr>
          <w:rFonts w:hint="default"/>
          <w:highlight w:val="none"/>
          <w:lang w:val="en-US" w:eastAsia="zh-CN"/>
        </w:rPr>
      </w:pPr>
      <w:r>
        <w:rPr>
          <w:rFonts w:hint="eastAsia" w:ascii="楷体" w:hAnsi="楷体" w:eastAsia="楷体" w:cs="楷体"/>
          <w:b w:val="0"/>
          <w:bCs w:val="0"/>
          <w:sz w:val="21"/>
          <w:szCs w:val="21"/>
          <w:highlight w:val="none"/>
          <w:lang w:val="en-US" w:eastAsia="zh-CN"/>
        </w:rPr>
        <w:t>注：电梯系统、锅炉设备等设施设备的安装改造维修应当由具备相应资质的供应商完成，如供应商自身不具备，可进行分包由具有相应资质的单位完成。</w:t>
      </w:r>
      <w:r>
        <w:rPr>
          <w:rFonts w:hint="eastAsia" w:ascii="楷体" w:hAnsi="楷体" w:eastAsia="楷体" w:cs="楷体"/>
          <w:b w:val="0"/>
          <w:bCs w:val="0"/>
          <w:sz w:val="21"/>
          <w:szCs w:val="21"/>
          <w:highlight w:val="none"/>
        </w:rPr>
        <w:t>服务标准涉及的国家标准有更新的，执行国家最新标准。</w:t>
      </w:r>
    </w:p>
    <w:p w14:paraId="2C000621">
      <w:pPr>
        <w:pStyle w:val="3"/>
        <w:bidi w:val="0"/>
        <w:rPr>
          <w:rFonts w:hint="default"/>
          <w:highlight w:val="none"/>
          <w:lang w:val="en-US" w:eastAsia="zh-CN"/>
        </w:rPr>
      </w:pPr>
      <w:r>
        <w:rPr>
          <w:rFonts w:hint="eastAsia"/>
          <w:highlight w:val="none"/>
          <w:lang w:val="en-US" w:eastAsia="zh-CN"/>
        </w:rPr>
        <w:t>3.4</w:t>
      </w:r>
      <w:r>
        <w:rPr>
          <w:rFonts w:hint="default"/>
          <w:highlight w:val="none"/>
          <w:lang w:val="en-US" w:eastAsia="zh-CN"/>
        </w:rPr>
        <w:t>保洁服务</w:t>
      </w:r>
    </w:p>
    <w:tbl>
      <w:tblPr>
        <w:tblStyle w:val="12"/>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73"/>
        <w:gridCol w:w="5841"/>
      </w:tblGrid>
      <w:tr w14:paraId="6DA0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noWrap w:val="0"/>
            <w:vAlign w:val="center"/>
          </w:tcPr>
          <w:p w14:paraId="02489DA6">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2177" w:type="dxa"/>
            <w:noWrap w:val="0"/>
            <w:vAlign w:val="center"/>
          </w:tcPr>
          <w:p w14:paraId="02472CF5">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6443" w:type="dxa"/>
            <w:noWrap w:val="0"/>
            <w:vAlign w:val="center"/>
          </w:tcPr>
          <w:p w14:paraId="36E00811">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53C3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restart"/>
            <w:noWrap w:val="0"/>
            <w:vAlign w:val="center"/>
          </w:tcPr>
          <w:p w14:paraId="5BBB6DC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2177" w:type="dxa"/>
            <w:vMerge w:val="restart"/>
            <w:noWrap w:val="0"/>
            <w:vAlign w:val="center"/>
          </w:tcPr>
          <w:p w14:paraId="5B7E2BC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eastAsia"/>
                <w:highlight w:val="none"/>
                <w:lang w:val="en-US" w:eastAsia="zh-CN"/>
              </w:rPr>
              <w:t>基本要求</w:t>
            </w:r>
          </w:p>
        </w:tc>
        <w:tc>
          <w:tcPr>
            <w:tcW w:w="6443" w:type="dxa"/>
            <w:noWrap w:val="0"/>
            <w:vAlign w:val="center"/>
          </w:tcPr>
          <w:p w14:paraId="491DB6C5">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建立保洁服务的工作制度及工作计划，并按照执行</w:t>
            </w:r>
            <w:r>
              <w:rPr>
                <w:rFonts w:hint="eastAsia" w:eastAsia="宋体" w:cs="Calibri"/>
                <w:b w:val="0"/>
                <w:bCs w:val="0"/>
                <w:color w:val="auto"/>
                <w:kern w:val="0"/>
                <w:szCs w:val="21"/>
                <w:highlight w:val="none"/>
                <w:lang w:val="en-US" w:eastAsia="zh-CN"/>
              </w:rPr>
              <w:t>。</w:t>
            </w:r>
          </w:p>
        </w:tc>
      </w:tr>
      <w:tr w14:paraId="492C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490F47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10607E1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6443" w:type="dxa"/>
            <w:noWrap w:val="0"/>
            <w:vAlign w:val="center"/>
          </w:tcPr>
          <w:p w14:paraId="40DBDE93">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做好保洁服务工作记录，记录填写规范、保存完好</w:t>
            </w:r>
            <w:r>
              <w:rPr>
                <w:rFonts w:hint="eastAsia" w:eastAsia="宋体" w:cs="Calibri"/>
                <w:b w:val="0"/>
                <w:bCs w:val="0"/>
                <w:color w:val="auto"/>
                <w:kern w:val="0"/>
                <w:szCs w:val="21"/>
                <w:highlight w:val="none"/>
                <w:lang w:val="en-US" w:eastAsia="zh-CN"/>
              </w:rPr>
              <w:t>。</w:t>
            </w:r>
          </w:p>
        </w:tc>
      </w:tr>
      <w:tr w14:paraId="5C83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6B4B9DB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1E2C18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6443" w:type="dxa"/>
            <w:noWrap w:val="0"/>
            <w:vAlign w:val="center"/>
          </w:tcPr>
          <w:p w14:paraId="237C4434">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作业时采取安全防护措施，防止对作业人员或他人造成伤害。相关耗材的环保、安全性</w:t>
            </w:r>
            <w:r>
              <w:rPr>
                <w:rFonts w:hint="eastAsia" w:cs="Calibri"/>
                <w:b w:val="0"/>
                <w:bCs w:val="0"/>
                <w:color w:val="auto"/>
                <w:kern w:val="0"/>
                <w:szCs w:val="21"/>
                <w:highlight w:val="none"/>
                <w:lang w:val="en-US" w:eastAsia="zh-CN"/>
              </w:rPr>
              <w:t>等</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w:t>
            </w:r>
            <w:r>
              <w:rPr>
                <w:rFonts w:hint="eastAsia" w:cs="Calibri"/>
                <w:b w:val="0"/>
                <w:bCs w:val="0"/>
                <w:color w:val="auto"/>
                <w:kern w:val="0"/>
                <w:szCs w:val="21"/>
                <w:highlight w:val="none"/>
                <w:lang w:val="en-US" w:eastAsia="zh-CN"/>
              </w:rPr>
              <w:t>国家相关</w:t>
            </w:r>
            <w:r>
              <w:rPr>
                <w:rFonts w:hint="eastAsia" w:ascii="Calibri" w:hAnsi="Calibri" w:eastAsia="宋体" w:cs="Calibri"/>
                <w:b w:val="0"/>
                <w:bCs w:val="0"/>
                <w:color w:val="auto"/>
                <w:kern w:val="0"/>
                <w:szCs w:val="21"/>
                <w:highlight w:val="none"/>
                <w:lang w:val="en-US" w:eastAsia="zh-CN"/>
              </w:rPr>
              <w:t>规定要求</w:t>
            </w:r>
            <w:r>
              <w:rPr>
                <w:rFonts w:hint="eastAsia" w:eastAsia="宋体" w:cs="Calibri"/>
                <w:b w:val="0"/>
                <w:bCs w:val="0"/>
                <w:color w:val="auto"/>
                <w:kern w:val="0"/>
                <w:szCs w:val="21"/>
                <w:highlight w:val="none"/>
                <w:lang w:val="en-US" w:eastAsia="zh-CN"/>
              </w:rPr>
              <w:t>。</w:t>
            </w:r>
          </w:p>
        </w:tc>
      </w:tr>
      <w:tr w14:paraId="564C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298A87C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2177" w:type="dxa"/>
            <w:vMerge w:val="continue"/>
            <w:noWrap w:val="0"/>
            <w:vAlign w:val="center"/>
          </w:tcPr>
          <w:p w14:paraId="199377A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0246E0F8">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进入保密区域时，有</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相关人员</w:t>
            </w:r>
            <w:r>
              <w:rPr>
                <w:rFonts w:hint="eastAsia" w:cs="Calibri"/>
                <w:b w:val="0"/>
                <w:bCs w:val="0"/>
                <w:color w:val="auto"/>
                <w:kern w:val="0"/>
                <w:szCs w:val="21"/>
                <w:highlight w:val="none"/>
                <w:lang w:val="en-US" w:eastAsia="zh-CN"/>
              </w:rPr>
              <w:t>全程</w:t>
            </w:r>
            <w:r>
              <w:rPr>
                <w:rFonts w:hint="eastAsia" w:ascii="Calibri" w:hAnsi="Calibri" w:eastAsia="宋体" w:cs="Calibri"/>
                <w:b w:val="0"/>
                <w:bCs w:val="0"/>
                <w:color w:val="auto"/>
                <w:kern w:val="0"/>
                <w:szCs w:val="21"/>
                <w:highlight w:val="none"/>
                <w:lang w:val="en-US" w:eastAsia="zh-CN"/>
              </w:rPr>
              <w:t>在场</w:t>
            </w:r>
            <w:r>
              <w:rPr>
                <w:rFonts w:hint="eastAsia" w:eastAsia="宋体" w:cs="Calibri"/>
                <w:b w:val="0"/>
                <w:bCs w:val="0"/>
                <w:color w:val="auto"/>
                <w:kern w:val="0"/>
                <w:szCs w:val="21"/>
                <w:highlight w:val="none"/>
                <w:lang w:val="en-US" w:eastAsia="zh-CN"/>
              </w:rPr>
              <w:t>。</w:t>
            </w:r>
          </w:p>
        </w:tc>
      </w:tr>
      <w:tr w14:paraId="79EB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787" w:type="dxa"/>
            <w:vMerge w:val="restart"/>
            <w:noWrap w:val="0"/>
            <w:vAlign w:val="center"/>
          </w:tcPr>
          <w:p w14:paraId="0EC3F9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2</w:t>
            </w:r>
          </w:p>
        </w:tc>
        <w:tc>
          <w:tcPr>
            <w:tcW w:w="2177" w:type="dxa"/>
            <w:vMerge w:val="restart"/>
            <w:noWrap w:val="0"/>
            <w:vAlign w:val="center"/>
          </w:tcPr>
          <w:p w14:paraId="3A91F84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办公用房区域保洁</w:t>
            </w:r>
          </w:p>
        </w:tc>
        <w:tc>
          <w:tcPr>
            <w:tcW w:w="6443" w:type="dxa"/>
            <w:noWrap w:val="0"/>
            <w:vAlign w:val="center"/>
          </w:tcPr>
          <w:p w14:paraId="44A7EB78">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大厅、楼内公共通道</w:t>
            </w:r>
            <w:r>
              <w:rPr>
                <w:rFonts w:hint="eastAsia" w:eastAsia="宋体" w:cs="Calibri"/>
                <w:b w:val="0"/>
                <w:bCs w:val="0"/>
                <w:color w:val="auto"/>
                <w:kern w:val="0"/>
                <w:szCs w:val="21"/>
                <w:highlight w:val="none"/>
                <w:lang w:val="en-US" w:eastAsia="zh-CN"/>
              </w:rPr>
              <w:t>：</w:t>
            </w:r>
          </w:p>
          <w:p w14:paraId="7AE5C117">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①公共通道保持干净，无异味、无杂物、无积水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080BD340">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②门窗玻璃干净无尘，透光性好</w:t>
            </w:r>
            <w:r>
              <w:rPr>
                <w:rFonts w:hint="eastAsia" w:eastAsia="宋体" w:cs="Calibri"/>
                <w:b w:val="0"/>
                <w:bCs w:val="0"/>
                <w:color w:val="auto"/>
                <w:kern w:val="0"/>
                <w:szCs w:val="21"/>
                <w:highlight w:val="none"/>
                <w:lang w:val="en-US" w:eastAsia="zh-CN"/>
              </w:rPr>
              <w:t>，每周</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p w14:paraId="5AC9F679">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③指示牌干净，无污渍</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008B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87" w:type="dxa"/>
            <w:vMerge w:val="continue"/>
            <w:noWrap w:val="0"/>
            <w:vAlign w:val="center"/>
          </w:tcPr>
          <w:p w14:paraId="36CBFB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4255FEB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5A44FD9A">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电器、消防等设施设备</w:t>
            </w:r>
            <w:r>
              <w:rPr>
                <w:rFonts w:hint="eastAsia" w:eastAsia="宋体" w:cs="Calibri"/>
                <w:b w:val="0"/>
                <w:bCs w:val="0"/>
                <w:color w:val="auto"/>
                <w:kern w:val="0"/>
                <w:szCs w:val="21"/>
                <w:highlight w:val="none"/>
                <w:lang w:val="en-US" w:eastAsia="zh-CN"/>
              </w:rPr>
              <w:t>：</w:t>
            </w:r>
          </w:p>
          <w:p w14:paraId="46E9733F">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①配电箱、设备机房、</w:t>
            </w:r>
            <w:r>
              <w:rPr>
                <w:rFonts w:hint="eastAsia" w:cs="Calibri"/>
                <w:b w:val="0"/>
                <w:bCs w:val="0"/>
                <w:color w:val="auto"/>
                <w:kern w:val="0"/>
                <w:szCs w:val="21"/>
                <w:highlight w:val="none"/>
                <w:lang w:val="en-US" w:eastAsia="zh-CN"/>
              </w:rPr>
              <w:t>会议室音视频设备、</w:t>
            </w:r>
            <w:r>
              <w:rPr>
                <w:rFonts w:hint="eastAsia" w:ascii="Calibri" w:hAnsi="Calibri" w:eastAsia="宋体" w:cs="Calibri"/>
                <w:b w:val="0"/>
                <w:bCs w:val="0"/>
                <w:color w:val="auto"/>
                <w:kern w:val="0"/>
                <w:szCs w:val="21"/>
                <w:highlight w:val="none"/>
                <w:lang w:val="en-US" w:eastAsia="zh-CN"/>
              </w:rPr>
              <w:t>消防栓及开关插座等保持表面干净，无尘无污迹</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p w14:paraId="27BE764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②监控摄像头、门禁系统等表面光亮，无尘、无斑点</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4AC5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25363FD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7EF88F8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2D170535">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楼梯及楼梯间保持干净、无异味、无杂物、无积水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5496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00C900F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369E06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64CAACBA">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开水间保持干净、无异味、无杂物、无积水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6ADE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46A1A9F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76A7FE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07E629CD">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作业工具间</w:t>
            </w:r>
            <w:r>
              <w:rPr>
                <w:rFonts w:hint="eastAsia" w:eastAsia="宋体" w:cs="Calibri"/>
                <w:b w:val="0"/>
                <w:bCs w:val="0"/>
                <w:color w:val="auto"/>
                <w:kern w:val="0"/>
                <w:szCs w:val="21"/>
                <w:highlight w:val="none"/>
                <w:lang w:val="en-US" w:eastAsia="zh-CN"/>
              </w:rPr>
              <w:t>：</w:t>
            </w:r>
          </w:p>
          <w:p w14:paraId="00A5895B">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62AFD31B">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②作业工具摆放整齐有序，表面干净无渍</w:t>
            </w:r>
            <w:r>
              <w:rPr>
                <w:rFonts w:hint="eastAsia" w:cs="Calibri"/>
                <w:b w:val="0"/>
                <w:bCs w:val="0"/>
                <w:color w:val="auto"/>
                <w:kern w:val="0"/>
                <w:szCs w:val="21"/>
                <w:highlight w:val="none"/>
                <w:lang w:val="en-US" w:eastAsia="zh-CN"/>
              </w:rPr>
              <w:t>，每日消毒</w:t>
            </w:r>
            <w:r>
              <w:rPr>
                <w:rFonts w:hint="eastAsia" w:eastAsia="宋体" w:cs="Calibri"/>
                <w:b w:val="0"/>
                <w:bCs w:val="0"/>
                <w:color w:val="auto"/>
                <w:kern w:val="0"/>
                <w:szCs w:val="21"/>
                <w:highlight w:val="none"/>
                <w:lang w:val="en-US" w:eastAsia="zh-CN"/>
              </w:rPr>
              <w:t>。</w:t>
            </w:r>
          </w:p>
        </w:tc>
      </w:tr>
      <w:tr w14:paraId="0475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87" w:type="dxa"/>
            <w:vMerge w:val="continue"/>
            <w:noWrap w:val="0"/>
            <w:vAlign w:val="center"/>
          </w:tcPr>
          <w:p w14:paraId="24A0496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4B6CB3C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3E062999">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公共卫生间</w:t>
            </w:r>
            <w:r>
              <w:rPr>
                <w:rFonts w:hint="eastAsia" w:eastAsia="宋体" w:cs="Calibri"/>
                <w:b w:val="0"/>
                <w:bCs w:val="0"/>
                <w:color w:val="auto"/>
                <w:kern w:val="0"/>
                <w:szCs w:val="21"/>
                <w:highlight w:val="none"/>
                <w:lang w:val="en-US" w:eastAsia="zh-CN"/>
              </w:rPr>
              <w:t>：</w:t>
            </w:r>
          </w:p>
          <w:p w14:paraId="0D66F5B9">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①保持干净，无异味，垃圾无溢出</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271D060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w:t>
            </w:r>
            <w:r>
              <w:rPr>
                <w:rFonts w:hint="eastAsia" w:cs="Calibri"/>
                <w:b w:val="0"/>
                <w:bCs w:val="0"/>
                <w:color w:val="auto"/>
                <w:kern w:val="0"/>
                <w:szCs w:val="21"/>
                <w:highlight w:val="none"/>
                <w:lang w:val="en-US" w:eastAsia="zh-CN"/>
              </w:rPr>
              <w:t>及时补充</w:t>
            </w:r>
            <w:r>
              <w:rPr>
                <w:rFonts w:hint="eastAsia" w:ascii="Calibri" w:hAnsi="Calibri" w:eastAsia="宋体" w:cs="Calibri"/>
                <w:b w:val="0"/>
                <w:bCs w:val="0"/>
                <w:color w:val="auto"/>
                <w:kern w:val="0"/>
                <w:szCs w:val="21"/>
                <w:highlight w:val="none"/>
                <w:lang w:val="en-US" w:eastAsia="zh-CN"/>
              </w:rPr>
              <w:t>厕纸等必要用品</w:t>
            </w:r>
            <w:r>
              <w:rPr>
                <w:rFonts w:hint="eastAsia" w:eastAsia="宋体" w:cs="Calibri"/>
                <w:b w:val="0"/>
                <w:bCs w:val="0"/>
                <w:color w:val="auto"/>
                <w:kern w:val="0"/>
                <w:szCs w:val="21"/>
                <w:highlight w:val="none"/>
                <w:lang w:val="en-US" w:eastAsia="zh-CN"/>
              </w:rPr>
              <w:t>。</w:t>
            </w:r>
          </w:p>
        </w:tc>
      </w:tr>
      <w:tr w14:paraId="10D7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787" w:type="dxa"/>
            <w:vMerge w:val="continue"/>
            <w:noWrap w:val="0"/>
            <w:vAlign w:val="center"/>
          </w:tcPr>
          <w:p w14:paraId="00FFC6B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2919FFF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7ABE1D98">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电梯轿厢</w:t>
            </w:r>
            <w:r>
              <w:rPr>
                <w:rFonts w:hint="eastAsia" w:eastAsia="宋体" w:cs="Calibri"/>
                <w:b w:val="0"/>
                <w:bCs w:val="0"/>
                <w:color w:val="auto"/>
                <w:kern w:val="0"/>
                <w:szCs w:val="21"/>
                <w:highlight w:val="none"/>
                <w:lang w:val="en-US" w:eastAsia="zh-CN"/>
              </w:rPr>
              <w:t>：</w:t>
            </w:r>
          </w:p>
          <w:p w14:paraId="5E6BB13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①</w:t>
            </w:r>
            <w:r>
              <w:rPr>
                <w:rFonts w:hint="eastAsia" w:ascii="Calibri" w:hAnsi="Calibri" w:eastAsia="宋体" w:cs="Calibri"/>
                <w:b w:val="0"/>
                <w:bCs w:val="0"/>
                <w:color w:val="auto"/>
                <w:kern w:val="0"/>
                <w:szCs w:val="21"/>
                <w:highlight w:val="none"/>
                <w:lang w:val="en-US" w:eastAsia="zh-CN"/>
              </w:rPr>
              <w:t>保持干净，无污渍、无粘贴物、无异味</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1CA4FB0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②灯具、操作指示板明亮</w:t>
            </w:r>
            <w:r>
              <w:rPr>
                <w:rFonts w:hint="eastAsia" w:eastAsia="宋体" w:cs="Calibri"/>
                <w:b w:val="0"/>
                <w:bCs w:val="0"/>
                <w:color w:val="auto"/>
                <w:kern w:val="0"/>
                <w:szCs w:val="21"/>
                <w:highlight w:val="none"/>
                <w:lang w:val="en-US" w:eastAsia="zh-CN"/>
              </w:rPr>
              <w:t>。</w:t>
            </w:r>
          </w:p>
        </w:tc>
      </w:tr>
      <w:tr w14:paraId="79EC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1D542B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08E3D00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7DF9732A">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平台、屋顶</w:t>
            </w:r>
            <w:r>
              <w:rPr>
                <w:rFonts w:hint="eastAsia" w:eastAsia="宋体" w:cs="Calibri"/>
                <w:b w:val="0"/>
                <w:bCs w:val="0"/>
                <w:color w:val="auto"/>
                <w:kern w:val="0"/>
                <w:szCs w:val="21"/>
                <w:highlight w:val="none"/>
                <w:lang w:val="en-US" w:eastAsia="zh-CN"/>
              </w:rPr>
              <w:t>、天沟</w:t>
            </w:r>
            <w:r>
              <w:rPr>
                <w:rFonts w:hint="eastAsia" w:ascii="Calibri" w:hAnsi="Calibri" w:eastAsia="宋体" w:cs="Calibri"/>
                <w:b w:val="0"/>
                <w:bCs w:val="0"/>
                <w:color w:val="auto"/>
                <w:kern w:val="0"/>
                <w:szCs w:val="21"/>
                <w:highlight w:val="none"/>
                <w:lang w:val="en-US" w:eastAsia="zh-CN"/>
              </w:rPr>
              <w:t>保持干净，有杂物及时清扫</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7E5B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3CAD665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7063AFF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5A02CF1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（9）</w:t>
            </w:r>
            <w:r>
              <w:rPr>
                <w:rFonts w:hint="eastAsia" w:ascii="Calibri" w:hAnsi="Calibri" w:eastAsia="宋体" w:cs="Calibri"/>
                <w:color w:val="auto"/>
                <w:szCs w:val="21"/>
                <w:highlight w:val="none"/>
                <w:u w:val="none"/>
                <w:lang w:val="en-US" w:eastAsia="zh-CN"/>
              </w:rPr>
              <w:t>石材地面</w:t>
            </w:r>
            <w:r>
              <w:rPr>
                <w:rFonts w:hint="eastAsia" w:cs="Calibri"/>
                <w:color w:val="auto"/>
                <w:szCs w:val="21"/>
                <w:highlight w:val="none"/>
                <w:u w:val="none"/>
                <w:lang w:val="en-US" w:eastAsia="zh-CN"/>
              </w:rPr>
              <w:t>、</w:t>
            </w:r>
            <w:r>
              <w:rPr>
                <w:rFonts w:hint="eastAsia" w:eastAsia="宋体" w:cs="Calibri"/>
                <w:color w:val="auto"/>
                <w:szCs w:val="21"/>
                <w:highlight w:val="none"/>
                <w:u w:val="none"/>
                <w:lang w:val="en-US" w:eastAsia="zh-CN"/>
              </w:rPr>
              <w:t>内墙</w:t>
            </w:r>
            <w:r>
              <w:rPr>
                <w:rFonts w:hint="eastAsia" w:ascii="Calibri" w:hAnsi="Calibri" w:eastAsia="宋体" w:cs="Calibri"/>
                <w:color w:val="auto"/>
                <w:szCs w:val="21"/>
                <w:highlight w:val="none"/>
                <w:u w:val="none"/>
                <w:lang w:val="en-US" w:eastAsia="zh-CN"/>
              </w:rPr>
              <w:t>做好</w:t>
            </w:r>
            <w:r>
              <w:rPr>
                <w:rFonts w:hint="eastAsia" w:eastAsia="宋体" w:cs="Calibri"/>
                <w:color w:val="auto"/>
                <w:szCs w:val="21"/>
                <w:highlight w:val="none"/>
                <w:u w:val="none"/>
                <w:lang w:val="en-US" w:eastAsia="zh-CN"/>
              </w:rPr>
              <w:t>养护</w:t>
            </w:r>
            <w:r>
              <w:rPr>
                <w:rFonts w:hint="eastAsia" w:ascii="Calibri" w:hAnsi="Calibri" w:eastAsia="宋体" w:cs="Calibri"/>
                <w:color w:val="auto"/>
                <w:szCs w:val="21"/>
                <w:highlight w:val="none"/>
                <w:u w:val="none"/>
                <w:lang w:val="en-US" w:eastAsia="zh-CN"/>
              </w:rPr>
              <w:t>工作</w:t>
            </w:r>
            <w:r>
              <w:rPr>
                <w:rFonts w:hint="eastAsia"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每季度开展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（各类材质地面、内墙服务管理标准详见</w:t>
            </w:r>
            <w:r>
              <w:rPr>
                <w:rFonts w:hint="eastAsia" w:cs="Calibri"/>
                <w:b w:val="0"/>
                <w:bCs w:val="0"/>
                <w:color w:val="auto"/>
                <w:kern w:val="0"/>
                <w:szCs w:val="21"/>
                <w:highlight w:val="none"/>
                <w:lang w:val="en-US" w:eastAsia="zh-CN"/>
              </w:rPr>
              <w:t>3.4.1</w:t>
            </w:r>
            <w:r>
              <w:rPr>
                <w:rFonts w:hint="eastAsia" w:eastAsia="宋体" w:cs="Calibri"/>
                <w:b w:val="0"/>
                <w:bCs w:val="0"/>
                <w:color w:val="auto"/>
                <w:kern w:val="0"/>
                <w:szCs w:val="21"/>
                <w:highlight w:val="none"/>
                <w:lang w:val="en-US" w:eastAsia="zh-CN"/>
              </w:rPr>
              <w:t>）</w:t>
            </w:r>
          </w:p>
        </w:tc>
      </w:tr>
      <w:tr w14:paraId="00DD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87" w:type="dxa"/>
            <w:vMerge w:val="continue"/>
            <w:noWrap w:val="0"/>
            <w:vAlign w:val="center"/>
          </w:tcPr>
          <w:p w14:paraId="2B57C35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77" w:type="dxa"/>
            <w:vMerge w:val="continue"/>
            <w:noWrap w:val="0"/>
            <w:vAlign w:val="center"/>
          </w:tcPr>
          <w:p w14:paraId="6BC6C93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6F6114D6">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（10）</w:t>
            </w:r>
            <w:r>
              <w:rPr>
                <w:rFonts w:hint="eastAsia" w:ascii="Calibri" w:hAnsi="Calibri" w:eastAsia="宋体" w:cs="Calibri"/>
                <w:color w:val="auto"/>
                <w:szCs w:val="21"/>
                <w:highlight w:val="none"/>
                <w:u w:val="none"/>
                <w:lang w:val="en-US" w:eastAsia="zh-CN"/>
              </w:rPr>
              <w:t>地毯干净、无油渍、无污渍、无褪色</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3C8C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restart"/>
            <w:noWrap w:val="0"/>
            <w:vAlign w:val="center"/>
          </w:tcPr>
          <w:p w14:paraId="6F2660E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3</w:t>
            </w:r>
          </w:p>
        </w:tc>
        <w:tc>
          <w:tcPr>
            <w:tcW w:w="2177" w:type="dxa"/>
            <w:vMerge w:val="restart"/>
            <w:noWrap w:val="0"/>
            <w:vAlign w:val="center"/>
          </w:tcPr>
          <w:p w14:paraId="6B7AD10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公共场地区域保洁</w:t>
            </w:r>
          </w:p>
        </w:tc>
        <w:tc>
          <w:tcPr>
            <w:tcW w:w="6443" w:type="dxa"/>
            <w:noWrap w:val="0"/>
            <w:vAlign w:val="center"/>
          </w:tcPr>
          <w:p w14:paraId="489AF9E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每日清扫道路地面、停车场等公共区域</w:t>
            </w:r>
            <w:r>
              <w:rPr>
                <w:rFonts w:hint="eastAsia" w:eastAsia="宋体" w:cs="Calibri"/>
                <w:b w:val="0"/>
                <w:bCs w:val="0"/>
                <w:color w:val="auto"/>
                <w:kern w:val="0"/>
                <w:szCs w:val="21"/>
                <w:highlight w:val="none"/>
                <w:lang w:val="en-US" w:eastAsia="zh-CN"/>
              </w:rPr>
              <w:t>2次</w:t>
            </w:r>
            <w:r>
              <w:rPr>
                <w:rFonts w:hint="eastAsia" w:ascii="Calibri" w:hAnsi="Calibri" w:eastAsia="宋体" w:cs="Calibri"/>
                <w:b w:val="0"/>
                <w:bCs w:val="0"/>
                <w:color w:val="auto"/>
                <w:kern w:val="0"/>
                <w:szCs w:val="21"/>
                <w:highlight w:val="none"/>
                <w:lang w:val="en-US" w:eastAsia="zh-CN"/>
              </w:rPr>
              <w:t>，保持干净、无杂物、无积水</w:t>
            </w:r>
            <w:r>
              <w:rPr>
                <w:rFonts w:hint="eastAsia" w:eastAsia="宋体" w:cs="Calibri"/>
                <w:b w:val="0"/>
                <w:bCs w:val="0"/>
                <w:color w:val="auto"/>
                <w:kern w:val="0"/>
                <w:szCs w:val="21"/>
                <w:highlight w:val="none"/>
                <w:lang w:val="en-US" w:eastAsia="zh-CN"/>
              </w:rPr>
              <w:t>。</w:t>
            </w:r>
          </w:p>
        </w:tc>
      </w:tr>
      <w:tr w14:paraId="792C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007F135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2177" w:type="dxa"/>
            <w:vMerge w:val="continue"/>
            <w:noWrap w:val="0"/>
            <w:vAlign w:val="center"/>
          </w:tcPr>
          <w:p w14:paraId="64776FB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0842CB47">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雪、冰冻等恶劣天气时及时清扫积水、积雪，并采取安全防护措施</w:t>
            </w:r>
            <w:r>
              <w:rPr>
                <w:rFonts w:hint="eastAsia" w:eastAsia="宋体" w:cs="Calibri"/>
                <w:b w:val="0"/>
                <w:bCs w:val="0"/>
                <w:color w:val="auto"/>
                <w:kern w:val="0"/>
                <w:szCs w:val="21"/>
                <w:highlight w:val="none"/>
                <w:lang w:val="en-US" w:eastAsia="zh-CN"/>
              </w:rPr>
              <w:t>。</w:t>
            </w:r>
          </w:p>
        </w:tc>
      </w:tr>
      <w:tr w14:paraId="1120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09899C7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2177" w:type="dxa"/>
            <w:vMerge w:val="continue"/>
            <w:noWrap w:val="0"/>
            <w:vAlign w:val="center"/>
          </w:tcPr>
          <w:p w14:paraId="0F6A1D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69CF0480">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各种路标、宣传栏等保持干净</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6B74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5444AB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2177" w:type="dxa"/>
            <w:vMerge w:val="continue"/>
            <w:noWrap w:val="0"/>
            <w:vAlign w:val="center"/>
          </w:tcPr>
          <w:p w14:paraId="0FB1F1E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67062476">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清洁室外照明设备</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1484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699CC95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2177" w:type="dxa"/>
            <w:vMerge w:val="continue"/>
            <w:noWrap w:val="0"/>
            <w:vAlign w:val="center"/>
          </w:tcPr>
          <w:p w14:paraId="2C0E54F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6C312364">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绿地内无杂物、无改变用途和破坏、践踏、占用现象</w:t>
            </w:r>
            <w:r>
              <w:rPr>
                <w:rFonts w:hint="eastAsia" w:eastAsia="宋体" w:cs="Calibri"/>
                <w:b w:val="0"/>
                <w:bCs w:val="0"/>
                <w:color w:val="auto"/>
                <w:kern w:val="0"/>
                <w:szCs w:val="21"/>
                <w:highlight w:val="none"/>
                <w:lang w:val="en-US" w:eastAsia="zh-CN"/>
              </w:rPr>
              <w:t>，每天</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1次巡查。</w:t>
            </w:r>
          </w:p>
        </w:tc>
      </w:tr>
      <w:tr w14:paraId="5594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7" w:type="dxa"/>
            <w:vMerge w:val="continue"/>
            <w:noWrap w:val="0"/>
            <w:vAlign w:val="center"/>
          </w:tcPr>
          <w:p w14:paraId="60A424E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2177" w:type="dxa"/>
            <w:vMerge w:val="continue"/>
            <w:noWrap w:val="0"/>
            <w:vAlign w:val="center"/>
          </w:tcPr>
          <w:p w14:paraId="1297F0C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72E4C07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highlight w:val="none"/>
              </w:rPr>
              <w:t>办公区外立面</w:t>
            </w:r>
            <w:r>
              <w:rPr>
                <w:rFonts w:hint="eastAsia" w:ascii="Calibri" w:hAnsi="Calibri" w:eastAsia="宋体" w:cs="Calibri"/>
                <w:color w:val="auto"/>
                <w:szCs w:val="21"/>
                <w:highlight w:val="none"/>
                <w:u w:val="none"/>
                <w:lang w:val="en-US" w:eastAsia="zh-CN"/>
              </w:rPr>
              <w:t>定期</w:t>
            </w:r>
            <w:r>
              <w:rPr>
                <w:rFonts w:hint="eastAsia"/>
                <w:highlight w:val="none"/>
              </w:rPr>
              <w:t>清洗、</w:t>
            </w:r>
            <w:r>
              <w:rPr>
                <w:rFonts w:hint="eastAsia"/>
                <w:highlight w:val="none"/>
                <w:lang w:val="en-US" w:eastAsia="zh-CN"/>
              </w:rPr>
              <w:t>2米以上</w:t>
            </w:r>
            <w:r>
              <w:rPr>
                <w:rFonts w:hint="eastAsia"/>
                <w:highlight w:val="none"/>
              </w:rPr>
              <w:t>外窗玻璃擦拭</w:t>
            </w:r>
            <w:r>
              <w:rPr>
                <w:rFonts w:hint="eastAsia"/>
                <w:highlight w:val="none"/>
                <w:lang w:eastAsia="zh-CN"/>
              </w:rPr>
              <w:t>，</w:t>
            </w:r>
            <w:r>
              <w:rPr>
                <w:rFonts w:hint="eastAsia"/>
                <w:highlight w:val="none"/>
                <w:lang w:val="en-US" w:eastAsia="zh-CN"/>
              </w:rPr>
              <w:t>每年</w:t>
            </w:r>
            <w:r>
              <w:rPr>
                <w:rFonts w:hint="eastAsia" w:cs="Calibri"/>
                <w:b w:val="0"/>
                <w:bCs w:val="0"/>
                <w:color w:val="auto"/>
                <w:kern w:val="0"/>
                <w:szCs w:val="21"/>
                <w:highlight w:val="none"/>
                <w:lang w:val="en-US" w:eastAsia="zh-CN"/>
              </w:rPr>
              <w:t>至少开展</w:t>
            </w:r>
            <w:r>
              <w:rPr>
                <w:rFonts w:hint="eastAsia"/>
                <w:highlight w:val="none"/>
                <w:lang w:val="en-US" w:eastAsia="zh-CN"/>
              </w:rPr>
              <w:t>1次清洗。</w:t>
            </w:r>
            <w:r>
              <w:rPr>
                <w:rFonts w:hint="eastAsia" w:eastAsia="宋体" w:cs="Calibri"/>
                <w:b w:val="0"/>
                <w:bCs w:val="0"/>
                <w:color w:val="auto"/>
                <w:kern w:val="0"/>
                <w:szCs w:val="21"/>
                <w:highlight w:val="none"/>
                <w:lang w:val="en-US" w:eastAsia="zh-CN"/>
              </w:rPr>
              <w:t>（各类材质外立面服务标准详见</w:t>
            </w:r>
            <w:r>
              <w:rPr>
                <w:rFonts w:hint="eastAsia" w:cs="Calibri"/>
                <w:b w:val="0"/>
                <w:bCs w:val="0"/>
                <w:color w:val="auto"/>
                <w:kern w:val="0"/>
                <w:szCs w:val="21"/>
                <w:highlight w:val="none"/>
                <w:lang w:val="en-US" w:eastAsia="zh-CN"/>
              </w:rPr>
              <w:t>3.4.1</w:t>
            </w:r>
            <w:r>
              <w:rPr>
                <w:rFonts w:hint="eastAsia" w:eastAsia="宋体" w:cs="Calibri"/>
                <w:b w:val="0"/>
                <w:bCs w:val="0"/>
                <w:color w:val="auto"/>
                <w:kern w:val="0"/>
                <w:szCs w:val="21"/>
                <w:highlight w:val="none"/>
                <w:lang w:val="en-US" w:eastAsia="zh-CN"/>
              </w:rPr>
              <w:t>）</w:t>
            </w:r>
          </w:p>
        </w:tc>
      </w:tr>
      <w:tr w14:paraId="20B8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restart"/>
            <w:noWrap w:val="0"/>
            <w:vAlign w:val="center"/>
          </w:tcPr>
          <w:p w14:paraId="5C6304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4</w:t>
            </w:r>
          </w:p>
        </w:tc>
        <w:tc>
          <w:tcPr>
            <w:tcW w:w="2177" w:type="dxa"/>
            <w:vMerge w:val="restart"/>
            <w:noWrap w:val="0"/>
            <w:vAlign w:val="center"/>
          </w:tcPr>
          <w:p w14:paraId="3472AC3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垃圾处理</w:t>
            </w:r>
          </w:p>
        </w:tc>
        <w:tc>
          <w:tcPr>
            <w:tcW w:w="6443" w:type="dxa"/>
            <w:noWrap w:val="0"/>
            <w:vAlign w:val="center"/>
          </w:tcPr>
          <w:p w14:paraId="15DC3D7B">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在指定位置摆放分类垃圾桶，并在显著处张贴垃圾分类标识。分类垃圾桶和垃圾分类标识根据所在城市的要求设置</w:t>
            </w:r>
            <w:r>
              <w:rPr>
                <w:rFonts w:hint="eastAsia" w:eastAsia="宋体" w:cs="Calibri"/>
                <w:b w:val="0"/>
                <w:bCs w:val="0"/>
                <w:color w:val="auto"/>
                <w:kern w:val="0"/>
                <w:szCs w:val="21"/>
                <w:highlight w:val="none"/>
                <w:lang w:val="en-US" w:eastAsia="zh-CN"/>
              </w:rPr>
              <w:t>。</w:t>
            </w:r>
          </w:p>
        </w:tc>
      </w:tr>
      <w:tr w14:paraId="7A23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41F6DD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02632F7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66E7033A">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桶身表面干净无污渍</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开展至少</w:t>
            </w:r>
            <w:r>
              <w:rPr>
                <w:rFonts w:hint="eastAsia" w:eastAsia="宋体" w:cs="Calibri"/>
                <w:b w:val="0"/>
                <w:bCs w:val="0"/>
                <w:color w:val="auto"/>
                <w:kern w:val="0"/>
                <w:szCs w:val="21"/>
                <w:highlight w:val="none"/>
                <w:lang w:val="en-US" w:eastAsia="zh-CN"/>
              </w:rPr>
              <w:t>1次清洁作业。</w:t>
            </w:r>
          </w:p>
        </w:tc>
      </w:tr>
      <w:tr w14:paraId="0A3D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5D4C19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78F682C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664BF47E">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垃圾中转房保持整洁，无明显异味</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14B6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318C08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559A91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79944E1A">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化粪池清掏，无明显异味</w:t>
            </w:r>
            <w:r>
              <w:rPr>
                <w:rFonts w:hint="eastAsia" w:eastAsia="宋体" w:cs="Calibri"/>
                <w:b w:val="0"/>
                <w:bCs w:val="0"/>
                <w:color w:val="auto"/>
                <w:kern w:val="0"/>
                <w:szCs w:val="21"/>
                <w:highlight w:val="none"/>
                <w:lang w:val="en-US" w:eastAsia="zh-CN"/>
              </w:rPr>
              <w:t>，每半年</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15DF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243F69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1FA1510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305D167E">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color w:val="auto"/>
                <w:szCs w:val="21"/>
                <w:highlight w:val="none"/>
                <w:u w:val="none"/>
                <w:lang w:val="en-US" w:eastAsia="zh-CN"/>
              </w:rPr>
              <w:t>每个工作日内要对楼层产生的垃圾，进行清理分类，并运至垃圾集中堆放点</w:t>
            </w:r>
            <w:r>
              <w:rPr>
                <w:rFonts w:hint="eastAsia" w:cs="Calibri"/>
                <w:color w:val="auto"/>
                <w:szCs w:val="21"/>
                <w:highlight w:val="none"/>
                <w:u w:val="none"/>
                <w:lang w:val="en-US" w:eastAsia="zh-CN"/>
              </w:rPr>
              <w:t>。</w:t>
            </w:r>
          </w:p>
        </w:tc>
      </w:tr>
      <w:tr w14:paraId="4B4A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6E2DD2C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185A9C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7BAAC76D">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垃圾装袋，日产日清</w:t>
            </w:r>
            <w:r>
              <w:rPr>
                <w:rFonts w:hint="eastAsia" w:eastAsia="宋体" w:cs="Calibri"/>
                <w:b w:val="0"/>
                <w:bCs w:val="0"/>
                <w:color w:val="auto"/>
                <w:kern w:val="0"/>
                <w:szCs w:val="21"/>
                <w:highlight w:val="none"/>
                <w:lang w:val="en-US" w:eastAsia="zh-CN"/>
              </w:rPr>
              <w:t>。</w:t>
            </w:r>
          </w:p>
        </w:tc>
      </w:tr>
      <w:tr w14:paraId="5ED3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04867E1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0F5D6D5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7814BC47">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（7）</w:t>
            </w:r>
            <w:r>
              <w:rPr>
                <w:rFonts w:hint="eastAsia" w:ascii="Calibri" w:hAnsi="Calibri" w:eastAsia="宋体" w:cs="Calibri"/>
                <w:b w:val="0"/>
                <w:bCs w:val="0"/>
                <w:color w:val="auto"/>
                <w:kern w:val="0"/>
                <w:szCs w:val="21"/>
                <w:highlight w:val="none"/>
                <w:lang w:val="en-US" w:eastAsia="zh-CN"/>
              </w:rPr>
              <w:t>建立垃圾清运台账，交由规范的渠道回收处理</w:t>
            </w:r>
            <w:r>
              <w:rPr>
                <w:rFonts w:hint="eastAsia" w:eastAsia="宋体" w:cs="Calibri"/>
                <w:b w:val="0"/>
                <w:bCs w:val="0"/>
                <w:color w:val="auto"/>
                <w:kern w:val="0"/>
                <w:szCs w:val="21"/>
                <w:highlight w:val="none"/>
                <w:lang w:val="en-US" w:eastAsia="zh-CN"/>
              </w:rPr>
              <w:t>。</w:t>
            </w:r>
          </w:p>
        </w:tc>
      </w:tr>
      <w:tr w14:paraId="6F94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3D47AD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4E6B120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042E3558">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default" w:ascii="Calibri" w:hAnsi="Calibri" w:eastAsia="宋体" w:cs="Calibri"/>
                <w:color w:val="auto"/>
                <w:szCs w:val="21"/>
                <w:highlight w:val="none"/>
                <w:u w:val="none"/>
                <w:lang w:val="en-US" w:eastAsia="zh-CN"/>
              </w:rPr>
              <w:t>做好垃圾分类管理的宣传工作，督促并引导全员参与垃圾分类投放</w:t>
            </w:r>
            <w:r>
              <w:rPr>
                <w:rFonts w:hint="eastAsia" w:cs="Calibri"/>
                <w:color w:val="auto"/>
                <w:szCs w:val="21"/>
                <w:highlight w:val="none"/>
                <w:u w:val="none"/>
                <w:lang w:val="en-US" w:eastAsia="zh-CN"/>
              </w:rPr>
              <w:t>。</w:t>
            </w:r>
          </w:p>
        </w:tc>
      </w:tr>
      <w:tr w14:paraId="7453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87" w:type="dxa"/>
            <w:vMerge w:val="continue"/>
            <w:noWrap w:val="0"/>
            <w:vAlign w:val="center"/>
          </w:tcPr>
          <w:p w14:paraId="230A296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2177" w:type="dxa"/>
            <w:vMerge w:val="continue"/>
            <w:noWrap w:val="0"/>
            <w:vAlign w:val="center"/>
          </w:tcPr>
          <w:p w14:paraId="00D7CD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66B473BF">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（9）</w:t>
            </w:r>
            <w:r>
              <w:rPr>
                <w:rFonts w:hint="eastAsia" w:ascii="Calibri" w:hAnsi="Calibri" w:eastAsia="宋体" w:cs="Calibri"/>
                <w:color w:val="auto"/>
                <w:szCs w:val="21"/>
                <w:highlight w:val="none"/>
                <w:u w:val="none"/>
                <w:lang w:val="en-US" w:eastAsia="zh-CN"/>
              </w:rPr>
              <w:t>垃圾分类投放管理工作的执行标准，按</w:t>
            </w:r>
            <w:r>
              <w:rPr>
                <w:rFonts w:hint="eastAsia" w:ascii="Calibri" w:hAnsi="Calibri" w:eastAsia="宋体" w:cs="Calibri"/>
                <w:b w:val="0"/>
                <w:bCs w:val="0"/>
                <w:color w:val="auto"/>
                <w:kern w:val="0"/>
                <w:szCs w:val="21"/>
                <w:highlight w:val="none"/>
                <w:lang w:val="en-US" w:eastAsia="zh-CN"/>
              </w:rPr>
              <w:t>所在城市</w:t>
            </w:r>
            <w:r>
              <w:rPr>
                <w:rFonts w:hint="eastAsia" w:ascii="Calibri" w:hAnsi="Calibri" w:eastAsia="宋体" w:cs="Calibri"/>
                <w:color w:val="auto"/>
                <w:szCs w:val="21"/>
                <w:highlight w:val="none"/>
                <w:u w:val="none"/>
                <w:lang w:val="en-US" w:eastAsia="zh-CN"/>
              </w:rPr>
              <w:t>的要求执行。</w:t>
            </w:r>
          </w:p>
        </w:tc>
      </w:tr>
      <w:tr w14:paraId="02EA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87" w:type="dxa"/>
            <w:vMerge w:val="restart"/>
            <w:noWrap w:val="0"/>
            <w:vAlign w:val="center"/>
          </w:tcPr>
          <w:p w14:paraId="19F83C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5</w:t>
            </w:r>
          </w:p>
        </w:tc>
        <w:tc>
          <w:tcPr>
            <w:tcW w:w="2177" w:type="dxa"/>
            <w:vMerge w:val="restart"/>
            <w:noWrap w:val="0"/>
            <w:vAlign w:val="center"/>
          </w:tcPr>
          <w:p w14:paraId="1F47890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卫生消毒</w:t>
            </w:r>
          </w:p>
        </w:tc>
        <w:tc>
          <w:tcPr>
            <w:tcW w:w="6443" w:type="dxa"/>
            <w:noWrap w:val="0"/>
            <w:vAlign w:val="center"/>
          </w:tcPr>
          <w:p w14:paraId="59B17F20">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办公用房区域、公共场所区域和周围环境预防性卫生消毒</w:t>
            </w:r>
            <w:r>
              <w:rPr>
                <w:rFonts w:hint="eastAsia" w:eastAsia="宋体" w:cs="Calibri"/>
                <w:b w:val="0"/>
                <w:bCs w:val="0"/>
                <w:color w:val="auto"/>
                <w:kern w:val="0"/>
                <w:szCs w:val="21"/>
                <w:highlight w:val="none"/>
                <w:lang w:val="en-US" w:eastAsia="zh-CN"/>
              </w:rPr>
              <w:t>，</w:t>
            </w:r>
            <w:r>
              <w:rPr>
                <w:rFonts w:hint="eastAsia" w:ascii="Calibri" w:hAnsi="Calibri" w:eastAsia="宋体" w:cs="Calibri"/>
                <w:color w:val="auto"/>
                <w:szCs w:val="21"/>
                <w:highlight w:val="none"/>
                <w:u w:val="none"/>
                <w:lang w:val="en-US" w:eastAsia="zh-CN"/>
              </w:rPr>
              <w:t>消毒后及时通风</w:t>
            </w:r>
            <w:r>
              <w:rPr>
                <w:rFonts w:hint="eastAsia" w:eastAsia="宋体" w:cs="Calibri"/>
                <w:color w:val="auto"/>
                <w:szCs w:val="21"/>
                <w:highlight w:val="none"/>
                <w:u w:val="none"/>
                <w:lang w:val="en-US" w:eastAsia="zh-CN"/>
              </w:rPr>
              <w:t>，每周</w:t>
            </w:r>
            <w:r>
              <w:rPr>
                <w:rFonts w:hint="eastAsia" w:cs="Calibri"/>
                <w:b w:val="0"/>
                <w:bCs w:val="0"/>
                <w:color w:val="auto"/>
                <w:kern w:val="0"/>
                <w:szCs w:val="21"/>
                <w:highlight w:val="none"/>
                <w:lang w:val="en-US" w:eastAsia="zh-CN"/>
              </w:rPr>
              <w:t>至少开展</w:t>
            </w:r>
            <w:r>
              <w:rPr>
                <w:rFonts w:hint="eastAsia" w:eastAsia="宋体" w:cs="Calibri"/>
                <w:color w:val="auto"/>
                <w:szCs w:val="21"/>
                <w:highlight w:val="none"/>
                <w:u w:val="none"/>
                <w:lang w:val="en-US" w:eastAsia="zh-CN"/>
              </w:rPr>
              <w:t>1次作业。</w:t>
            </w:r>
          </w:p>
        </w:tc>
      </w:tr>
      <w:tr w14:paraId="6FA9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87" w:type="dxa"/>
            <w:vMerge w:val="continue"/>
            <w:noWrap w:val="0"/>
            <w:vAlign w:val="center"/>
          </w:tcPr>
          <w:p w14:paraId="702BBE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7" w:type="dxa"/>
            <w:vMerge w:val="continue"/>
            <w:noWrap w:val="0"/>
            <w:vAlign w:val="center"/>
          </w:tcPr>
          <w:p w14:paraId="7EF9242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4FAD23B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采取综合措施消灭老鼠、蟑螂，控制室内外蚊虫孳生，达到基本无蝇</w:t>
            </w:r>
            <w:r>
              <w:rPr>
                <w:rFonts w:hint="eastAsia" w:eastAsia="宋体" w:cs="Calibri"/>
                <w:color w:val="auto"/>
                <w:szCs w:val="21"/>
                <w:highlight w:val="none"/>
                <w:u w:val="none"/>
                <w:lang w:val="en-US" w:eastAsia="zh-CN"/>
              </w:rPr>
              <w:t>，</w:t>
            </w:r>
            <w:r>
              <w:rPr>
                <w:rFonts w:hint="eastAsia" w:cs="Calibri"/>
                <w:color w:val="auto"/>
                <w:szCs w:val="21"/>
                <w:highlight w:val="none"/>
                <w:u w:val="none"/>
                <w:lang w:val="en-US" w:eastAsia="zh-CN"/>
              </w:rPr>
              <w:t>每季度</w:t>
            </w:r>
            <w:r>
              <w:rPr>
                <w:rFonts w:hint="eastAsia" w:cs="Calibri"/>
                <w:b w:val="0"/>
                <w:bCs w:val="0"/>
                <w:color w:val="auto"/>
                <w:kern w:val="0"/>
                <w:szCs w:val="21"/>
                <w:highlight w:val="none"/>
                <w:lang w:val="en-US" w:eastAsia="zh-CN"/>
              </w:rPr>
              <w:t>至少开展</w:t>
            </w:r>
            <w:r>
              <w:rPr>
                <w:rFonts w:hint="eastAsia" w:eastAsia="宋体" w:cs="Calibri"/>
                <w:color w:val="auto"/>
                <w:szCs w:val="21"/>
                <w:highlight w:val="none"/>
                <w:u w:val="none"/>
                <w:lang w:val="en-US" w:eastAsia="zh-CN"/>
              </w:rPr>
              <w:t>1次作业。</w:t>
            </w:r>
          </w:p>
        </w:tc>
      </w:tr>
      <w:tr w14:paraId="69E9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87" w:type="dxa"/>
            <w:vMerge w:val="continue"/>
            <w:noWrap w:val="0"/>
            <w:vAlign w:val="center"/>
          </w:tcPr>
          <w:p w14:paraId="65CACE2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2177" w:type="dxa"/>
            <w:vMerge w:val="continue"/>
            <w:noWrap w:val="0"/>
            <w:vAlign w:val="center"/>
          </w:tcPr>
          <w:p w14:paraId="29BA08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443" w:type="dxa"/>
            <w:noWrap w:val="0"/>
            <w:vAlign w:val="center"/>
          </w:tcPr>
          <w:p w14:paraId="3E23FC16">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发生公共卫生事件时，邀请专业单位开展消毒、检测等工作</w:t>
            </w:r>
            <w:r>
              <w:rPr>
                <w:rFonts w:hint="eastAsia" w:eastAsia="宋体" w:cs="Calibri"/>
                <w:b w:val="0"/>
                <w:bCs w:val="0"/>
                <w:color w:val="auto"/>
                <w:kern w:val="0"/>
                <w:szCs w:val="21"/>
                <w:highlight w:val="none"/>
                <w:lang w:val="en-US" w:eastAsia="zh-CN"/>
              </w:rPr>
              <w:t>。</w:t>
            </w:r>
          </w:p>
        </w:tc>
      </w:tr>
    </w:tbl>
    <w:p w14:paraId="6C03CD05">
      <w:pPr>
        <w:pStyle w:val="3"/>
        <w:bidi w:val="0"/>
        <w:ind w:firstLine="2563" w:firstLineChars="800"/>
        <w:jc w:val="both"/>
        <w:rPr>
          <w:rFonts w:hint="eastAsia"/>
          <w:highlight w:val="none"/>
          <w:lang w:val="en-US" w:eastAsia="zh-CN"/>
        </w:rPr>
      </w:pPr>
      <w:r>
        <w:rPr>
          <w:rFonts w:hint="eastAsia"/>
          <w:highlight w:val="none"/>
          <w:lang w:val="en-US" w:eastAsia="zh-CN"/>
        </w:rPr>
        <w:t>3.4.1具体清洁要求</w:t>
      </w:r>
    </w:p>
    <w:tbl>
      <w:tblPr>
        <w:tblStyle w:val="1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909"/>
        <w:gridCol w:w="5765"/>
      </w:tblGrid>
      <w:tr w14:paraId="1448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noWrap w:val="0"/>
            <w:vAlign w:val="center"/>
          </w:tcPr>
          <w:p w14:paraId="707B6B64">
            <w:pPr>
              <w:jc w:val="center"/>
              <w:rPr>
                <w:rFonts w:hint="default"/>
                <w:b/>
                <w:bCs/>
                <w:highlight w:val="none"/>
                <w:vertAlign w:val="baseline"/>
                <w:lang w:val="en-US" w:eastAsia="zh-CN"/>
              </w:rPr>
            </w:pPr>
            <w:r>
              <w:rPr>
                <w:rFonts w:hint="eastAsia"/>
                <w:b/>
                <w:bCs/>
                <w:highlight w:val="none"/>
                <w:vertAlign w:val="baseline"/>
                <w:lang w:val="en-US" w:eastAsia="zh-CN"/>
              </w:rPr>
              <w:t>序号</w:t>
            </w:r>
          </w:p>
        </w:tc>
        <w:tc>
          <w:tcPr>
            <w:tcW w:w="2118" w:type="dxa"/>
            <w:noWrap w:val="0"/>
            <w:vAlign w:val="center"/>
          </w:tcPr>
          <w:p w14:paraId="24DE1024">
            <w:pPr>
              <w:jc w:val="center"/>
              <w:rPr>
                <w:rFonts w:hint="default"/>
                <w:b/>
                <w:bCs/>
                <w:highlight w:val="none"/>
                <w:vertAlign w:val="baseline"/>
                <w:lang w:val="en-US" w:eastAsia="zh-CN"/>
              </w:rPr>
            </w:pPr>
            <w:r>
              <w:rPr>
                <w:rFonts w:hint="eastAsia"/>
                <w:b/>
                <w:bCs/>
                <w:highlight w:val="none"/>
                <w:vertAlign w:val="baseline"/>
                <w:lang w:val="en-US" w:eastAsia="zh-CN"/>
              </w:rPr>
              <w:t>材质</w:t>
            </w:r>
          </w:p>
        </w:tc>
        <w:tc>
          <w:tcPr>
            <w:tcW w:w="6384" w:type="dxa"/>
            <w:noWrap w:val="0"/>
            <w:vAlign w:val="center"/>
          </w:tcPr>
          <w:p w14:paraId="3EE8CA74">
            <w:pPr>
              <w:jc w:val="center"/>
              <w:rPr>
                <w:rFonts w:hint="default"/>
                <w:b/>
                <w:bCs/>
                <w:highlight w:val="none"/>
                <w:vertAlign w:val="baseline"/>
                <w:lang w:val="en-US" w:eastAsia="zh-CN"/>
              </w:rPr>
            </w:pPr>
            <w:r>
              <w:rPr>
                <w:rFonts w:hint="eastAsia"/>
                <w:b/>
                <w:bCs/>
                <w:highlight w:val="none"/>
                <w:vertAlign w:val="baseline"/>
                <w:lang w:val="en-US" w:eastAsia="zh-CN"/>
              </w:rPr>
              <w:t>清洁要求</w:t>
            </w:r>
          </w:p>
        </w:tc>
      </w:tr>
      <w:tr w14:paraId="0793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restart"/>
            <w:noWrap w:val="0"/>
            <w:vAlign w:val="center"/>
          </w:tcPr>
          <w:p w14:paraId="4C617A58">
            <w:pPr>
              <w:jc w:val="center"/>
              <w:rPr>
                <w:rFonts w:hint="default" w:eastAsia="宋体"/>
                <w:highlight w:val="none"/>
                <w:vertAlign w:val="baseline"/>
                <w:lang w:val="en-US" w:eastAsia="zh-CN"/>
              </w:rPr>
            </w:pPr>
            <w:r>
              <w:rPr>
                <w:rFonts w:hint="eastAsia"/>
                <w:highlight w:val="none"/>
                <w:vertAlign w:val="baseline"/>
                <w:lang w:val="en-US" w:eastAsia="zh-CN"/>
              </w:rPr>
              <w:t>1</w:t>
            </w:r>
          </w:p>
        </w:tc>
        <w:tc>
          <w:tcPr>
            <w:tcW w:w="2118" w:type="dxa"/>
            <w:vMerge w:val="restart"/>
            <w:noWrap w:val="0"/>
            <w:vAlign w:val="center"/>
          </w:tcPr>
          <w:p w14:paraId="7F00AD81">
            <w:pPr>
              <w:jc w:val="both"/>
              <w:rPr>
                <w:rFonts w:hint="default" w:eastAsia="宋体"/>
                <w:highlight w:val="none"/>
                <w:vertAlign w:val="baseline"/>
                <w:lang w:val="en-US" w:eastAsia="zh-CN"/>
              </w:rPr>
            </w:pPr>
            <w:r>
              <w:rPr>
                <w:rFonts w:hint="eastAsia" w:eastAsia="宋体"/>
                <w:highlight w:val="none"/>
                <w:vertAlign w:val="baseline"/>
                <w:lang w:val="en-US" w:eastAsia="zh-CN"/>
              </w:rPr>
              <w:t>环氧地坪地面</w:t>
            </w:r>
          </w:p>
        </w:tc>
        <w:tc>
          <w:tcPr>
            <w:tcW w:w="6384" w:type="dxa"/>
            <w:noWrap w:val="0"/>
            <w:vAlign w:val="center"/>
          </w:tcPr>
          <w:p w14:paraId="2B699B33">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清理垃圾：清理地面上的垃圾和杂物。</w:t>
            </w:r>
          </w:p>
        </w:tc>
      </w:tr>
      <w:tr w14:paraId="707A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continue"/>
            <w:noWrap w:val="0"/>
            <w:vAlign w:val="center"/>
          </w:tcPr>
          <w:p w14:paraId="5DD6B44A">
            <w:pPr>
              <w:jc w:val="center"/>
              <w:rPr>
                <w:rFonts w:hint="eastAsia"/>
                <w:highlight w:val="none"/>
                <w:vertAlign w:val="baseline"/>
                <w:lang w:val="en-US" w:eastAsia="zh-CN"/>
              </w:rPr>
            </w:pPr>
          </w:p>
        </w:tc>
        <w:tc>
          <w:tcPr>
            <w:tcW w:w="2118" w:type="dxa"/>
            <w:vMerge w:val="continue"/>
            <w:noWrap w:val="0"/>
            <w:vAlign w:val="center"/>
          </w:tcPr>
          <w:p w14:paraId="54EE8EE9">
            <w:pPr>
              <w:jc w:val="both"/>
              <w:rPr>
                <w:rFonts w:hint="eastAsia" w:eastAsia="宋体"/>
                <w:highlight w:val="none"/>
                <w:vertAlign w:val="baseline"/>
                <w:lang w:val="en-US" w:eastAsia="zh-CN"/>
              </w:rPr>
            </w:pPr>
          </w:p>
        </w:tc>
        <w:tc>
          <w:tcPr>
            <w:tcW w:w="6384" w:type="dxa"/>
            <w:noWrap w:val="0"/>
            <w:vAlign w:val="center"/>
          </w:tcPr>
          <w:p w14:paraId="46274E90">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highlight w:val="none"/>
                <w:vertAlign w:val="baseline"/>
                <w:lang w:val="en-US" w:eastAsia="zh-CN"/>
              </w:rPr>
              <w:t>清洗地面：用专业的清洁剂或去污剂清洗地面。清洁剂和去污剂的选取要根据污垢的性质而定。环氧地坪一般使用弱酸性或弱碱性的清洁剂，避免使用酸性或碱性强的清洁剂。</w:t>
            </w:r>
          </w:p>
        </w:tc>
      </w:tr>
      <w:tr w14:paraId="48E1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continue"/>
            <w:noWrap w:val="0"/>
            <w:vAlign w:val="center"/>
          </w:tcPr>
          <w:p w14:paraId="3BF82A46">
            <w:pPr>
              <w:jc w:val="center"/>
              <w:rPr>
                <w:rFonts w:hint="eastAsia"/>
                <w:highlight w:val="none"/>
                <w:vertAlign w:val="baseline"/>
                <w:lang w:val="en-US" w:eastAsia="zh-CN"/>
              </w:rPr>
            </w:pPr>
          </w:p>
        </w:tc>
        <w:tc>
          <w:tcPr>
            <w:tcW w:w="2118" w:type="dxa"/>
            <w:vMerge w:val="continue"/>
            <w:noWrap w:val="0"/>
            <w:vAlign w:val="center"/>
          </w:tcPr>
          <w:p w14:paraId="0E57DA32">
            <w:pPr>
              <w:jc w:val="both"/>
              <w:rPr>
                <w:rFonts w:hint="eastAsia" w:eastAsia="宋体"/>
                <w:highlight w:val="none"/>
                <w:vertAlign w:val="baseline"/>
                <w:lang w:val="en-US" w:eastAsia="zh-CN"/>
              </w:rPr>
            </w:pPr>
          </w:p>
        </w:tc>
        <w:tc>
          <w:tcPr>
            <w:tcW w:w="6384" w:type="dxa"/>
            <w:noWrap w:val="0"/>
            <w:vAlign w:val="center"/>
          </w:tcPr>
          <w:p w14:paraId="06633186">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default"/>
                <w:highlight w:val="none"/>
                <w:vertAlign w:val="baseline"/>
                <w:lang w:val="en-US" w:eastAsia="zh-CN"/>
              </w:rPr>
              <w:t>滚刷或颗粒机进行深层清洗：对于顽固沉积物，需要使用滚刷或颗粒机进行深层清洗。</w:t>
            </w:r>
          </w:p>
        </w:tc>
      </w:tr>
      <w:tr w14:paraId="2CCB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continue"/>
            <w:noWrap w:val="0"/>
            <w:vAlign w:val="center"/>
          </w:tcPr>
          <w:p w14:paraId="5CF59934">
            <w:pPr>
              <w:jc w:val="center"/>
              <w:rPr>
                <w:rFonts w:hint="eastAsia"/>
                <w:highlight w:val="none"/>
                <w:vertAlign w:val="baseline"/>
                <w:lang w:val="en-US" w:eastAsia="zh-CN"/>
              </w:rPr>
            </w:pPr>
          </w:p>
        </w:tc>
        <w:tc>
          <w:tcPr>
            <w:tcW w:w="2118" w:type="dxa"/>
            <w:vMerge w:val="continue"/>
            <w:noWrap w:val="0"/>
            <w:vAlign w:val="center"/>
          </w:tcPr>
          <w:p w14:paraId="3E7DAFB8">
            <w:pPr>
              <w:jc w:val="both"/>
              <w:rPr>
                <w:rFonts w:hint="eastAsia" w:eastAsia="宋体"/>
                <w:highlight w:val="none"/>
                <w:vertAlign w:val="baseline"/>
                <w:lang w:val="en-US" w:eastAsia="zh-CN"/>
              </w:rPr>
            </w:pPr>
          </w:p>
        </w:tc>
        <w:tc>
          <w:tcPr>
            <w:tcW w:w="6384" w:type="dxa"/>
            <w:noWrap w:val="0"/>
            <w:vAlign w:val="center"/>
          </w:tcPr>
          <w:p w14:paraId="3C4395FA">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default"/>
                <w:highlight w:val="none"/>
                <w:vertAlign w:val="baseline"/>
                <w:lang w:val="en-US" w:eastAsia="zh-CN"/>
              </w:rPr>
              <w:t>浸泡：将清洁剂或去污剂浸泡在环氧地坪上，加强去除污渍的效果。</w:t>
            </w:r>
          </w:p>
        </w:tc>
      </w:tr>
      <w:tr w14:paraId="1CE1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continue"/>
            <w:noWrap w:val="0"/>
            <w:vAlign w:val="center"/>
          </w:tcPr>
          <w:p w14:paraId="66421AAE">
            <w:pPr>
              <w:jc w:val="center"/>
              <w:rPr>
                <w:rFonts w:hint="default" w:eastAsia="宋体"/>
                <w:highlight w:val="none"/>
                <w:vertAlign w:val="baseline"/>
                <w:lang w:val="en-US" w:eastAsia="zh-CN"/>
              </w:rPr>
            </w:pPr>
          </w:p>
        </w:tc>
        <w:tc>
          <w:tcPr>
            <w:tcW w:w="2118" w:type="dxa"/>
            <w:vMerge w:val="continue"/>
            <w:noWrap w:val="0"/>
            <w:vAlign w:val="center"/>
          </w:tcPr>
          <w:p w14:paraId="2AC1F01E">
            <w:pPr>
              <w:jc w:val="both"/>
              <w:rPr>
                <w:rFonts w:hint="default" w:eastAsia="宋体"/>
                <w:highlight w:val="none"/>
                <w:vertAlign w:val="baseline"/>
                <w:lang w:val="en-US" w:eastAsia="zh-CN"/>
              </w:rPr>
            </w:pPr>
          </w:p>
        </w:tc>
        <w:tc>
          <w:tcPr>
            <w:tcW w:w="6384" w:type="dxa"/>
            <w:noWrap w:val="0"/>
            <w:vAlign w:val="center"/>
          </w:tcPr>
          <w:p w14:paraId="0A87E9E2">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default"/>
                <w:highlight w:val="none"/>
                <w:vertAlign w:val="baseline"/>
                <w:lang w:val="en-US" w:eastAsia="zh-CN"/>
              </w:rPr>
              <w:t>冲洗：用清水将地面冲洗干净，以去除残留的清洁剂或去污剂。</w:t>
            </w:r>
          </w:p>
        </w:tc>
      </w:tr>
      <w:tr w14:paraId="2B98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restart"/>
            <w:noWrap w:val="0"/>
            <w:vAlign w:val="center"/>
          </w:tcPr>
          <w:p w14:paraId="1AF9920B">
            <w:pPr>
              <w:jc w:val="center"/>
              <w:rPr>
                <w:rFonts w:hint="default" w:eastAsia="宋体"/>
                <w:highlight w:val="none"/>
                <w:vertAlign w:val="baseline"/>
                <w:lang w:val="en-US" w:eastAsia="zh-CN"/>
              </w:rPr>
            </w:pPr>
            <w:r>
              <w:rPr>
                <w:rFonts w:hint="eastAsia"/>
                <w:highlight w:val="none"/>
                <w:vertAlign w:val="baseline"/>
                <w:lang w:val="en-US" w:eastAsia="zh-CN"/>
              </w:rPr>
              <w:t>2</w:t>
            </w:r>
          </w:p>
        </w:tc>
        <w:tc>
          <w:tcPr>
            <w:tcW w:w="2118" w:type="dxa"/>
            <w:vMerge w:val="restart"/>
            <w:noWrap w:val="0"/>
            <w:vAlign w:val="center"/>
          </w:tcPr>
          <w:p w14:paraId="0A03F7A3">
            <w:pPr>
              <w:jc w:val="both"/>
              <w:rPr>
                <w:rFonts w:hint="default" w:eastAsia="宋体"/>
                <w:highlight w:val="none"/>
                <w:vertAlign w:val="baseline"/>
                <w:lang w:val="en-US" w:eastAsia="zh-CN"/>
              </w:rPr>
            </w:pPr>
            <w:r>
              <w:rPr>
                <w:rFonts w:hint="eastAsia" w:eastAsia="宋体"/>
                <w:highlight w:val="none"/>
                <w:vertAlign w:val="baseline"/>
                <w:lang w:val="en-US" w:eastAsia="zh-CN"/>
              </w:rPr>
              <w:t>耐磨漆地面</w:t>
            </w:r>
          </w:p>
        </w:tc>
        <w:tc>
          <w:tcPr>
            <w:tcW w:w="6384" w:type="dxa"/>
            <w:noWrap w:val="0"/>
            <w:vAlign w:val="center"/>
          </w:tcPr>
          <w:p w14:paraId="693CDE0B">
            <w:pPr>
              <w:ind w:firstLine="280" w:firstLineChars="100"/>
              <w:jc w:val="both"/>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highlight w:val="none"/>
              </w:rPr>
              <w:t>日常清洁：使用软质拖把或地板清洁机，配合清水和中性清洁剂进行清洁。避免使用酸性或碱性清洁剂，以免损坏地面表面。定期清理地面上的污渍和杂物，保持地面干净整洁。</w:t>
            </w:r>
          </w:p>
        </w:tc>
      </w:tr>
      <w:tr w14:paraId="5DE5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continue"/>
            <w:noWrap w:val="0"/>
            <w:vAlign w:val="center"/>
          </w:tcPr>
          <w:p w14:paraId="28A4DF03">
            <w:pPr>
              <w:jc w:val="center"/>
              <w:rPr>
                <w:rFonts w:hint="default" w:eastAsia="宋体"/>
                <w:highlight w:val="none"/>
                <w:vertAlign w:val="baseline"/>
                <w:lang w:val="en-US" w:eastAsia="zh-CN"/>
              </w:rPr>
            </w:pPr>
          </w:p>
        </w:tc>
        <w:tc>
          <w:tcPr>
            <w:tcW w:w="2118" w:type="dxa"/>
            <w:vMerge w:val="continue"/>
            <w:noWrap w:val="0"/>
            <w:vAlign w:val="center"/>
          </w:tcPr>
          <w:p w14:paraId="15A4200F">
            <w:pPr>
              <w:jc w:val="both"/>
              <w:rPr>
                <w:rFonts w:hint="default" w:eastAsia="宋体"/>
                <w:highlight w:val="none"/>
                <w:vertAlign w:val="baseline"/>
                <w:lang w:val="en-US" w:eastAsia="zh-CN"/>
              </w:rPr>
            </w:pPr>
          </w:p>
        </w:tc>
        <w:tc>
          <w:tcPr>
            <w:tcW w:w="6384" w:type="dxa"/>
            <w:noWrap w:val="0"/>
            <w:vAlign w:val="center"/>
          </w:tcPr>
          <w:p w14:paraId="754E4461">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highlight w:val="none"/>
              </w:rPr>
              <w:t>打蜡：为了增加耐磨地面的光亮度和耐磨性，可以进行打蜡处理。使用适合聚氨酯地面的蜡进行均匀涂抹，待蜡干燥后使用抛光机或拖把清理地面，使其变得光滑而有光泽。</w:t>
            </w:r>
          </w:p>
        </w:tc>
      </w:tr>
      <w:tr w14:paraId="1F11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restart"/>
            <w:noWrap w:val="0"/>
            <w:vAlign w:val="center"/>
          </w:tcPr>
          <w:p w14:paraId="5D25CB44">
            <w:pPr>
              <w:jc w:val="center"/>
              <w:rPr>
                <w:rFonts w:hint="default" w:eastAsia="宋体"/>
                <w:highlight w:val="none"/>
                <w:vertAlign w:val="baseline"/>
                <w:lang w:val="en-US" w:eastAsia="zh-CN"/>
              </w:rPr>
            </w:pPr>
            <w:r>
              <w:rPr>
                <w:rFonts w:hint="eastAsia"/>
                <w:highlight w:val="none"/>
                <w:vertAlign w:val="baseline"/>
                <w:lang w:val="en-US" w:eastAsia="zh-CN"/>
              </w:rPr>
              <w:t>3</w:t>
            </w:r>
          </w:p>
        </w:tc>
        <w:tc>
          <w:tcPr>
            <w:tcW w:w="2118" w:type="dxa"/>
            <w:vMerge w:val="restart"/>
            <w:noWrap w:val="0"/>
            <w:vAlign w:val="center"/>
          </w:tcPr>
          <w:p w14:paraId="2988EAA5">
            <w:pPr>
              <w:jc w:val="both"/>
              <w:rPr>
                <w:rFonts w:hint="default" w:eastAsia="宋体"/>
                <w:highlight w:val="none"/>
                <w:vertAlign w:val="baseline"/>
                <w:lang w:val="en-US" w:eastAsia="zh-CN"/>
              </w:rPr>
            </w:pPr>
            <w:r>
              <w:rPr>
                <w:rFonts w:hint="eastAsia" w:eastAsia="宋体"/>
                <w:highlight w:val="none"/>
                <w:vertAlign w:val="baseline"/>
                <w:lang w:val="en-US" w:eastAsia="zh-CN"/>
              </w:rPr>
              <w:t>瓷砖地面</w:t>
            </w:r>
          </w:p>
        </w:tc>
        <w:tc>
          <w:tcPr>
            <w:tcW w:w="6384" w:type="dxa"/>
            <w:noWrap w:val="0"/>
            <w:vAlign w:val="center"/>
          </w:tcPr>
          <w:p w14:paraId="5201EE8C">
            <w:pPr>
              <w:ind w:firstLine="280" w:firstLineChars="100"/>
              <w:jc w:val="both"/>
              <w:rPr>
                <w:rFonts w:hint="eastAsia"/>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highlight w:val="none"/>
              </w:rPr>
              <w:t>日常清洁：</w:t>
            </w:r>
            <w:r>
              <w:rPr>
                <w:rFonts w:hint="eastAsia"/>
                <w:highlight w:val="none"/>
                <w:lang w:val="en-US" w:eastAsia="zh-CN"/>
              </w:rPr>
              <w:t>推尘，保持地面干净无杂物。</w:t>
            </w:r>
          </w:p>
        </w:tc>
      </w:tr>
      <w:tr w14:paraId="4382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continue"/>
            <w:noWrap w:val="0"/>
            <w:vAlign w:val="center"/>
          </w:tcPr>
          <w:p w14:paraId="12647E96">
            <w:pPr>
              <w:jc w:val="center"/>
              <w:rPr>
                <w:rFonts w:hint="eastAsia" w:eastAsia="宋体"/>
                <w:highlight w:val="none"/>
                <w:vertAlign w:val="baseline"/>
                <w:lang w:val="en-US" w:eastAsia="zh-CN"/>
              </w:rPr>
            </w:pPr>
          </w:p>
        </w:tc>
        <w:tc>
          <w:tcPr>
            <w:tcW w:w="2118" w:type="dxa"/>
            <w:vMerge w:val="continue"/>
            <w:noWrap w:val="0"/>
            <w:vAlign w:val="center"/>
          </w:tcPr>
          <w:p w14:paraId="6A59CC3B">
            <w:pPr>
              <w:jc w:val="both"/>
              <w:rPr>
                <w:rFonts w:hint="default" w:eastAsia="宋体"/>
                <w:highlight w:val="none"/>
                <w:vertAlign w:val="baseline"/>
                <w:lang w:val="en-US" w:eastAsia="zh-CN"/>
              </w:rPr>
            </w:pPr>
          </w:p>
        </w:tc>
        <w:tc>
          <w:tcPr>
            <w:tcW w:w="6384" w:type="dxa"/>
            <w:noWrap w:val="0"/>
            <w:vAlign w:val="center"/>
          </w:tcPr>
          <w:p w14:paraId="0A9A0F1D">
            <w:pPr>
              <w:ind w:firstLine="280" w:firstLineChars="100"/>
              <w:jc w:val="both"/>
              <w:rPr>
                <w:rFonts w:hint="default"/>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highlight w:val="none"/>
                <w:lang w:val="en-US" w:eastAsia="zh-CN"/>
              </w:rPr>
              <w:t>深度清洁：使用洗洁精或肥皂水清理。</w:t>
            </w:r>
          </w:p>
        </w:tc>
      </w:tr>
      <w:tr w14:paraId="2C7B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restart"/>
            <w:noWrap w:val="0"/>
            <w:vAlign w:val="center"/>
          </w:tcPr>
          <w:p w14:paraId="2E373EEA">
            <w:pPr>
              <w:jc w:val="center"/>
              <w:rPr>
                <w:rFonts w:hint="default" w:eastAsia="宋体"/>
                <w:highlight w:val="none"/>
                <w:vertAlign w:val="baseline"/>
                <w:lang w:val="en-US" w:eastAsia="zh-CN"/>
              </w:rPr>
            </w:pPr>
            <w:r>
              <w:rPr>
                <w:rFonts w:hint="eastAsia"/>
                <w:highlight w:val="none"/>
                <w:vertAlign w:val="baseline"/>
                <w:lang w:val="en-US" w:eastAsia="zh-CN"/>
              </w:rPr>
              <w:t>4</w:t>
            </w:r>
          </w:p>
        </w:tc>
        <w:tc>
          <w:tcPr>
            <w:tcW w:w="2118" w:type="dxa"/>
            <w:vMerge w:val="restart"/>
            <w:noWrap w:val="0"/>
            <w:vAlign w:val="center"/>
          </w:tcPr>
          <w:p w14:paraId="6BC086F8">
            <w:pPr>
              <w:jc w:val="both"/>
              <w:rPr>
                <w:rFonts w:hint="default" w:eastAsia="宋体"/>
                <w:highlight w:val="none"/>
                <w:vertAlign w:val="baseline"/>
                <w:lang w:val="en-US" w:eastAsia="zh-CN"/>
              </w:rPr>
            </w:pPr>
            <w:r>
              <w:rPr>
                <w:rFonts w:hint="eastAsia" w:eastAsia="宋体"/>
                <w:highlight w:val="none"/>
                <w:vertAlign w:val="baseline"/>
                <w:lang w:val="en-US" w:eastAsia="zh-CN"/>
              </w:rPr>
              <w:t>石材地面</w:t>
            </w:r>
          </w:p>
        </w:tc>
        <w:tc>
          <w:tcPr>
            <w:tcW w:w="6384" w:type="dxa"/>
            <w:noWrap w:val="0"/>
            <w:vAlign w:val="center"/>
          </w:tcPr>
          <w:p w14:paraId="1EFC235F">
            <w:pPr>
              <w:ind w:firstLine="280" w:firstLineChars="100"/>
              <w:jc w:val="both"/>
              <w:rPr>
                <w:rFonts w:hint="eastAsia"/>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根据各区域的人流量及大理石的实际磨损程度制定大理石的晶面保养计划</w:t>
            </w:r>
            <w:r>
              <w:rPr>
                <w:rFonts w:hint="eastAsia"/>
                <w:highlight w:val="none"/>
                <w:vertAlign w:val="baseline"/>
                <w:lang w:val="en-US" w:eastAsia="zh-CN"/>
              </w:rPr>
              <w:t>。</w:t>
            </w:r>
          </w:p>
        </w:tc>
      </w:tr>
      <w:tr w14:paraId="116F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continue"/>
            <w:noWrap w:val="0"/>
            <w:vAlign w:val="center"/>
          </w:tcPr>
          <w:p w14:paraId="54BD164B">
            <w:pPr>
              <w:jc w:val="center"/>
              <w:rPr>
                <w:rFonts w:hint="default" w:eastAsia="宋体"/>
                <w:highlight w:val="none"/>
                <w:vertAlign w:val="baseline"/>
                <w:lang w:val="en-US" w:eastAsia="zh-CN"/>
              </w:rPr>
            </w:pPr>
          </w:p>
        </w:tc>
        <w:tc>
          <w:tcPr>
            <w:tcW w:w="2118" w:type="dxa"/>
            <w:vMerge w:val="continue"/>
            <w:noWrap w:val="0"/>
            <w:vAlign w:val="center"/>
          </w:tcPr>
          <w:p w14:paraId="6BAAD50D">
            <w:pPr>
              <w:jc w:val="both"/>
              <w:rPr>
                <w:rFonts w:hint="default" w:eastAsia="宋体"/>
                <w:highlight w:val="none"/>
                <w:vertAlign w:val="baseline"/>
                <w:lang w:val="en-US" w:eastAsia="zh-CN"/>
              </w:rPr>
            </w:pPr>
          </w:p>
        </w:tc>
        <w:tc>
          <w:tcPr>
            <w:tcW w:w="6384" w:type="dxa"/>
            <w:noWrap w:val="0"/>
            <w:vAlign w:val="center"/>
          </w:tcPr>
          <w:p w14:paraId="1C36CD94">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ascii="Calibri" w:hAnsi="Calibri" w:cs="Calibri"/>
                <w:b w:val="0"/>
                <w:bCs w:val="0"/>
                <w:color w:val="auto"/>
                <w:kern w:val="0"/>
                <w:szCs w:val="21"/>
                <w:highlight w:val="none"/>
                <w:lang w:val="en-US" w:eastAsia="zh-CN"/>
              </w:rPr>
              <w:t>启动晶面机，使用中性清洁剂清洁，避免使用强酸或强碱清洁剂，定期进行基础维护</w:t>
            </w:r>
            <w:r>
              <w:rPr>
                <w:rFonts w:hint="eastAsia" w:cs="Calibri"/>
                <w:b w:val="0"/>
                <w:bCs w:val="0"/>
                <w:color w:val="auto"/>
                <w:kern w:val="0"/>
                <w:szCs w:val="21"/>
                <w:highlight w:val="none"/>
                <w:lang w:val="en-US" w:eastAsia="zh-CN"/>
              </w:rPr>
              <w:t>。</w:t>
            </w:r>
          </w:p>
        </w:tc>
      </w:tr>
      <w:tr w14:paraId="4E2D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restart"/>
            <w:noWrap w:val="0"/>
            <w:vAlign w:val="center"/>
          </w:tcPr>
          <w:p w14:paraId="0495DEC8">
            <w:pPr>
              <w:jc w:val="center"/>
              <w:rPr>
                <w:rFonts w:hint="default" w:eastAsia="宋体"/>
                <w:highlight w:val="none"/>
                <w:vertAlign w:val="baseline"/>
                <w:lang w:val="en-US" w:eastAsia="zh-CN"/>
              </w:rPr>
            </w:pPr>
            <w:r>
              <w:rPr>
                <w:rFonts w:hint="eastAsia"/>
                <w:highlight w:val="none"/>
                <w:vertAlign w:val="baseline"/>
                <w:lang w:val="en-US" w:eastAsia="zh-CN"/>
              </w:rPr>
              <w:t>5</w:t>
            </w:r>
          </w:p>
        </w:tc>
        <w:tc>
          <w:tcPr>
            <w:tcW w:w="2118" w:type="dxa"/>
            <w:vMerge w:val="restart"/>
            <w:noWrap w:val="0"/>
            <w:vAlign w:val="center"/>
          </w:tcPr>
          <w:p w14:paraId="4EF2907B">
            <w:pPr>
              <w:jc w:val="both"/>
              <w:rPr>
                <w:rFonts w:hint="default" w:eastAsia="宋体"/>
                <w:highlight w:val="none"/>
                <w:vertAlign w:val="baseline"/>
                <w:lang w:val="en-US" w:eastAsia="zh-CN"/>
              </w:rPr>
            </w:pPr>
            <w:r>
              <w:rPr>
                <w:rFonts w:hint="eastAsia" w:eastAsia="宋体"/>
                <w:highlight w:val="none"/>
                <w:vertAlign w:val="baseline"/>
                <w:lang w:val="en-US" w:eastAsia="zh-CN"/>
              </w:rPr>
              <w:t>水磨石地面</w:t>
            </w:r>
          </w:p>
        </w:tc>
        <w:tc>
          <w:tcPr>
            <w:tcW w:w="6384" w:type="dxa"/>
            <w:noWrap w:val="0"/>
            <w:vAlign w:val="center"/>
          </w:tcPr>
          <w:p w14:paraId="5B843C94">
            <w:pPr>
              <w:ind w:firstLine="280" w:firstLineChars="100"/>
              <w:jc w:val="both"/>
              <w:rPr>
                <w:rFonts w:hint="eastAsia"/>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highlight w:val="none"/>
              </w:rPr>
              <w:t>日常清洁：</w:t>
            </w:r>
            <w:r>
              <w:rPr>
                <w:rFonts w:hint="eastAsia"/>
                <w:highlight w:val="none"/>
                <w:lang w:val="en-US" w:eastAsia="zh-CN"/>
              </w:rPr>
              <w:t>推尘，保持地面干净无杂物。</w:t>
            </w:r>
          </w:p>
        </w:tc>
      </w:tr>
      <w:tr w14:paraId="3DF0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continue"/>
            <w:noWrap w:val="0"/>
            <w:vAlign w:val="center"/>
          </w:tcPr>
          <w:p w14:paraId="23632901">
            <w:pPr>
              <w:jc w:val="center"/>
              <w:rPr>
                <w:rFonts w:hint="default" w:eastAsia="宋体"/>
                <w:highlight w:val="none"/>
                <w:vertAlign w:val="baseline"/>
                <w:lang w:val="en-US" w:eastAsia="zh-CN"/>
              </w:rPr>
            </w:pPr>
          </w:p>
        </w:tc>
        <w:tc>
          <w:tcPr>
            <w:tcW w:w="2118" w:type="dxa"/>
            <w:vMerge w:val="continue"/>
            <w:noWrap w:val="0"/>
            <w:vAlign w:val="center"/>
          </w:tcPr>
          <w:p w14:paraId="2F5276A1">
            <w:pPr>
              <w:jc w:val="both"/>
              <w:rPr>
                <w:rFonts w:hint="default" w:eastAsia="宋体"/>
                <w:highlight w:val="none"/>
                <w:vertAlign w:val="baseline"/>
                <w:lang w:val="en-US" w:eastAsia="zh-CN"/>
              </w:rPr>
            </w:pPr>
          </w:p>
        </w:tc>
        <w:tc>
          <w:tcPr>
            <w:tcW w:w="6384" w:type="dxa"/>
            <w:noWrap w:val="0"/>
            <w:vAlign w:val="center"/>
          </w:tcPr>
          <w:p w14:paraId="4F165A7F">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highlight w:val="none"/>
                <w:lang w:val="en-US" w:eastAsia="zh-CN"/>
              </w:rPr>
              <w:t>深度清洁：使用洗洁精或肥皂水清理。</w:t>
            </w:r>
          </w:p>
        </w:tc>
      </w:tr>
      <w:tr w14:paraId="269A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restart"/>
            <w:noWrap w:val="0"/>
            <w:vAlign w:val="center"/>
          </w:tcPr>
          <w:p w14:paraId="45C62EE3">
            <w:pPr>
              <w:jc w:val="center"/>
              <w:rPr>
                <w:rFonts w:hint="default" w:eastAsia="宋体"/>
                <w:highlight w:val="none"/>
                <w:vertAlign w:val="baseline"/>
                <w:lang w:val="en-US" w:eastAsia="zh-CN"/>
              </w:rPr>
            </w:pPr>
            <w:r>
              <w:rPr>
                <w:rFonts w:hint="eastAsia"/>
                <w:highlight w:val="none"/>
                <w:vertAlign w:val="baseline"/>
                <w:lang w:val="en-US" w:eastAsia="zh-CN"/>
              </w:rPr>
              <w:t>6</w:t>
            </w:r>
          </w:p>
        </w:tc>
        <w:tc>
          <w:tcPr>
            <w:tcW w:w="2118" w:type="dxa"/>
            <w:vMerge w:val="restart"/>
            <w:noWrap w:val="0"/>
            <w:vAlign w:val="center"/>
          </w:tcPr>
          <w:p w14:paraId="4E274CCC">
            <w:pPr>
              <w:jc w:val="both"/>
              <w:rPr>
                <w:rFonts w:hint="default" w:eastAsia="宋体"/>
                <w:highlight w:val="none"/>
                <w:vertAlign w:val="baseline"/>
                <w:lang w:val="en-US" w:eastAsia="zh-CN"/>
              </w:rPr>
            </w:pPr>
            <w:r>
              <w:rPr>
                <w:rFonts w:hint="eastAsia" w:eastAsia="宋体"/>
                <w:highlight w:val="none"/>
                <w:vertAlign w:val="baseline"/>
                <w:lang w:val="en-US" w:eastAsia="zh-CN"/>
              </w:rPr>
              <w:t>地胶板地面</w:t>
            </w:r>
          </w:p>
        </w:tc>
        <w:tc>
          <w:tcPr>
            <w:tcW w:w="6384" w:type="dxa"/>
            <w:noWrap w:val="0"/>
            <w:vAlign w:val="center"/>
          </w:tcPr>
          <w:p w14:paraId="7A651D25">
            <w:pPr>
              <w:ind w:firstLine="280" w:firstLineChars="100"/>
              <w:jc w:val="both"/>
              <w:rPr>
                <w:rFonts w:hint="eastAsia"/>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定期保养。使用中性清洁剂清洁，避免使用强酸或强碱清洁剂，定期进行基础维护。</w:t>
            </w:r>
          </w:p>
        </w:tc>
      </w:tr>
      <w:tr w14:paraId="36E4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continue"/>
            <w:noWrap w:val="0"/>
            <w:vAlign w:val="center"/>
          </w:tcPr>
          <w:p w14:paraId="722ACADE">
            <w:pPr>
              <w:jc w:val="center"/>
              <w:rPr>
                <w:rFonts w:hint="default" w:eastAsia="宋体"/>
                <w:highlight w:val="none"/>
                <w:vertAlign w:val="baseline"/>
                <w:lang w:val="en-US" w:eastAsia="zh-CN"/>
              </w:rPr>
            </w:pPr>
          </w:p>
        </w:tc>
        <w:tc>
          <w:tcPr>
            <w:tcW w:w="2118" w:type="dxa"/>
            <w:vMerge w:val="continue"/>
            <w:noWrap w:val="0"/>
            <w:vAlign w:val="center"/>
          </w:tcPr>
          <w:p w14:paraId="7BE13FD3">
            <w:pPr>
              <w:jc w:val="both"/>
              <w:rPr>
                <w:rFonts w:hint="default" w:eastAsia="宋体"/>
                <w:highlight w:val="none"/>
                <w:vertAlign w:val="baseline"/>
                <w:lang w:val="en-US" w:eastAsia="zh-CN"/>
              </w:rPr>
            </w:pPr>
          </w:p>
        </w:tc>
        <w:tc>
          <w:tcPr>
            <w:tcW w:w="6384" w:type="dxa"/>
            <w:noWrap w:val="0"/>
            <w:vAlign w:val="center"/>
          </w:tcPr>
          <w:p w14:paraId="5F90B60B">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highlight w:val="none"/>
                <w:vertAlign w:val="baseline"/>
                <w:lang w:val="en-US" w:eastAsia="zh-CN"/>
              </w:rPr>
              <w:t>日常维护。使用湿润的拖把清洁，污染严重时局部清洁，每月对</w:t>
            </w:r>
            <w:r>
              <w:rPr>
                <w:rFonts w:hint="eastAsia" w:eastAsia="宋体"/>
                <w:highlight w:val="none"/>
                <w:vertAlign w:val="baseline"/>
                <w:lang w:val="en-US" w:eastAsia="zh-CN"/>
              </w:rPr>
              <w:t>地胶板地面</w:t>
            </w:r>
            <w:r>
              <w:rPr>
                <w:rFonts w:hint="default"/>
                <w:highlight w:val="none"/>
                <w:vertAlign w:val="baseline"/>
                <w:lang w:val="en-US" w:eastAsia="zh-CN"/>
              </w:rPr>
              <w:t>进行打蜡处理。</w:t>
            </w:r>
          </w:p>
        </w:tc>
      </w:tr>
      <w:tr w14:paraId="1809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restart"/>
            <w:noWrap w:val="0"/>
            <w:vAlign w:val="center"/>
          </w:tcPr>
          <w:p w14:paraId="5FF4C5C8">
            <w:pPr>
              <w:jc w:val="center"/>
              <w:rPr>
                <w:rFonts w:hint="default" w:eastAsia="宋体"/>
                <w:highlight w:val="none"/>
                <w:vertAlign w:val="baseline"/>
                <w:lang w:val="en-US" w:eastAsia="zh-CN"/>
              </w:rPr>
            </w:pPr>
            <w:r>
              <w:rPr>
                <w:rFonts w:hint="eastAsia"/>
                <w:highlight w:val="none"/>
                <w:vertAlign w:val="baseline"/>
                <w:lang w:val="en-US" w:eastAsia="zh-CN"/>
              </w:rPr>
              <w:t>7</w:t>
            </w:r>
          </w:p>
        </w:tc>
        <w:tc>
          <w:tcPr>
            <w:tcW w:w="2118" w:type="dxa"/>
            <w:vMerge w:val="restart"/>
            <w:noWrap w:val="0"/>
            <w:vAlign w:val="center"/>
          </w:tcPr>
          <w:p w14:paraId="156ACAB6">
            <w:pPr>
              <w:jc w:val="both"/>
              <w:rPr>
                <w:rFonts w:hint="eastAsia" w:eastAsia="宋体"/>
                <w:highlight w:val="none"/>
                <w:vertAlign w:val="baseline"/>
                <w:lang w:val="en-US" w:eastAsia="zh-CN"/>
              </w:rPr>
            </w:pPr>
            <w:r>
              <w:rPr>
                <w:rFonts w:hint="eastAsia" w:eastAsia="宋体"/>
                <w:highlight w:val="none"/>
                <w:vertAlign w:val="baseline"/>
                <w:lang w:val="en-US" w:eastAsia="zh-CN"/>
              </w:rPr>
              <w:t>地板地面</w:t>
            </w:r>
          </w:p>
        </w:tc>
        <w:tc>
          <w:tcPr>
            <w:tcW w:w="6384" w:type="dxa"/>
            <w:noWrap w:val="0"/>
            <w:vAlign w:val="center"/>
          </w:tcPr>
          <w:p w14:paraId="678B269C">
            <w:pPr>
              <w:ind w:firstLine="280" w:firstLineChars="100"/>
              <w:jc w:val="both"/>
              <w:rPr>
                <w:rFonts w:hint="eastAsia"/>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定期保养。使用中性清洁剂清洁，避免使用强酸或强碱清洁剂，定期进行基础维护。</w:t>
            </w:r>
          </w:p>
        </w:tc>
      </w:tr>
      <w:tr w14:paraId="1909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continue"/>
            <w:noWrap w:val="0"/>
            <w:vAlign w:val="center"/>
          </w:tcPr>
          <w:p w14:paraId="10B11672">
            <w:pPr>
              <w:jc w:val="center"/>
              <w:rPr>
                <w:rFonts w:hint="default" w:eastAsia="宋体"/>
                <w:highlight w:val="none"/>
                <w:vertAlign w:val="baseline"/>
                <w:lang w:val="en-US" w:eastAsia="zh-CN"/>
              </w:rPr>
            </w:pPr>
          </w:p>
        </w:tc>
        <w:tc>
          <w:tcPr>
            <w:tcW w:w="2118" w:type="dxa"/>
            <w:vMerge w:val="continue"/>
            <w:noWrap w:val="0"/>
            <w:vAlign w:val="center"/>
          </w:tcPr>
          <w:p w14:paraId="76EA9336">
            <w:pPr>
              <w:jc w:val="both"/>
              <w:rPr>
                <w:rFonts w:hint="eastAsia" w:eastAsia="宋体"/>
                <w:highlight w:val="none"/>
                <w:vertAlign w:val="baseline"/>
                <w:lang w:val="en-US" w:eastAsia="zh-CN"/>
              </w:rPr>
            </w:pPr>
          </w:p>
        </w:tc>
        <w:tc>
          <w:tcPr>
            <w:tcW w:w="6384" w:type="dxa"/>
            <w:noWrap w:val="0"/>
            <w:vAlign w:val="center"/>
          </w:tcPr>
          <w:p w14:paraId="064F4BB6">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highlight w:val="none"/>
                <w:vertAlign w:val="baseline"/>
                <w:lang w:val="en-US" w:eastAsia="zh-CN"/>
              </w:rPr>
              <w:t>日常维护。使用湿润的拖把清洁，污染严重时局部清洁，每月对地板进行打蜡处理。</w:t>
            </w:r>
          </w:p>
        </w:tc>
      </w:tr>
      <w:tr w14:paraId="0515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restart"/>
            <w:noWrap w:val="0"/>
            <w:vAlign w:val="center"/>
          </w:tcPr>
          <w:p w14:paraId="348A8B10">
            <w:pPr>
              <w:jc w:val="center"/>
              <w:rPr>
                <w:rFonts w:hint="default" w:eastAsia="宋体"/>
                <w:highlight w:val="none"/>
                <w:vertAlign w:val="baseline"/>
                <w:lang w:val="en-US" w:eastAsia="zh-CN"/>
              </w:rPr>
            </w:pPr>
            <w:r>
              <w:rPr>
                <w:rFonts w:hint="eastAsia"/>
                <w:highlight w:val="none"/>
                <w:vertAlign w:val="baseline"/>
                <w:lang w:val="en-US" w:eastAsia="zh-CN"/>
              </w:rPr>
              <w:t>8</w:t>
            </w:r>
          </w:p>
        </w:tc>
        <w:tc>
          <w:tcPr>
            <w:tcW w:w="2118" w:type="dxa"/>
            <w:vMerge w:val="restart"/>
            <w:noWrap w:val="0"/>
            <w:vAlign w:val="center"/>
          </w:tcPr>
          <w:p w14:paraId="108E5470">
            <w:pPr>
              <w:jc w:val="both"/>
              <w:rPr>
                <w:rFonts w:hint="eastAsia" w:eastAsia="宋体"/>
                <w:highlight w:val="none"/>
                <w:vertAlign w:val="baseline"/>
                <w:lang w:val="en-US" w:eastAsia="zh-CN"/>
              </w:rPr>
            </w:pPr>
            <w:r>
              <w:rPr>
                <w:rFonts w:hint="eastAsia" w:eastAsia="宋体"/>
                <w:highlight w:val="none"/>
                <w:vertAlign w:val="baseline"/>
                <w:lang w:val="en-US" w:eastAsia="zh-CN"/>
              </w:rPr>
              <w:t>地毯地面</w:t>
            </w:r>
          </w:p>
        </w:tc>
        <w:tc>
          <w:tcPr>
            <w:tcW w:w="6384" w:type="dxa"/>
            <w:noWrap w:val="0"/>
            <w:vAlign w:val="center"/>
          </w:tcPr>
          <w:p w14:paraId="51861952">
            <w:pPr>
              <w:ind w:firstLine="280" w:firstLineChars="100"/>
              <w:jc w:val="both"/>
              <w:rPr>
                <w:rFonts w:hint="eastAsia"/>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日常用吸尘机除尘</w:t>
            </w:r>
            <w:r>
              <w:rPr>
                <w:rFonts w:hint="eastAsia"/>
                <w:highlight w:val="none"/>
                <w:vertAlign w:val="baseline"/>
                <w:lang w:val="en-US" w:eastAsia="zh-CN"/>
              </w:rPr>
              <w:t>，局部脏污用湿布配中性清洁液重点清洁。</w:t>
            </w:r>
          </w:p>
        </w:tc>
      </w:tr>
      <w:tr w14:paraId="1AD6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Merge w:val="continue"/>
            <w:noWrap w:val="0"/>
            <w:vAlign w:val="center"/>
          </w:tcPr>
          <w:p w14:paraId="438C525E">
            <w:pPr>
              <w:jc w:val="center"/>
              <w:rPr>
                <w:rFonts w:hint="default" w:eastAsia="宋体"/>
                <w:highlight w:val="none"/>
                <w:vertAlign w:val="baseline"/>
                <w:lang w:val="en-US" w:eastAsia="zh-CN"/>
              </w:rPr>
            </w:pPr>
          </w:p>
        </w:tc>
        <w:tc>
          <w:tcPr>
            <w:tcW w:w="2118" w:type="dxa"/>
            <w:vMerge w:val="continue"/>
            <w:noWrap w:val="0"/>
            <w:vAlign w:val="center"/>
          </w:tcPr>
          <w:p w14:paraId="7CFE1F42">
            <w:pPr>
              <w:jc w:val="both"/>
              <w:rPr>
                <w:rFonts w:hint="eastAsia" w:eastAsia="宋体"/>
                <w:highlight w:val="none"/>
                <w:vertAlign w:val="baseline"/>
                <w:lang w:val="en-US" w:eastAsia="zh-CN"/>
              </w:rPr>
            </w:pPr>
          </w:p>
        </w:tc>
        <w:tc>
          <w:tcPr>
            <w:tcW w:w="6384" w:type="dxa"/>
            <w:noWrap w:val="0"/>
            <w:vAlign w:val="center"/>
          </w:tcPr>
          <w:p w14:paraId="0097246F">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highlight w:val="none"/>
                <w:vertAlign w:val="baseline"/>
                <w:lang w:val="en-US" w:eastAsia="zh-CN"/>
              </w:rPr>
              <w:t>用地毯清洗机进行整体清洗，除螨。</w:t>
            </w:r>
          </w:p>
        </w:tc>
      </w:tr>
      <w:tr w14:paraId="5F36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noWrap w:val="0"/>
            <w:vAlign w:val="center"/>
          </w:tcPr>
          <w:p w14:paraId="6D582AE1">
            <w:pPr>
              <w:jc w:val="center"/>
              <w:rPr>
                <w:rFonts w:hint="default" w:eastAsia="宋体"/>
                <w:highlight w:val="none"/>
                <w:vertAlign w:val="baseline"/>
                <w:lang w:val="en-US" w:eastAsia="zh-CN"/>
              </w:rPr>
            </w:pPr>
            <w:r>
              <w:rPr>
                <w:rFonts w:hint="eastAsia"/>
                <w:highlight w:val="none"/>
                <w:vertAlign w:val="baseline"/>
                <w:lang w:val="en-US" w:eastAsia="zh-CN"/>
              </w:rPr>
              <w:t>9</w:t>
            </w:r>
          </w:p>
        </w:tc>
        <w:tc>
          <w:tcPr>
            <w:tcW w:w="2118" w:type="dxa"/>
            <w:noWrap w:val="0"/>
            <w:vAlign w:val="center"/>
          </w:tcPr>
          <w:p w14:paraId="581AAFFE">
            <w:pPr>
              <w:jc w:val="both"/>
              <w:rPr>
                <w:rFonts w:hint="default" w:eastAsia="宋体"/>
                <w:highlight w:val="none"/>
                <w:vertAlign w:val="baseline"/>
                <w:lang w:val="en-US" w:eastAsia="zh-CN"/>
              </w:rPr>
            </w:pPr>
            <w:r>
              <w:rPr>
                <w:rFonts w:hint="eastAsia" w:eastAsia="宋体"/>
                <w:highlight w:val="none"/>
                <w:vertAlign w:val="baseline"/>
                <w:lang w:val="en-US" w:eastAsia="zh-CN"/>
              </w:rPr>
              <w:t>乳胶漆内墙</w:t>
            </w:r>
          </w:p>
        </w:tc>
        <w:tc>
          <w:tcPr>
            <w:tcW w:w="6384" w:type="dxa"/>
            <w:noWrap w:val="0"/>
            <w:vAlign w:val="center"/>
          </w:tcPr>
          <w:p w14:paraId="5F42B8EA">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highlight w:val="none"/>
                <w:vertAlign w:val="baseline"/>
                <w:lang w:val="en-US" w:eastAsia="zh-CN"/>
              </w:rPr>
              <w:t>有污渍时用半干布擦拭。</w:t>
            </w:r>
          </w:p>
        </w:tc>
      </w:tr>
      <w:tr w14:paraId="7B03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noWrap w:val="0"/>
            <w:vAlign w:val="center"/>
          </w:tcPr>
          <w:p w14:paraId="7F37BAAB">
            <w:pPr>
              <w:jc w:val="center"/>
              <w:rPr>
                <w:rFonts w:hint="default" w:eastAsia="宋体"/>
                <w:highlight w:val="none"/>
                <w:vertAlign w:val="baseline"/>
                <w:lang w:val="en-US" w:eastAsia="zh-CN"/>
              </w:rPr>
            </w:pPr>
            <w:r>
              <w:rPr>
                <w:rFonts w:hint="eastAsia"/>
                <w:highlight w:val="none"/>
                <w:vertAlign w:val="baseline"/>
                <w:lang w:val="en-US" w:eastAsia="zh-CN"/>
              </w:rPr>
              <w:t>10</w:t>
            </w:r>
          </w:p>
        </w:tc>
        <w:tc>
          <w:tcPr>
            <w:tcW w:w="2118" w:type="dxa"/>
            <w:noWrap w:val="0"/>
            <w:vAlign w:val="center"/>
          </w:tcPr>
          <w:p w14:paraId="3403D8EE">
            <w:pPr>
              <w:jc w:val="both"/>
              <w:rPr>
                <w:rFonts w:hint="default" w:eastAsia="宋体"/>
                <w:highlight w:val="none"/>
                <w:vertAlign w:val="baseline"/>
                <w:lang w:val="en-US" w:eastAsia="zh-CN"/>
              </w:rPr>
            </w:pPr>
            <w:r>
              <w:rPr>
                <w:rFonts w:hint="eastAsia" w:eastAsia="宋体"/>
                <w:highlight w:val="none"/>
                <w:vertAlign w:val="baseline"/>
                <w:lang w:val="en-US" w:eastAsia="zh-CN"/>
              </w:rPr>
              <w:t>墙纸内墙</w:t>
            </w:r>
          </w:p>
        </w:tc>
        <w:tc>
          <w:tcPr>
            <w:tcW w:w="6384" w:type="dxa"/>
            <w:noWrap w:val="0"/>
            <w:vAlign w:val="center"/>
          </w:tcPr>
          <w:p w14:paraId="6E379F82">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highlight w:val="none"/>
                <w:vertAlign w:val="baseline"/>
                <w:lang w:val="en-US" w:eastAsia="zh-CN"/>
              </w:rPr>
              <w:t>有污渍时用半干布擦拭。</w:t>
            </w:r>
          </w:p>
        </w:tc>
      </w:tr>
      <w:tr w14:paraId="4B17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noWrap w:val="0"/>
            <w:vAlign w:val="center"/>
          </w:tcPr>
          <w:p w14:paraId="77B80290">
            <w:pPr>
              <w:jc w:val="center"/>
              <w:rPr>
                <w:rFonts w:hint="default" w:eastAsia="宋体"/>
                <w:highlight w:val="none"/>
                <w:vertAlign w:val="baseline"/>
                <w:lang w:val="en-US" w:eastAsia="zh-CN"/>
              </w:rPr>
            </w:pPr>
            <w:r>
              <w:rPr>
                <w:rFonts w:hint="eastAsia"/>
                <w:highlight w:val="none"/>
                <w:vertAlign w:val="baseline"/>
                <w:lang w:val="en-US" w:eastAsia="zh-CN"/>
              </w:rPr>
              <w:t>11</w:t>
            </w:r>
          </w:p>
        </w:tc>
        <w:tc>
          <w:tcPr>
            <w:tcW w:w="2118" w:type="dxa"/>
            <w:noWrap w:val="0"/>
            <w:vAlign w:val="center"/>
          </w:tcPr>
          <w:p w14:paraId="011D1626">
            <w:pPr>
              <w:jc w:val="both"/>
              <w:rPr>
                <w:rFonts w:hint="default" w:eastAsia="宋体"/>
                <w:highlight w:val="none"/>
                <w:vertAlign w:val="baseline"/>
                <w:lang w:val="en-US" w:eastAsia="zh-CN"/>
              </w:rPr>
            </w:pPr>
            <w:r>
              <w:rPr>
                <w:rFonts w:hint="eastAsia" w:eastAsia="宋体"/>
                <w:highlight w:val="none"/>
                <w:vertAlign w:val="baseline"/>
                <w:lang w:val="en-US" w:eastAsia="zh-CN"/>
              </w:rPr>
              <w:t>木饰面内墙</w:t>
            </w:r>
          </w:p>
        </w:tc>
        <w:tc>
          <w:tcPr>
            <w:tcW w:w="6384" w:type="dxa"/>
            <w:noWrap w:val="0"/>
            <w:vAlign w:val="center"/>
          </w:tcPr>
          <w:p w14:paraId="4CA4457D">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highlight w:val="none"/>
                <w:vertAlign w:val="baseline"/>
                <w:lang w:val="en-US" w:eastAsia="zh-CN"/>
              </w:rPr>
              <w:t>有污渍时用中性清洁剂、半干布擦拭。</w:t>
            </w:r>
          </w:p>
        </w:tc>
      </w:tr>
      <w:tr w14:paraId="0774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noWrap w:val="0"/>
            <w:vAlign w:val="center"/>
          </w:tcPr>
          <w:p w14:paraId="2F7B0C28">
            <w:pPr>
              <w:jc w:val="center"/>
              <w:rPr>
                <w:rFonts w:hint="default" w:eastAsia="宋体"/>
                <w:highlight w:val="none"/>
                <w:vertAlign w:val="baseline"/>
                <w:lang w:val="en-US" w:eastAsia="zh-CN"/>
              </w:rPr>
            </w:pPr>
            <w:r>
              <w:rPr>
                <w:rFonts w:hint="eastAsia"/>
                <w:highlight w:val="none"/>
                <w:vertAlign w:val="baseline"/>
                <w:lang w:val="en-US" w:eastAsia="zh-CN"/>
              </w:rPr>
              <w:t>12</w:t>
            </w:r>
          </w:p>
        </w:tc>
        <w:tc>
          <w:tcPr>
            <w:tcW w:w="2118" w:type="dxa"/>
            <w:noWrap w:val="0"/>
            <w:vAlign w:val="center"/>
          </w:tcPr>
          <w:p w14:paraId="2C5ABDD2">
            <w:pPr>
              <w:jc w:val="both"/>
              <w:rPr>
                <w:rFonts w:hint="default" w:eastAsia="宋体"/>
                <w:highlight w:val="none"/>
                <w:vertAlign w:val="baseline"/>
                <w:lang w:val="en-US" w:eastAsia="zh-CN"/>
              </w:rPr>
            </w:pPr>
            <w:r>
              <w:rPr>
                <w:rFonts w:hint="eastAsia" w:eastAsia="宋体"/>
                <w:highlight w:val="none"/>
                <w:vertAlign w:val="baseline"/>
                <w:lang w:val="en-US" w:eastAsia="zh-CN"/>
              </w:rPr>
              <w:t>石材内墙</w:t>
            </w:r>
          </w:p>
        </w:tc>
        <w:tc>
          <w:tcPr>
            <w:tcW w:w="6384" w:type="dxa"/>
            <w:noWrap w:val="0"/>
            <w:vAlign w:val="center"/>
          </w:tcPr>
          <w:p w14:paraId="44DD8374">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highlight w:val="none"/>
                <w:vertAlign w:val="baseline"/>
                <w:lang w:val="en-US" w:eastAsia="zh-CN"/>
              </w:rPr>
              <w:t>有污渍时用半干布擦拭。</w:t>
            </w:r>
          </w:p>
        </w:tc>
      </w:tr>
      <w:tr w14:paraId="5DA0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noWrap w:val="0"/>
            <w:vAlign w:val="center"/>
          </w:tcPr>
          <w:p w14:paraId="10B77A99">
            <w:pPr>
              <w:jc w:val="center"/>
              <w:rPr>
                <w:rFonts w:hint="default" w:eastAsia="宋体"/>
                <w:highlight w:val="none"/>
                <w:vertAlign w:val="baseline"/>
                <w:lang w:val="en-US" w:eastAsia="zh-CN"/>
              </w:rPr>
            </w:pPr>
            <w:r>
              <w:rPr>
                <w:rFonts w:hint="eastAsia"/>
                <w:highlight w:val="none"/>
                <w:vertAlign w:val="baseline"/>
                <w:lang w:val="en-US" w:eastAsia="zh-CN"/>
              </w:rPr>
              <w:t>13</w:t>
            </w:r>
          </w:p>
        </w:tc>
        <w:tc>
          <w:tcPr>
            <w:tcW w:w="2118" w:type="dxa"/>
            <w:noWrap w:val="0"/>
            <w:vAlign w:val="center"/>
          </w:tcPr>
          <w:p w14:paraId="4A96C86D">
            <w:pPr>
              <w:jc w:val="both"/>
              <w:rPr>
                <w:rFonts w:hint="default" w:eastAsia="宋体"/>
                <w:highlight w:val="none"/>
                <w:vertAlign w:val="baseline"/>
                <w:lang w:val="en-US" w:eastAsia="zh-CN"/>
              </w:rPr>
            </w:pPr>
            <w:r>
              <w:rPr>
                <w:rFonts w:hint="eastAsia" w:eastAsia="宋体"/>
                <w:highlight w:val="none"/>
                <w:vertAlign w:val="baseline"/>
                <w:lang w:val="en-US" w:eastAsia="zh-CN"/>
              </w:rPr>
              <w:t>金属板内墙</w:t>
            </w:r>
          </w:p>
        </w:tc>
        <w:tc>
          <w:tcPr>
            <w:tcW w:w="6384" w:type="dxa"/>
            <w:noWrap w:val="0"/>
            <w:vAlign w:val="center"/>
          </w:tcPr>
          <w:p w14:paraId="4FFAFFAD">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highlight w:val="none"/>
                <w:vertAlign w:val="baseline"/>
                <w:lang w:val="en-US" w:eastAsia="zh-CN"/>
              </w:rPr>
              <w:t>有污渍时用半干布擦拭。</w:t>
            </w:r>
          </w:p>
        </w:tc>
      </w:tr>
      <w:tr w14:paraId="04A8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noWrap w:val="0"/>
            <w:vAlign w:val="center"/>
          </w:tcPr>
          <w:p w14:paraId="19A3F971">
            <w:pPr>
              <w:jc w:val="center"/>
              <w:rPr>
                <w:rFonts w:hint="default" w:eastAsia="宋体"/>
                <w:highlight w:val="none"/>
                <w:vertAlign w:val="baseline"/>
                <w:lang w:val="en-US" w:eastAsia="zh-CN"/>
              </w:rPr>
            </w:pPr>
            <w:r>
              <w:rPr>
                <w:rFonts w:hint="eastAsia"/>
                <w:highlight w:val="none"/>
                <w:vertAlign w:val="baseline"/>
                <w:lang w:val="en-US" w:eastAsia="zh-CN"/>
              </w:rPr>
              <w:t>14</w:t>
            </w:r>
          </w:p>
        </w:tc>
        <w:tc>
          <w:tcPr>
            <w:tcW w:w="2118" w:type="dxa"/>
            <w:noWrap w:val="0"/>
            <w:vAlign w:val="center"/>
          </w:tcPr>
          <w:p w14:paraId="7DB19632">
            <w:pPr>
              <w:jc w:val="both"/>
              <w:rPr>
                <w:rFonts w:hint="eastAsia" w:eastAsia="宋体"/>
                <w:highlight w:val="none"/>
                <w:vertAlign w:val="baseline"/>
                <w:lang w:val="en-US" w:eastAsia="zh-CN"/>
              </w:rPr>
            </w:pPr>
            <w:r>
              <w:rPr>
                <w:rFonts w:hint="default" w:eastAsia="宋体"/>
                <w:highlight w:val="none"/>
                <w:vertAlign w:val="baseline"/>
                <w:lang w:val="en-US" w:eastAsia="zh-CN"/>
              </w:rPr>
              <w:t>涂料外墙</w:t>
            </w:r>
          </w:p>
        </w:tc>
        <w:tc>
          <w:tcPr>
            <w:tcW w:w="6384" w:type="dxa"/>
            <w:noWrap w:val="0"/>
            <w:vAlign w:val="center"/>
          </w:tcPr>
          <w:p w14:paraId="1CCD5B75">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highlight w:val="none"/>
                <w:vertAlign w:val="baseline"/>
                <w:lang w:val="en-US" w:eastAsia="zh-CN"/>
              </w:rPr>
              <w:t>定期专业清洗。</w:t>
            </w:r>
          </w:p>
        </w:tc>
      </w:tr>
      <w:tr w14:paraId="0B6B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noWrap w:val="0"/>
            <w:vAlign w:val="center"/>
          </w:tcPr>
          <w:p w14:paraId="3BAB9A8B">
            <w:pPr>
              <w:jc w:val="center"/>
              <w:rPr>
                <w:rFonts w:hint="default" w:eastAsia="宋体"/>
                <w:highlight w:val="none"/>
                <w:vertAlign w:val="baseline"/>
                <w:lang w:val="en-US" w:eastAsia="zh-CN"/>
              </w:rPr>
            </w:pPr>
            <w:r>
              <w:rPr>
                <w:rFonts w:hint="eastAsia"/>
                <w:highlight w:val="none"/>
                <w:vertAlign w:val="baseline"/>
                <w:lang w:val="en-US" w:eastAsia="zh-CN"/>
              </w:rPr>
              <w:t>15</w:t>
            </w:r>
          </w:p>
        </w:tc>
        <w:tc>
          <w:tcPr>
            <w:tcW w:w="2118" w:type="dxa"/>
            <w:noWrap w:val="0"/>
            <w:vAlign w:val="center"/>
          </w:tcPr>
          <w:p w14:paraId="005BD572">
            <w:pPr>
              <w:jc w:val="both"/>
              <w:rPr>
                <w:rFonts w:hint="default" w:eastAsia="宋体"/>
                <w:highlight w:val="none"/>
                <w:vertAlign w:val="baseline"/>
                <w:lang w:val="en-US" w:eastAsia="zh-CN"/>
              </w:rPr>
            </w:pPr>
            <w:r>
              <w:rPr>
                <w:rFonts w:hint="default" w:eastAsia="宋体"/>
                <w:highlight w:val="none"/>
                <w:vertAlign w:val="baseline"/>
                <w:lang w:val="en-US" w:eastAsia="zh-CN"/>
              </w:rPr>
              <w:t>真石漆</w:t>
            </w:r>
            <w:r>
              <w:rPr>
                <w:rFonts w:hint="eastAsia" w:eastAsia="宋体"/>
                <w:highlight w:val="none"/>
                <w:vertAlign w:val="baseline"/>
                <w:lang w:val="en-US" w:eastAsia="zh-CN"/>
              </w:rPr>
              <w:t>外墙</w:t>
            </w:r>
          </w:p>
        </w:tc>
        <w:tc>
          <w:tcPr>
            <w:tcW w:w="6384" w:type="dxa"/>
            <w:noWrap w:val="0"/>
            <w:vAlign w:val="center"/>
          </w:tcPr>
          <w:p w14:paraId="52E0CAF3">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highlight w:val="none"/>
                <w:vertAlign w:val="baseline"/>
                <w:lang w:val="en-US" w:eastAsia="zh-CN"/>
              </w:rPr>
              <w:t>定期专业清洗。</w:t>
            </w:r>
          </w:p>
        </w:tc>
      </w:tr>
      <w:tr w14:paraId="6EA5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noWrap w:val="0"/>
            <w:vAlign w:val="center"/>
          </w:tcPr>
          <w:p w14:paraId="613215DE">
            <w:pPr>
              <w:jc w:val="center"/>
              <w:rPr>
                <w:rFonts w:hint="default" w:eastAsia="宋体"/>
                <w:highlight w:val="none"/>
                <w:vertAlign w:val="baseline"/>
                <w:lang w:val="en-US" w:eastAsia="zh-CN"/>
              </w:rPr>
            </w:pPr>
            <w:r>
              <w:rPr>
                <w:rFonts w:hint="eastAsia"/>
                <w:highlight w:val="none"/>
                <w:vertAlign w:val="baseline"/>
                <w:lang w:val="en-US" w:eastAsia="zh-CN"/>
              </w:rPr>
              <w:t>16</w:t>
            </w:r>
          </w:p>
        </w:tc>
        <w:tc>
          <w:tcPr>
            <w:tcW w:w="2118" w:type="dxa"/>
            <w:noWrap w:val="0"/>
            <w:vAlign w:val="center"/>
          </w:tcPr>
          <w:p w14:paraId="0ED5CBEA">
            <w:pPr>
              <w:jc w:val="both"/>
              <w:rPr>
                <w:rFonts w:hint="default" w:eastAsia="宋体"/>
                <w:highlight w:val="none"/>
                <w:vertAlign w:val="baseline"/>
                <w:lang w:val="en-US" w:eastAsia="zh-CN"/>
              </w:rPr>
            </w:pPr>
            <w:r>
              <w:rPr>
                <w:rFonts w:hint="eastAsia" w:eastAsia="宋体"/>
                <w:highlight w:val="none"/>
                <w:vertAlign w:val="baseline"/>
                <w:lang w:val="en-US" w:eastAsia="zh-CN"/>
              </w:rPr>
              <w:t>瓷砖外墙</w:t>
            </w:r>
          </w:p>
        </w:tc>
        <w:tc>
          <w:tcPr>
            <w:tcW w:w="6384" w:type="dxa"/>
            <w:noWrap w:val="0"/>
            <w:vAlign w:val="center"/>
          </w:tcPr>
          <w:p w14:paraId="55BEE20D">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highlight w:val="none"/>
                <w:vertAlign w:val="baseline"/>
                <w:lang w:val="en-US" w:eastAsia="zh-CN"/>
              </w:rPr>
              <w:t>定期专业清洗。</w:t>
            </w:r>
          </w:p>
        </w:tc>
      </w:tr>
      <w:tr w14:paraId="781B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noWrap w:val="0"/>
            <w:vAlign w:val="center"/>
          </w:tcPr>
          <w:p w14:paraId="01C52E34">
            <w:pPr>
              <w:jc w:val="center"/>
              <w:rPr>
                <w:rFonts w:hint="default" w:eastAsia="宋体"/>
                <w:highlight w:val="none"/>
                <w:vertAlign w:val="baseline"/>
                <w:lang w:val="en-US" w:eastAsia="zh-CN"/>
              </w:rPr>
            </w:pPr>
            <w:r>
              <w:rPr>
                <w:rFonts w:hint="eastAsia"/>
                <w:highlight w:val="none"/>
                <w:vertAlign w:val="baseline"/>
                <w:lang w:val="en-US" w:eastAsia="zh-CN"/>
              </w:rPr>
              <w:t>17</w:t>
            </w:r>
          </w:p>
        </w:tc>
        <w:tc>
          <w:tcPr>
            <w:tcW w:w="2118" w:type="dxa"/>
            <w:noWrap w:val="0"/>
            <w:vAlign w:val="center"/>
          </w:tcPr>
          <w:p w14:paraId="13998DB2">
            <w:pPr>
              <w:jc w:val="both"/>
              <w:rPr>
                <w:rFonts w:hint="default" w:eastAsia="宋体"/>
                <w:highlight w:val="none"/>
                <w:vertAlign w:val="baseline"/>
                <w:lang w:val="en-US" w:eastAsia="zh-CN"/>
              </w:rPr>
            </w:pPr>
            <w:r>
              <w:rPr>
                <w:rFonts w:hint="eastAsia" w:eastAsia="宋体"/>
                <w:highlight w:val="none"/>
                <w:vertAlign w:val="baseline"/>
                <w:lang w:val="en-US" w:eastAsia="zh-CN"/>
              </w:rPr>
              <w:t>保温一体板外墙</w:t>
            </w:r>
          </w:p>
        </w:tc>
        <w:tc>
          <w:tcPr>
            <w:tcW w:w="6384" w:type="dxa"/>
            <w:noWrap w:val="0"/>
            <w:vAlign w:val="center"/>
          </w:tcPr>
          <w:p w14:paraId="338936FA">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highlight w:val="none"/>
                <w:vertAlign w:val="baseline"/>
                <w:lang w:val="en-US" w:eastAsia="zh-CN"/>
              </w:rPr>
              <w:t>定期专业清洗。</w:t>
            </w:r>
          </w:p>
        </w:tc>
      </w:tr>
      <w:tr w14:paraId="0F7B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noWrap w:val="0"/>
            <w:vAlign w:val="center"/>
          </w:tcPr>
          <w:p w14:paraId="7102343A">
            <w:pPr>
              <w:jc w:val="center"/>
              <w:rPr>
                <w:rFonts w:hint="default" w:eastAsia="宋体"/>
                <w:highlight w:val="none"/>
                <w:vertAlign w:val="baseline"/>
                <w:lang w:val="en-US" w:eastAsia="zh-CN"/>
              </w:rPr>
            </w:pPr>
            <w:r>
              <w:rPr>
                <w:rFonts w:hint="eastAsia"/>
                <w:highlight w:val="none"/>
                <w:vertAlign w:val="baseline"/>
                <w:lang w:val="en-US" w:eastAsia="zh-CN"/>
              </w:rPr>
              <w:t>18</w:t>
            </w:r>
          </w:p>
        </w:tc>
        <w:tc>
          <w:tcPr>
            <w:tcW w:w="2118" w:type="dxa"/>
            <w:noWrap w:val="0"/>
            <w:vAlign w:val="center"/>
          </w:tcPr>
          <w:p w14:paraId="2CD606BD">
            <w:pPr>
              <w:jc w:val="both"/>
              <w:rPr>
                <w:rFonts w:hint="default" w:eastAsia="宋体"/>
                <w:highlight w:val="none"/>
                <w:vertAlign w:val="baseline"/>
                <w:lang w:val="en-US" w:eastAsia="zh-CN"/>
              </w:rPr>
            </w:pPr>
            <w:r>
              <w:rPr>
                <w:rFonts w:hint="eastAsia" w:eastAsia="宋体"/>
                <w:highlight w:val="none"/>
                <w:vertAlign w:val="baseline"/>
                <w:lang w:val="en-US" w:eastAsia="zh-CN"/>
              </w:rPr>
              <w:t>铝板外墙</w:t>
            </w:r>
          </w:p>
        </w:tc>
        <w:tc>
          <w:tcPr>
            <w:tcW w:w="6384" w:type="dxa"/>
            <w:noWrap w:val="0"/>
            <w:vAlign w:val="center"/>
          </w:tcPr>
          <w:p w14:paraId="5B43AC79">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highlight w:val="none"/>
                <w:vertAlign w:val="baseline"/>
                <w:lang w:val="en-US" w:eastAsia="zh-CN"/>
              </w:rPr>
              <w:t>定期专业清洗。</w:t>
            </w:r>
          </w:p>
        </w:tc>
      </w:tr>
      <w:tr w14:paraId="5BE7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noWrap w:val="0"/>
            <w:vAlign w:val="center"/>
          </w:tcPr>
          <w:p w14:paraId="1636079B">
            <w:pPr>
              <w:jc w:val="center"/>
              <w:rPr>
                <w:rFonts w:hint="default" w:eastAsia="宋体"/>
                <w:highlight w:val="none"/>
                <w:vertAlign w:val="baseline"/>
                <w:lang w:val="en-US" w:eastAsia="zh-CN"/>
              </w:rPr>
            </w:pPr>
            <w:r>
              <w:rPr>
                <w:rFonts w:hint="eastAsia"/>
                <w:highlight w:val="none"/>
                <w:vertAlign w:val="baseline"/>
                <w:lang w:val="en-US" w:eastAsia="zh-CN"/>
              </w:rPr>
              <w:t>19</w:t>
            </w:r>
          </w:p>
        </w:tc>
        <w:tc>
          <w:tcPr>
            <w:tcW w:w="2118" w:type="dxa"/>
            <w:noWrap w:val="0"/>
            <w:vAlign w:val="center"/>
          </w:tcPr>
          <w:p w14:paraId="207C2B24">
            <w:pPr>
              <w:jc w:val="both"/>
              <w:rPr>
                <w:rFonts w:hint="default" w:eastAsia="宋体"/>
                <w:highlight w:val="none"/>
                <w:vertAlign w:val="baseline"/>
                <w:lang w:val="en-US" w:eastAsia="zh-CN"/>
              </w:rPr>
            </w:pPr>
            <w:r>
              <w:rPr>
                <w:rFonts w:hint="default" w:eastAsia="宋体"/>
                <w:highlight w:val="none"/>
                <w:vertAlign w:val="baseline"/>
                <w:lang w:val="en-US" w:eastAsia="zh-CN"/>
              </w:rPr>
              <w:t>干挂石材</w:t>
            </w:r>
            <w:r>
              <w:rPr>
                <w:rFonts w:hint="eastAsia" w:eastAsia="宋体"/>
                <w:highlight w:val="none"/>
                <w:vertAlign w:val="baseline"/>
                <w:lang w:val="en-US" w:eastAsia="zh-CN"/>
              </w:rPr>
              <w:t>外墙</w:t>
            </w:r>
          </w:p>
        </w:tc>
        <w:tc>
          <w:tcPr>
            <w:tcW w:w="6384" w:type="dxa"/>
            <w:noWrap w:val="0"/>
            <w:vAlign w:val="center"/>
          </w:tcPr>
          <w:p w14:paraId="7AA97B9F">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highlight w:val="none"/>
                <w:vertAlign w:val="baseline"/>
                <w:lang w:val="en-US" w:eastAsia="zh-CN"/>
              </w:rPr>
              <w:t>定期专业清洗。</w:t>
            </w:r>
          </w:p>
        </w:tc>
      </w:tr>
      <w:tr w14:paraId="534A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noWrap w:val="0"/>
            <w:vAlign w:val="center"/>
          </w:tcPr>
          <w:p w14:paraId="066AB325">
            <w:pPr>
              <w:jc w:val="center"/>
              <w:rPr>
                <w:rFonts w:hint="default" w:eastAsia="宋体"/>
                <w:highlight w:val="none"/>
                <w:vertAlign w:val="baseline"/>
                <w:lang w:val="en-US" w:eastAsia="zh-CN"/>
              </w:rPr>
            </w:pPr>
            <w:r>
              <w:rPr>
                <w:rFonts w:hint="eastAsia"/>
                <w:highlight w:val="none"/>
                <w:vertAlign w:val="baseline"/>
                <w:lang w:val="en-US" w:eastAsia="zh-CN"/>
              </w:rPr>
              <w:t>20</w:t>
            </w:r>
          </w:p>
        </w:tc>
        <w:tc>
          <w:tcPr>
            <w:tcW w:w="2118" w:type="dxa"/>
            <w:noWrap w:val="0"/>
            <w:vAlign w:val="center"/>
          </w:tcPr>
          <w:p w14:paraId="5E66530C">
            <w:pPr>
              <w:jc w:val="both"/>
              <w:rPr>
                <w:rFonts w:hint="default" w:eastAsia="宋体"/>
                <w:highlight w:val="none"/>
                <w:vertAlign w:val="baseline"/>
                <w:lang w:val="en-US" w:eastAsia="zh-CN"/>
              </w:rPr>
            </w:pPr>
            <w:r>
              <w:rPr>
                <w:rFonts w:hint="eastAsia" w:eastAsia="宋体"/>
                <w:highlight w:val="none"/>
                <w:vertAlign w:val="baseline"/>
                <w:lang w:val="en-US" w:eastAsia="zh-CN"/>
              </w:rPr>
              <w:t>玻璃幕墙外墙</w:t>
            </w:r>
          </w:p>
        </w:tc>
        <w:tc>
          <w:tcPr>
            <w:tcW w:w="6384" w:type="dxa"/>
            <w:noWrap w:val="0"/>
            <w:vAlign w:val="center"/>
          </w:tcPr>
          <w:p w14:paraId="51D38D5A">
            <w:pPr>
              <w:ind w:firstLine="28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highlight w:val="none"/>
                <w:vertAlign w:val="baseline"/>
                <w:lang w:val="en-US" w:eastAsia="zh-CN"/>
              </w:rPr>
              <w:t>定期专业清洗。</w:t>
            </w:r>
          </w:p>
        </w:tc>
      </w:tr>
    </w:tbl>
    <w:p w14:paraId="3F02DCFD">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lang w:val="en-US" w:eastAsia="zh-CN"/>
        </w:rPr>
      </w:pPr>
      <w:r>
        <w:rPr>
          <w:rFonts w:hint="eastAsia" w:ascii="楷体" w:hAnsi="楷体" w:eastAsia="楷体" w:cs="楷体"/>
          <w:highlight w:val="none"/>
          <w:lang w:val="en-US" w:eastAsia="zh-CN"/>
        </w:rPr>
        <w:t>注：根据物业用材情况选择清洁要求</w:t>
      </w:r>
    </w:p>
    <w:p w14:paraId="646D3BFE">
      <w:pPr>
        <w:pStyle w:val="3"/>
        <w:bidi w:val="0"/>
        <w:rPr>
          <w:rFonts w:hint="default"/>
          <w:highlight w:val="none"/>
          <w:lang w:val="en-US" w:eastAsia="zh-CN"/>
        </w:rPr>
      </w:pPr>
      <w:r>
        <w:rPr>
          <w:rFonts w:hint="eastAsia"/>
          <w:highlight w:val="none"/>
          <w:lang w:val="en-US" w:eastAsia="zh-CN"/>
        </w:rPr>
        <w:t>3.5</w:t>
      </w:r>
      <w:r>
        <w:rPr>
          <w:rFonts w:hint="default"/>
          <w:highlight w:val="none"/>
          <w:lang w:val="en-US" w:eastAsia="zh-CN"/>
        </w:rPr>
        <w:t>绿化服务</w:t>
      </w:r>
    </w:p>
    <w:tbl>
      <w:tblPr>
        <w:tblStyle w:val="1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71"/>
        <w:gridCol w:w="5815"/>
      </w:tblGrid>
      <w:tr w14:paraId="5F5B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noWrap w:val="0"/>
            <w:vAlign w:val="center"/>
          </w:tcPr>
          <w:p w14:paraId="236BD376">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2175" w:type="dxa"/>
            <w:noWrap w:val="0"/>
            <w:vAlign w:val="center"/>
          </w:tcPr>
          <w:p w14:paraId="12EA3627">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6414" w:type="dxa"/>
            <w:noWrap w:val="0"/>
            <w:vAlign w:val="center"/>
          </w:tcPr>
          <w:p w14:paraId="57D7178A">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380F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restart"/>
            <w:noWrap w:val="0"/>
            <w:vAlign w:val="center"/>
          </w:tcPr>
          <w:p w14:paraId="189B567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2175" w:type="dxa"/>
            <w:vMerge w:val="restart"/>
            <w:noWrap w:val="0"/>
            <w:vAlign w:val="center"/>
          </w:tcPr>
          <w:p w14:paraId="3FD5EB9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eastAsia"/>
                <w:highlight w:val="none"/>
                <w:lang w:val="en-US" w:eastAsia="zh-CN"/>
              </w:rPr>
              <w:t>基本要求</w:t>
            </w:r>
          </w:p>
        </w:tc>
        <w:tc>
          <w:tcPr>
            <w:tcW w:w="6414" w:type="dxa"/>
            <w:noWrap w:val="0"/>
            <w:vAlign w:val="center"/>
          </w:tcPr>
          <w:p w14:paraId="20D79CD8">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制定绿化服务的工作制度及工作计划，并按照执行</w:t>
            </w:r>
            <w:r>
              <w:rPr>
                <w:rFonts w:hint="eastAsia" w:eastAsia="宋体" w:cs="Calibri"/>
                <w:b w:val="0"/>
                <w:bCs w:val="0"/>
                <w:color w:val="auto"/>
                <w:kern w:val="0"/>
                <w:szCs w:val="21"/>
                <w:highlight w:val="none"/>
                <w:lang w:val="en-US" w:eastAsia="zh-CN"/>
              </w:rPr>
              <w:t>。</w:t>
            </w:r>
          </w:p>
        </w:tc>
      </w:tr>
      <w:tr w14:paraId="0427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3F7863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5" w:type="dxa"/>
            <w:vMerge w:val="continue"/>
            <w:noWrap w:val="0"/>
            <w:vAlign w:val="center"/>
          </w:tcPr>
          <w:p w14:paraId="62616A6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6414" w:type="dxa"/>
            <w:noWrap w:val="0"/>
            <w:vAlign w:val="center"/>
          </w:tcPr>
          <w:p w14:paraId="11676278">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做好绿化服务工作记录，填写规范</w:t>
            </w:r>
            <w:r>
              <w:rPr>
                <w:rFonts w:hint="eastAsia" w:eastAsia="宋体" w:cs="Calibri"/>
                <w:b w:val="0"/>
                <w:bCs w:val="0"/>
                <w:color w:val="auto"/>
                <w:kern w:val="0"/>
                <w:szCs w:val="21"/>
                <w:highlight w:val="none"/>
                <w:lang w:val="en-US" w:eastAsia="zh-CN"/>
              </w:rPr>
              <w:t>。</w:t>
            </w:r>
          </w:p>
        </w:tc>
      </w:tr>
      <w:tr w14:paraId="2A36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069F86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5" w:type="dxa"/>
            <w:vMerge w:val="continue"/>
            <w:noWrap w:val="0"/>
            <w:vAlign w:val="center"/>
          </w:tcPr>
          <w:p w14:paraId="4C562F5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6414" w:type="dxa"/>
            <w:noWrap w:val="0"/>
            <w:vAlign w:val="center"/>
          </w:tcPr>
          <w:p w14:paraId="34F93E04">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作业时采取安全防护措施，防止对作业人员或他人造成伤害。</w:t>
            </w:r>
          </w:p>
        </w:tc>
      </w:tr>
      <w:tr w14:paraId="39CA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07257BB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2175" w:type="dxa"/>
            <w:vMerge w:val="continue"/>
            <w:noWrap w:val="0"/>
            <w:vAlign w:val="center"/>
          </w:tcPr>
          <w:p w14:paraId="18587E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6414" w:type="dxa"/>
            <w:noWrap w:val="0"/>
            <w:vAlign w:val="center"/>
          </w:tcPr>
          <w:p w14:paraId="73F3A8F3">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相关耗材的环保、安全性应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符合规定要求</w:t>
            </w:r>
            <w:r>
              <w:rPr>
                <w:rFonts w:hint="eastAsia" w:eastAsia="宋体" w:cs="Calibri"/>
                <w:b w:val="0"/>
                <w:bCs w:val="0"/>
                <w:color w:val="auto"/>
                <w:kern w:val="0"/>
                <w:szCs w:val="21"/>
                <w:highlight w:val="none"/>
                <w:lang w:val="en-US" w:eastAsia="zh-CN"/>
              </w:rPr>
              <w:t>。</w:t>
            </w:r>
          </w:p>
        </w:tc>
      </w:tr>
      <w:tr w14:paraId="5272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restart"/>
            <w:noWrap w:val="0"/>
            <w:vAlign w:val="center"/>
          </w:tcPr>
          <w:p w14:paraId="22F2FB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2</w:t>
            </w:r>
          </w:p>
        </w:tc>
        <w:tc>
          <w:tcPr>
            <w:tcW w:w="2175" w:type="dxa"/>
            <w:vMerge w:val="restart"/>
            <w:noWrap w:val="0"/>
            <w:vAlign w:val="center"/>
          </w:tcPr>
          <w:p w14:paraId="780A15C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eastAsia"/>
                <w:highlight w:val="none"/>
                <w:lang w:val="en-US" w:eastAsia="zh-CN"/>
              </w:rPr>
              <w:t>室外绿化养护</w:t>
            </w:r>
          </w:p>
        </w:tc>
        <w:tc>
          <w:tcPr>
            <w:tcW w:w="6414" w:type="dxa"/>
            <w:noWrap w:val="0"/>
            <w:vAlign w:val="center"/>
          </w:tcPr>
          <w:p w14:paraId="3C3C7DF9">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cs="Calibri"/>
                <w:color w:val="auto"/>
                <w:szCs w:val="21"/>
                <w:highlight w:val="none"/>
                <w:u w:val="none"/>
                <w:lang w:val="en-US" w:eastAsia="zh-CN"/>
              </w:rPr>
              <w:t>根据</w:t>
            </w:r>
            <w:r>
              <w:rPr>
                <w:rFonts w:hint="eastAsia" w:ascii="Calibri" w:hAnsi="Calibri" w:eastAsia="宋体" w:cs="Calibri"/>
                <w:color w:val="auto"/>
                <w:szCs w:val="21"/>
                <w:highlight w:val="none"/>
                <w:u w:val="none"/>
                <w:lang w:val="en-US" w:eastAsia="zh-CN"/>
              </w:rPr>
              <w:t>生长环境、植物特性进行除草、灌溉、施肥、整形修剪、防治病虫害等</w:t>
            </w:r>
            <w:r>
              <w:rPr>
                <w:rFonts w:hint="eastAsia" w:eastAsia="宋体" w:cs="Calibri"/>
                <w:color w:val="auto"/>
                <w:szCs w:val="21"/>
                <w:highlight w:val="none"/>
                <w:u w:val="none"/>
                <w:lang w:val="en-US" w:eastAsia="zh-CN"/>
              </w:rPr>
              <w:t>。</w:t>
            </w:r>
          </w:p>
        </w:tc>
      </w:tr>
      <w:tr w14:paraId="2253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487AE68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5" w:type="dxa"/>
            <w:vMerge w:val="continue"/>
            <w:noWrap w:val="0"/>
            <w:vAlign w:val="center"/>
          </w:tcPr>
          <w:p w14:paraId="114FBE4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6414" w:type="dxa"/>
            <w:noWrap w:val="0"/>
            <w:vAlign w:val="center"/>
          </w:tcPr>
          <w:p w14:paraId="34B6204D">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根据生长情况修剪绿地，绿地内无枯草、无杂物</w:t>
            </w:r>
            <w:r>
              <w:rPr>
                <w:rFonts w:hint="eastAsia" w:eastAsia="宋体" w:cs="Calibri"/>
                <w:b w:val="0"/>
                <w:bCs w:val="0"/>
                <w:color w:val="auto"/>
                <w:kern w:val="0"/>
                <w:szCs w:val="21"/>
                <w:highlight w:val="none"/>
                <w:lang w:val="en-US" w:eastAsia="zh-CN"/>
              </w:rPr>
              <w:t>，</w:t>
            </w:r>
            <w:r>
              <w:rPr>
                <w:rFonts w:hint="eastAsia" w:ascii="Calibri" w:hAnsi="Calibri" w:eastAsia="宋体" w:cs="Calibri"/>
                <w:color w:val="auto"/>
                <w:szCs w:val="21"/>
                <w:highlight w:val="none"/>
                <w:u w:val="none"/>
                <w:lang w:val="en-US" w:eastAsia="zh-CN"/>
              </w:rPr>
              <w:t>无干枯坏死和病虫侵害，基本无裸露土地</w:t>
            </w:r>
            <w:r>
              <w:rPr>
                <w:rFonts w:hint="eastAsia" w:eastAsia="宋体" w:cs="Calibri"/>
                <w:color w:val="auto"/>
                <w:szCs w:val="21"/>
                <w:highlight w:val="none"/>
                <w:u w:val="none"/>
                <w:lang w:val="en-US" w:eastAsia="zh-CN"/>
              </w:rPr>
              <w:t>。</w:t>
            </w:r>
          </w:p>
        </w:tc>
      </w:tr>
      <w:tr w14:paraId="3837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7C858CB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5" w:type="dxa"/>
            <w:vMerge w:val="continue"/>
            <w:noWrap w:val="0"/>
            <w:vAlign w:val="center"/>
          </w:tcPr>
          <w:p w14:paraId="2C975B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6414" w:type="dxa"/>
            <w:noWrap w:val="0"/>
            <w:vAlign w:val="center"/>
          </w:tcPr>
          <w:p w14:paraId="1C4E83FB">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定期修剪树木、花卉等</w:t>
            </w:r>
            <w:r>
              <w:rPr>
                <w:rFonts w:hint="eastAsia" w:eastAsia="宋体" w:cs="Calibri"/>
                <w:b w:val="0"/>
                <w:bCs w:val="0"/>
                <w:color w:val="auto"/>
                <w:kern w:val="0"/>
                <w:szCs w:val="21"/>
                <w:highlight w:val="none"/>
                <w:lang w:val="en-US" w:eastAsia="zh-CN"/>
              </w:rPr>
              <w:t>，</w:t>
            </w:r>
            <w:r>
              <w:rPr>
                <w:rFonts w:hint="default" w:ascii="Calibri" w:hAnsi="Calibri" w:eastAsia="宋体" w:cs="Calibri"/>
                <w:color w:val="auto"/>
                <w:szCs w:val="21"/>
                <w:highlight w:val="none"/>
                <w:u w:val="none"/>
                <w:lang w:val="en-US" w:eastAsia="zh-CN"/>
              </w:rPr>
              <w:t>灌乔木生长正常、造型美观自然、花枝新鲜，无枯叶、无病虫、无死树缺株</w:t>
            </w:r>
            <w:r>
              <w:rPr>
                <w:rFonts w:hint="eastAsia" w:eastAsia="宋体" w:cs="Calibri"/>
                <w:color w:val="auto"/>
                <w:szCs w:val="21"/>
                <w:highlight w:val="none"/>
                <w:u w:val="none"/>
                <w:lang w:val="en-US" w:eastAsia="zh-CN"/>
              </w:rPr>
              <w:t>。</w:t>
            </w:r>
          </w:p>
        </w:tc>
      </w:tr>
      <w:tr w14:paraId="4459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126CD70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5" w:type="dxa"/>
            <w:vMerge w:val="continue"/>
            <w:noWrap w:val="0"/>
            <w:vAlign w:val="center"/>
          </w:tcPr>
          <w:p w14:paraId="1D5E065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6414" w:type="dxa"/>
            <w:noWrap w:val="0"/>
            <w:vAlign w:val="center"/>
          </w:tcPr>
          <w:p w14:paraId="14178373">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color w:val="auto"/>
                <w:szCs w:val="21"/>
                <w:highlight w:val="none"/>
                <w:u w:val="none"/>
                <w:lang w:val="en-US" w:eastAsia="zh-CN"/>
              </w:rPr>
              <w:t>绿篱生长造型正常，颜色正常，修剪及时，基本无死株和干死株，有虫株率在10%以下</w:t>
            </w:r>
            <w:r>
              <w:rPr>
                <w:rFonts w:hint="eastAsia" w:eastAsia="宋体" w:cs="Calibri"/>
                <w:color w:val="auto"/>
                <w:szCs w:val="21"/>
                <w:highlight w:val="none"/>
                <w:u w:val="none"/>
                <w:lang w:val="en-US" w:eastAsia="zh-CN"/>
              </w:rPr>
              <w:t>。</w:t>
            </w:r>
          </w:p>
        </w:tc>
      </w:tr>
      <w:tr w14:paraId="533D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6734A24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5" w:type="dxa"/>
            <w:vMerge w:val="continue"/>
            <w:noWrap w:val="0"/>
            <w:vAlign w:val="center"/>
          </w:tcPr>
          <w:p w14:paraId="2125EC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6414" w:type="dxa"/>
            <w:noWrap w:val="0"/>
            <w:vAlign w:val="center"/>
          </w:tcPr>
          <w:p w14:paraId="097495AF">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color w:val="auto"/>
                <w:szCs w:val="21"/>
                <w:highlight w:val="none"/>
                <w:u w:val="none"/>
                <w:lang w:val="en-US" w:eastAsia="zh-CN"/>
              </w:rPr>
              <w:t>清除花坛和花景的花蒂、黄叶、杂草、垃圾，做好病虫害防治。</w:t>
            </w:r>
          </w:p>
        </w:tc>
      </w:tr>
      <w:tr w14:paraId="19D3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79603C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5" w:type="dxa"/>
            <w:vMerge w:val="continue"/>
            <w:noWrap w:val="0"/>
            <w:vAlign w:val="center"/>
          </w:tcPr>
          <w:p w14:paraId="48B69D1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6414" w:type="dxa"/>
            <w:noWrap w:val="0"/>
            <w:vAlign w:val="center"/>
          </w:tcPr>
          <w:p w14:paraId="5EE0FA8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（6）</w:t>
            </w:r>
            <w:r>
              <w:rPr>
                <w:rFonts w:hint="eastAsia" w:ascii="Calibri" w:hAnsi="Calibri" w:eastAsia="宋体" w:cs="Calibri"/>
                <w:color w:val="auto"/>
                <w:szCs w:val="21"/>
                <w:highlight w:val="none"/>
                <w:u w:val="none"/>
                <w:lang w:val="en-US" w:eastAsia="zh-CN"/>
              </w:rPr>
              <w:t>水池水面定期清理，无枯枝落叶、水质清洁</w:t>
            </w:r>
            <w:r>
              <w:rPr>
                <w:rFonts w:hint="eastAsia" w:eastAsia="宋体" w:cs="Calibri"/>
                <w:color w:val="auto"/>
                <w:szCs w:val="21"/>
                <w:highlight w:val="none"/>
                <w:u w:val="none"/>
                <w:lang w:val="en-US" w:eastAsia="zh-CN"/>
              </w:rPr>
              <w:t>。</w:t>
            </w:r>
          </w:p>
        </w:tc>
      </w:tr>
      <w:tr w14:paraId="7D47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133D574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5" w:type="dxa"/>
            <w:vMerge w:val="continue"/>
            <w:noWrap w:val="0"/>
            <w:vAlign w:val="center"/>
          </w:tcPr>
          <w:p w14:paraId="703D22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6414" w:type="dxa"/>
            <w:noWrap w:val="0"/>
            <w:vAlign w:val="center"/>
          </w:tcPr>
          <w:p w14:paraId="63DA7685">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根据病虫害发生规律实施综合治理，通常在病虫率高时，以药剂杀死病虫，以确保植物良好生长</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产生垃圾的主要区域和路段做到日产日清。</w:t>
            </w:r>
          </w:p>
        </w:tc>
      </w:tr>
      <w:tr w14:paraId="0F4F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5C9A39A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5" w:type="dxa"/>
            <w:vMerge w:val="continue"/>
            <w:noWrap w:val="0"/>
            <w:vAlign w:val="center"/>
          </w:tcPr>
          <w:p w14:paraId="4EF6CD3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6414" w:type="dxa"/>
            <w:noWrap w:val="0"/>
            <w:vAlign w:val="center"/>
          </w:tcPr>
          <w:p w14:paraId="1880C04F">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（8）</w:t>
            </w:r>
            <w:r>
              <w:rPr>
                <w:rFonts w:hint="eastAsia" w:ascii="Calibri" w:hAnsi="Calibri" w:eastAsia="宋体" w:cs="Calibri"/>
                <w:b w:val="0"/>
                <w:bCs w:val="0"/>
                <w:color w:val="auto"/>
                <w:kern w:val="0"/>
                <w:szCs w:val="21"/>
                <w:highlight w:val="none"/>
                <w:lang w:val="en-US" w:eastAsia="zh-CN"/>
              </w:rPr>
              <w:t>雨雪、冰冻等恶劣天气来临前，专人巡查，对绿植做好预防措施，排除安全隐患。</w:t>
            </w:r>
          </w:p>
        </w:tc>
      </w:tr>
      <w:tr w14:paraId="32B0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539776A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2175" w:type="dxa"/>
            <w:vMerge w:val="continue"/>
            <w:noWrap w:val="0"/>
            <w:vAlign w:val="center"/>
          </w:tcPr>
          <w:p w14:paraId="4AB0691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6414" w:type="dxa"/>
            <w:noWrap w:val="0"/>
            <w:vAlign w:val="center"/>
          </w:tcPr>
          <w:p w14:paraId="0AC23644">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（9）</w:t>
            </w:r>
            <w:r>
              <w:rPr>
                <w:rFonts w:hint="eastAsia" w:ascii="Calibri" w:hAnsi="Calibri" w:eastAsia="宋体" w:cs="Calibri"/>
                <w:b w:val="0"/>
                <w:bCs w:val="0"/>
                <w:color w:val="auto"/>
                <w:kern w:val="0"/>
                <w:szCs w:val="21"/>
                <w:highlight w:val="none"/>
                <w:lang w:val="en-US" w:eastAsia="zh-CN"/>
              </w:rPr>
              <w:t>恶劣天气后，及时清除倒树断枝，疏通道路，尽快恢复原状</w:t>
            </w:r>
            <w:r>
              <w:rPr>
                <w:rFonts w:hint="eastAsia" w:eastAsia="宋体" w:cs="Calibri"/>
                <w:b w:val="0"/>
                <w:bCs w:val="0"/>
                <w:color w:val="auto"/>
                <w:kern w:val="0"/>
                <w:szCs w:val="21"/>
                <w:highlight w:val="none"/>
                <w:lang w:val="en-US" w:eastAsia="zh-CN"/>
              </w:rPr>
              <w:t>。</w:t>
            </w:r>
          </w:p>
        </w:tc>
      </w:tr>
    </w:tbl>
    <w:p w14:paraId="470DCE4E"/>
    <w:p w14:paraId="6830E4F4">
      <w:pPr>
        <w:pStyle w:val="2"/>
      </w:pPr>
    </w:p>
    <w:p w14:paraId="7FDDA09E">
      <w:pPr>
        <w:pStyle w:val="3"/>
        <w:rPr>
          <w:rFonts w:hint="default" w:ascii="Calibri" w:hAnsi="Calibri" w:eastAsia="宋体" w:cs="Times New Roman"/>
          <w:b/>
          <w:bCs w:val="0"/>
          <w:i w:val="0"/>
          <w:iCs w:val="0"/>
          <w:sz w:val="21"/>
          <w:szCs w:val="20"/>
          <w:highlight w:val="none"/>
          <w:u w:val="none"/>
          <w:lang w:val="en-US" w:eastAsia="zh-CN"/>
        </w:rPr>
      </w:pPr>
      <w:r>
        <w:rPr>
          <w:rFonts w:hint="eastAsia" w:cs="Times New Roman"/>
          <w:b/>
          <w:bCs w:val="0"/>
          <w:i w:val="0"/>
          <w:iCs w:val="0"/>
          <w:sz w:val="21"/>
          <w:szCs w:val="20"/>
          <w:highlight w:val="none"/>
          <w:u w:val="none"/>
          <w:lang w:val="en-US" w:eastAsia="zh-CN"/>
        </w:rPr>
        <w:t>3.6</w:t>
      </w:r>
      <w:r>
        <w:rPr>
          <w:rFonts w:hint="eastAsia" w:eastAsia="宋体" w:cs="Calibri"/>
          <w:color w:val="auto"/>
          <w:kern w:val="2"/>
          <w:sz w:val="21"/>
          <w:szCs w:val="21"/>
          <w:highlight w:val="none"/>
          <w:u w:val="none"/>
          <w:lang w:val="en-US" w:eastAsia="zh-CN" w:bidi="ar-SA"/>
        </w:rPr>
        <w:t>保安服务</w:t>
      </w:r>
    </w:p>
    <w:tbl>
      <w:tblPr>
        <w:tblStyle w:val="12"/>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70"/>
        <w:gridCol w:w="5782"/>
      </w:tblGrid>
      <w:tr w14:paraId="485D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noWrap w:val="0"/>
            <w:vAlign w:val="center"/>
          </w:tcPr>
          <w:p w14:paraId="39536F04">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2174" w:type="dxa"/>
            <w:noWrap w:val="0"/>
            <w:vAlign w:val="center"/>
          </w:tcPr>
          <w:p w14:paraId="7D288E34">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6378" w:type="dxa"/>
            <w:noWrap w:val="0"/>
            <w:vAlign w:val="center"/>
          </w:tcPr>
          <w:p w14:paraId="7C04B2E2">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7006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restart"/>
            <w:noWrap w:val="0"/>
            <w:vAlign w:val="center"/>
          </w:tcPr>
          <w:p w14:paraId="608F4A9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1</w:t>
            </w:r>
          </w:p>
        </w:tc>
        <w:tc>
          <w:tcPr>
            <w:tcW w:w="2174" w:type="dxa"/>
            <w:vMerge w:val="restart"/>
            <w:noWrap w:val="0"/>
            <w:vAlign w:val="center"/>
          </w:tcPr>
          <w:p w14:paraId="69C536F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基本要求</w:t>
            </w:r>
          </w:p>
        </w:tc>
        <w:tc>
          <w:tcPr>
            <w:tcW w:w="6378" w:type="dxa"/>
            <w:noWrap w:val="0"/>
            <w:vAlign w:val="center"/>
          </w:tcPr>
          <w:p w14:paraId="6A76E7B3">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保安</w:t>
            </w:r>
            <w:r>
              <w:rPr>
                <w:rFonts w:hint="eastAsia" w:ascii="Calibri" w:hAnsi="Calibri" w:eastAsia="宋体" w:cs="Calibri"/>
                <w:b w:val="0"/>
                <w:bCs w:val="0"/>
                <w:color w:val="auto"/>
                <w:kern w:val="0"/>
                <w:szCs w:val="21"/>
                <w:highlight w:val="none"/>
                <w:lang w:val="en-US" w:eastAsia="zh-CN"/>
              </w:rPr>
              <w:t>服务相关制度，并按照执行</w:t>
            </w:r>
            <w:r>
              <w:rPr>
                <w:rFonts w:hint="eastAsia" w:eastAsia="宋体" w:cs="Calibri"/>
                <w:b w:val="0"/>
                <w:bCs w:val="0"/>
                <w:color w:val="auto"/>
                <w:kern w:val="0"/>
                <w:szCs w:val="21"/>
                <w:highlight w:val="none"/>
                <w:lang w:val="en-US" w:eastAsia="zh-CN"/>
              </w:rPr>
              <w:t>。</w:t>
            </w:r>
          </w:p>
        </w:tc>
      </w:tr>
      <w:tr w14:paraId="3F76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0FAAB29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10343C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6493F33D">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对巡查、值守及异常情况等做好相关记录，填写规范，保存完好</w:t>
            </w:r>
            <w:r>
              <w:rPr>
                <w:rFonts w:hint="eastAsia" w:eastAsia="宋体" w:cs="Calibri"/>
                <w:b w:val="0"/>
                <w:bCs w:val="0"/>
                <w:color w:val="auto"/>
                <w:kern w:val="0"/>
                <w:szCs w:val="21"/>
                <w:highlight w:val="none"/>
                <w:lang w:val="en-US" w:eastAsia="zh-CN"/>
              </w:rPr>
              <w:t>。</w:t>
            </w:r>
          </w:p>
        </w:tc>
      </w:tr>
      <w:tr w14:paraId="392B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2D1FCBF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2174" w:type="dxa"/>
            <w:vMerge w:val="continue"/>
            <w:noWrap w:val="0"/>
            <w:vAlign w:val="center"/>
          </w:tcPr>
          <w:p w14:paraId="5B6E6FE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53AF7476">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配备</w:t>
            </w:r>
            <w:r>
              <w:rPr>
                <w:rFonts w:hint="eastAsia" w:cs="Calibri"/>
                <w:b w:val="0"/>
                <w:bCs w:val="0"/>
                <w:color w:val="auto"/>
                <w:kern w:val="0"/>
                <w:szCs w:val="21"/>
                <w:highlight w:val="none"/>
                <w:lang w:val="en-US" w:eastAsia="zh-CN"/>
              </w:rPr>
              <w:t>保安</w:t>
            </w:r>
            <w:r>
              <w:rPr>
                <w:rFonts w:hint="eastAsia" w:ascii="Calibri" w:hAnsi="Calibri" w:eastAsia="宋体" w:cs="Calibri"/>
                <w:b w:val="0"/>
                <w:bCs w:val="0"/>
                <w:color w:val="auto"/>
                <w:kern w:val="0"/>
                <w:szCs w:val="21"/>
                <w:highlight w:val="none"/>
                <w:lang w:val="en-US" w:eastAsia="zh-CN"/>
              </w:rPr>
              <w:t>服务必要的器材</w:t>
            </w:r>
            <w:r>
              <w:rPr>
                <w:rFonts w:hint="eastAsia" w:eastAsia="宋体" w:cs="Calibri"/>
                <w:b w:val="0"/>
                <w:bCs w:val="0"/>
                <w:color w:val="auto"/>
                <w:kern w:val="0"/>
                <w:szCs w:val="21"/>
                <w:highlight w:val="none"/>
                <w:lang w:val="en-US" w:eastAsia="zh-CN"/>
              </w:rPr>
              <w:t>。</w:t>
            </w:r>
          </w:p>
        </w:tc>
      </w:tr>
      <w:tr w14:paraId="7BD2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restart"/>
            <w:noWrap w:val="0"/>
            <w:vAlign w:val="center"/>
          </w:tcPr>
          <w:p w14:paraId="3C745F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2</w:t>
            </w:r>
          </w:p>
        </w:tc>
        <w:tc>
          <w:tcPr>
            <w:tcW w:w="2174" w:type="dxa"/>
            <w:vMerge w:val="restart"/>
            <w:noWrap w:val="0"/>
            <w:vAlign w:val="center"/>
          </w:tcPr>
          <w:p w14:paraId="491152F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eastAsia="zh-CN"/>
              </w:rPr>
            </w:pPr>
            <w:r>
              <w:rPr>
                <w:rFonts w:hint="default"/>
                <w:highlight w:val="none"/>
              </w:rPr>
              <w:t>出入管理</w:t>
            </w:r>
          </w:p>
        </w:tc>
        <w:tc>
          <w:tcPr>
            <w:tcW w:w="6378" w:type="dxa"/>
            <w:noWrap w:val="0"/>
            <w:vAlign w:val="center"/>
          </w:tcPr>
          <w:p w14:paraId="0E071ED7">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办公楼</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区</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主出入口应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 xml:space="preserve">实行 </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w:t>
            </w:r>
            <w:r>
              <w:rPr>
                <w:rFonts w:hint="eastAsia" w:cs="Calibri"/>
                <w:b w:val="0"/>
                <w:bCs w:val="0"/>
                <w:color w:val="auto"/>
                <w:kern w:val="0"/>
                <w:szCs w:val="21"/>
                <w:highlight w:val="none"/>
                <w:lang w:val="en-US" w:eastAsia="zh-CN"/>
              </w:rPr>
              <w:t>。</w:t>
            </w:r>
          </w:p>
        </w:tc>
      </w:tr>
      <w:tr w14:paraId="75AC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494598C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0B1E0C2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4765EBB9">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（2）设置门岗。</w:t>
            </w:r>
          </w:p>
        </w:tc>
      </w:tr>
      <w:tr w14:paraId="58AC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0CABF6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081959B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447BD7A1">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在出入口对外来人员及其携带大件物品、外来车辆进行询问和记录，并与相关部门取得联系，同意后方可进入</w:t>
            </w:r>
            <w:r>
              <w:rPr>
                <w:rFonts w:hint="eastAsia" w:eastAsia="宋体" w:cs="Calibri"/>
                <w:b w:val="0"/>
                <w:bCs w:val="0"/>
                <w:color w:val="auto"/>
                <w:kern w:val="0"/>
                <w:szCs w:val="21"/>
                <w:highlight w:val="none"/>
                <w:lang w:val="en-US" w:eastAsia="zh-CN"/>
              </w:rPr>
              <w:t>。</w:t>
            </w:r>
          </w:p>
        </w:tc>
      </w:tr>
      <w:tr w14:paraId="242A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41C4BC5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4C3DDDA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18A79AFF">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大件物品搬出有相关部门开具的证明和清单，经核实后放行</w:t>
            </w:r>
            <w:r>
              <w:rPr>
                <w:rFonts w:hint="eastAsia" w:eastAsia="宋体" w:cs="Calibri"/>
                <w:b w:val="0"/>
                <w:bCs w:val="0"/>
                <w:color w:val="auto"/>
                <w:kern w:val="0"/>
                <w:szCs w:val="21"/>
                <w:highlight w:val="none"/>
                <w:lang w:val="en-US" w:eastAsia="zh-CN"/>
              </w:rPr>
              <w:t>。</w:t>
            </w:r>
          </w:p>
        </w:tc>
      </w:tr>
      <w:tr w14:paraId="09D8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10" w:type="dxa"/>
            <w:vMerge w:val="continue"/>
            <w:noWrap w:val="0"/>
            <w:vAlign w:val="center"/>
          </w:tcPr>
          <w:p w14:paraId="2B48D62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25FFEC8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15EBAF11">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排查可疑人员，对于不出示证件、不按规定登记、不听劝阻而强行闯入者，及时劝离，必要时通知公安机关进行处理</w:t>
            </w:r>
            <w:r>
              <w:rPr>
                <w:rFonts w:hint="eastAsia" w:eastAsia="宋体" w:cs="Calibri"/>
                <w:b w:val="0"/>
                <w:bCs w:val="0"/>
                <w:color w:val="auto"/>
                <w:kern w:val="0"/>
                <w:szCs w:val="21"/>
                <w:highlight w:val="none"/>
                <w:lang w:val="en-US" w:eastAsia="zh-CN"/>
              </w:rPr>
              <w:t>。</w:t>
            </w:r>
          </w:p>
        </w:tc>
      </w:tr>
      <w:tr w14:paraId="4C4F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29D048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258322F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718D8A9E">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配合相关部门积极疏导上访人员，有效疏导如出入口人群集聚、车辆拥堵、货物堵塞道路等情况</w:t>
            </w:r>
            <w:r>
              <w:rPr>
                <w:rFonts w:hint="eastAsia" w:eastAsia="宋体" w:cs="Calibri"/>
                <w:b w:val="0"/>
                <w:bCs w:val="0"/>
                <w:color w:val="auto"/>
                <w:kern w:val="0"/>
                <w:szCs w:val="21"/>
                <w:highlight w:val="none"/>
                <w:lang w:val="en-US" w:eastAsia="zh-CN"/>
              </w:rPr>
              <w:t>。</w:t>
            </w:r>
          </w:p>
        </w:tc>
      </w:tr>
      <w:tr w14:paraId="113B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63A815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2174" w:type="dxa"/>
            <w:vMerge w:val="continue"/>
            <w:noWrap w:val="0"/>
            <w:vAlign w:val="center"/>
          </w:tcPr>
          <w:p w14:paraId="5803AB5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214A854A">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根据物业服务合同约定，对物品进出实行安检、登记、电话确认等分类管理措施。大宗物品进出会同接收单位收件人审检，严防违禁品</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包括毒品、军火弹药、管制刀具、易燃易爆品等</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、限带品</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包括动物、任何未经授权的专业摄影设备、无人机等</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进入</w:t>
            </w:r>
            <w:r>
              <w:rPr>
                <w:rFonts w:hint="eastAsia" w:eastAsia="宋体" w:cs="Calibri"/>
                <w:b w:val="0"/>
                <w:bCs w:val="0"/>
                <w:color w:val="auto"/>
                <w:kern w:val="0"/>
                <w:szCs w:val="21"/>
                <w:highlight w:val="none"/>
                <w:lang w:val="en-US" w:eastAsia="zh-CN"/>
              </w:rPr>
              <w:t>。</w:t>
            </w:r>
          </w:p>
        </w:tc>
      </w:tr>
      <w:tr w14:paraId="103A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6614D41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2174" w:type="dxa"/>
            <w:vMerge w:val="continue"/>
            <w:noWrap w:val="0"/>
            <w:vAlign w:val="center"/>
          </w:tcPr>
          <w:p w14:paraId="3325996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4B0E5457">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（8）</w:t>
            </w:r>
            <w:r>
              <w:rPr>
                <w:rFonts w:hint="default" w:ascii="Calibri" w:hAnsi="Calibri" w:eastAsia="宋体" w:cs="Calibri"/>
                <w:b w:val="0"/>
                <w:bCs w:val="0"/>
                <w:color w:val="auto"/>
                <w:kern w:val="0"/>
                <w:szCs w:val="21"/>
                <w:highlight w:val="none"/>
                <w:lang w:val="en-US" w:eastAsia="zh-CN"/>
              </w:rPr>
              <w:t>提供现场接待服务。</w:t>
            </w:r>
          </w:p>
          <w:p w14:paraId="47B1D546">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color w:val="auto"/>
                <w:szCs w:val="21"/>
                <w:highlight w:val="none"/>
                <w:u w:val="none"/>
                <w:lang w:eastAsia="zh-CN"/>
              </w:rPr>
            </w:pPr>
            <w:r>
              <w:rPr>
                <w:rFonts w:hint="default" w:ascii="Calibri" w:hAnsi="Calibri" w:eastAsia="宋体" w:cs="Calibri"/>
                <w:color w:val="auto"/>
                <w:szCs w:val="21"/>
                <w:highlight w:val="none"/>
                <w:u w:val="none"/>
                <w:lang w:val="en-US" w:eastAsia="zh-CN"/>
              </w:rPr>
              <w:t>①</w:t>
            </w:r>
            <w:r>
              <w:rPr>
                <w:rFonts w:hint="default" w:ascii="Calibri" w:hAnsi="Calibri" w:eastAsia="宋体" w:cs="Calibri"/>
                <w:color w:val="auto"/>
                <w:szCs w:val="21"/>
                <w:highlight w:val="none"/>
                <w:u w:val="none"/>
                <w:lang w:eastAsia="zh-CN"/>
              </w:rPr>
              <w:t>做好来访人员、车辆进出证件登记，及时通报</w:t>
            </w:r>
            <w:r>
              <w:rPr>
                <w:rFonts w:hint="eastAsia" w:cs="Calibri"/>
                <w:color w:val="auto"/>
                <w:szCs w:val="21"/>
                <w:highlight w:val="none"/>
                <w:u w:val="none"/>
                <w:lang w:eastAsia="zh-CN"/>
              </w:rPr>
              <w:t>。</w:t>
            </w:r>
          </w:p>
          <w:p w14:paraId="5E410770">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color w:val="auto"/>
                <w:szCs w:val="21"/>
                <w:highlight w:val="none"/>
                <w:u w:val="none"/>
                <w:lang w:eastAsia="zh-CN"/>
              </w:rPr>
            </w:pPr>
            <w:r>
              <w:rPr>
                <w:rFonts w:hint="default" w:ascii="Calibri" w:hAnsi="Calibri" w:eastAsia="宋体" w:cs="Calibri"/>
                <w:color w:val="auto"/>
                <w:szCs w:val="21"/>
                <w:highlight w:val="none"/>
                <w:u w:val="none"/>
                <w:lang w:val="en-US" w:eastAsia="zh-CN"/>
              </w:rPr>
              <w:t>②</w:t>
            </w:r>
            <w:r>
              <w:rPr>
                <w:rFonts w:hint="default" w:ascii="Calibri" w:hAnsi="Calibri" w:eastAsia="宋体" w:cs="Calibri"/>
                <w:color w:val="auto"/>
                <w:szCs w:val="21"/>
                <w:highlight w:val="none"/>
                <w:u w:val="none"/>
                <w:lang w:eastAsia="zh-CN"/>
              </w:rPr>
              <w:t>严禁无关人员、可疑人员和危险物品进入办公楼（区）内。</w:t>
            </w:r>
          </w:p>
          <w:p w14:paraId="6704DA4A">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color w:val="auto"/>
                <w:highlight w:val="none"/>
                <w:u w:val="none"/>
              </w:rPr>
            </w:pPr>
            <w:r>
              <w:rPr>
                <w:rFonts w:hint="default"/>
                <w:color w:val="auto"/>
                <w:highlight w:val="none"/>
                <w:u w:val="none"/>
              </w:rPr>
              <w:t>③物品摆放整齐有序、分类放置。</w:t>
            </w:r>
          </w:p>
          <w:p w14:paraId="2086E966">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color w:val="auto"/>
                <w:highlight w:val="none"/>
                <w:u w:val="none"/>
              </w:rPr>
            </w:pPr>
            <w:r>
              <w:rPr>
                <w:rFonts w:hint="default"/>
                <w:color w:val="auto"/>
                <w:highlight w:val="none"/>
                <w:u w:val="none"/>
              </w:rPr>
              <w:t>④现场办理等待时间不超过5分钟，等待较长时间应</w:t>
            </w:r>
            <w:r>
              <w:rPr>
                <w:rFonts w:hint="eastAsia"/>
                <w:color w:val="auto"/>
                <w:highlight w:val="none"/>
                <w:u w:val="none"/>
                <w:lang w:eastAsia="zh-CN"/>
              </w:rPr>
              <w:t>当</w:t>
            </w:r>
            <w:r>
              <w:rPr>
                <w:rFonts w:hint="default"/>
                <w:color w:val="auto"/>
                <w:highlight w:val="none"/>
                <w:u w:val="none"/>
              </w:rPr>
              <w:t>及时沟通。</w:t>
            </w:r>
          </w:p>
          <w:p w14:paraId="3AD69DEE">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color w:val="auto"/>
                <w:highlight w:val="none"/>
                <w:u w:val="none"/>
              </w:rPr>
            </w:pPr>
            <w:r>
              <w:rPr>
                <w:rFonts w:hint="default"/>
                <w:color w:val="auto"/>
                <w:highlight w:val="none"/>
                <w:u w:val="none"/>
              </w:rPr>
              <w:t>⑤对来访人员咨询、建议、求助等事项，及时处理或答复，处理和答复率100%。</w:t>
            </w:r>
          </w:p>
          <w:p w14:paraId="40933EFA">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color w:val="auto"/>
                <w:highlight w:val="none"/>
                <w:u w:val="none"/>
              </w:rPr>
            </w:pPr>
            <w:r>
              <w:rPr>
                <w:rFonts w:hint="default"/>
                <w:color w:val="auto"/>
                <w:highlight w:val="none"/>
                <w:u w:val="none"/>
              </w:rPr>
              <w:t>⑥接待服务工作时间应</w:t>
            </w:r>
            <w:r>
              <w:rPr>
                <w:rFonts w:hint="eastAsia"/>
                <w:color w:val="auto"/>
                <w:highlight w:val="none"/>
                <w:u w:val="none"/>
                <w:lang w:eastAsia="zh-CN"/>
              </w:rPr>
              <w:t>当</w:t>
            </w:r>
            <w:r>
              <w:rPr>
                <w:rFonts w:hint="default"/>
                <w:color w:val="auto"/>
                <w:highlight w:val="none"/>
                <w:u w:val="none"/>
              </w:rPr>
              <w:t>覆盖采购人工作</w:t>
            </w:r>
            <w:r>
              <w:rPr>
                <w:rFonts w:hint="eastAsia"/>
                <w:color w:val="auto"/>
                <w:highlight w:val="none"/>
                <w:u w:val="none"/>
                <w:lang w:val="en-US" w:eastAsia="zh-CN"/>
              </w:rPr>
              <w:t>时</w:t>
            </w:r>
            <w:r>
              <w:rPr>
                <w:rFonts w:hint="default"/>
                <w:color w:val="auto"/>
                <w:highlight w:val="none"/>
                <w:u w:val="none"/>
              </w:rPr>
              <w:t>间。</w:t>
            </w:r>
          </w:p>
          <w:p w14:paraId="5B8B3CB5">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color w:val="auto"/>
                <w:highlight w:val="none"/>
                <w:u w:val="none"/>
              </w:rPr>
            </w:pPr>
            <w:r>
              <w:rPr>
                <w:rFonts w:hint="default"/>
                <w:color w:val="auto"/>
                <w:highlight w:val="none"/>
                <w:u w:val="none"/>
              </w:rPr>
              <w:t>⑦与被访人进行核实确认；告知被访人的办公室门牌号；告知访客注意事项（</w:t>
            </w:r>
            <w:r>
              <w:rPr>
                <w:rFonts w:hint="eastAsia"/>
                <w:color w:val="auto"/>
                <w:highlight w:val="none"/>
                <w:u w:val="none"/>
                <w:lang w:val="en-US" w:eastAsia="zh-CN"/>
              </w:rPr>
              <w:t>根据实际需要</w:t>
            </w:r>
            <w:r>
              <w:rPr>
                <w:rFonts w:hint="default"/>
                <w:color w:val="auto"/>
                <w:highlight w:val="none"/>
                <w:u w:val="none"/>
              </w:rPr>
              <w:t>填写</w:t>
            </w:r>
            <w:r>
              <w:rPr>
                <w:rFonts w:hint="eastAsia"/>
                <w:color w:val="auto"/>
                <w:highlight w:val="none"/>
                <w:u w:val="none"/>
                <w:lang w:val="en-US" w:eastAsia="zh-CN"/>
              </w:rPr>
              <w:t>注意事项</w:t>
            </w:r>
            <w:r>
              <w:rPr>
                <w:rFonts w:hint="default"/>
                <w:color w:val="auto"/>
                <w:highlight w:val="none"/>
                <w:u w:val="none"/>
              </w:rPr>
              <w:t>）。</w:t>
            </w:r>
          </w:p>
        </w:tc>
      </w:tr>
      <w:tr w14:paraId="5D4B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restart"/>
            <w:noWrap w:val="0"/>
            <w:vAlign w:val="center"/>
          </w:tcPr>
          <w:p w14:paraId="4480B51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3</w:t>
            </w:r>
          </w:p>
        </w:tc>
        <w:tc>
          <w:tcPr>
            <w:tcW w:w="2174" w:type="dxa"/>
            <w:vMerge w:val="restart"/>
            <w:noWrap w:val="0"/>
            <w:vAlign w:val="center"/>
          </w:tcPr>
          <w:p w14:paraId="60A2826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值班</w:t>
            </w:r>
            <w:r>
              <w:rPr>
                <w:rFonts w:hint="default"/>
                <w:highlight w:val="none"/>
              </w:rPr>
              <w:t>巡查</w:t>
            </w:r>
          </w:p>
        </w:tc>
        <w:tc>
          <w:tcPr>
            <w:tcW w:w="6378" w:type="dxa"/>
            <w:noWrap w:val="0"/>
            <w:vAlign w:val="center"/>
          </w:tcPr>
          <w:p w14:paraId="5F6DC1BF">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值班巡查制度</w:t>
            </w:r>
            <w:r>
              <w:rPr>
                <w:rFonts w:hint="eastAsia" w:cs="Calibri"/>
                <w:b w:val="0"/>
                <w:bCs w:val="0"/>
                <w:color w:val="auto"/>
                <w:kern w:val="0"/>
                <w:szCs w:val="21"/>
                <w:highlight w:val="none"/>
                <w:lang w:val="en-US" w:eastAsia="zh-CN"/>
              </w:rPr>
              <w:t>。</w:t>
            </w:r>
          </w:p>
        </w:tc>
      </w:tr>
      <w:tr w14:paraId="37B9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4D1F529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71F79E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378" w:type="dxa"/>
            <w:noWrap w:val="0"/>
            <w:vAlign w:val="center"/>
          </w:tcPr>
          <w:p w14:paraId="2C4F51A2">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制定巡查路线，按照指定时间和路线执行，加强重点区域、重点部位及装修区域的巡查</w:t>
            </w:r>
            <w:r>
              <w:rPr>
                <w:rFonts w:hint="eastAsia" w:cs="Calibri"/>
                <w:b w:val="0"/>
                <w:bCs w:val="0"/>
                <w:color w:val="auto"/>
                <w:kern w:val="0"/>
                <w:szCs w:val="21"/>
                <w:highlight w:val="none"/>
                <w:lang w:val="en-US" w:eastAsia="zh-CN"/>
              </w:rPr>
              <w:t>。</w:t>
            </w:r>
          </w:p>
        </w:tc>
      </w:tr>
      <w:tr w14:paraId="6B87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22F94CB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2CF9568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6378" w:type="dxa"/>
            <w:noWrap w:val="0"/>
            <w:vAlign w:val="center"/>
          </w:tcPr>
          <w:p w14:paraId="26BCA62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巡查期间保持通信设施设备畅通，遇到异常情况立即上报并在现场采取相应措施</w:t>
            </w:r>
            <w:r>
              <w:rPr>
                <w:rFonts w:hint="eastAsia" w:cs="Calibri"/>
                <w:b w:val="0"/>
                <w:bCs w:val="0"/>
                <w:color w:val="auto"/>
                <w:kern w:val="0"/>
                <w:szCs w:val="21"/>
                <w:highlight w:val="none"/>
                <w:lang w:val="en-US" w:eastAsia="zh-CN"/>
              </w:rPr>
              <w:t>。</w:t>
            </w:r>
          </w:p>
        </w:tc>
      </w:tr>
      <w:tr w14:paraId="4303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3228433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2174" w:type="dxa"/>
            <w:vMerge w:val="continue"/>
            <w:noWrap w:val="0"/>
            <w:vAlign w:val="center"/>
          </w:tcPr>
          <w:p w14:paraId="3EA6103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1F04E1D7">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收到监控室指令后，巡查人员及时到达指定地点并迅速采取相应措施</w:t>
            </w:r>
            <w:r>
              <w:rPr>
                <w:rFonts w:hint="eastAsia" w:cs="Calibri"/>
                <w:b w:val="0"/>
                <w:bCs w:val="0"/>
                <w:color w:val="auto"/>
                <w:kern w:val="0"/>
                <w:szCs w:val="21"/>
                <w:highlight w:val="none"/>
                <w:lang w:val="en-US" w:eastAsia="zh-CN"/>
              </w:rPr>
              <w:t>。</w:t>
            </w:r>
          </w:p>
        </w:tc>
      </w:tr>
      <w:tr w14:paraId="7812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restart"/>
            <w:noWrap w:val="0"/>
            <w:vAlign w:val="center"/>
          </w:tcPr>
          <w:p w14:paraId="700EA07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4</w:t>
            </w:r>
          </w:p>
        </w:tc>
        <w:tc>
          <w:tcPr>
            <w:tcW w:w="2174" w:type="dxa"/>
            <w:vMerge w:val="restart"/>
            <w:noWrap w:val="0"/>
            <w:vAlign w:val="center"/>
          </w:tcPr>
          <w:p w14:paraId="3290C68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监控</w:t>
            </w:r>
            <w:r>
              <w:rPr>
                <w:rFonts w:hint="default" w:eastAsia="宋体"/>
                <w:highlight w:val="none"/>
                <w:lang w:val="en-US" w:eastAsia="zh-CN"/>
              </w:rPr>
              <w:t>值守</w:t>
            </w:r>
          </w:p>
        </w:tc>
        <w:tc>
          <w:tcPr>
            <w:tcW w:w="6378" w:type="dxa"/>
            <w:noWrap w:val="0"/>
            <w:vAlign w:val="center"/>
          </w:tcPr>
          <w:p w14:paraId="487D25CD">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监控室环境符合系统设备运行要求，定期进行检查和检测，确保系统功能正常</w:t>
            </w:r>
            <w:r>
              <w:rPr>
                <w:rFonts w:hint="eastAsia" w:cs="Calibri"/>
                <w:b w:val="0"/>
                <w:bCs w:val="0"/>
                <w:color w:val="auto"/>
                <w:kern w:val="0"/>
                <w:szCs w:val="21"/>
                <w:highlight w:val="none"/>
                <w:lang w:val="en-US" w:eastAsia="zh-CN"/>
              </w:rPr>
              <w:t>。</w:t>
            </w:r>
          </w:p>
        </w:tc>
      </w:tr>
      <w:tr w14:paraId="5707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080FDA7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078294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25EEA8F1">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监控设备</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正常运行，监控室实行专人</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值班制度</w:t>
            </w:r>
            <w:r>
              <w:rPr>
                <w:rFonts w:hint="eastAsia" w:cs="Calibri"/>
                <w:b w:val="0"/>
                <w:bCs w:val="0"/>
                <w:color w:val="auto"/>
                <w:kern w:val="0"/>
                <w:szCs w:val="21"/>
                <w:highlight w:val="none"/>
                <w:lang w:val="en-US" w:eastAsia="zh-CN"/>
              </w:rPr>
              <w:t>。</w:t>
            </w:r>
          </w:p>
        </w:tc>
      </w:tr>
      <w:tr w14:paraId="3A0A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75ED275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46E9FA8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0A614789">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监控记录画面清晰，视频监控无死角、无盲区</w:t>
            </w:r>
            <w:r>
              <w:rPr>
                <w:rFonts w:hint="eastAsia" w:cs="Calibri"/>
                <w:b w:val="0"/>
                <w:bCs w:val="0"/>
                <w:color w:val="auto"/>
                <w:kern w:val="0"/>
                <w:szCs w:val="21"/>
                <w:highlight w:val="none"/>
                <w:lang w:val="en-US" w:eastAsia="zh-CN"/>
              </w:rPr>
              <w:t>。</w:t>
            </w:r>
          </w:p>
        </w:tc>
      </w:tr>
      <w:tr w14:paraId="511C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784BC0F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2BBC286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2C0F00D5">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值班期间遵守操作规程和保密制度，做好监控记录的保存工作</w:t>
            </w:r>
            <w:r>
              <w:rPr>
                <w:rFonts w:hint="eastAsia" w:cs="Calibri"/>
                <w:b w:val="0"/>
                <w:bCs w:val="0"/>
                <w:color w:val="auto"/>
                <w:kern w:val="0"/>
                <w:szCs w:val="21"/>
                <w:highlight w:val="none"/>
                <w:lang w:val="en-US" w:eastAsia="zh-CN"/>
              </w:rPr>
              <w:t>。</w:t>
            </w:r>
          </w:p>
        </w:tc>
      </w:tr>
      <w:tr w14:paraId="3D63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499506C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72C1BF7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1F4DF772">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监控记录保持完整，保存时间不应少于90</w:t>
            </w:r>
            <w:r>
              <w:rPr>
                <w:rFonts w:hint="eastAsia" w:cs="Calibri"/>
                <w:b w:val="0"/>
                <w:bCs w:val="0"/>
                <w:color w:val="auto"/>
                <w:kern w:val="0"/>
                <w:szCs w:val="21"/>
                <w:highlight w:val="none"/>
                <w:lang w:val="en-US" w:eastAsia="zh-CN"/>
              </w:rPr>
              <w:t>天。</w:t>
            </w:r>
          </w:p>
        </w:tc>
      </w:tr>
      <w:tr w14:paraId="5132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10" w:type="dxa"/>
            <w:vMerge w:val="continue"/>
            <w:noWrap w:val="0"/>
            <w:vAlign w:val="center"/>
          </w:tcPr>
          <w:p w14:paraId="326FC09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6DA180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207FB0D7">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无关人员进入监控室或查阅监控记录，经授权人批准并做好相关记录</w:t>
            </w:r>
            <w:r>
              <w:rPr>
                <w:rFonts w:hint="eastAsia" w:cs="Calibri"/>
                <w:b w:val="0"/>
                <w:bCs w:val="0"/>
                <w:color w:val="auto"/>
                <w:kern w:val="0"/>
                <w:szCs w:val="21"/>
                <w:highlight w:val="none"/>
                <w:lang w:val="en-US" w:eastAsia="zh-CN"/>
              </w:rPr>
              <w:t>。</w:t>
            </w:r>
          </w:p>
        </w:tc>
      </w:tr>
      <w:tr w14:paraId="730E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5DFEA61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2174" w:type="dxa"/>
            <w:vMerge w:val="continue"/>
            <w:noWrap w:val="0"/>
            <w:vAlign w:val="center"/>
          </w:tcPr>
          <w:p w14:paraId="123606B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5FF50150">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监控室收到火情等报警信号、其他异常情况信号后，及时报警并安排其他安保人员前往现场进行处理</w:t>
            </w:r>
            <w:r>
              <w:rPr>
                <w:rFonts w:hint="eastAsia" w:cs="Calibri"/>
                <w:b w:val="0"/>
                <w:bCs w:val="0"/>
                <w:color w:val="auto"/>
                <w:kern w:val="0"/>
                <w:szCs w:val="21"/>
                <w:highlight w:val="none"/>
                <w:lang w:val="en-US" w:eastAsia="zh-CN"/>
              </w:rPr>
              <w:t>。</w:t>
            </w:r>
          </w:p>
        </w:tc>
      </w:tr>
      <w:tr w14:paraId="1F4D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restart"/>
            <w:noWrap w:val="0"/>
            <w:vAlign w:val="center"/>
          </w:tcPr>
          <w:p w14:paraId="69638F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5</w:t>
            </w:r>
          </w:p>
        </w:tc>
        <w:tc>
          <w:tcPr>
            <w:tcW w:w="2174" w:type="dxa"/>
            <w:vMerge w:val="restart"/>
            <w:noWrap w:val="0"/>
            <w:vAlign w:val="center"/>
          </w:tcPr>
          <w:p w14:paraId="23F516A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车辆停放</w:t>
            </w:r>
          </w:p>
        </w:tc>
        <w:tc>
          <w:tcPr>
            <w:tcW w:w="6378" w:type="dxa"/>
            <w:noWrap w:val="0"/>
            <w:vAlign w:val="center"/>
          </w:tcPr>
          <w:p w14:paraId="15AB88D3">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车辆行驶路线设置合理、规范，导向标志完整、清晰</w:t>
            </w:r>
            <w:r>
              <w:rPr>
                <w:rFonts w:hint="eastAsia" w:eastAsia="宋体" w:cs="Calibri"/>
                <w:b w:val="0"/>
                <w:bCs w:val="0"/>
                <w:color w:val="auto"/>
                <w:kern w:val="0"/>
                <w:szCs w:val="21"/>
                <w:highlight w:val="none"/>
                <w:lang w:val="en-US" w:eastAsia="zh-CN"/>
              </w:rPr>
              <w:t>。</w:t>
            </w:r>
          </w:p>
        </w:tc>
      </w:tr>
      <w:tr w14:paraId="5CE3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168B5D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08524A2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738CB28A">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合理规划车辆停放区域，张贴车辆引导标识，对车辆及停放区域实行规范管理</w:t>
            </w:r>
            <w:r>
              <w:rPr>
                <w:rFonts w:hint="eastAsia" w:eastAsia="宋体" w:cs="Calibri"/>
                <w:b w:val="0"/>
                <w:bCs w:val="0"/>
                <w:color w:val="auto"/>
                <w:kern w:val="0"/>
                <w:szCs w:val="21"/>
                <w:highlight w:val="none"/>
                <w:lang w:val="en-US" w:eastAsia="zh-CN"/>
              </w:rPr>
              <w:t>。</w:t>
            </w:r>
          </w:p>
        </w:tc>
      </w:tr>
      <w:tr w14:paraId="33D8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7DAE98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5A86DD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657B3DF3">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严禁在办公楼的公用走道、楼梯间、安全出口处等公共区域停放车辆或充电</w:t>
            </w:r>
            <w:r>
              <w:rPr>
                <w:rFonts w:hint="eastAsia" w:eastAsia="宋体" w:cs="Calibri"/>
                <w:b w:val="0"/>
                <w:bCs w:val="0"/>
                <w:color w:val="auto"/>
                <w:kern w:val="0"/>
                <w:szCs w:val="21"/>
                <w:highlight w:val="none"/>
                <w:lang w:val="en-US" w:eastAsia="zh-CN"/>
              </w:rPr>
              <w:t>。</w:t>
            </w:r>
          </w:p>
        </w:tc>
      </w:tr>
      <w:tr w14:paraId="3617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44E33B2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0B636EE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1B649FAD">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非机动车定点有序停放</w:t>
            </w:r>
            <w:r>
              <w:rPr>
                <w:rFonts w:hint="eastAsia" w:eastAsia="宋体" w:cs="Calibri"/>
                <w:b w:val="0"/>
                <w:bCs w:val="0"/>
                <w:color w:val="auto"/>
                <w:kern w:val="0"/>
                <w:szCs w:val="21"/>
                <w:highlight w:val="none"/>
                <w:lang w:val="en-US" w:eastAsia="zh-CN"/>
              </w:rPr>
              <w:t>。</w:t>
            </w:r>
          </w:p>
        </w:tc>
      </w:tr>
      <w:tr w14:paraId="0CDD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0B3B43B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2174" w:type="dxa"/>
            <w:vMerge w:val="continue"/>
            <w:noWrap w:val="0"/>
            <w:vAlign w:val="center"/>
          </w:tcPr>
          <w:p w14:paraId="3637537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79791880">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发现车辆异常情况及时通知车主，并做好登记</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发生交通事故、自然灾害等意外事故时及时赶赴现场疏导和协助处理，响应时间不超过3</w:t>
            </w:r>
            <w:r>
              <w:rPr>
                <w:rFonts w:hint="eastAsia" w:cs="Calibri"/>
                <w:b w:val="0"/>
                <w:bCs w:val="0"/>
                <w:color w:val="auto"/>
                <w:kern w:val="0"/>
                <w:szCs w:val="21"/>
                <w:highlight w:val="none"/>
                <w:lang w:val="en-US" w:eastAsia="zh-CN"/>
              </w:rPr>
              <w:t>分钟</w:t>
            </w:r>
            <w:r>
              <w:rPr>
                <w:rFonts w:hint="eastAsia" w:eastAsia="宋体" w:cs="Calibri"/>
                <w:b w:val="0"/>
                <w:bCs w:val="0"/>
                <w:color w:val="auto"/>
                <w:kern w:val="0"/>
                <w:szCs w:val="21"/>
                <w:highlight w:val="none"/>
                <w:lang w:val="en-US" w:eastAsia="zh-CN"/>
              </w:rPr>
              <w:t>。</w:t>
            </w:r>
          </w:p>
        </w:tc>
      </w:tr>
      <w:tr w14:paraId="5DAB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restart"/>
            <w:noWrap w:val="0"/>
            <w:vAlign w:val="center"/>
          </w:tcPr>
          <w:p w14:paraId="5DFC19C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6</w:t>
            </w:r>
          </w:p>
        </w:tc>
        <w:tc>
          <w:tcPr>
            <w:tcW w:w="2174" w:type="dxa"/>
            <w:vMerge w:val="restart"/>
            <w:noWrap w:val="0"/>
            <w:vAlign w:val="center"/>
          </w:tcPr>
          <w:p w14:paraId="64C14F4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eastAsia="zh-CN"/>
              </w:rPr>
            </w:pPr>
            <w:r>
              <w:rPr>
                <w:rFonts w:hint="default"/>
                <w:highlight w:val="none"/>
              </w:rPr>
              <w:t>消防安全管理</w:t>
            </w:r>
          </w:p>
        </w:tc>
        <w:tc>
          <w:tcPr>
            <w:tcW w:w="6378" w:type="dxa"/>
            <w:noWrap w:val="0"/>
            <w:vAlign w:val="center"/>
          </w:tcPr>
          <w:p w14:paraId="678E9E6D">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建立消防安全责任制，确定各级消防安全责任人及其职责</w:t>
            </w:r>
            <w:r>
              <w:rPr>
                <w:rFonts w:hint="eastAsia" w:eastAsia="宋体" w:cs="Calibri"/>
                <w:b w:val="0"/>
                <w:bCs w:val="0"/>
                <w:color w:val="auto"/>
                <w:kern w:val="0"/>
                <w:szCs w:val="21"/>
                <w:highlight w:val="none"/>
                <w:lang w:val="en-US" w:eastAsia="zh-CN"/>
              </w:rPr>
              <w:t>。</w:t>
            </w:r>
          </w:p>
        </w:tc>
      </w:tr>
      <w:tr w14:paraId="2532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14BACB3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1A9C804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6CBCCEDB">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消防控制室实行</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值班制度，每班不少于2人</w:t>
            </w:r>
            <w:r>
              <w:rPr>
                <w:rFonts w:hint="eastAsia" w:eastAsia="宋体" w:cs="Calibri"/>
                <w:b w:val="0"/>
                <w:bCs w:val="0"/>
                <w:color w:val="auto"/>
                <w:kern w:val="0"/>
                <w:szCs w:val="21"/>
                <w:highlight w:val="none"/>
                <w:lang w:val="en-US" w:eastAsia="zh-CN"/>
              </w:rPr>
              <w:t>。</w:t>
            </w:r>
          </w:p>
        </w:tc>
      </w:tr>
      <w:tr w14:paraId="2F17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0A16B03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728D6F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14583203">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消火栓、应急照明、应急物资、消防及人员逃生通道、消防车通道可随时正常使用</w:t>
            </w:r>
            <w:r>
              <w:rPr>
                <w:rFonts w:hint="eastAsia" w:eastAsia="宋体" w:cs="Calibri"/>
                <w:b w:val="0"/>
                <w:bCs w:val="0"/>
                <w:color w:val="auto"/>
                <w:kern w:val="0"/>
                <w:szCs w:val="21"/>
                <w:highlight w:val="none"/>
                <w:lang w:val="en-US" w:eastAsia="zh-CN"/>
              </w:rPr>
              <w:t>。</w:t>
            </w:r>
          </w:p>
        </w:tc>
      </w:tr>
      <w:tr w14:paraId="5019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520E7E6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49E5ED0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1D834E91">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易燃易爆品设专区专人管理，做好相关记录</w:t>
            </w:r>
            <w:r>
              <w:rPr>
                <w:rFonts w:hint="eastAsia" w:eastAsia="宋体" w:cs="Calibri"/>
                <w:b w:val="0"/>
                <w:bCs w:val="0"/>
                <w:color w:val="auto"/>
                <w:kern w:val="0"/>
                <w:szCs w:val="21"/>
                <w:highlight w:val="none"/>
                <w:lang w:val="en-US" w:eastAsia="zh-CN"/>
              </w:rPr>
              <w:t>。</w:t>
            </w:r>
          </w:p>
        </w:tc>
      </w:tr>
      <w:tr w14:paraId="5BF3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354E2B6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2174" w:type="dxa"/>
            <w:vMerge w:val="continue"/>
            <w:noWrap w:val="0"/>
            <w:vAlign w:val="center"/>
          </w:tcPr>
          <w:p w14:paraId="3CED636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44A8B4BF">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定期组织消防安全宣传，每半年</w:t>
            </w:r>
            <w:r>
              <w:rPr>
                <w:rFonts w:hint="eastAsia" w:cs="Calibri"/>
                <w:b w:val="0"/>
                <w:bCs w:val="0"/>
                <w:color w:val="auto"/>
                <w:kern w:val="0"/>
                <w:szCs w:val="21"/>
                <w:highlight w:val="none"/>
                <w:lang w:val="en-US" w:eastAsia="zh-CN"/>
              </w:rPr>
              <w:t>至少开展</w:t>
            </w:r>
            <w:r>
              <w:rPr>
                <w:rFonts w:hint="eastAsia" w:ascii="Calibri" w:hAnsi="Calibri" w:eastAsia="宋体" w:cs="Calibri"/>
                <w:b w:val="0"/>
                <w:bCs w:val="0"/>
                <w:color w:val="auto"/>
                <w:kern w:val="0"/>
                <w:szCs w:val="21"/>
                <w:highlight w:val="none"/>
                <w:lang w:val="en-US" w:eastAsia="zh-CN"/>
              </w:rPr>
              <w:t>1次消防演练</w:t>
            </w:r>
            <w:r>
              <w:rPr>
                <w:rFonts w:hint="eastAsia" w:eastAsia="宋体" w:cs="Calibri"/>
                <w:b w:val="0"/>
                <w:bCs w:val="0"/>
                <w:color w:val="auto"/>
                <w:kern w:val="0"/>
                <w:szCs w:val="21"/>
                <w:highlight w:val="none"/>
                <w:lang w:val="en-US" w:eastAsia="zh-CN"/>
              </w:rPr>
              <w:t>。</w:t>
            </w:r>
          </w:p>
        </w:tc>
      </w:tr>
      <w:tr w14:paraId="120E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restart"/>
            <w:noWrap w:val="0"/>
            <w:vAlign w:val="center"/>
          </w:tcPr>
          <w:p w14:paraId="49DD5D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7</w:t>
            </w:r>
          </w:p>
        </w:tc>
        <w:tc>
          <w:tcPr>
            <w:tcW w:w="2174" w:type="dxa"/>
            <w:vMerge w:val="restart"/>
            <w:noWrap w:val="0"/>
            <w:vAlign w:val="center"/>
          </w:tcPr>
          <w:p w14:paraId="2F6FF3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突发事件处理</w:t>
            </w:r>
          </w:p>
        </w:tc>
        <w:tc>
          <w:tcPr>
            <w:tcW w:w="6378" w:type="dxa"/>
            <w:noWrap w:val="0"/>
            <w:vAlign w:val="center"/>
          </w:tcPr>
          <w:p w14:paraId="151DC16C">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制定突发事件安全责任书，明确突发事件责任人及应承担的安全责任</w:t>
            </w:r>
            <w:r>
              <w:rPr>
                <w:rFonts w:hint="eastAsia" w:eastAsia="宋体" w:cs="Calibri"/>
                <w:b w:val="0"/>
                <w:bCs w:val="0"/>
                <w:color w:val="auto"/>
                <w:kern w:val="0"/>
                <w:szCs w:val="21"/>
                <w:highlight w:val="none"/>
                <w:lang w:val="en-US" w:eastAsia="zh-CN"/>
              </w:rPr>
              <w:t>。</w:t>
            </w:r>
          </w:p>
        </w:tc>
      </w:tr>
      <w:tr w14:paraId="0078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23EB008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6312CE1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58D0F78D">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建立应急突发事件处置队伍，明确各自的职责</w:t>
            </w:r>
            <w:r>
              <w:rPr>
                <w:rFonts w:hint="eastAsia" w:eastAsia="宋体" w:cs="Calibri"/>
                <w:b w:val="0"/>
                <w:bCs w:val="0"/>
                <w:color w:val="auto"/>
                <w:kern w:val="0"/>
                <w:szCs w:val="21"/>
                <w:highlight w:val="none"/>
                <w:lang w:val="en-US" w:eastAsia="zh-CN"/>
              </w:rPr>
              <w:t>。</w:t>
            </w:r>
          </w:p>
        </w:tc>
      </w:tr>
      <w:tr w14:paraId="5044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64DBE18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5D6499A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2E157A1B">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识别、分析各种潜在风险，针对不同风险类型制定相应解决方案，并配备应急物资</w:t>
            </w:r>
            <w:r>
              <w:rPr>
                <w:rFonts w:hint="eastAsia" w:eastAsia="宋体" w:cs="Calibri"/>
                <w:b w:val="0"/>
                <w:bCs w:val="0"/>
                <w:color w:val="auto"/>
                <w:kern w:val="0"/>
                <w:szCs w:val="21"/>
                <w:highlight w:val="none"/>
                <w:lang w:val="en-US" w:eastAsia="zh-CN"/>
              </w:rPr>
              <w:t>。</w:t>
            </w:r>
          </w:p>
        </w:tc>
      </w:tr>
      <w:tr w14:paraId="7FFB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55DB4D2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6042B2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03142722">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每半年</w:t>
            </w:r>
            <w:r>
              <w:rPr>
                <w:rFonts w:hint="eastAsia" w:eastAsia="宋体" w:cs="Calibri"/>
                <w:b w:val="0"/>
                <w:bCs w:val="0"/>
                <w:color w:val="auto"/>
                <w:kern w:val="0"/>
                <w:szCs w:val="21"/>
                <w:highlight w:val="none"/>
                <w:lang w:val="en-US" w:eastAsia="zh-CN"/>
              </w:rPr>
              <w:t>至少开展</w:t>
            </w:r>
            <w:r>
              <w:rPr>
                <w:rFonts w:hint="eastAsia" w:ascii="Calibri" w:hAnsi="Calibri" w:eastAsia="宋体" w:cs="Calibri"/>
                <w:b w:val="0"/>
                <w:bCs w:val="0"/>
                <w:color w:val="auto"/>
                <w:kern w:val="0"/>
                <w:szCs w:val="21"/>
                <w:highlight w:val="none"/>
                <w:lang w:val="en-US" w:eastAsia="zh-CN"/>
              </w:rPr>
              <w:t>1次突发事件应急演练，并有相应记录</w:t>
            </w:r>
            <w:r>
              <w:rPr>
                <w:rFonts w:hint="eastAsia" w:eastAsia="宋体" w:cs="Calibri"/>
                <w:b w:val="0"/>
                <w:bCs w:val="0"/>
                <w:color w:val="auto"/>
                <w:kern w:val="0"/>
                <w:szCs w:val="21"/>
                <w:highlight w:val="none"/>
                <w:lang w:val="en-US" w:eastAsia="zh-CN"/>
              </w:rPr>
              <w:t>。</w:t>
            </w:r>
          </w:p>
        </w:tc>
      </w:tr>
      <w:tr w14:paraId="0422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291785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49A9DA1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45DA6BD5">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发生意外事件时，及时采取应急措施，维护办公区域物业服务正常进行，保护人身财产安全</w:t>
            </w:r>
            <w:r>
              <w:rPr>
                <w:rFonts w:hint="eastAsia" w:eastAsia="宋体" w:cs="Calibri"/>
                <w:b w:val="0"/>
                <w:bCs w:val="0"/>
                <w:color w:val="auto"/>
                <w:kern w:val="0"/>
                <w:szCs w:val="21"/>
                <w:highlight w:val="none"/>
                <w:lang w:val="en-US" w:eastAsia="zh-CN"/>
              </w:rPr>
              <w:t>。</w:t>
            </w:r>
          </w:p>
        </w:tc>
      </w:tr>
      <w:tr w14:paraId="6C3B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7656A8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6D217C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584F4CCD">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办公区域物业服务应急预案终止实施后，积极采取措施，在尽可能短的时间内，消除事故带来的不良影响，妥善安置和慰问受害及受影响的人员和部门</w:t>
            </w:r>
            <w:r>
              <w:rPr>
                <w:rFonts w:hint="eastAsia" w:eastAsia="宋体" w:cs="Calibri"/>
                <w:b w:val="0"/>
                <w:bCs w:val="0"/>
                <w:color w:val="auto"/>
                <w:kern w:val="0"/>
                <w:szCs w:val="21"/>
                <w:highlight w:val="none"/>
                <w:lang w:val="en-US" w:eastAsia="zh-CN"/>
              </w:rPr>
              <w:t>。</w:t>
            </w:r>
          </w:p>
        </w:tc>
      </w:tr>
      <w:tr w14:paraId="29BE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4A43CBF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2174" w:type="dxa"/>
            <w:vMerge w:val="continue"/>
            <w:noWrap w:val="0"/>
            <w:vAlign w:val="center"/>
          </w:tcPr>
          <w:p w14:paraId="6735CFF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26023888">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事故处理后，及时形成事故应急总结报告，完善应急救援工作方案</w:t>
            </w:r>
            <w:r>
              <w:rPr>
                <w:rFonts w:hint="eastAsia" w:eastAsia="宋体" w:cs="Calibri"/>
                <w:b w:val="0"/>
                <w:bCs w:val="0"/>
                <w:color w:val="auto"/>
                <w:kern w:val="0"/>
                <w:szCs w:val="21"/>
                <w:highlight w:val="none"/>
                <w:lang w:val="en-US" w:eastAsia="zh-CN"/>
              </w:rPr>
              <w:t>。</w:t>
            </w:r>
          </w:p>
        </w:tc>
      </w:tr>
      <w:tr w14:paraId="2016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restart"/>
            <w:noWrap w:val="0"/>
            <w:vAlign w:val="center"/>
          </w:tcPr>
          <w:p w14:paraId="1C7E511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8</w:t>
            </w:r>
          </w:p>
        </w:tc>
        <w:tc>
          <w:tcPr>
            <w:tcW w:w="2174" w:type="dxa"/>
            <w:vMerge w:val="restart"/>
            <w:noWrap w:val="0"/>
            <w:vAlign w:val="center"/>
          </w:tcPr>
          <w:p w14:paraId="353442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大型活动秩序</w:t>
            </w:r>
          </w:p>
        </w:tc>
        <w:tc>
          <w:tcPr>
            <w:tcW w:w="6378" w:type="dxa"/>
            <w:noWrap w:val="0"/>
            <w:vAlign w:val="center"/>
          </w:tcPr>
          <w:p w14:paraId="4C8F6095">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制定相应的活动秩序维护方案，合理安排人员，并对场所的安全隐患进行排查</w:t>
            </w:r>
            <w:r>
              <w:rPr>
                <w:rFonts w:hint="eastAsia" w:eastAsia="宋体" w:cs="Calibri"/>
                <w:b w:val="0"/>
                <w:bCs w:val="0"/>
                <w:color w:val="auto"/>
                <w:kern w:val="0"/>
                <w:szCs w:val="21"/>
                <w:highlight w:val="none"/>
                <w:lang w:val="en-US" w:eastAsia="zh-CN"/>
              </w:rPr>
              <w:t>。</w:t>
            </w:r>
          </w:p>
        </w:tc>
      </w:tr>
      <w:tr w14:paraId="248C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6E00F59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174" w:type="dxa"/>
            <w:vMerge w:val="continue"/>
            <w:noWrap w:val="0"/>
            <w:vAlign w:val="center"/>
          </w:tcPr>
          <w:p w14:paraId="44CAB28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7B0B61A1">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保障通道、出入口、停车场等区域畅通</w:t>
            </w:r>
            <w:r>
              <w:rPr>
                <w:rFonts w:hint="eastAsia" w:eastAsia="宋体" w:cs="Calibri"/>
                <w:b w:val="0"/>
                <w:bCs w:val="0"/>
                <w:color w:val="auto"/>
                <w:kern w:val="0"/>
                <w:szCs w:val="21"/>
                <w:highlight w:val="none"/>
                <w:lang w:val="en-US" w:eastAsia="zh-CN"/>
              </w:rPr>
              <w:t>。</w:t>
            </w:r>
          </w:p>
        </w:tc>
      </w:tr>
      <w:tr w14:paraId="675D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591EAF3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2174" w:type="dxa"/>
            <w:vMerge w:val="continue"/>
            <w:noWrap w:val="0"/>
            <w:vAlign w:val="center"/>
          </w:tcPr>
          <w:p w14:paraId="39C0033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6378" w:type="dxa"/>
            <w:noWrap w:val="0"/>
            <w:vAlign w:val="center"/>
          </w:tcPr>
          <w:p w14:paraId="0B5DA864">
            <w:pPr>
              <w:keepNext w:val="0"/>
              <w:keepLines w:val="0"/>
              <w:pageBreakBefore w:val="0"/>
              <w:widowControl/>
              <w:kinsoku/>
              <w:wordWrap/>
              <w:overflowPunct/>
              <w:topLinePunct w:val="0"/>
              <w:autoSpaceDE/>
              <w:autoSpaceDN/>
              <w:bidi w:val="0"/>
              <w:adjustRightInd/>
              <w:snapToGrid w:val="0"/>
              <w:spacing w:line="300" w:lineRule="auto"/>
              <w:ind w:left="0" w:firstLine="28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活动举办过程中，做好现场秩序的维护和突发事故的处置工作，确保活动正常进行</w:t>
            </w:r>
            <w:r>
              <w:rPr>
                <w:rFonts w:hint="eastAsia" w:eastAsia="宋体" w:cs="Calibri"/>
                <w:b w:val="0"/>
                <w:bCs w:val="0"/>
                <w:color w:val="auto"/>
                <w:kern w:val="0"/>
                <w:szCs w:val="21"/>
                <w:highlight w:val="none"/>
                <w:lang w:val="en-US" w:eastAsia="zh-CN"/>
              </w:rPr>
              <w:t>。</w:t>
            </w:r>
          </w:p>
        </w:tc>
      </w:tr>
    </w:tbl>
    <w:p w14:paraId="743110F3">
      <w:pPr>
        <w:pStyle w:val="3"/>
        <w:bidi w:val="0"/>
        <w:ind w:firstLine="3844" w:firstLineChars="1200"/>
        <w:jc w:val="both"/>
        <w:rPr>
          <w:rFonts w:hint="default"/>
          <w:highlight w:val="none"/>
          <w:lang w:val="en-US" w:eastAsia="zh-CN"/>
        </w:rPr>
      </w:pPr>
      <w:r>
        <w:rPr>
          <w:rFonts w:hint="eastAsia"/>
          <w:highlight w:val="none"/>
          <w:lang w:val="en-US" w:eastAsia="zh-CN"/>
        </w:rPr>
        <w:t>3.7会议服务</w:t>
      </w:r>
    </w:p>
    <w:tbl>
      <w:tblPr>
        <w:tblStyle w:val="12"/>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59"/>
        <w:gridCol w:w="5776"/>
      </w:tblGrid>
      <w:tr w14:paraId="3A48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65C7F95E">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48" w:type="dxa"/>
            <w:noWrap w:val="0"/>
            <w:vAlign w:val="center"/>
          </w:tcPr>
          <w:p w14:paraId="20D507F2">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867" w:type="dxa"/>
            <w:noWrap w:val="0"/>
            <w:vAlign w:val="center"/>
          </w:tcPr>
          <w:p w14:paraId="220EF743">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5440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5662111F">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1</w:t>
            </w:r>
          </w:p>
        </w:tc>
        <w:tc>
          <w:tcPr>
            <w:tcW w:w="3348" w:type="dxa"/>
            <w:noWrap w:val="0"/>
            <w:vAlign w:val="center"/>
          </w:tcPr>
          <w:p w14:paraId="11E0E47B">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会议受理</w:t>
            </w:r>
          </w:p>
        </w:tc>
        <w:tc>
          <w:tcPr>
            <w:tcW w:w="9867" w:type="dxa"/>
            <w:noWrap w:val="0"/>
            <w:vAlign w:val="center"/>
          </w:tcPr>
          <w:p w14:paraId="2ACCA61A">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eastAsia="宋体" w:cs="Calibri"/>
                <w:color w:val="auto"/>
                <w:szCs w:val="21"/>
                <w:highlight w:val="none"/>
                <w:u w:val="none"/>
                <w:lang w:val="en-US" w:eastAsia="zh-CN"/>
              </w:rPr>
              <w:t>接受会议</w:t>
            </w:r>
            <w:r>
              <w:rPr>
                <w:rFonts w:hint="eastAsia" w:ascii="Calibri" w:hAnsi="Calibri" w:eastAsia="宋体" w:cs="Calibri"/>
                <w:color w:val="auto"/>
                <w:szCs w:val="21"/>
                <w:highlight w:val="none"/>
                <w:u w:val="none"/>
                <w:lang w:val="en-US" w:eastAsia="zh-CN"/>
              </w:rPr>
              <w:t>预订</w:t>
            </w:r>
            <w:r>
              <w:rPr>
                <w:rFonts w:hint="default" w:ascii="Calibri" w:hAnsi="Calibri" w:eastAsia="宋体" w:cs="Calibri"/>
                <w:color w:val="auto"/>
                <w:szCs w:val="21"/>
                <w:highlight w:val="none"/>
                <w:u w:val="none"/>
                <w:lang w:val="en-US" w:eastAsia="zh-CN"/>
              </w:rPr>
              <w:t>，记录会议需求</w:t>
            </w:r>
            <w:r>
              <w:rPr>
                <w:rFonts w:hint="eastAsia" w:ascii="Calibri" w:hAnsi="Calibri" w:eastAsia="宋体" w:cs="Calibri"/>
                <w:color w:val="auto"/>
                <w:szCs w:val="21"/>
                <w:highlight w:val="none"/>
                <w:u w:val="none"/>
                <w:lang w:val="en-US" w:eastAsia="zh-CN"/>
              </w:rPr>
              <w:t>。</w:t>
            </w:r>
          </w:p>
        </w:tc>
      </w:tr>
      <w:tr w14:paraId="4077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2DC0BBFD">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2</w:t>
            </w:r>
          </w:p>
        </w:tc>
        <w:tc>
          <w:tcPr>
            <w:tcW w:w="3348" w:type="dxa"/>
            <w:noWrap w:val="0"/>
            <w:vAlign w:val="center"/>
          </w:tcPr>
          <w:p w14:paraId="6D28799E">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会前准备</w:t>
            </w:r>
          </w:p>
        </w:tc>
        <w:tc>
          <w:tcPr>
            <w:tcW w:w="9867" w:type="dxa"/>
            <w:noWrap w:val="0"/>
            <w:vAlign w:val="center"/>
          </w:tcPr>
          <w:p w14:paraId="18F794D9">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eastAsia="宋体" w:cs="Calibri"/>
                <w:color w:val="auto"/>
                <w:szCs w:val="21"/>
                <w:highlight w:val="none"/>
                <w:u w:val="none"/>
                <w:lang w:val="en-US" w:eastAsia="zh-CN"/>
              </w:rPr>
              <w:t>根据会议需求、场地大小、用途，明确</w:t>
            </w:r>
            <w:r>
              <w:rPr>
                <w:rFonts w:hint="eastAsia" w:cs="Calibri"/>
                <w:color w:val="auto"/>
                <w:szCs w:val="21"/>
                <w:highlight w:val="none"/>
                <w:u w:val="none"/>
                <w:lang w:val="en-US" w:eastAsia="zh-CN"/>
              </w:rPr>
              <w:t>会议桌椅、物品、设备、文具等</w:t>
            </w:r>
            <w:r>
              <w:rPr>
                <w:rFonts w:hint="default" w:ascii="Calibri" w:hAnsi="Calibri" w:eastAsia="宋体" w:cs="Calibri"/>
                <w:color w:val="auto"/>
                <w:szCs w:val="21"/>
                <w:highlight w:val="none"/>
                <w:u w:val="none"/>
                <w:lang w:val="en-US" w:eastAsia="zh-CN"/>
              </w:rPr>
              <w:t>摆放规定</w:t>
            </w:r>
            <w:r>
              <w:rPr>
                <w:rFonts w:hint="eastAsia" w:cs="Calibri"/>
                <w:color w:val="auto"/>
                <w:szCs w:val="21"/>
                <w:highlight w:val="none"/>
                <w:u w:val="none"/>
                <w:lang w:val="en-US" w:eastAsia="zh-CN"/>
              </w:rPr>
              <w:t>，音、视频设施保障措施。</w:t>
            </w:r>
          </w:p>
        </w:tc>
      </w:tr>
      <w:tr w14:paraId="7BD2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12F15192">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3</w:t>
            </w:r>
          </w:p>
        </w:tc>
        <w:tc>
          <w:tcPr>
            <w:tcW w:w="3348" w:type="dxa"/>
            <w:noWrap w:val="0"/>
            <w:vAlign w:val="center"/>
          </w:tcPr>
          <w:p w14:paraId="58F3C1C2">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引导服务</w:t>
            </w:r>
          </w:p>
        </w:tc>
        <w:tc>
          <w:tcPr>
            <w:tcW w:w="9867" w:type="dxa"/>
            <w:noWrap w:val="0"/>
            <w:vAlign w:val="center"/>
          </w:tcPr>
          <w:p w14:paraId="47F49DEF">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eastAsia="宋体" w:cs="Calibri"/>
                <w:color w:val="auto"/>
                <w:szCs w:val="21"/>
                <w:highlight w:val="none"/>
                <w:u w:val="none"/>
                <w:lang w:val="en-US" w:eastAsia="zh-CN"/>
              </w:rPr>
              <w:t>做好引导牌并放置在指定位置</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引导人员引导手势规范，语言标准</w:t>
            </w:r>
            <w:r>
              <w:rPr>
                <w:rFonts w:hint="eastAsia" w:ascii="Calibri" w:hAnsi="Calibri" w:eastAsia="宋体" w:cs="Calibri"/>
                <w:color w:val="auto"/>
                <w:szCs w:val="21"/>
                <w:highlight w:val="none"/>
                <w:u w:val="none"/>
                <w:lang w:val="en-US" w:eastAsia="zh-CN"/>
              </w:rPr>
              <w:t>。</w:t>
            </w:r>
          </w:p>
        </w:tc>
      </w:tr>
      <w:tr w14:paraId="335D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26CCAB60">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4</w:t>
            </w:r>
          </w:p>
        </w:tc>
        <w:tc>
          <w:tcPr>
            <w:tcW w:w="3348" w:type="dxa"/>
            <w:noWrap w:val="0"/>
            <w:vAlign w:val="center"/>
          </w:tcPr>
          <w:p w14:paraId="00B710CD">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会中服务</w:t>
            </w:r>
          </w:p>
        </w:tc>
        <w:tc>
          <w:tcPr>
            <w:tcW w:w="9867" w:type="dxa"/>
            <w:noWrap w:val="0"/>
            <w:vAlign w:val="center"/>
          </w:tcPr>
          <w:p w14:paraId="47B8F382">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eastAsia="宋体" w:cs="Calibri"/>
                <w:color w:val="auto"/>
                <w:szCs w:val="21"/>
                <w:highlight w:val="none"/>
                <w:u w:val="none"/>
                <w:lang w:val="en-US" w:eastAsia="zh-CN"/>
              </w:rPr>
              <w:t>会议</w:t>
            </w:r>
            <w:r>
              <w:rPr>
                <w:rFonts w:hint="eastAsia" w:cs="Calibri"/>
                <w:color w:val="auto"/>
                <w:szCs w:val="21"/>
                <w:highlight w:val="none"/>
                <w:u w:val="none"/>
                <w:lang w:val="en-US" w:eastAsia="zh-CN"/>
              </w:rPr>
              <w:t>期间</w:t>
            </w:r>
            <w:r>
              <w:rPr>
                <w:rFonts w:hint="default" w:ascii="Calibri" w:hAnsi="Calibri" w:eastAsia="宋体" w:cs="Calibri"/>
                <w:color w:val="auto"/>
                <w:szCs w:val="21"/>
                <w:highlight w:val="none"/>
                <w:u w:val="none"/>
                <w:lang w:val="en-US" w:eastAsia="zh-CN"/>
              </w:rPr>
              <w:t>按要求加水</w:t>
            </w:r>
            <w:r>
              <w:rPr>
                <w:rFonts w:hint="eastAsia" w:ascii="Calibri" w:hAnsi="Calibri" w:eastAsia="宋体" w:cs="Calibri"/>
                <w:color w:val="auto"/>
                <w:szCs w:val="21"/>
                <w:highlight w:val="none"/>
                <w:u w:val="none"/>
                <w:lang w:val="en-US" w:eastAsia="zh-CN"/>
              </w:rPr>
              <w:t>。</w:t>
            </w:r>
          </w:p>
        </w:tc>
      </w:tr>
      <w:tr w14:paraId="27D1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473C23F1">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5</w:t>
            </w:r>
          </w:p>
        </w:tc>
        <w:tc>
          <w:tcPr>
            <w:tcW w:w="3348" w:type="dxa"/>
            <w:noWrap w:val="0"/>
            <w:vAlign w:val="center"/>
          </w:tcPr>
          <w:p w14:paraId="00C441D8">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会后</w:t>
            </w:r>
            <w:r>
              <w:rPr>
                <w:rFonts w:hint="eastAsia" w:ascii="Calibri" w:hAnsi="Calibri" w:eastAsia="宋体" w:cs="Calibri"/>
                <w:color w:val="auto"/>
                <w:szCs w:val="21"/>
                <w:highlight w:val="none"/>
                <w:u w:val="none"/>
                <w:lang w:val="en-US" w:eastAsia="zh-CN"/>
              </w:rPr>
              <w:t>整理</w:t>
            </w:r>
          </w:p>
        </w:tc>
        <w:tc>
          <w:tcPr>
            <w:tcW w:w="9867" w:type="dxa"/>
            <w:noWrap w:val="0"/>
            <w:vAlign w:val="center"/>
          </w:tcPr>
          <w:p w14:paraId="7BA9906C">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eastAsia="宋体" w:cs="Calibri"/>
                <w:color w:val="auto"/>
                <w:szCs w:val="21"/>
                <w:highlight w:val="none"/>
                <w:u w:val="none"/>
                <w:lang w:val="en-US" w:eastAsia="zh-CN"/>
              </w:rPr>
              <w:t>对会议现场进行检查，做好会场清扫工作。</w:t>
            </w:r>
          </w:p>
        </w:tc>
      </w:tr>
    </w:tbl>
    <w:p w14:paraId="230A2BBE">
      <w:pPr>
        <w:rPr>
          <w:rFonts w:hint="default"/>
          <w:lang w:val="en-US" w:eastAsia="zh-CN"/>
        </w:rPr>
      </w:pPr>
      <w:bookmarkStart w:id="3" w:name="_Toc12052"/>
      <w:bookmarkStart w:id="4" w:name="_Toc26417"/>
      <w:bookmarkStart w:id="5" w:name="_Toc27983"/>
    </w:p>
    <w:p w14:paraId="03CC949D">
      <w:pPr>
        <w:keepNext w:val="0"/>
        <w:keepLines w:val="0"/>
        <w:numPr>
          <w:ilvl w:val="0"/>
          <w:numId w:val="0"/>
        </w:numPr>
        <w:ind w:firstLine="562" w:firstLineChars="200"/>
        <w:rPr>
          <w:rFonts w:hint="default" w:ascii="仿宋" w:hAnsi="仿宋" w:eastAsia="仿宋" w:cs="仿宋"/>
          <w:b/>
          <w:bCs/>
          <w:kern w:val="2"/>
          <w:szCs w:val="32"/>
          <w:highlight w:val="none"/>
          <w:lang w:val="en-US" w:eastAsia="zh-CN"/>
        </w:rPr>
      </w:pPr>
      <w:r>
        <w:rPr>
          <w:rFonts w:hint="eastAsia" w:ascii="仿宋" w:hAnsi="仿宋" w:eastAsia="仿宋" w:cs="仿宋"/>
          <w:b/>
          <w:bCs/>
          <w:kern w:val="2"/>
          <w:szCs w:val="32"/>
          <w:highlight w:val="none"/>
          <w:lang w:val="en-US" w:eastAsia="zh-CN"/>
        </w:rPr>
        <w:t>4.</w:t>
      </w:r>
      <w:r>
        <w:rPr>
          <w:rFonts w:hint="default" w:ascii="仿宋" w:hAnsi="仿宋" w:eastAsia="仿宋" w:cs="仿宋"/>
          <w:b/>
          <w:bCs/>
          <w:kern w:val="2"/>
          <w:szCs w:val="32"/>
          <w:highlight w:val="none"/>
          <w:lang w:val="en-US" w:eastAsia="zh-CN"/>
        </w:rPr>
        <w:t>物业管理服务人员需求</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256"/>
        <w:gridCol w:w="1354"/>
        <w:gridCol w:w="1912"/>
        <w:gridCol w:w="3099"/>
      </w:tblGrid>
      <w:tr w14:paraId="2610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noWrap w:val="0"/>
            <w:vAlign w:val="center"/>
          </w:tcPr>
          <w:p w14:paraId="2AC87110">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lang w:val="en-US" w:eastAsia="zh-CN"/>
              </w:rPr>
            </w:pPr>
            <w:r>
              <w:rPr>
                <w:rFonts w:hint="default" w:ascii="Calibri" w:hAnsi="Calibri" w:eastAsia="宋体" w:cs="Calibri"/>
                <w:b/>
                <w:bCs w:val="0"/>
                <w:color w:val="auto"/>
                <w:szCs w:val="21"/>
                <w:highlight w:val="none"/>
              </w:rPr>
              <w:t>部门</w:t>
            </w:r>
            <w:r>
              <w:rPr>
                <w:rFonts w:hint="default" w:ascii="Calibri" w:hAnsi="Calibri" w:eastAsia="宋体" w:cs="Calibri"/>
                <w:b/>
                <w:bCs w:val="0"/>
                <w:color w:val="auto"/>
                <w:szCs w:val="21"/>
                <w:highlight w:val="none"/>
                <w:lang w:eastAsia="zh-CN"/>
              </w:rPr>
              <w:t>职能</w:t>
            </w:r>
          </w:p>
        </w:tc>
        <w:tc>
          <w:tcPr>
            <w:tcW w:w="1369" w:type="dxa"/>
            <w:noWrap w:val="0"/>
            <w:vAlign w:val="center"/>
          </w:tcPr>
          <w:p w14:paraId="7B3F79A0">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岗位</w:t>
            </w:r>
          </w:p>
        </w:tc>
        <w:tc>
          <w:tcPr>
            <w:tcW w:w="1475" w:type="dxa"/>
            <w:noWrap w:val="0"/>
            <w:vAlign w:val="center"/>
          </w:tcPr>
          <w:p w14:paraId="2A0DF14A">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同时在岗人数</w:t>
            </w:r>
          </w:p>
        </w:tc>
        <w:tc>
          <w:tcPr>
            <w:tcW w:w="2083" w:type="dxa"/>
            <w:noWrap w:val="0"/>
            <w:vAlign w:val="center"/>
          </w:tcPr>
          <w:p w14:paraId="2650F78D">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岗位所需总人数</w:t>
            </w:r>
          </w:p>
        </w:tc>
        <w:tc>
          <w:tcPr>
            <w:tcW w:w="3377" w:type="dxa"/>
            <w:noWrap w:val="0"/>
            <w:vAlign w:val="center"/>
          </w:tcPr>
          <w:p w14:paraId="6C455CC4">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备注（岗位所需服务时长或时段、需具备的上岗资格证</w:t>
            </w:r>
            <w:r>
              <w:rPr>
                <w:rFonts w:hint="eastAsia" w:ascii="Calibri" w:hAnsi="Calibri" w:cs="Calibri"/>
                <w:b/>
                <w:bCs w:val="0"/>
                <w:color w:val="auto"/>
                <w:szCs w:val="21"/>
                <w:highlight w:val="none"/>
                <w:lang w:eastAsia="zh-CN"/>
              </w:rPr>
              <w:t>、人员学历、工作经验</w:t>
            </w:r>
            <w:r>
              <w:rPr>
                <w:rFonts w:hint="default" w:ascii="Calibri" w:hAnsi="Calibri" w:eastAsia="宋体" w:cs="Calibri"/>
                <w:b/>
                <w:bCs w:val="0"/>
                <w:color w:val="auto"/>
                <w:szCs w:val="21"/>
                <w:highlight w:val="none"/>
              </w:rPr>
              <w:t>等</w:t>
            </w:r>
            <w:r>
              <w:rPr>
                <w:rFonts w:hint="eastAsia" w:ascii="Calibri" w:hAnsi="Calibri" w:cs="Calibri"/>
                <w:b/>
                <w:bCs w:val="0"/>
                <w:color w:val="auto"/>
                <w:szCs w:val="21"/>
                <w:highlight w:val="none"/>
                <w:lang w:eastAsia="zh-CN"/>
              </w:rPr>
              <w:t>要求</w:t>
            </w:r>
            <w:r>
              <w:rPr>
                <w:rFonts w:hint="default" w:ascii="Calibri" w:hAnsi="Calibri" w:eastAsia="宋体" w:cs="Calibri"/>
                <w:b/>
                <w:bCs w:val="0"/>
                <w:color w:val="auto"/>
                <w:szCs w:val="21"/>
                <w:highlight w:val="none"/>
              </w:rPr>
              <w:t>）</w:t>
            </w:r>
          </w:p>
        </w:tc>
      </w:tr>
      <w:tr w14:paraId="4EE4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noWrap w:val="0"/>
            <w:vAlign w:val="center"/>
          </w:tcPr>
          <w:p w14:paraId="264B2EE7">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服务中心</w:t>
            </w:r>
          </w:p>
        </w:tc>
        <w:tc>
          <w:tcPr>
            <w:tcW w:w="1369" w:type="dxa"/>
            <w:noWrap w:val="0"/>
            <w:vAlign w:val="center"/>
          </w:tcPr>
          <w:p w14:paraId="08A1633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项目经理</w:t>
            </w:r>
          </w:p>
        </w:tc>
        <w:tc>
          <w:tcPr>
            <w:tcW w:w="1475" w:type="dxa"/>
            <w:noWrap w:val="0"/>
            <w:vAlign w:val="center"/>
          </w:tcPr>
          <w:p w14:paraId="5A9CC9D4">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2083" w:type="dxa"/>
            <w:noWrap w:val="0"/>
            <w:vAlign w:val="center"/>
          </w:tcPr>
          <w:p w14:paraId="63238F7A">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28CEEE2C">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7DD3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restart"/>
            <w:noWrap w:val="0"/>
            <w:vAlign w:val="center"/>
          </w:tcPr>
          <w:p w14:paraId="68969F0A">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基本服务</w:t>
            </w:r>
          </w:p>
        </w:tc>
        <w:tc>
          <w:tcPr>
            <w:tcW w:w="1369" w:type="dxa"/>
            <w:noWrap w:val="0"/>
            <w:vAlign w:val="center"/>
          </w:tcPr>
          <w:p w14:paraId="3E5D0E0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主管</w:t>
            </w:r>
          </w:p>
        </w:tc>
        <w:tc>
          <w:tcPr>
            <w:tcW w:w="1475" w:type="dxa"/>
            <w:noWrap w:val="0"/>
            <w:vAlign w:val="center"/>
          </w:tcPr>
          <w:p w14:paraId="5D87A539">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c>
          <w:tcPr>
            <w:tcW w:w="2083" w:type="dxa"/>
            <w:noWrap w:val="0"/>
            <w:vAlign w:val="center"/>
          </w:tcPr>
          <w:p w14:paraId="6777AE33">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c>
          <w:tcPr>
            <w:tcW w:w="3377" w:type="dxa"/>
            <w:noWrap w:val="0"/>
            <w:vAlign w:val="center"/>
          </w:tcPr>
          <w:p w14:paraId="587A3ABD">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eastAsia" w:cs="Calibri"/>
                <w:bCs/>
                <w:color w:val="auto"/>
                <w:sz w:val="24"/>
                <w:szCs w:val="24"/>
                <w:highlight w:val="none"/>
                <w:lang w:val="en-US" w:eastAsia="zh-CN"/>
              </w:rPr>
              <w:t>大专以上学历</w:t>
            </w:r>
          </w:p>
        </w:tc>
      </w:tr>
      <w:tr w14:paraId="2A09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82" w:type="dxa"/>
            <w:vMerge w:val="continue"/>
            <w:noWrap w:val="0"/>
            <w:vAlign w:val="center"/>
          </w:tcPr>
          <w:p w14:paraId="2F99EB3C">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369" w:type="dxa"/>
            <w:noWrap w:val="0"/>
            <w:vAlign w:val="center"/>
          </w:tcPr>
          <w:p w14:paraId="4C06A164">
            <w:pPr>
              <w:pageBreakBefore w:val="0"/>
              <w:widowControl/>
              <w:kinsoku/>
              <w:wordWrap/>
              <w:overflowPunct/>
              <w:topLinePunct w:val="0"/>
              <w:bidi w:val="0"/>
              <w:snapToGrid w:val="0"/>
              <w:spacing w:line="300" w:lineRule="auto"/>
              <w:ind w:left="0"/>
              <w:jc w:val="both"/>
              <w:rPr>
                <w:rFonts w:hint="eastAsia" w:ascii="Calibri" w:hAnsi="Calibri" w:eastAsia="宋体" w:cs="Calibri"/>
                <w:bCs/>
                <w:color w:val="auto"/>
                <w:szCs w:val="21"/>
                <w:highlight w:val="none"/>
                <w:lang w:eastAsia="zh-CN"/>
              </w:rPr>
            </w:pPr>
            <w:r>
              <w:rPr>
                <w:rFonts w:hint="default" w:ascii="Calibri" w:hAnsi="Calibri" w:eastAsia="宋体" w:cs="Calibri"/>
                <w:bCs/>
                <w:color w:val="auto"/>
                <w:szCs w:val="21"/>
                <w:highlight w:val="none"/>
              </w:rPr>
              <w:t>前台</w:t>
            </w:r>
            <w:r>
              <w:rPr>
                <w:rFonts w:hint="eastAsia" w:cs="Calibri"/>
                <w:bCs/>
                <w:color w:val="auto"/>
                <w:szCs w:val="21"/>
                <w:highlight w:val="none"/>
                <w:lang w:eastAsia="zh-CN"/>
              </w:rPr>
              <w:t>（或传达室）</w:t>
            </w:r>
          </w:p>
        </w:tc>
        <w:tc>
          <w:tcPr>
            <w:tcW w:w="1475" w:type="dxa"/>
            <w:noWrap w:val="0"/>
            <w:vAlign w:val="center"/>
          </w:tcPr>
          <w:p w14:paraId="7150AF9F">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2083" w:type="dxa"/>
            <w:noWrap w:val="0"/>
            <w:vAlign w:val="center"/>
          </w:tcPr>
          <w:p w14:paraId="609AE6B3">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36822CB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7C6F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noWrap w:val="0"/>
            <w:vAlign w:val="center"/>
          </w:tcPr>
          <w:p w14:paraId="4BDEF68B">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369" w:type="dxa"/>
            <w:noWrap w:val="0"/>
            <w:vAlign w:val="center"/>
          </w:tcPr>
          <w:p w14:paraId="3CDE5EB7">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内勤</w:t>
            </w:r>
          </w:p>
        </w:tc>
        <w:tc>
          <w:tcPr>
            <w:tcW w:w="1475" w:type="dxa"/>
            <w:noWrap w:val="0"/>
            <w:vAlign w:val="center"/>
          </w:tcPr>
          <w:p w14:paraId="5AB67D82">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2083" w:type="dxa"/>
            <w:noWrap w:val="0"/>
            <w:vAlign w:val="center"/>
          </w:tcPr>
          <w:p w14:paraId="4F5067E7">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3377" w:type="dxa"/>
            <w:noWrap w:val="0"/>
            <w:vAlign w:val="center"/>
          </w:tcPr>
          <w:p w14:paraId="6A0CE5D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3A2D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noWrap w:val="0"/>
            <w:vAlign w:val="center"/>
          </w:tcPr>
          <w:p w14:paraId="304FC9AD">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369" w:type="dxa"/>
            <w:noWrap w:val="0"/>
            <w:vAlign w:val="center"/>
          </w:tcPr>
          <w:p w14:paraId="1FC99E56">
            <w:pPr>
              <w:pageBreakBefore w:val="0"/>
              <w:widowControl/>
              <w:kinsoku/>
              <w:wordWrap/>
              <w:overflowPunct/>
              <w:topLinePunct w:val="0"/>
              <w:bidi w:val="0"/>
              <w:snapToGrid w:val="0"/>
              <w:spacing w:line="300" w:lineRule="auto"/>
              <w:ind w:left="0"/>
              <w:jc w:val="both"/>
              <w:rPr>
                <w:rFonts w:hint="eastAsia" w:ascii="Calibri" w:hAnsi="Calibri" w:eastAsia="宋体" w:cs="Calibri"/>
                <w:bCs/>
                <w:color w:val="auto"/>
                <w:szCs w:val="21"/>
                <w:highlight w:val="none"/>
                <w:lang w:eastAsia="zh-CN"/>
              </w:rPr>
            </w:pPr>
            <w:r>
              <w:rPr>
                <w:rFonts w:hint="default" w:ascii="Calibri" w:hAnsi="Calibri" w:eastAsia="宋体" w:cs="Calibri"/>
                <w:bCs/>
                <w:color w:val="auto"/>
                <w:szCs w:val="21"/>
                <w:highlight w:val="none"/>
              </w:rPr>
              <w:t>客服</w:t>
            </w:r>
            <w:r>
              <w:rPr>
                <w:rFonts w:hint="eastAsia" w:cs="Calibri"/>
                <w:bCs/>
                <w:color w:val="auto"/>
                <w:szCs w:val="21"/>
                <w:highlight w:val="none"/>
                <w:lang w:eastAsia="zh-CN"/>
              </w:rPr>
              <w:t>（</w:t>
            </w:r>
            <w:r>
              <w:rPr>
                <w:rFonts w:hint="eastAsia" w:cs="Calibri"/>
                <w:bCs/>
                <w:color w:val="auto"/>
                <w:szCs w:val="21"/>
                <w:highlight w:val="none"/>
                <w:lang w:val="en-US" w:eastAsia="zh-CN"/>
              </w:rPr>
              <w:t>24小时服务热线</w:t>
            </w:r>
            <w:r>
              <w:rPr>
                <w:rFonts w:hint="eastAsia" w:cs="Calibri"/>
                <w:bCs/>
                <w:color w:val="auto"/>
                <w:szCs w:val="21"/>
                <w:highlight w:val="none"/>
                <w:lang w:eastAsia="zh-CN"/>
              </w:rPr>
              <w:t>）</w:t>
            </w:r>
          </w:p>
        </w:tc>
        <w:tc>
          <w:tcPr>
            <w:tcW w:w="1475" w:type="dxa"/>
            <w:noWrap w:val="0"/>
            <w:vAlign w:val="center"/>
          </w:tcPr>
          <w:p w14:paraId="2CD04279">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2083" w:type="dxa"/>
            <w:noWrap w:val="0"/>
            <w:vAlign w:val="center"/>
          </w:tcPr>
          <w:p w14:paraId="53CA7F1D">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43DEE739">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5870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restart"/>
            <w:noWrap w:val="0"/>
            <w:vAlign w:val="center"/>
          </w:tcPr>
          <w:p w14:paraId="0035FB4D">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eastAsia" w:cs="Calibri"/>
                <w:bCs/>
                <w:color w:val="auto"/>
                <w:szCs w:val="21"/>
                <w:highlight w:val="none"/>
                <w:lang w:val="en-US" w:eastAsia="zh-CN"/>
              </w:rPr>
              <w:t>房屋维护服务</w:t>
            </w:r>
          </w:p>
        </w:tc>
        <w:tc>
          <w:tcPr>
            <w:tcW w:w="1369" w:type="dxa"/>
            <w:noWrap w:val="0"/>
            <w:vAlign w:val="center"/>
          </w:tcPr>
          <w:p w14:paraId="639C49C5">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主管</w:t>
            </w:r>
          </w:p>
        </w:tc>
        <w:tc>
          <w:tcPr>
            <w:tcW w:w="1475" w:type="dxa"/>
            <w:noWrap w:val="0"/>
            <w:vAlign w:val="center"/>
          </w:tcPr>
          <w:p w14:paraId="47017386">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p>
        </w:tc>
        <w:tc>
          <w:tcPr>
            <w:tcW w:w="2083" w:type="dxa"/>
            <w:noWrap w:val="0"/>
            <w:vAlign w:val="center"/>
          </w:tcPr>
          <w:p w14:paraId="48CCA841">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4A07CCA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6EF3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noWrap w:val="0"/>
            <w:vAlign w:val="center"/>
          </w:tcPr>
          <w:p w14:paraId="0619A938">
            <w:pPr>
              <w:pageBreakBefore w:val="0"/>
              <w:widowControl/>
              <w:kinsoku/>
              <w:wordWrap/>
              <w:overflowPunct/>
              <w:topLinePunct w:val="0"/>
              <w:bidi w:val="0"/>
              <w:snapToGrid w:val="0"/>
              <w:spacing w:line="300" w:lineRule="auto"/>
              <w:ind w:left="0"/>
              <w:jc w:val="both"/>
              <w:rPr>
                <w:rFonts w:hint="eastAsia" w:cs="Calibri"/>
                <w:bCs/>
                <w:color w:val="auto"/>
                <w:szCs w:val="21"/>
                <w:highlight w:val="none"/>
                <w:lang w:val="en-US" w:eastAsia="zh-CN"/>
              </w:rPr>
            </w:pPr>
          </w:p>
        </w:tc>
        <w:tc>
          <w:tcPr>
            <w:tcW w:w="1369" w:type="dxa"/>
            <w:noWrap w:val="0"/>
            <w:vAlign w:val="center"/>
          </w:tcPr>
          <w:p w14:paraId="56FE6AE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综合维修</w:t>
            </w:r>
          </w:p>
        </w:tc>
        <w:tc>
          <w:tcPr>
            <w:tcW w:w="1475" w:type="dxa"/>
            <w:noWrap w:val="0"/>
            <w:vAlign w:val="center"/>
          </w:tcPr>
          <w:p w14:paraId="3473C137">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p>
        </w:tc>
        <w:tc>
          <w:tcPr>
            <w:tcW w:w="2083" w:type="dxa"/>
            <w:noWrap w:val="0"/>
            <w:vAlign w:val="center"/>
          </w:tcPr>
          <w:p w14:paraId="04D59B26">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452FE0C9">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22B6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82" w:type="dxa"/>
            <w:vMerge w:val="restart"/>
            <w:noWrap w:val="0"/>
            <w:vAlign w:val="center"/>
          </w:tcPr>
          <w:p w14:paraId="31CAE02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highlight w:val="none"/>
                <w:lang w:val="en-US" w:eastAsia="zh-CN"/>
              </w:rPr>
              <w:t>公用设施设备维护服务</w:t>
            </w:r>
          </w:p>
        </w:tc>
        <w:tc>
          <w:tcPr>
            <w:tcW w:w="1369" w:type="dxa"/>
            <w:noWrap w:val="0"/>
            <w:vAlign w:val="center"/>
          </w:tcPr>
          <w:p w14:paraId="04ACAE4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主管</w:t>
            </w:r>
          </w:p>
        </w:tc>
        <w:tc>
          <w:tcPr>
            <w:tcW w:w="1475" w:type="dxa"/>
            <w:noWrap w:val="0"/>
            <w:vAlign w:val="center"/>
          </w:tcPr>
          <w:p w14:paraId="3C109F8A">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p>
        </w:tc>
        <w:tc>
          <w:tcPr>
            <w:tcW w:w="2083" w:type="dxa"/>
            <w:noWrap w:val="0"/>
            <w:vAlign w:val="center"/>
          </w:tcPr>
          <w:p w14:paraId="742ADD62">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p>
        </w:tc>
        <w:tc>
          <w:tcPr>
            <w:tcW w:w="3377" w:type="dxa"/>
            <w:noWrap w:val="0"/>
            <w:vAlign w:val="center"/>
          </w:tcPr>
          <w:p w14:paraId="3CEFF468">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79E9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noWrap w:val="0"/>
            <w:vAlign w:val="center"/>
          </w:tcPr>
          <w:p w14:paraId="563170A9">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369" w:type="dxa"/>
            <w:noWrap w:val="0"/>
            <w:vAlign w:val="center"/>
          </w:tcPr>
          <w:p w14:paraId="0F11B19A">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弱电维修</w:t>
            </w:r>
          </w:p>
        </w:tc>
        <w:tc>
          <w:tcPr>
            <w:tcW w:w="1475" w:type="dxa"/>
            <w:noWrap w:val="0"/>
            <w:vAlign w:val="center"/>
          </w:tcPr>
          <w:p w14:paraId="5829B433">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2083" w:type="dxa"/>
            <w:noWrap w:val="0"/>
            <w:vAlign w:val="center"/>
          </w:tcPr>
          <w:p w14:paraId="25AA3EA8">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1D596908">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505B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noWrap w:val="0"/>
            <w:vAlign w:val="center"/>
          </w:tcPr>
          <w:p w14:paraId="4D4F5959">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369" w:type="dxa"/>
            <w:noWrap w:val="0"/>
            <w:vAlign w:val="center"/>
          </w:tcPr>
          <w:p w14:paraId="66DA858B">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高配工</w:t>
            </w:r>
          </w:p>
        </w:tc>
        <w:tc>
          <w:tcPr>
            <w:tcW w:w="1475" w:type="dxa"/>
            <w:noWrap w:val="0"/>
            <w:vAlign w:val="center"/>
          </w:tcPr>
          <w:p w14:paraId="003B76D6">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2083" w:type="dxa"/>
            <w:noWrap w:val="0"/>
            <w:vAlign w:val="center"/>
          </w:tcPr>
          <w:p w14:paraId="75D1172F">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6DAD5A3A">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eastAsia="zh-CN"/>
              </w:rPr>
            </w:pPr>
          </w:p>
        </w:tc>
      </w:tr>
      <w:tr w14:paraId="3DAC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noWrap w:val="0"/>
            <w:vAlign w:val="center"/>
          </w:tcPr>
          <w:p w14:paraId="6B1E7CF6">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369" w:type="dxa"/>
            <w:noWrap w:val="0"/>
            <w:vAlign w:val="center"/>
          </w:tcPr>
          <w:p w14:paraId="20AB4CCA">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水电工</w:t>
            </w:r>
          </w:p>
        </w:tc>
        <w:tc>
          <w:tcPr>
            <w:tcW w:w="1475" w:type="dxa"/>
            <w:noWrap w:val="0"/>
            <w:vAlign w:val="center"/>
          </w:tcPr>
          <w:p w14:paraId="56124F04">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2083" w:type="dxa"/>
            <w:noWrap w:val="0"/>
            <w:vAlign w:val="center"/>
          </w:tcPr>
          <w:p w14:paraId="4816DEAF">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3377" w:type="dxa"/>
            <w:noWrap w:val="0"/>
            <w:vAlign w:val="center"/>
          </w:tcPr>
          <w:p w14:paraId="6C280E09">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特种作业操作证</w:t>
            </w:r>
            <w:r>
              <w:rPr>
                <w:rFonts w:hint="default" w:ascii="Calibri" w:hAnsi="Calibri" w:eastAsia="宋体" w:cs="Calibri"/>
                <w:bCs/>
                <w:color w:val="auto"/>
                <w:szCs w:val="21"/>
                <w:highlight w:val="none"/>
                <w:lang w:eastAsia="zh-CN"/>
              </w:rPr>
              <w:t>（</w:t>
            </w:r>
            <w:r>
              <w:rPr>
                <w:rFonts w:hint="default" w:ascii="Calibri" w:hAnsi="Calibri" w:eastAsia="宋体" w:cs="Calibri"/>
                <w:bCs/>
                <w:color w:val="auto"/>
                <w:szCs w:val="21"/>
                <w:highlight w:val="none"/>
              </w:rPr>
              <w:t>低压电工</w:t>
            </w:r>
            <w:r>
              <w:rPr>
                <w:rFonts w:hint="default" w:ascii="Calibri" w:hAnsi="Calibri" w:eastAsia="宋体" w:cs="Calibri"/>
                <w:bCs/>
                <w:color w:val="auto"/>
                <w:szCs w:val="21"/>
                <w:highlight w:val="none"/>
                <w:lang w:val="en-US" w:eastAsia="zh-CN"/>
              </w:rPr>
              <w:t>作业</w:t>
            </w:r>
            <w:r>
              <w:rPr>
                <w:rFonts w:hint="default" w:ascii="Calibri" w:hAnsi="Calibri" w:eastAsia="宋体" w:cs="Calibri"/>
                <w:bCs/>
                <w:color w:val="auto"/>
                <w:szCs w:val="21"/>
                <w:highlight w:val="none"/>
                <w:lang w:eastAsia="zh-CN"/>
              </w:rPr>
              <w:t>）</w:t>
            </w:r>
          </w:p>
        </w:tc>
      </w:tr>
      <w:tr w14:paraId="24F3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vMerge w:val="continue"/>
            <w:noWrap w:val="0"/>
            <w:vAlign w:val="center"/>
          </w:tcPr>
          <w:p w14:paraId="671D9946">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369" w:type="dxa"/>
            <w:noWrap w:val="0"/>
            <w:vAlign w:val="center"/>
          </w:tcPr>
          <w:p w14:paraId="53F063B7">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暖通工</w:t>
            </w:r>
          </w:p>
        </w:tc>
        <w:tc>
          <w:tcPr>
            <w:tcW w:w="1475" w:type="dxa"/>
            <w:noWrap w:val="0"/>
            <w:vAlign w:val="center"/>
          </w:tcPr>
          <w:p w14:paraId="3E52E145">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2083" w:type="dxa"/>
            <w:noWrap w:val="0"/>
            <w:vAlign w:val="center"/>
          </w:tcPr>
          <w:p w14:paraId="526660BE">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46DBE09F">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5884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noWrap w:val="0"/>
            <w:vAlign w:val="center"/>
          </w:tcPr>
          <w:p w14:paraId="373AF27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369" w:type="dxa"/>
            <w:noWrap w:val="0"/>
            <w:vAlign w:val="center"/>
          </w:tcPr>
          <w:p w14:paraId="775D05BF">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锅炉工</w:t>
            </w:r>
          </w:p>
        </w:tc>
        <w:tc>
          <w:tcPr>
            <w:tcW w:w="1475" w:type="dxa"/>
            <w:noWrap w:val="0"/>
            <w:vAlign w:val="center"/>
          </w:tcPr>
          <w:p w14:paraId="007A9B14">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2083" w:type="dxa"/>
            <w:noWrap w:val="0"/>
            <w:vAlign w:val="center"/>
          </w:tcPr>
          <w:p w14:paraId="3D34E53E">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6F163C47">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5A54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82" w:type="dxa"/>
            <w:vMerge w:val="continue"/>
            <w:noWrap w:val="0"/>
            <w:vAlign w:val="center"/>
          </w:tcPr>
          <w:p w14:paraId="2C547B52">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369" w:type="dxa"/>
            <w:noWrap w:val="0"/>
            <w:vAlign w:val="center"/>
          </w:tcPr>
          <w:p w14:paraId="7EB4DE78">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电梯工</w:t>
            </w:r>
          </w:p>
        </w:tc>
        <w:tc>
          <w:tcPr>
            <w:tcW w:w="1475" w:type="dxa"/>
            <w:noWrap w:val="0"/>
            <w:vAlign w:val="center"/>
          </w:tcPr>
          <w:p w14:paraId="549F8F94">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2083" w:type="dxa"/>
            <w:noWrap w:val="0"/>
            <w:vAlign w:val="center"/>
          </w:tcPr>
          <w:p w14:paraId="030C8530">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3D423CD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p>
        </w:tc>
      </w:tr>
      <w:tr w14:paraId="0B44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restart"/>
            <w:noWrap w:val="0"/>
            <w:vAlign w:val="center"/>
          </w:tcPr>
          <w:p w14:paraId="3ED31C62">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保洁服务</w:t>
            </w:r>
          </w:p>
        </w:tc>
        <w:tc>
          <w:tcPr>
            <w:tcW w:w="1369" w:type="dxa"/>
            <w:noWrap w:val="0"/>
            <w:vAlign w:val="center"/>
          </w:tcPr>
          <w:p w14:paraId="64F0DF3B">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主管</w:t>
            </w:r>
          </w:p>
        </w:tc>
        <w:tc>
          <w:tcPr>
            <w:tcW w:w="1475" w:type="dxa"/>
            <w:noWrap w:val="0"/>
            <w:vAlign w:val="center"/>
          </w:tcPr>
          <w:p w14:paraId="0F4D799A">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2083" w:type="dxa"/>
            <w:noWrap w:val="0"/>
            <w:vAlign w:val="center"/>
          </w:tcPr>
          <w:p w14:paraId="0800D6A6">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691218A8">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78F9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noWrap w:val="0"/>
            <w:vAlign w:val="center"/>
          </w:tcPr>
          <w:p w14:paraId="435F335B">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369" w:type="dxa"/>
            <w:noWrap w:val="0"/>
            <w:vAlign w:val="center"/>
          </w:tcPr>
          <w:p w14:paraId="029C5DF7">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保洁员</w:t>
            </w:r>
          </w:p>
        </w:tc>
        <w:tc>
          <w:tcPr>
            <w:tcW w:w="1475" w:type="dxa"/>
            <w:noWrap w:val="0"/>
            <w:vAlign w:val="center"/>
          </w:tcPr>
          <w:p w14:paraId="35053EE4">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8</w:t>
            </w:r>
          </w:p>
        </w:tc>
        <w:tc>
          <w:tcPr>
            <w:tcW w:w="2083" w:type="dxa"/>
            <w:noWrap w:val="0"/>
            <w:vAlign w:val="center"/>
          </w:tcPr>
          <w:p w14:paraId="1603543B">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8</w:t>
            </w:r>
          </w:p>
        </w:tc>
        <w:tc>
          <w:tcPr>
            <w:tcW w:w="3377" w:type="dxa"/>
            <w:noWrap w:val="0"/>
            <w:vAlign w:val="center"/>
          </w:tcPr>
          <w:p w14:paraId="3C27002E">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 w:val="24"/>
                <w:szCs w:val="24"/>
                <w:highlight w:val="none"/>
                <w:lang w:val="en-US" w:eastAsia="zh-CN"/>
              </w:rPr>
              <w:t>年龄不超60周岁</w:t>
            </w:r>
          </w:p>
        </w:tc>
      </w:tr>
      <w:tr w14:paraId="3247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noWrap w:val="0"/>
            <w:vAlign w:val="center"/>
          </w:tcPr>
          <w:p w14:paraId="6891B790">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369" w:type="dxa"/>
            <w:noWrap w:val="0"/>
            <w:vAlign w:val="center"/>
          </w:tcPr>
          <w:p w14:paraId="6067370E">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垃圾清运工</w:t>
            </w:r>
          </w:p>
        </w:tc>
        <w:tc>
          <w:tcPr>
            <w:tcW w:w="1475" w:type="dxa"/>
            <w:noWrap w:val="0"/>
            <w:vAlign w:val="center"/>
          </w:tcPr>
          <w:p w14:paraId="30246D3F">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2083" w:type="dxa"/>
            <w:noWrap w:val="0"/>
            <w:vAlign w:val="center"/>
          </w:tcPr>
          <w:p w14:paraId="12BA3575">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3E24CF8A">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340F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noWrap w:val="0"/>
            <w:vAlign w:val="center"/>
          </w:tcPr>
          <w:p w14:paraId="0B4B17E3">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eastAsia" w:cs="Calibri"/>
                <w:bCs/>
                <w:color w:val="auto"/>
                <w:szCs w:val="21"/>
                <w:highlight w:val="none"/>
                <w:lang w:val="en-US" w:eastAsia="zh-CN"/>
              </w:rPr>
              <w:t>绿化服务</w:t>
            </w:r>
          </w:p>
        </w:tc>
        <w:tc>
          <w:tcPr>
            <w:tcW w:w="1369" w:type="dxa"/>
            <w:noWrap w:val="0"/>
            <w:vAlign w:val="center"/>
          </w:tcPr>
          <w:p w14:paraId="3C7FBC68">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绿化工</w:t>
            </w:r>
          </w:p>
        </w:tc>
        <w:tc>
          <w:tcPr>
            <w:tcW w:w="1475" w:type="dxa"/>
            <w:noWrap w:val="0"/>
            <w:vAlign w:val="center"/>
          </w:tcPr>
          <w:p w14:paraId="468B468C">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2083" w:type="dxa"/>
            <w:noWrap w:val="0"/>
            <w:vAlign w:val="center"/>
          </w:tcPr>
          <w:p w14:paraId="7CAF8E0B">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010E5EE2">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7923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restart"/>
            <w:noWrap w:val="0"/>
            <w:vAlign w:val="center"/>
          </w:tcPr>
          <w:p w14:paraId="635E0CD2">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保安服务</w:t>
            </w:r>
          </w:p>
        </w:tc>
        <w:tc>
          <w:tcPr>
            <w:tcW w:w="1369" w:type="dxa"/>
            <w:noWrap w:val="0"/>
            <w:vAlign w:val="center"/>
          </w:tcPr>
          <w:p w14:paraId="1B7CEB82">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主管</w:t>
            </w:r>
          </w:p>
        </w:tc>
        <w:tc>
          <w:tcPr>
            <w:tcW w:w="1475" w:type="dxa"/>
            <w:noWrap w:val="0"/>
            <w:vAlign w:val="center"/>
          </w:tcPr>
          <w:p w14:paraId="64BF19B3">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2083" w:type="dxa"/>
            <w:noWrap w:val="0"/>
            <w:vAlign w:val="center"/>
          </w:tcPr>
          <w:p w14:paraId="7AC2E337">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745DD948">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2CFD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noWrap w:val="0"/>
            <w:vAlign w:val="center"/>
          </w:tcPr>
          <w:p w14:paraId="697F7375">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369" w:type="dxa"/>
            <w:noWrap w:val="0"/>
            <w:vAlign w:val="center"/>
          </w:tcPr>
          <w:p w14:paraId="3955FB48">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领班</w:t>
            </w:r>
          </w:p>
        </w:tc>
        <w:tc>
          <w:tcPr>
            <w:tcW w:w="1475" w:type="dxa"/>
            <w:noWrap w:val="0"/>
            <w:vAlign w:val="center"/>
          </w:tcPr>
          <w:p w14:paraId="650AE62B">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2083" w:type="dxa"/>
            <w:noWrap w:val="0"/>
            <w:vAlign w:val="center"/>
          </w:tcPr>
          <w:p w14:paraId="14AFF0D6">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0A54AF3A">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25CC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noWrap w:val="0"/>
            <w:vAlign w:val="center"/>
          </w:tcPr>
          <w:p w14:paraId="37186C19">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369" w:type="dxa"/>
            <w:noWrap w:val="0"/>
            <w:vAlign w:val="center"/>
          </w:tcPr>
          <w:p w14:paraId="3105993B">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门岗</w:t>
            </w:r>
          </w:p>
        </w:tc>
        <w:tc>
          <w:tcPr>
            <w:tcW w:w="1475" w:type="dxa"/>
            <w:noWrap w:val="0"/>
            <w:vAlign w:val="center"/>
          </w:tcPr>
          <w:p w14:paraId="11707BF0">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10</w:t>
            </w:r>
          </w:p>
        </w:tc>
        <w:tc>
          <w:tcPr>
            <w:tcW w:w="2083" w:type="dxa"/>
            <w:noWrap w:val="0"/>
            <w:vAlign w:val="center"/>
          </w:tcPr>
          <w:p w14:paraId="12AFBFC2">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10</w:t>
            </w:r>
          </w:p>
        </w:tc>
        <w:tc>
          <w:tcPr>
            <w:tcW w:w="3377" w:type="dxa"/>
            <w:noWrap w:val="0"/>
            <w:vAlign w:val="center"/>
          </w:tcPr>
          <w:p w14:paraId="28664259">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 w:val="24"/>
                <w:szCs w:val="24"/>
                <w:highlight w:val="none"/>
                <w:lang w:val="en-US" w:eastAsia="zh-CN"/>
              </w:rPr>
              <w:t xml:space="preserve">具有保安证 </w:t>
            </w:r>
          </w:p>
        </w:tc>
      </w:tr>
      <w:tr w14:paraId="00F7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noWrap w:val="0"/>
            <w:vAlign w:val="center"/>
          </w:tcPr>
          <w:p w14:paraId="0A46E322">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369" w:type="dxa"/>
            <w:noWrap w:val="0"/>
            <w:vAlign w:val="center"/>
          </w:tcPr>
          <w:p w14:paraId="6F74377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消控岗</w:t>
            </w:r>
          </w:p>
        </w:tc>
        <w:tc>
          <w:tcPr>
            <w:tcW w:w="1475" w:type="dxa"/>
            <w:noWrap w:val="0"/>
            <w:vAlign w:val="center"/>
          </w:tcPr>
          <w:p w14:paraId="16B35D84">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2083" w:type="dxa"/>
            <w:noWrap w:val="0"/>
            <w:vAlign w:val="center"/>
          </w:tcPr>
          <w:p w14:paraId="5BAB3E3B">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19A8DA56">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rPr>
            </w:pPr>
          </w:p>
        </w:tc>
      </w:tr>
      <w:tr w14:paraId="3828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noWrap w:val="0"/>
            <w:vAlign w:val="center"/>
          </w:tcPr>
          <w:p w14:paraId="3E07B255">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369" w:type="dxa"/>
            <w:noWrap w:val="0"/>
            <w:vAlign w:val="center"/>
          </w:tcPr>
          <w:p w14:paraId="2CBA1D7F">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巡逻岗</w:t>
            </w:r>
          </w:p>
        </w:tc>
        <w:tc>
          <w:tcPr>
            <w:tcW w:w="1475" w:type="dxa"/>
            <w:noWrap w:val="0"/>
            <w:vAlign w:val="center"/>
          </w:tcPr>
          <w:p w14:paraId="6C702382">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2083" w:type="dxa"/>
            <w:noWrap w:val="0"/>
            <w:vAlign w:val="center"/>
          </w:tcPr>
          <w:p w14:paraId="16FE1FDB">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22DE03AB">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631E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vMerge w:val="continue"/>
            <w:noWrap w:val="0"/>
            <w:vAlign w:val="center"/>
          </w:tcPr>
          <w:p w14:paraId="18663D6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369" w:type="dxa"/>
            <w:noWrap w:val="0"/>
            <w:vAlign w:val="center"/>
          </w:tcPr>
          <w:p w14:paraId="4741D4F8">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车管岗</w:t>
            </w:r>
          </w:p>
        </w:tc>
        <w:tc>
          <w:tcPr>
            <w:tcW w:w="1475" w:type="dxa"/>
            <w:noWrap w:val="0"/>
            <w:vAlign w:val="center"/>
          </w:tcPr>
          <w:p w14:paraId="128EC623">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2083" w:type="dxa"/>
            <w:noWrap w:val="0"/>
            <w:vAlign w:val="center"/>
          </w:tcPr>
          <w:p w14:paraId="75335892">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p>
        </w:tc>
        <w:tc>
          <w:tcPr>
            <w:tcW w:w="3377" w:type="dxa"/>
            <w:noWrap w:val="0"/>
            <w:vAlign w:val="center"/>
          </w:tcPr>
          <w:p w14:paraId="17D5119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4648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 w:type="dxa"/>
            <w:noWrap w:val="0"/>
            <w:vAlign w:val="center"/>
          </w:tcPr>
          <w:p w14:paraId="77E75092">
            <w:pPr>
              <w:pageBreakBefore w:val="0"/>
              <w:widowControl/>
              <w:kinsoku/>
              <w:wordWrap/>
              <w:overflowPunct/>
              <w:topLinePunct w:val="0"/>
              <w:bidi w:val="0"/>
              <w:snapToGrid w:val="0"/>
              <w:spacing w:line="300" w:lineRule="auto"/>
              <w:ind w:left="0"/>
              <w:jc w:val="both"/>
              <w:rPr>
                <w:rFonts w:hint="default" w:cs="Calibri"/>
                <w:bCs/>
                <w:color w:val="auto"/>
                <w:szCs w:val="21"/>
                <w:highlight w:val="none"/>
                <w:lang w:val="en-US" w:eastAsia="zh-CN"/>
              </w:rPr>
            </w:pPr>
            <w:r>
              <w:rPr>
                <w:rFonts w:hint="eastAsia" w:cs="Calibri"/>
                <w:bCs/>
                <w:color w:val="auto"/>
                <w:szCs w:val="21"/>
                <w:highlight w:val="none"/>
                <w:lang w:val="en-US" w:eastAsia="zh-CN"/>
              </w:rPr>
              <w:t>会议服务</w:t>
            </w:r>
          </w:p>
        </w:tc>
        <w:tc>
          <w:tcPr>
            <w:tcW w:w="1369" w:type="dxa"/>
            <w:noWrap w:val="0"/>
            <w:vAlign w:val="center"/>
          </w:tcPr>
          <w:p w14:paraId="5B76CBBA">
            <w:pPr>
              <w:pageBreakBefore w:val="0"/>
              <w:widowControl/>
              <w:kinsoku/>
              <w:wordWrap/>
              <w:overflowPunct/>
              <w:topLinePunct w:val="0"/>
              <w:bidi w:val="0"/>
              <w:snapToGrid w:val="0"/>
              <w:spacing w:line="300" w:lineRule="auto"/>
              <w:ind w:left="0" w:leftChars="0"/>
              <w:jc w:val="both"/>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rPr>
              <w:t>会务</w:t>
            </w:r>
          </w:p>
        </w:tc>
        <w:tc>
          <w:tcPr>
            <w:tcW w:w="1475" w:type="dxa"/>
            <w:noWrap w:val="0"/>
            <w:vAlign w:val="center"/>
          </w:tcPr>
          <w:p w14:paraId="00C44A75">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Cs/>
                <w:color w:val="auto"/>
                <w:kern w:val="2"/>
                <w:sz w:val="21"/>
                <w:szCs w:val="21"/>
                <w:highlight w:val="none"/>
                <w:lang w:val="en-US" w:eastAsia="zh-CN" w:bidi="ar-SA"/>
              </w:rPr>
            </w:pPr>
          </w:p>
        </w:tc>
        <w:tc>
          <w:tcPr>
            <w:tcW w:w="2083" w:type="dxa"/>
            <w:noWrap w:val="0"/>
            <w:vAlign w:val="center"/>
          </w:tcPr>
          <w:p w14:paraId="7352705D">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Cs/>
                <w:color w:val="auto"/>
                <w:kern w:val="2"/>
                <w:sz w:val="21"/>
                <w:szCs w:val="21"/>
                <w:highlight w:val="none"/>
                <w:lang w:val="en-US" w:eastAsia="zh-CN" w:bidi="ar-SA"/>
              </w:rPr>
            </w:pPr>
          </w:p>
        </w:tc>
        <w:tc>
          <w:tcPr>
            <w:tcW w:w="3377" w:type="dxa"/>
            <w:noWrap w:val="0"/>
            <w:vAlign w:val="center"/>
          </w:tcPr>
          <w:p w14:paraId="156E53E3">
            <w:pPr>
              <w:pageBreakBefore w:val="0"/>
              <w:widowControl/>
              <w:kinsoku/>
              <w:wordWrap/>
              <w:overflowPunct/>
              <w:topLinePunct w:val="0"/>
              <w:bidi w:val="0"/>
              <w:snapToGrid w:val="0"/>
              <w:spacing w:line="300" w:lineRule="auto"/>
              <w:ind w:left="0" w:leftChars="0"/>
              <w:jc w:val="both"/>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rPr>
              <w:t>08：00-17：00</w:t>
            </w:r>
          </w:p>
        </w:tc>
      </w:tr>
      <w:tr w14:paraId="45DC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6" w:type="dxa"/>
            <w:gridSpan w:val="5"/>
            <w:noWrap w:val="0"/>
            <w:vAlign w:val="center"/>
          </w:tcPr>
          <w:p w14:paraId="55295975">
            <w:pPr>
              <w:pageBreakBefore w:val="0"/>
              <w:widowControl/>
              <w:kinsoku/>
              <w:wordWrap/>
              <w:overflowPunct/>
              <w:topLinePunct w:val="0"/>
              <w:bidi w:val="0"/>
              <w:snapToGrid w:val="0"/>
              <w:spacing w:line="300" w:lineRule="auto"/>
              <w:ind w:left="0" w:leftChars="0"/>
              <w:jc w:val="both"/>
              <w:rPr>
                <w:rFonts w:hint="default" w:ascii="Calibri" w:hAnsi="Calibri" w:eastAsia="宋体" w:cs="Calibri"/>
                <w:bCs/>
                <w:color w:val="auto"/>
                <w:szCs w:val="21"/>
                <w:highlight w:val="none"/>
              </w:rPr>
            </w:pPr>
            <w:r>
              <w:rPr>
                <w:rFonts w:hint="eastAsia" w:ascii="Calibri" w:hAnsi="Calibri" w:eastAsia="宋体" w:cs="Calibri"/>
                <w:b/>
                <w:bCs/>
                <w:kern w:val="2"/>
                <w:sz w:val="21"/>
                <w:szCs w:val="32"/>
                <w:highlight w:val="none"/>
                <w:lang w:val="en-US" w:eastAsia="zh-CN" w:bidi="ar-SA"/>
              </w:rPr>
              <w:t>★</w:t>
            </w:r>
            <w:r>
              <w:rPr>
                <w:rFonts w:hint="eastAsia" w:cs="Calibri"/>
                <w:bCs/>
                <w:color w:val="auto"/>
                <w:sz w:val="24"/>
                <w:szCs w:val="24"/>
                <w:highlight w:val="none"/>
                <w:lang w:val="en-US" w:eastAsia="zh-CN"/>
              </w:rPr>
              <w:t>共计：22人。</w:t>
            </w:r>
          </w:p>
        </w:tc>
      </w:tr>
    </w:tbl>
    <w:p w14:paraId="413C907C">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20" w:firstLineChars="200"/>
        <w:jc w:val="left"/>
        <w:textAlignment w:val="auto"/>
        <w:rPr>
          <w:rFonts w:hint="eastAsia" w:ascii="楷体" w:hAnsi="楷体" w:eastAsia="楷体" w:cs="楷体"/>
          <w:color w:val="auto"/>
          <w:sz w:val="21"/>
          <w:szCs w:val="21"/>
          <w:highlight w:val="none"/>
          <w:u w:val="none"/>
          <w:lang w:val="en-US" w:eastAsia="zh-CN"/>
        </w:rPr>
      </w:pPr>
      <w:r>
        <w:rPr>
          <w:rFonts w:hint="eastAsia" w:ascii="楷体" w:hAnsi="楷体" w:eastAsia="楷体" w:cs="楷体"/>
          <w:color w:val="auto"/>
          <w:sz w:val="21"/>
          <w:szCs w:val="21"/>
          <w:highlight w:val="none"/>
          <w:u w:val="none"/>
          <w:lang w:val="en-US" w:eastAsia="zh-CN"/>
        </w:rPr>
        <w:t>注：供应商应当按国家相关法律法规，合理确定服务人员工资标准、工作时间等。</w:t>
      </w:r>
    </w:p>
    <w:p w14:paraId="4CE40929">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20" w:firstLineChars="200"/>
        <w:jc w:val="left"/>
        <w:textAlignment w:val="auto"/>
        <w:rPr>
          <w:rFonts w:hint="default" w:ascii="楷体" w:hAnsi="楷体" w:eastAsia="楷体" w:cs="楷体"/>
          <w:color w:val="auto"/>
          <w:sz w:val="21"/>
          <w:szCs w:val="21"/>
          <w:highlight w:val="none"/>
          <w:u w:val="none"/>
          <w:lang w:val="en-US" w:eastAsia="zh-CN"/>
        </w:rPr>
      </w:pPr>
      <w:r>
        <w:rPr>
          <w:rFonts w:hint="eastAsia" w:ascii="楷体" w:hAnsi="楷体" w:eastAsia="楷体" w:cs="楷体"/>
          <w:color w:val="auto"/>
          <w:sz w:val="21"/>
          <w:szCs w:val="21"/>
          <w:highlight w:val="none"/>
          <w:u w:val="none"/>
          <w:lang w:val="en-US" w:eastAsia="zh-CN"/>
        </w:rPr>
        <w:t xml:space="preserve">    供应商应当自行为服务人员办理必需的保险，有关人员伤亡及第三者责任险均应当考虑在报价因素中。</w:t>
      </w:r>
    </w:p>
    <w:bookmarkEnd w:id="3"/>
    <w:bookmarkEnd w:id="4"/>
    <w:bookmarkEnd w:id="5"/>
    <w:p w14:paraId="37A6200A">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20" w:firstLineChars="200"/>
        <w:jc w:val="left"/>
        <w:textAlignment w:val="auto"/>
        <w:rPr>
          <w:rFonts w:hint="default" w:ascii="楷体" w:hAnsi="楷体" w:eastAsia="楷体" w:cs="楷体"/>
          <w:color w:val="auto"/>
          <w:sz w:val="21"/>
          <w:szCs w:val="21"/>
          <w:highlight w:val="none"/>
          <w:u w:val="none"/>
          <w:lang w:val="en-US" w:eastAsia="zh-CN"/>
        </w:rPr>
      </w:pPr>
      <w:bookmarkStart w:id="6" w:name="_Toc20385"/>
      <w:bookmarkStart w:id="7" w:name="_Toc1962"/>
      <w:bookmarkStart w:id="8" w:name="_Toc21574"/>
    </w:p>
    <w:p w14:paraId="5EEA825A">
      <w:pPr>
        <w:pStyle w:val="2"/>
        <w:rPr>
          <w:rFonts w:hint="default" w:ascii="楷体" w:hAnsi="楷体" w:eastAsia="楷体" w:cs="楷体"/>
          <w:color w:val="auto"/>
          <w:sz w:val="21"/>
          <w:szCs w:val="21"/>
          <w:highlight w:val="none"/>
          <w:u w:val="none"/>
          <w:lang w:val="en-US" w:eastAsia="zh-CN"/>
        </w:rPr>
      </w:pPr>
    </w:p>
    <w:p w14:paraId="3B186A62">
      <w:pPr>
        <w:rPr>
          <w:rFonts w:hint="default"/>
          <w:lang w:val="en-US" w:eastAsia="zh-CN"/>
        </w:rPr>
      </w:pPr>
    </w:p>
    <w:p w14:paraId="6E07A1AF">
      <w:pPr>
        <w:keepNext w:val="0"/>
        <w:keepLines w:val="0"/>
        <w:numPr>
          <w:ilvl w:val="0"/>
          <w:numId w:val="0"/>
        </w:numPr>
        <w:rPr>
          <w:rFonts w:hint="eastAsia" w:ascii="仿宋" w:hAnsi="仿宋" w:eastAsia="仿宋" w:cs="仿宋"/>
          <w:b/>
          <w:bCs/>
          <w:kern w:val="2"/>
          <w:szCs w:val="32"/>
          <w:highlight w:val="none"/>
          <w:lang w:val="en-US" w:eastAsia="zh-CN"/>
        </w:rPr>
      </w:pPr>
      <w:r>
        <w:rPr>
          <w:rFonts w:hint="eastAsia" w:ascii="仿宋" w:hAnsi="仿宋" w:eastAsia="仿宋" w:cs="仿宋"/>
          <w:b/>
          <w:bCs/>
          <w:kern w:val="2"/>
          <w:szCs w:val="32"/>
          <w:highlight w:val="none"/>
          <w:lang w:val="en-US" w:eastAsia="zh-CN"/>
        </w:rPr>
        <w:t>5.需要说明的其他事项</w:t>
      </w:r>
    </w:p>
    <w:p w14:paraId="7A59F2AE">
      <w:pPr>
        <w:keepNext w:val="0"/>
        <w:keepLines w:val="0"/>
        <w:numPr>
          <w:ilvl w:val="0"/>
          <w:numId w:val="0"/>
        </w:numPr>
        <w:ind w:firstLine="482" w:firstLineChars="200"/>
        <w:rPr>
          <w:rFonts w:hint="default" w:ascii="仿宋" w:hAnsi="仿宋" w:eastAsia="仿宋" w:cs="仿宋"/>
          <w:b/>
          <w:bCs/>
          <w:kern w:val="2"/>
          <w:szCs w:val="32"/>
          <w:highlight w:val="none"/>
          <w:lang w:val="en-US" w:eastAsia="zh-CN"/>
        </w:rPr>
      </w:pPr>
      <w:r>
        <w:rPr>
          <w:rFonts w:hint="eastAsia" w:ascii="仿宋" w:hAnsi="仿宋" w:eastAsia="仿宋" w:cs="仿宋"/>
          <w:b/>
          <w:bCs/>
          <w:kern w:val="2"/>
          <w:sz w:val="24"/>
          <w:szCs w:val="28"/>
          <w:highlight w:val="none"/>
          <w:lang w:val="en-US" w:eastAsia="zh-CN"/>
        </w:rPr>
        <w:t>5.1零星维修材料费用</w:t>
      </w:r>
    </w:p>
    <w:p w14:paraId="6DF62958">
      <w:pPr>
        <w:pStyle w:val="9"/>
        <w:keepNext w:val="0"/>
        <w:keepLines w:val="0"/>
        <w:widowControl/>
        <w:suppressLineNumbers w:val="0"/>
        <w:ind w:firstLine="560" w:firstLineChars="200"/>
        <w:rPr>
          <w:rFonts w:hint="eastAsia" w:ascii="Calibri Light" w:hAnsi="Calibri Light" w:eastAsia="华文仿宋" w:cs="Calibri"/>
          <w:b w:val="0"/>
          <w:bCs w:val="0"/>
          <w:color w:val="auto"/>
          <w:kern w:val="0"/>
          <w:sz w:val="28"/>
          <w:szCs w:val="21"/>
          <w:highlight w:val="none"/>
          <w:lang w:val="en-US" w:eastAsia="zh-CN" w:bidi="ar-SA"/>
        </w:rPr>
      </w:pPr>
      <w:r>
        <w:rPr>
          <w:rFonts w:hint="default" w:ascii="Calibri Light" w:hAnsi="Calibri Light" w:eastAsia="华文仿宋" w:cs="Calibri"/>
          <w:b w:val="0"/>
          <w:bCs w:val="0"/>
          <w:color w:val="auto"/>
          <w:kern w:val="0"/>
          <w:sz w:val="28"/>
          <w:szCs w:val="21"/>
          <w:highlight w:val="none"/>
          <w:lang w:val="en-US" w:eastAsia="zh-CN" w:bidi="ar-SA"/>
        </w:rPr>
        <w:sym w:font="Wingdings 2" w:char="0052"/>
      </w:r>
      <w:r>
        <w:rPr>
          <w:rFonts w:hint="default" w:ascii="Calibri Light" w:hAnsi="Calibri Light" w:eastAsia="华文仿宋" w:cs="Calibri"/>
          <w:b w:val="0"/>
          <w:bCs w:val="0"/>
          <w:color w:val="auto"/>
          <w:kern w:val="0"/>
          <w:sz w:val="28"/>
          <w:szCs w:val="21"/>
          <w:highlight w:val="none"/>
          <w:lang w:val="en-US" w:eastAsia="zh-CN" w:bidi="ar-SA"/>
        </w:rPr>
        <w:t xml:space="preserve"> </w:t>
      </w:r>
      <w:r>
        <w:rPr>
          <w:rFonts w:hint="eastAsia" w:ascii="Calibri Light" w:hAnsi="Calibri Light" w:eastAsia="华文仿宋" w:cs="Calibri"/>
          <w:b w:val="0"/>
          <w:bCs w:val="0"/>
          <w:color w:val="auto"/>
          <w:kern w:val="0"/>
          <w:sz w:val="28"/>
          <w:szCs w:val="21"/>
          <w:highlight w:val="none"/>
          <w:lang w:val="en-US" w:eastAsia="zh-CN" w:bidi="ar-SA"/>
        </w:rPr>
        <w:t>涉及以下情形的，相关</w:t>
      </w:r>
      <w:r>
        <w:rPr>
          <w:rFonts w:hint="default" w:ascii="Calibri Light" w:hAnsi="Calibri Light" w:eastAsia="华文仿宋" w:cs="Calibri"/>
          <w:b w:val="0"/>
          <w:bCs w:val="0"/>
          <w:color w:val="auto"/>
          <w:kern w:val="0"/>
          <w:sz w:val="28"/>
          <w:szCs w:val="21"/>
          <w:highlight w:val="none"/>
          <w:lang w:val="en-US" w:eastAsia="zh-CN" w:bidi="ar-SA"/>
        </w:rPr>
        <w:t>费用包含在物业管理服务采购合同金额之内，由供应商承担</w:t>
      </w:r>
      <w:r>
        <w:rPr>
          <w:rFonts w:hint="eastAsia" w:ascii="Calibri Light" w:hAnsi="Calibri Light" w:eastAsia="华文仿宋" w:cs="Calibri"/>
          <w:b w:val="0"/>
          <w:bCs w:val="0"/>
          <w:color w:val="auto"/>
          <w:kern w:val="0"/>
          <w:sz w:val="28"/>
          <w:szCs w:val="21"/>
          <w:highlight w:val="none"/>
          <w:lang w:val="en-US" w:eastAsia="zh-CN" w:bidi="ar-SA"/>
        </w:rPr>
        <w:t>：50元以下，此类维修直接由物业公司（供应商）承担，无需额外报销 （明确涉及的零星维修材料以及关于费用方面的规定）。</w:t>
      </w:r>
    </w:p>
    <w:p w14:paraId="1F084EC1">
      <w:pPr>
        <w:pStyle w:val="9"/>
        <w:keepNext w:val="0"/>
        <w:keepLines w:val="0"/>
        <w:widowControl/>
        <w:suppressLineNumbers w:val="0"/>
        <w:ind w:firstLine="560" w:firstLineChars="200"/>
        <w:rPr>
          <w:rFonts w:hint="default" w:ascii="Calibri Light" w:hAnsi="Calibri Light" w:eastAsia="华文仿宋" w:cs="Calibri"/>
          <w:b w:val="0"/>
          <w:bCs w:val="0"/>
          <w:color w:val="auto"/>
          <w:kern w:val="0"/>
          <w:sz w:val="28"/>
          <w:szCs w:val="21"/>
          <w:highlight w:val="none"/>
          <w:lang w:val="en-US" w:eastAsia="zh-CN" w:bidi="ar-SA"/>
        </w:rPr>
      </w:pPr>
      <w:r>
        <w:rPr>
          <w:rFonts w:hint="default" w:ascii="Calibri Light" w:hAnsi="Calibri Light" w:eastAsia="华文仿宋" w:cs="Calibri"/>
          <w:b w:val="0"/>
          <w:bCs w:val="0"/>
          <w:color w:val="auto"/>
          <w:kern w:val="0"/>
          <w:sz w:val="28"/>
          <w:szCs w:val="21"/>
          <w:highlight w:val="none"/>
          <w:lang w:val="en-US" w:eastAsia="zh-CN" w:bidi="ar-SA"/>
        </w:rPr>
        <w:sym w:font="Wingdings 2" w:char="0052"/>
      </w:r>
      <w:r>
        <w:rPr>
          <w:rFonts w:hint="default" w:ascii="Calibri Light" w:hAnsi="Calibri Light" w:eastAsia="华文仿宋" w:cs="Calibri"/>
          <w:b w:val="0"/>
          <w:bCs w:val="0"/>
          <w:color w:val="auto"/>
          <w:kern w:val="0"/>
          <w:sz w:val="28"/>
          <w:szCs w:val="21"/>
          <w:highlight w:val="none"/>
          <w:lang w:val="en-US" w:eastAsia="zh-CN" w:bidi="ar-SA"/>
        </w:rPr>
        <w:t xml:space="preserve"> </w:t>
      </w:r>
      <w:r>
        <w:rPr>
          <w:rFonts w:hint="eastAsia" w:ascii="Calibri Light" w:hAnsi="Calibri Light" w:eastAsia="华文仿宋" w:cs="Calibri"/>
          <w:b w:val="0"/>
          <w:bCs w:val="0"/>
          <w:color w:val="auto"/>
          <w:kern w:val="0"/>
          <w:sz w:val="28"/>
          <w:szCs w:val="21"/>
          <w:highlight w:val="none"/>
          <w:lang w:val="en-US" w:eastAsia="zh-CN" w:bidi="ar-SA"/>
        </w:rPr>
        <w:t>涉及以下情形的，由采购人承担</w:t>
      </w:r>
      <w:r>
        <w:rPr>
          <w:rFonts w:hint="default" w:ascii="Calibri Light" w:hAnsi="Calibri Light" w:eastAsia="华文仿宋" w:cs="Calibri"/>
          <w:b w:val="0"/>
          <w:bCs w:val="0"/>
          <w:color w:val="auto"/>
          <w:kern w:val="0"/>
          <w:sz w:val="28"/>
          <w:szCs w:val="21"/>
          <w:highlight w:val="none"/>
          <w:lang w:val="en-US" w:eastAsia="zh-CN" w:bidi="ar-SA"/>
        </w:rPr>
        <w:t>：</w:t>
      </w:r>
      <w:r>
        <w:rPr>
          <w:rFonts w:hint="eastAsia" w:ascii="Calibri Light" w:hAnsi="Calibri Light" w:eastAsia="华文仿宋" w:cs="Calibri"/>
          <w:b w:val="0"/>
          <w:bCs w:val="0"/>
          <w:color w:val="auto"/>
          <w:kern w:val="0"/>
          <w:sz w:val="28"/>
          <w:szCs w:val="21"/>
          <w:highlight w:val="none"/>
          <w:lang w:val="en-US" w:eastAsia="zh-CN" w:bidi="ar-SA"/>
        </w:rPr>
        <w:t>大修项目与改造工程 ，大型修缮（如屋面整体防水、管网改造等） 、自然灾害等不可抗力因素（明确涉及的零星维修材料以及关于费用方面的规定）。</w:t>
      </w:r>
    </w:p>
    <w:p w14:paraId="1E7AEBF5">
      <w:pPr>
        <w:pStyle w:val="2"/>
        <w:bidi w:val="0"/>
        <w:ind w:firstLine="241" w:firstLineChars="100"/>
        <w:rPr>
          <w:rFonts w:hint="default" w:ascii="仿宋" w:hAnsi="仿宋" w:eastAsia="仿宋" w:cs="仿宋"/>
          <w:b/>
          <w:bCs/>
          <w:kern w:val="2"/>
          <w:sz w:val="24"/>
          <w:szCs w:val="28"/>
          <w:highlight w:val="none"/>
          <w:lang w:val="en-US" w:eastAsia="zh-CN" w:bidi="ar-SA"/>
        </w:rPr>
      </w:pPr>
      <w:r>
        <w:rPr>
          <w:rFonts w:hint="eastAsia" w:ascii="仿宋" w:hAnsi="仿宋" w:eastAsia="仿宋" w:cs="仿宋"/>
          <w:b/>
          <w:bCs/>
          <w:kern w:val="2"/>
          <w:sz w:val="24"/>
          <w:szCs w:val="28"/>
          <w:highlight w:val="none"/>
          <w:lang w:val="en-US" w:eastAsia="zh-CN" w:bidi="ar-SA"/>
        </w:rPr>
        <w:t>5.2低值易耗品费用</w:t>
      </w:r>
    </w:p>
    <w:p w14:paraId="7B59334C">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firstLine="560" w:firstLineChars="200"/>
        <w:jc w:val="both"/>
        <w:textAlignment w:val="auto"/>
        <w:rPr>
          <w:rFonts w:hint="eastAsia"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涉及以下情形的，相关</w:t>
      </w:r>
      <w:r>
        <w:rPr>
          <w:rFonts w:hint="default" w:ascii="Calibri" w:hAnsi="Calibri" w:cs="Calibri"/>
          <w:b w:val="0"/>
          <w:bCs w:val="0"/>
          <w:color w:val="auto"/>
          <w:kern w:val="0"/>
          <w:szCs w:val="21"/>
          <w:highlight w:val="none"/>
          <w:lang w:val="en-US" w:eastAsia="zh-CN"/>
        </w:rPr>
        <w:t>费用包含在物业管理服务采购合同金额之内，由供应商承担</w:t>
      </w:r>
      <w:r>
        <w:rPr>
          <w:rFonts w:hint="eastAsia" w:cs="Calibri"/>
          <w:b w:val="0"/>
          <w:bCs w:val="0"/>
          <w:color w:val="auto"/>
          <w:kern w:val="0"/>
          <w:szCs w:val="21"/>
          <w:highlight w:val="none"/>
          <w:lang w:val="en-US" w:eastAsia="zh-CN"/>
        </w:rPr>
        <w:t>：</w:t>
      </w:r>
      <w:r>
        <w:rPr>
          <w:rFonts w:hint="eastAsia" w:eastAsia="宋体" w:cs="Calibri"/>
          <w:b w:val="0"/>
          <w:bCs w:val="0"/>
          <w:color w:val="auto"/>
          <w:kern w:val="0"/>
          <w:szCs w:val="21"/>
          <w:highlight w:val="none"/>
          <w:u w:val="single"/>
          <w:lang w:val="en-US" w:eastAsia="zh-CN"/>
        </w:rPr>
        <w:t>清洁药剂、常用工具洁具</w:t>
      </w:r>
      <w:r>
        <w:rPr>
          <w:rFonts w:hint="eastAsia" w:cs="Calibri"/>
          <w:b w:val="0"/>
          <w:bCs w:val="0"/>
          <w:color w:val="auto"/>
          <w:kern w:val="0"/>
          <w:szCs w:val="21"/>
          <w:highlight w:val="none"/>
          <w:lang w:val="en-US" w:eastAsia="zh-CN"/>
        </w:rPr>
        <w:t>（明确涉及的</w:t>
      </w:r>
      <w:r>
        <w:rPr>
          <w:rFonts w:hint="default" w:cs="Calibri"/>
          <w:b w:val="0"/>
          <w:bCs w:val="0"/>
          <w:color w:val="auto"/>
          <w:kern w:val="0"/>
          <w:szCs w:val="21"/>
          <w:highlight w:val="none"/>
          <w:lang w:val="en-US" w:eastAsia="zh-CN"/>
        </w:rPr>
        <w:t>环境维护</w:t>
      </w:r>
      <w:r>
        <w:rPr>
          <w:rFonts w:hint="eastAsia" w:cs="Calibri"/>
          <w:b w:val="0"/>
          <w:bCs w:val="0"/>
          <w:color w:val="auto"/>
          <w:kern w:val="0"/>
          <w:szCs w:val="21"/>
          <w:highlight w:val="none"/>
          <w:lang w:val="en-US" w:eastAsia="zh-CN"/>
        </w:rPr>
        <w:t>、绿化养护等服务</w:t>
      </w:r>
      <w:r>
        <w:rPr>
          <w:rFonts w:hint="default" w:cs="Calibri"/>
          <w:b w:val="0"/>
          <w:bCs w:val="0"/>
          <w:color w:val="auto"/>
          <w:kern w:val="0"/>
          <w:szCs w:val="21"/>
          <w:highlight w:val="none"/>
          <w:lang w:val="en-US" w:eastAsia="zh-CN"/>
        </w:rPr>
        <w:t>中</w:t>
      </w:r>
      <w:r>
        <w:rPr>
          <w:rFonts w:hint="eastAsia" w:cs="Calibri"/>
          <w:b w:val="0"/>
          <w:bCs w:val="0"/>
          <w:color w:val="auto"/>
          <w:kern w:val="0"/>
          <w:szCs w:val="21"/>
          <w:highlight w:val="none"/>
          <w:lang w:val="en-US" w:eastAsia="zh-CN"/>
        </w:rPr>
        <w:t>需要</w:t>
      </w:r>
      <w:r>
        <w:rPr>
          <w:rFonts w:hint="default" w:cs="Calibri"/>
          <w:b w:val="0"/>
          <w:bCs w:val="0"/>
          <w:color w:val="auto"/>
          <w:kern w:val="0"/>
          <w:szCs w:val="21"/>
          <w:highlight w:val="none"/>
          <w:lang w:val="en-US" w:eastAsia="zh-CN"/>
        </w:rPr>
        <w:t>的低值易耗品</w:t>
      </w:r>
      <w:r>
        <w:rPr>
          <w:rFonts w:hint="eastAsia" w:cs="Calibri"/>
          <w:b w:val="0"/>
          <w:bCs w:val="0"/>
          <w:color w:val="auto"/>
          <w:kern w:val="0"/>
          <w:szCs w:val="21"/>
          <w:highlight w:val="none"/>
          <w:lang w:val="en-US" w:eastAsia="zh-CN"/>
        </w:rPr>
        <w:t>以及关于费用方面的规定）。</w:t>
      </w:r>
    </w:p>
    <w:p w14:paraId="629BDA3C">
      <w:pPr>
        <w:pStyle w:val="8"/>
        <w:keepNext w:val="0"/>
        <w:keepLines w:val="0"/>
        <w:pageBreakBefore w:val="0"/>
        <w:kinsoku/>
        <w:wordWrap/>
        <w:topLinePunct w:val="0"/>
        <w:bidi w:val="0"/>
        <w:snapToGrid w:val="0"/>
        <w:spacing w:line="576" w:lineRule="exact"/>
        <w:ind w:firstLine="560" w:firstLineChars="200"/>
        <w:rPr>
          <w:rFonts w:hint="default" w:ascii="Calibri Light" w:hAnsi="Calibri Light" w:eastAsia="华文仿宋" w:cs="Calibri"/>
          <w:b w:val="0"/>
          <w:bCs w:val="0"/>
          <w:color w:val="auto"/>
          <w:kern w:val="0"/>
          <w:sz w:val="28"/>
          <w:szCs w:val="21"/>
          <w:highlight w:val="none"/>
          <w:lang w:val="en-US" w:eastAsia="zh-CN" w:bidi="ar-SA"/>
        </w:rPr>
      </w:pPr>
      <w:r>
        <w:rPr>
          <w:rFonts w:hint="default" w:ascii="Calibri Light" w:hAnsi="Calibri Light" w:eastAsia="华文仿宋" w:cs="Calibri"/>
          <w:b w:val="0"/>
          <w:bCs w:val="0"/>
          <w:color w:val="auto"/>
          <w:kern w:val="0"/>
          <w:sz w:val="28"/>
          <w:szCs w:val="21"/>
          <w:highlight w:val="none"/>
          <w:lang w:val="en-US" w:eastAsia="zh-CN" w:bidi="ar-SA"/>
        </w:rPr>
        <w:sym w:font="Wingdings 2" w:char="0052"/>
      </w:r>
      <w:r>
        <w:rPr>
          <w:rFonts w:hint="default" w:ascii="Calibri Light" w:hAnsi="Calibri Light" w:eastAsia="华文仿宋" w:cs="Calibri"/>
          <w:b w:val="0"/>
          <w:bCs w:val="0"/>
          <w:color w:val="auto"/>
          <w:kern w:val="0"/>
          <w:sz w:val="28"/>
          <w:szCs w:val="21"/>
          <w:highlight w:val="none"/>
          <w:lang w:val="en-US" w:eastAsia="zh-CN" w:bidi="ar-SA"/>
        </w:rPr>
        <w:t xml:space="preserve"> </w:t>
      </w:r>
      <w:r>
        <w:rPr>
          <w:rFonts w:hint="eastAsia" w:ascii="Calibri Light" w:hAnsi="Calibri Light" w:eastAsia="华文仿宋" w:cs="Calibri"/>
          <w:b w:val="0"/>
          <w:bCs w:val="0"/>
          <w:color w:val="auto"/>
          <w:kern w:val="0"/>
          <w:sz w:val="28"/>
          <w:szCs w:val="21"/>
          <w:highlight w:val="none"/>
          <w:lang w:val="en-US" w:eastAsia="zh-CN" w:bidi="ar-SA"/>
        </w:rPr>
        <w:t>涉及以下情形的，由采购人承担</w:t>
      </w:r>
      <w:r>
        <w:rPr>
          <w:rFonts w:hint="default" w:ascii="Calibri Light" w:hAnsi="Calibri Light" w:eastAsia="华文仿宋" w:cs="Calibri"/>
          <w:b w:val="0"/>
          <w:bCs w:val="0"/>
          <w:color w:val="auto"/>
          <w:kern w:val="0"/>
          <w:sz w:val="28"/>
          <w:szCs w:val="21"/>
          <w:highlight w:val="none"/>
          <w:lang w:val="en-US" w:eastAsia="zh-CN" w:bidi="ar-SA"/>
        </w:rPr>
        <w:t>：</w:t>
      </w:r>
      <w:r>
        <w:rPr>
          <w:rFonts w:hint="eastAsia" w:ascii="Calibri Light" w:hAnsi="Calibri Light" w:eastAsia="华文仿宋" w:cs="Calibri"/>
          <w:b w:val="0"/>
          <w:bCs w:val="0"/>
          <w:color w:val="auto"/>
          <w:kern w:val="0"/>
          <w:sz w:val="28"/>
          <w:szCs w:val="21"/>
          <w:highlight w:val="none"/>
          <w:lang w:val="en-US" w:eastAsia="zh-CN" w:bidi="ar-SA"/>
        </w:rPr>
        <w:t>绿化肥料、农药、大型设备配件或特定品牌药剂等由采购方提供。（明确涉</w:t>
      </w:r>
      <w:r>
        <w:rPr>
          <w:rFonts w:hint="default" w:ascii="Calibri Light" w:hAnsi="Calibri Light" w:eastAsia="华文仿宋" w:cs="Calibri"/>
          <w:b w:val="0"/>
          <w:bCs w:val="0"/>
          <w:color w:val="auto"/>
          <w:kern w:val="0"/>
          <w:sz w:val="28"/>
          <w:szCs w:val="21"/>
          <w:highlight w:val="none"/>
          <w:lang w:val="en-US" w:eastAsia="zh-CN" w:bidi="ar-SA"/>
        </w:rPr>
        <w:t>及的环境维护、绿化养护等服务中需要的低值易耗品</w:t>
      </w:r>
      <w:r>
        <w:rPr>
          <w:rFonts w:hint="eastAsia" w:ascii="Calibri Light" w:hAnsi="Calibri Light" w:eastAsia="华文仿宋" w:cs="Calibri"/>
          <w:b w:val="0"/>
          <w:bCs w:val="0"/>
          <w:color w:val="auto"/>
          <w:kern w:val="0"/>
          <w:sz w:val="28"/>
          <w:szCs w:val="21"/>
          <w:highlight w:val="none"/>
          <w:lang w:val="en-US" w:eastAsia="zh-CN" w:bidi="ar-SA"/>
        </w:rPr>
        <w:t>以及关于费用方面的规定）。</w:t>
      </w:r>
    </w:p>
    <w:p w14:paraId="1C41ECE0">
      <w:pPr>
        <w:pStyle w:val="2"/>
        <w:bidi w:val="0"/>
        <w:ind w:firstLine="241" w:firstLineChars="100"/>
        <w:rPr>
          <w:rFonts w:hint="eastAsia" w:ascii="仿宋" w:hAnsi="仿宋" w:eastAsia="仿宋" w:cs="仿宋"/>
          <w:b/>
          <w:bCs/>
          <w:kern w:val="2"/>
          <w:sz w:val="24"/>
          <w:szCs w:val="28"/>
          <w:highlight w:val="none"/>
          <w:lang w:val="en-US" w:eastAsia="zh-CN" w:bidi="ar-SA"/>
        </w:rPr>
      </w:pPr>
      <w:r>
        <w:rPr>
          <w:rFonts w:hint="eastAsia" w:ascii="仿宋" w:hAnsi="仿宋" w:eastAsia="仿宋" w:cs="仿宋"/>
          <w:b/>
          <w:bCs/>
          <w:kern w:val="2"/>
          <w:sz w:val="24"/>
          <w:szCs w:val="28"/>
          <w:highlight w:val="none"/>
          <w:lang w:val="en-US" w:eastAsia="zh-CN" w:bidi="ar-SA"/>
        </w:rPr>
        <w:t>5.3客耗品费用</w:t>
      </w:r>
    </w:p>
    <w:p w14:paraId="5B5D2474">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firstLine="560" w:firstLineChars="200"/>
        <w:jc w:val="both"/>
        <w:textAlignment w:val="auto"/>
        <w:rPr>
          <w:rFonts w:hint="eastAsia" w:ascii="Calibri" w:hAnsi="Calibri" w:eastAsia="宋体" w:cs="Calibri"/>
          <w:i w:val="0"/>
          <w:iCs w:val="0"/>
          <w:color w:val="auto"/>
          <w:kern w:val="0"/>
          <w:sz w:val="21"/>
          <w:szCs w:val="21"/>
          <w:highlight w:val="none"/>
          <w:u w:val="none"/>
          <w:lang w:val="en-US" w:eastAsia="zh-CN" w:bidi="ar"/>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涉及以下情形的，相关</w:t>
      </w:r>
      <w:r>
        <w:rPr>
          <w:rFonts w:hint="default" w:ascii="Calibri" w:hAnsi="Calibri" w:cs="Calibri"/>
          <w:b w:val="0"/>
          <w:bCs w:val="0"/>
          <w:color w:val="auto"/>
          <w:kern w:val="0"/>
          <w:szCs w:val="21"/>
          <w:highlight w:val="none"/>
          <w:lang w:val="en-US" w:eastAsia="zh-CN"/>
        </w:rPr>
        <w:t>费用包含在物业管理服务采购合同金额之内，由供应商承担</w:t>
      </w:r>
      <w:r>
        <w:rPr>
          <w:rFonts w:hint="eastAsia" w:cs="Calibri"/>
          <w:b w:val="0"/>
          <w:bCs w:val="0"/>
          <w:color w:val="auto"/>
          <w:kern w:val="0"/>
          <w:szCs w:val="21"/>
          <w:highlight w:val="none"/>
          <w:lang w:val="en-US" w:eastAsia="zh-CN"/>
        </w:rPr>
        <w:t>：</w:t>
      </w:r>
      <w:r>
        <w:rPr>
          <w:rFonts w:hint="eastAsia" w:eastAsia="宋体" w:cs="Calibri"/>
          <w:b w:val="0"/>
          <w:bCs w:val="0"/>
          <w:color w:val="auto"/>
          <w:kern w:val="0"/>
          <w:szCs w:val="21"/>
          <w:highlight w:val="none"/>
          <w:u w:val="single"/>
          <w:lang w:val="en-US" w:eastAsia="zh-CN"/>
        </w:rPr>
        <w:t>洗手液、卫生纸</w:t>
      </w:r>
      <w:r>
        <w:rPr>
          <w:rFonts w:hint="eastAsia" w:cs="Calibri"/>
          <w:b w:val="0"/>
          <w:bCs w:val="0"/>
          <w:color w:val="auto"/>
          <w:kern w:val="0"/>
          <w:szCs w:val="21"/>
          <w:highlight w:val="none"/>
          <w:lang w:val="en-US" w:eastAsia="zh-CN"/>
        </w:rPr>
        <w:t>（明确涉及的</w:t>
      </w:r>
      <w:r>
        <w:rPr>
          <w:rFonts w:hint="default" w:eastAsia="宋体"/>
          <w:color w:val="auto"/>
          <w:kern w:val="0"/>
          <w:highlight w:val="none"/>
          <w:lang w:val="en-US" w:eastAsia="zh-CN" w:bidi="ar"/>
        </w:rPr>
        <w:t>客耗</w:t>
      </w:r>
      <w:r>
        <w:rPr>
          <w:rFonts w:hint="eastAsia"/>
          <w:color w:val="auto"/>
          <w:kern w:val="0"/>
          <w:highlight w:val="none"/>
          <w:lang w:val="en-US" w:eastAsia="zh-CN" w:bidi="ar"/>
        </w:rPr>
        <w:t>品</w:t>
      </w:r>
      <w:r>
        <w:rPr>
          <w:rFonts w:hint="eastAsia" w:cs="Calibri"/>
          <w:b w:val="0"/>
          <w:bCs w:val="0"/>
          <w:color w:val="auto"/>
          <w:kern w:val="0"/>
          <w:szCs w:val="21"/>
          <w:highlight w:val="none"/>
          <w:lang w:val="en-US" w:eastAsia="zh-CN"/>
        </w:rPr>
        <w:t>以及关于费用方面的规定）。</w:t>
      </w:r>
    </w:p>
    <w:p w14:paraId="23E95DD0">
      <w:pPr>
        <w:pStyle w:val="2"/>
        <w:bidi w:val="0"/>
        <w:ind w:firstLine="480" w:firstLineChars="200"/>
        <w:rPr>
          <w:rFonts w:hint="eastAsia" w:ascii="楷体" w:hAnsi="楷体" w:eastAsia="楷体" w:cs="楷体"/>
          <w:b w:val="0"/>
          <w:color w:val="auto"/>
          <w:kern w:val="0"/>
          <w:sz w:val="24"/>
          <w:szCs w:val="18"/>
          <w:highlight w:val="none"/>
          <w:lang w:val="en-US" w:eastAsia="zh-CN" w:bidi="ar"/>
        </w:rPr>
      </w:pPr>
      <w:r>
        <w:rPr>
          <w:rFonts w:hint="eastAsia" w:ascii="楷体" w:hAnsi="楷体" w:eastAsia="楷体" w:cs="楷体"/>
          <w:b w:val="0"/>
          <w:color w:val="auto"/>
          <w:kern w:val="0"/>
          <w:sz w:val="24"/>
          <w:szCs w:val="18"/>
          <w:highlight w:val="none"/>
          <w:lang w:val="en-US" w:eastAsia="zh-CN" w:bidi="ar"/>
        </w:rPr>
        <w:t>注：本款涉及的零星维修材料、低值易耗品、苗木、客耗品等费用，不论是由供应商，还是采购人承担，涉及的相关服务由供应商承担，服务费用包含在物业服务项目合同金额之内。</w:t>
      </w:r>
    </w:p>
    <w:p w14:paraId="22B07BE7">
      <w:pPr>
        <w:rPr>
          <w:rFonts w:hint="eastAsia"/>
          <w:sz w:val="22"/>
          <w:szCs w:val="22"/>
          <w:lang w:val="en-US" w:eastAsia="zh-CN"/>
        </w:rPr>
      </w:pPr>
    </w:p>
    <w:p w14:paraId="20D734C8">
      <w:pPr>
        <w:keepNext w:val="0"/>
        <w:keepLines w:val="0"/>
        <w:numPr>
          <w:ilvl w:val="0"/>
          <w:numId w:val="0"/>
        </w:numPr>
        <w:rPr>
          <w:rFonts w:hint="default" w:ascii="仿宋" w:hAnsi="仿宋" w:eastAsia="仿宋" w:cs="仿宋"/>
          <w:b/>
          <w:bCs/>
          <w:kern w:val="2"/>
          <w:szCs w:val="32"/>
          <w:highlight w:val="none"/>
          <w:lang w:val="en-US" w:eastAsia="zh-CN"/>
        </w:rPr>
      </w:pPr>
      <w:r>
        <w:rPr>
          <w:rFonts w:hint="eastAsia" w:ascii="仿宋" w:hAnsi="仿宋" w:eastAsia="仿宋" w:cs="仿宋"/>
          <w:b/>
          <w:bCs/>
          <w:kern w:val="2"/>
          <w:szCs w:val="32"/>
          <w:highlight w:val="none"/>
          <w:lang w:val="en-US" w:eastAsia="zh-CN"/>
        </w:rPr>
        <w:t>6.</w:t>
      </w:r>
      <w:r>
        <w:rPr>
          <w:rFonts w:hint="default" w:ascii="仿宋" w:hAnsi="仿宋" w:eastAsia="仿宋" w:cs="仿宋"/>
          <w:b/>
          <w:bCs/>
          <w:kern w:val="2"/>
          <w:szCs w:val="32"/>
          <w:highlight w:val="none"/>
          <w:lang w:val="en-US" w:eastAsia="zh-CN"/>
        </w:rPr>
        <w:t>采购项目需落实的政府采购政策</w:t>
      </w:r>
    </w:p>
    <w:p w14:paraId="54A0DC04">
      <w:pPr>
        <w:pStyle w:val="4"/>
        <w:ind w:firstLine="560" w:firstLineChars="200"/>
        <w:rPr>
          <w:rFonts w:hint="default" w:ascii="Calibri Light" w:hAnsi="Calibri Light" w:eastAsia="华文仿宋" w:cs="Calibri"/>
          <w:b w:val="0"/>
          <w:bCs w:val="0"/>
          <w:color w:val="auto"/>
          <w:kern w:val="0"/>
          <w:sz w:val="28"/>
          <w:szCs w:val="21"/>
          <w:highlight w:val="none"/>
          <w:lang w:val="en-US" w:eastAsia="zh-CN" w:bidi="ar-SA"/>
        </w:rPr>
      </w:pPr>
      <w:r>
        <w:rPr>
          <w:rFonts w:hint="eastAsia" w:ascii="Calibri Light" w:hAnsi="Calibri Light" w:eastAsia="华文仿宋" w:cs="Calibri"/>
          <w:b w:val="0"/>
          <w:bCs w:val="0"/>
          <w:color w:val="auto"/>
          <w:kern w:val="0"/>
          <w:sz w:val="28"/>
          <w:szCs w:val="21"/>
          <w:highlight w:val="none"/>
          <w:lang w:val="en-US" w:eastAsia="zh-CN" w:bidi="ar-SA"/>
        </w:rPr>
        <w:t>采购人应当落实政府采购政策，</w:t>
      </w:r>
      <w:r>
        <w:rPr>
          <w:rFonts w:hint="default" w:ascii="Calibri Light" w:hAnsi="Calibri Light" w:eastAsia="华文仿宋" w:cs="Calibri"/>
          <w:b w:val="0"/>
          <w:bCs w:val="0"/>
          <w:color w:val="auto"/>
          <w:kern w:val="0"/>
          <w:sz w:val="28"/>
          <w:szCs w:val="21"/>
          <w:highlight w:val="none"/>
          <w:lang w:val="en-US" w:eastAsia="zh-CN" w:bidi="ar-SA"/>
        </w:rPr>
        <w:t>包括但不限于促进中小企业发展</w:t>
      </w:r>
      <w:r>
        <w:rPr>
          <w:rFonts w:hint="eastAsia" w:ascii="Calibri Light" w:hAnsi="Calibri Light" w:eastAsia="华文仿宋" w:cs="Calibri"/>
          <w:b w:val="0"/>
          <w:bCs w:val="0"/>
          <w:color w:val="auto"/>
          <w:kern w:val="0"/>
          <w:sz w:val="28"/>
          <w:szCs w:val="21"/>
          <w:highlight w:val="none"/>
          <w:lang w:val="en-US" w:eastAsia="zh-CN" w:bidi="ar-SA"/>
        </w:rPr>
        <w:t>、</w:t>
      </w:r>
      <w:r>
        <w:rPr>
          <w:rFonts w:hint="default" w:ascii="Calibri Light" w:hAnsi="Calibri Light" w:eastAsia="华文仿宋" w:cs="Calibri"/>
          <w:b w:val="0"/>
          <w:bCs w:val="0"/>
          <w:color w:val="auto"/>
          <w:kern w:val="0"/>
          <w:sz w:val="28"/>
          <w:szCs w:val="21"/>
          <w:highlight w:val="none"/>
          <w:lang w:val="en-US" w:eastAsia="zh-CN" w:bidi="ar-SA"/>
        </w:rPr>
        <w:t>促进残疾人就业</w:t>
      </w:r>
      <w:r>
        <w:rPr>
          <w:rFonts w:hint="eastAsia" w:ascii="Calibri Light" w:hAnsi="Calibri Light" w:eastAsia="华文仿宋" w:cs="Calibri"/>
          <w:b w:val="0"/>
          <w:bCs w:val="0"/>
          <w:color w:val="auto"/>
          <w:kern w:val="0"/>
          <w:sz w:val="28"/>
          <w:szCs w:val="21"/>
          <w:highlight w:val="none"/>
          <w:lang w:val="en-US" w:eastAsia="zh-CN" w:bidi="ar-SA"/>
        </w:rPr>
        <w:t>、政府</w:t>
      </w:r>
      <w:r>
        <w:rPr>
          <w:rFonts w:hint="default" w:ascii="Calibri Light" w:hAnsi="Calibri Light" w:eastAsia="华文仿宋" w:cs="Calibri"/>
          <w:b w:val="0"/>
          <w:bCs w:val="0"/>
          <w:color w:val="auto"/>
          <w:kern w:val="0"/>
          <w:sz w:val="28"/>
          <w:szCs w:val="21"/>
          <w:highlight w:val="none"/>
          <w:lang w:val="en-US" w:eastAsia="zh-CN" w:bidi="ar-SA"/>
        </w:rPr>
        <w:t>绿色采购政策等。</w:t>
      </w:r>
      <w:bookmarkEnd w:id="6"/>
      <w:bookmarkEnd w:id="7"/>
      <w:bookmarkEnd w:id="8"/>
    </w:p>
    <w:p w14:paraId="5438AA26">
      <w:pPr>
        <w:keepNext w:val="0"/>
        <w:keepLines w:val="0"/>
        <w:numPr>
          <w:ilvl w:val="0"/>
          <w:numId w:val="0"/>
        </w:numPr>
        <w:rPr>
          <w:rFonts w:hint="eastAsia" w:ascii="仿宋" w:hAnsi="仿宋" w:eastAsia="仿宋" w:cs="仿宋"/>
          <w:b/>
          <w:bCs/>
          <w:kern w:val="2"/>
          <w:szCs w:val="32"/>
          <w:highlight w:val="none"/>
          <w:lang w:val="en-US" w:eastAsia="zh-CN"/>
        </w:rPr>
      </w:pPr>
      <w:r>
        <w:rPr>
          <w:rFonts w:hint="eastAsia" w:ascii="仿宋" w:hAnsi="仿宋" w:eastAsia="仿宋" w:cs="仿宋"/>
          <w:b/>
          <w:bCs/>
          <w:kern w:val="2"/>
          <w:szCs w:val="32"/>
          <w:highlight w:val="none"/>
          <w:lang w:val="en-US" w:eastAsia="zh-CN"/>
        </w:rPr>
        <w:t>7.综合要求</w:t>
      </w:r>
    </w:p>
    <w:p w14:paraId="7BFB0EFE">
      <w:pPr>
        <w:widowControl w:val="0"/>
        <w:snapToGrid w:val="0"/>
        <w:spacing w:line="300" w:lineRule="auto"/>
        <w:ind w:firstLine="560" w:firstLineChars="200"/>
        <w:jc w:val="left"/>
        <w:rPr>
          <w:rFonts w:hint="eastAsia" w:ascii="Calibri Light" w:hAnsi="Calibri Light" w:eastAsia="华文仿宋" w:cs="Calibri"/>
          <w:b w:val="0"/>
          <w:bCs w:val="0"/>
          <w:color w:val="auto"/>
          <w:kern w:val="0"/>
          <w:sz w:val="28"/>
          <w:szCs w:val="21"/>
          <w:highlight w:val="none"/>
          <w:lang w:val="zh-CN" w:eastAsia="zh-CN" w:bidi="ar-SA"/>
        </w:rPr>
      </w:pPr>
      <w:r>
        <w:rPr>
          <w:rFonts w:hint="eastAsia" w:ascii="Calibri Light" w:hAnsi="Calibri Light" w:eastAsia="华文仿宋" w:cs="Calibri"/>
          <w:b w:val="0"/>
          <w:bCs w:val="0"/>
          <w:color w:val="auto"/>
          <w:kern w:val="0"/>
          <w:sz w:val="28"/>
          <w:szCs w:val="21"/>
          <w:highlight w:val="none"/>
          <w:lang w:val="zh-CN" w:eastAsia="zh-CN" w:bidi="ar-SA"/>
        </w:rPr>
        <w:t>1.</w:t>
      </w:r>
      <w:r>
        <w:rPr>
          <w:rFonts w:hint="eastAsia" w:ascii="Calibri Light" w:hAnsi="Calibri Light" w:eastAsia="华文仿宋" w:cs="Calibri"/>
          <w:b w:val="0"/>
          <w:bCs w:val="0"/>
          <w:color w:val="auto"/>
          <w:kern w:val="0"/>
          <w:sz w:val="28"/>
          <w:szCs w:val="21"/>
          <w:highlight w:val="none"/>
          <w:lang w:val="en-US" w:eastAsia="zh-CN" w:bidi="ar-SA"/>
        </w:rPr>
        <w:t>磋商</w:t>
      </w:r>
      <w:r>
        <w:rPr>
          <w:rFonts w:hint="eastAsia" w:ascii="Calibri Light" w:hAnsi="Calibri Light" w:eastAsia="华文仿宋" w:cs="Calibri"/>
          <w:b w:val="0"/>
          <w:bCs w:val="0"/>
          <w:color w:val="auto"/>
          <w:kern w:val="0"/>
          <w:sz w:val="28"/>
          <w:szCs w:val="21"/>
          <w:highlight w:val="none"/>
          <w:lang w:val="zh-CN" w:eastAsia="zh-CN" w:bidi="ar-SA"/>
        </w:rPr>
        <w:t>供应商所提供的服务各项指标符合或优于本次</w:t>
      </w:r>
      <w:r>
        <w:rPr>
          <w:rFonts w:hint="eastAsia" w:ascii="Calibri Light" w:hAnsi="Calibri Light" w:eastAsia="华文仿宋" w:cs="Calibri"/>
          <w:b w:val="0"/>
          <w:bCs w:val="0"/>
          <w:color w:val="auto"/>
          <w:kern w:val="0"/>
          <w:sz w:val="28"/>
          <w:szCs w:val="21"/>
          <w:highlight w:val="none"/>
          <w:lang w:val="en-US" w:eastAsia="zh-CN" w:bidi="ar-SA"/>
        </w:rPr>
        <w:t>磋商</w:t>
      </w:r>
      <w:r>
        <w:rPr>
          <w:rFonts w:hint="eastAsia" w:ascii="Calibri Light" w:hAnsi="Calibri Light" w:eastAsia="华文仿宋" w:cs="Calibri"/>
          <w:b w:val="0"/>
          <w:bCs w:val="0"/>
          <w:color w:val="auto"/>
          <w:kern w:val="0"/>
          <w:sz w:val="28"/>
          <w:szCs w:val="21"/>
          <w:highlight w:val="none"/>
          <w:lang w:val="zh-CN" w:eastAsia="zh-CN" w:bidi="ar-SA"/>
        </w:rPr>
        <w:t xml:space="preserve">要求、国家标准、行业标准及规范。 </w:t>
      </w:r>
    </w:p>
    <w:p w14:paraId="29044961">
      <w:pPr>
        <w:widowControl w:val="0"/>
        <w:snapToGrid w:val="0"/>
        <w:spacing w:line="300" w:lineRule="auto"/>
        <w:ind w:firstLine="560" w:firstLineChars="200"/>
        <w:jc w:val="left"/>
        <w:rPr>
          <w:rFonts w:hint="eastAsia" w:ascii="Calibri Light" w:hAnsi="Calibri Light" w:eastAsia="华文仿宋" w:cs="Calibri"/>
          <w:b w:val="0"/>
          <w:bCs w:val="0"/>
          <w:color w:val="auto"/>
          <w:kern w:val="0"/>
          <w:sz w:val="28"/>
          <w:szCs w:val="21"/>
          <w:highlight w:val="none"/>
          <w:lang w:val="zh-CN" w:eastAsia="zh-CN" w:bidi="ar-SA"/>
        </w:rPr>
      </w:pPr>
      <w:r>
        <w:rPr>
          <w:rFonts w:hint="eastAsia" w:ascii="Calibri Light" w:hAnsi="Calibri Light" w:eastAsia="华文仿宋" w:cs="Calibri"/>
          <w:b w:val="0"/>
          <w:bCs w:val="0"/>
          <w:color w:val="auto"/>
          <w:kern w:val="0"/>
          <w:sz w:val="28"/>
          <w:szCs w:val="21"/>
          <w:highlight w:val="none"/>
          <w:lang w:val="zh-CN" w:eastAsia="zh-CN" w:bidi="ar-SA"/>
        </w:rPr>
        <w:t>2.</w:t>
      </w:r>
      <w:r>
        <w:rPr>
          <w:rFonts w:hint="eastAsia" w:ascii="Calibri Light" w:hAnsi="Calibri Light" w:eastAsia="华文仿宋" w:cs="Calibri"/>
          <w:b w:val="0"/>
          <w:bCs w:val="0"/>
          <w:color w:val="auto"/>
          <w:kern w:val="0"/>
          <w:sz w:val="28"/>
          <w:szCs w:val="21"/>
          <w:highlight w:val="none"/>
          <w:lang w:val="en-US" w:eastAsia="zh-CN" w:bidi="ar-SA"/>
        </w:rPr>
        <w:t>磋商</w:t>
      </w:r>
      <w:r>
        <w:rPr>
          <w:rFonts w:hint="eastAsia" w:ascii="Calibri Light" w:hAnsi="Calibri Light" w:eastAsia="华文仿宋" w:cs="Calibri"/>
          <w:b w:val="0"/>
          <w:bCs w:val="0"/>
          <w:color w:val="auto"/>
          <w:kern w:val="0"/>
          <w:sz w:val="28"/>
          <w:szCs w:val="21"/>
          <w:highlight w:val="none"/>
          <w:lang w:val="zh-CN" w:eastAsia="zh-CN" w:bidi="ar-SA"/>
        </w:rPr>
        <w:t>供应商必须按</w:t>
      </w:r>
      <w:r>
        <w:rPr>
          <w:rFonts w:hint="eastAsia" w:ascii="Calibri Light" w:hAnsi="Calibri Light" w:eastAsia="华文仿宋" w:cs="Calibri"/>
          <w:b w:val="0"/>
          <w:bCs w:val="0"/>
          <w:color w:val="auto"/>
          <w:kern w:val="0"/>
          <w:sz w:val="28"/>
          <w:szCs w:val="21"/>
          <w:highlight w:val="none"/>
          <w:lang w:val="en-US" w:eastAsia="zh-CN" w:bidi="ar-SA"/>
        </w:rPr>
        <w:t>磋商</w:t>
      </w:r>
      <w:r>
        <w:rPr>
          <w:rFonts w:hint="eastAsia" w:ascii="Calibri Light" w:hAnsi="Calibri Light" w:eastAsia="华文仿宋" w:cs="Calibri"/>
          <w:b w:val="0"/>
          <w:bCs w:val="0"/>
          <w:color w:val="auto"/>
          <w:kern w:val="0"/>
          <w:sz w:val="28"/>
          <w:szCs w:val="21"/>
          <w:highlight w:val="none"/>
          <w:lang w:val="zh-CN" w:eastAsia="zh-CN" w:bidi="ar-SA"/>
        </w:rPr>
        <w:t>文件各章节条款的内容和顺序逐项作出实质性应答。无论</w:t>
      </w:r>
      <w:r>
        <w:rPr>
          <w:rFonts w:hint="eastAsia" w:ascii="Calibri Light" w:hAnsi="Calibri Light" w:eastAsia="华文仿宋" w:cs="Calibri"/>
          <w:b w:val="0"/>
          <w:bCs w:val="0"/>
          <w:color w:val="auto"/>
          <w:kern w:val="0"/>
          <w:sz w:val="28"/>
          <w:szCs w:val="21"/>
          <w:highlight w:val="none"/>
          <w:lang w:val="en-US" w:eastAsia="zh-CN" w:bidi="ar-SA"/>
        </w:rPr>
        <w:t>磋商</w:t>
      </w:r>
      <w:r>
        <w:rPr>
          <w:rFonts w:hint="eastAsia" w:ascii="Calibri Light" w:hAnsi="Calibri Light" w:eastAsia="华文仿宋" w:cs="Calibri"/>
          <w:b w:val="0"/>
          <w:bCs w:val="0"/>
          <w:color w:val="auto"/>
          <w:kern w:val="0"/>
          <w:sz w:val="28"/>
          <w:szCs w:val="21"/>
          <w:highlight w:val="none"/>
          <w:lang w:val="zh-CN" w:eastAsia="zh-CN" w:bidi="ar-SA"/>
        </w:rPr>
        <w:t>文件如何表述，</w:t>
      </w:r>
      <w:r>
        <w:rPr>
          <w:rFonts w:hint="eastAsia" w:ascii="Calibri Light" w:hAnsi="Calibri Light" w:eastAsia="华文仿宋" w:cs="Calibri"/>
          <w:b w:val="0"/>
          <w:bCs w:val="0"/>
          <w:color w:val="auto"/>
          <w:kern w:val="0"/>
          <w:sz w:val="28"/>
          <w:szCs w:val="21"/>
          <w:highlight w:val="none"/>
          <w:lang w:val="en-US" w:eastAsia="zh-CN" w:bidi="ar-SA"/>
        </w:rPr>
        <w:t>磋商小组</w:t>
      </w:r>
      <w:r>
        <w:rPr>
          <w:rFonts w:hint="eastAsia" w:ascii="Calibri Light" w:hAnsi="Calibri Light" w:eastAsia="华文仿宋" w:cs="Calibri"/>
          <w:b w:val="0"/>
          <w:bCs w:val="0"/>
          <w:color w:val="auto"/>
          <w:kern w:val="0"/>
          <w:sz w:val="28"/>
          <w:szCs w:val="21"/>
          <w:highlight w:val="none"/>
          <w:lang w:val="zh-CN" w:eastAsia="zh-CN" w:bidi="ar-SA"/>
        </w:rPr>
        <w:t>欢迎</w:t>
      </w:r>
      <w:r>
        <w:rPr>
          <w:rFonts w:hint="eastAsia" w:ascii="Calibri Light" w:hAnsi="Calibri Light" w:eastAsia="华文仿宋" w:cs="Calibri"/>
          <w:b w:val="0"/>
          <w:bCs w:val="0"/>
          <w:color w:val="auto"/>
          <w:kern w:val="0"/>
          <w:sz w:val="28"/>
          <w:szCs w:val="21"/>
          <w:highlight w:val="none"/>
          <w:lang w:val="en-US" w:eastAsia="zh-CN" w:bidi="ar-SA"/>
        </w:rPr>
        <w:t>磋商</w:t>
      </w:r>
      <w:r>
        <w:rPr>
          <w:rFonts w:hint="eastAsia" w:ascii="Calibri Light" w:hAnsi="Calibri Light" w:eastAsia="华文仿宋" w:cs="Calibri"/>
          <w:b w:val="0"/>
          <w:bCs w:val="0"/>
          <w:color w:val="auto"/>
          <w:kern w:val="0"/>
          <w:sz w:val="28"/>
          <w:szCs w:val="21"/>
          <w:highlight w:val="none"/>
          <w:lang w:val="zh-CN" w:eastAsia="zh-CN" w:bidi="ar-SA"/>
        </w:rPr>
        <w:t>供应商尽可能用数据响应技术要求。所提供的服务要求与所规定要求的任何偏离都必须逐条列入</w:t>
      </w:r>
      <w:r>
        <w:rPr>
          <w:rFonts w:hint="eastAsia" w:ascii="Calibri Light" w:hAnsi="Calibri Light" w:eastAsia="华文仿宋" w:cs="Calibri"/>
          <w:b w:val="0"/>
          <w:bCs w:val="0"/>
          <w:color w:val="auto"/>
          <w:kern w:val="0"/>
          <w:sz w:val="28"/>
          <w:szCs w:val="21"/>
          <w:highlight w:val="none"/>
          <w:lang w:val="en-US" w:eastAsia="zh-CN" w:bidi="ar-SA"/>
        </w:rPr>
        <w:t>磋商响应</w:t>
      </w:r>
      <w:r>
        <w:rPr>
          <w:rFonts w:hint="eastAsia" w:ascii="Calibri Light" w:hAnsi="Calibri Light" w:eastAsia="华文仿宋" w:cs="Calibri"/>
          <w:b w:val="0"/>
          <w:bCs w:val="0"/>
          <w:color w:val="auto"/>
          <w:kern w:val="0"/>
          <w:sz w:val="28"/>
          <w:szCs w:val="21"/>
          <w:highlight w:val="none"/>
          <w:lang w:val="zh-CN" w:eastAsia="zh-CN" w:bidi="ar-SA"/>
        </w:rPr>
        <w:t>文件中的技术</w:t>
      </w:r>
      <w:r>
        <w:rPr>
          <w:rFonts w:hint="eastAsia" w:ascii="Calibri Light" w:hAnsi="Calibri Light" w:eastAsia="华文仿宋" w:cs="Calibri"/>
          <w:b w:val="0"/>
          <w:bCs w:val="0"/>
          <w:color w:val="auto"/>
          <w:kern w:val="0"/>
          <w:sz w:val="28"/>
          <w:szCs w:val="21"/>
          <w:highlight w:val="none"/>
          <w:lang w:val="en-US" w:eastAsia="zh-CN" w:bidi="ar-SA"/>
        </w:rPr>
        <w:t>服务</w:t>
      </w:r>
      <w:r>
        <w:rPr>
          <w:rFonts w:hint="eastAsia" w:ascii="Calibri Light" w:hAnsi="Calibri Light" w:eastAsia="华文仿宋" w:cs="Calibri"/>
          <w:b w:val="0"/>
          <w:bCs w:val="0"/>
          <w:color w:val="auto"/>
          <w:kern w:val="0"/>
          <w:sz w:val="28"/>
          <w:szCs w:val="21"/>
          <w:highlight w:val="none"/>
          <w:lang w:val="zh-CN" w:eastAsia="zh-CN" w:bidi="ar-SA"/>
        </w:rPr>
        <w:t>偏</w:t>
      </w:r>
      <w:r>
        <w:rPr>
          <w:rFonts w:hint="eastAsia" w:ascii="Calibri Light" w:hAnsi="Calibri Light" w:eastAsia="华文仿宋" w:cs="Calibri"/>
          <w:b w:val="0"/>
          <w:bCs w:val="0"/>
          <w:color w:val="auto"/>
          <w:kern w:val="0"/>
          <w:sz w:val="28"/>
          <w:szCs w:val="21"/>
          <w:highlight w:val="none"/>
          <w:lang w:val="en-US" w:eastAsia="zh-CN" w:bidi="ar-SA"/>
        </w:rPr>
        <w:t>离</w:t>
      </w:r>
      <w:r>
        <w:rPr>
          <w:rFonts w:hint="eastAsia" w:ascii="Calibri Light" w:hAnsi="Calibri Light" w:eastAsia="华文仿宋" w:cs="Calibri"/>
          <w:b w:val="0"/>
          <w:bCs w:val="0"/>
          <w:color w:val="auto"/>
          <w:kern w:val="0"/>
          <w:sz w:val="28"/>
          <w:szCs w:val="21"/>
          <w:highlight w:val="none"/>
          <w:lang w:val="zh-CN" w:eastAsia="zh-CN" w:bidi="ar-SA"/>
        </w:rPr>
        <w:t>表中，任何不按此要求的</w:t>
      </w:r>
      <w:r>
        <w:rPr>
          <w:rFonts w:hint="eastAsia" w:ascii="Calibri Light" w:hAnsi="Calibri Light" w:eastAsia="华文仿宋" w:cs="Calibri"/>
          <w:b w:val="0"/>
          <w:bCs w:val="0"/>
          <w:color w:val="auto"/>
          <w:kern w:val="0"/>
          <w:sz w:val="28"/>
          <w:szCs w:val="21"/>
          <w:highlight w:val="none"/>
          <w:lang w:val="en-US" w:eastAsia="zh-CN" w:bidi="ar-SA"/>
        </w:rPr>
        <w:t>磋商响应</w:t>
      </w:r>
      <w:r>
        <w:rPr>
          <w:rFonts w:hint="eastAsia" w:ascii="Calibri Light" w:hAnsi="Calibri Light" w:eastAsia="华文仿宋" w:cs="Calibri"/>
          <w:b w:val="0"/>
          <w:bCs w:val="0"/>
          <w:color w:val="auto"/>
          <w:kern w:val="0"/>
          <w:sz w:val="28"/>
          <w:szCs w:val="21"/>
          <w:highlight w:val="none"/>
          <w:lang w:val="zh-CN" w:eastAsia="zh-CN" w:bidi="ar-SA"/>
        </w:rPr>
        <w:t>文件将承担被拒绝接受的风险。</w:t>
      </w:r>
      <w:r>
        <w:rPr>
          <w:rFonts w:hint="eastAsia" w:ascii="Calibri Light" w:hAnsi="Calibri Light" w:eastAsia="华文仿宋" w:cs="Calibri"/>
          <w:b w:val="0"/>
          <w:bCs w:val="0"/>
          <w:color w:val="auto"/>
          <w:kern w:val="0"/>
          <w:sz w:val="28"/>
          <w:szCs w:val="21"/>
          <w:highlight w:val="none"/>
          <w:lang w:val="en-US" w:eastAsia="zh-CN" w:bidi="ar-SA"/>
        </w:rPr>
        <w:t>成交</w:t>
      </w:r>
      <w:r>
        <w:rPr>
          <w:rFonts w:hint="eastAsia" w:ascii="Calibri Light" w:hAnsi="Calibri Light" w:eastAsia="华文仿宋" w:cs="Calibri"/>
          <w:b w:val="0"/>
          <w:bCs w:val="0"/>
          <w:color w:val="auto"/>
          <w:kern w:val="0"/>
          <w:sz w:val="28"/>
          <w:szCs w:val="21"/>
          <w:highlight w:val="none"/>
          <w:lang w:val="zh-CN" w:eastAsia="zh-CN" w:bidi="ar-SA"/>
        </w:rPr>
        <w:t>后，</w:t>
      </w:r>
      <w:r>
        <w:rPr>
          <w:rFonts w:hint="eastAsia" w:ascii="Calibri Light" w:hAnsi="Calibri Light" w:eastAsia="华文仿宋" w:cs="Calibri"/>
          <w:b w:val="0"/>
          <w:bCs w:val="0"/>
          <w:color w:val="auto"/>
          <w:kern w:val="0"/>
          <w:sz w:val="28"/>
          <w:szCs w:val="21"/>
          <w:highlight w:val="none"/>
          <w:lang w:val="en-US" w:eastAsia="zh-CN" w:bidi="ar-SA"/>
        </w:rPr>
        <w:t>磋商</w:t>
      </w:r>
      <w:r>
        <w:rPr>
          <w:rFonts w:hint="eastAsia" w:ascii="Calibri Light" w:hAnsi="Calibri Light" w:eastAsia="华文仿宋" w:cs="Calibri"/>
          <w:b w:val="0"/>
          <w:bCs w:val="0"/>
          <w:color w:val="auto"/>
          <w:kern w:val="0"/>
          <w:sz w:val="28"/>
          <w:szCs w:val="21"/>
          <w:highlight w:val="none"/>
          <w:lang w:val="zh-CN" w:eastAsia="zh-CN" w:bidi="ar-SA"/>
        </w:rPr>
        <w:t>供应商在合同谈判中的任何偏</w:t>
      </w:r>
      <w:r>
        <w:rPr>
          <w:rFonts w:hint="eastAsia" w:ascii="Calibri Light" w:hAnsi="Calibri Light" w:eastAsia="华文仿宋" w:cs="Calibri"/>
          <w:b w:val="0"/>
          <w:bCs w:val="0"/>
          <w:color w:val="auto"/>
          <w:kern w:val="0"/>
          <w:sz w:val="28"/>
          <w:szCs w:val="21"/>
          <w:highlight w:val="none"/>
          <w:lang w:val="en-US" w:eastAsia="zh-CN" w:bidi="ar-SA"/>
        </w:rPr>
        <w:t>差</w:t>
      </w:r>
      <w:r>
        <w:rPr>
          <w:rFonts w:hint="eastAsia" w:ascii="Calibri Light" w:hAnsi="Calibri Light" w:eastAsia="华文仿宋" w:cs="Calibri"/>
          <w:b w:val="0"/>
          <w:bCs w:val="0"/>
          <w:color w:val="auto"/>
          <w:kern w:val="0"/>
          <w:sz w:val="28"/>
          <w:szCs w:val="21"/>
          <w:highlight w:val="none"/>
          <w:lang w:val="zh-CN" w:eastAsia="zh-CN" w:bidi="ar-SA"/>
        </w:rPr>
        <w:t>都不得超越此偏离表中已被采购人确认的条款。</w:t>
      </w:r>
    </w:p>
    <w:p w14:paraId="6A97DC46">
      <w:pPr>
        <w:widowControl w:val="0"/>
        <w:snapToGrid w:val="0"/>
        <w:spacing w:line="300" w:lineRule="auto"/>
        <w:ind w:firstLine="560" w:firstLineChars="200"/>
        <w:jc w:val="left"/>
        <w:rPr>
          <w:rFonts w:hint="eastAsia" w:ascii="Calibri Light" w:hAnsi="Calibri Light" w:eastAsia="华文仿宋" w:cs="Calibri"/>
          <w:b w:val="0"/>
          <w:bCs w:val="0"/>
          <w:color w:val="auto"/>
          <w:kern w:val="0"/>
          <w:sz w:val="28"/>
          <w:szCs w:val="21"/>
          <w:highlight w:val="none"/>
          <w:lang w:val="zh-CN" w:eastAsia="zh-CN" w:bidi="ar-SA"/>
        </w:rPr>
      </w:pPr>
      <w:r>
        <w:rPr>
          <w:rFonts w:hint="eastAsia" w:ascii="Calibri Light" w:hAnsi="Calibri Light" w:eastAsia="华文仿宋" w:cs="Calibri"/>
          <w:b w:val="0"/>
          <w:bCs w:val="0"/>
          <w:color w:val="auto"/>
          <w:kern w:val="0"/>
          <w:sz w:val="28"/>
          <w:szCs w:val="21"/>
          <w:highlight w:val="none"/>
          <w:lang w:val="zh-CN" w:eastAsia="zh-CN" w:bidi="ar-SA"/>
        </w:rPr>
        <w:t>3.供应商应为本项目配备一支有能力的服务团队，人员要求应满足</w:t>
      </w:r>
      <w:r>
        <w:rPr>
          <w:rFonts w:hint="eastAsia" w:ascii="Calibri Light" w:hAnsi="Calibri Light" w:eastAsia="华文仿宋" w:cs="Calibri"/>
          <w:b w:val="0"/>
          <w:bCs w:val="0"/>
          <w:color w:val="auto"/>
          <w:kern w:val="0"/>
          <w:sz w:val="28"/>
          <w:szCs w:val="21"/>
          <w:highlight w:val="none"/>
          <w:lang w:val="en-US" w:eastAsia="zh-CN" w:bidi="ar-SA"/>
        </w:rPr>
        <w:t>磋商</w:t>
      </w:r>
      <w:r>
        <w:rPr>
          <w:rFonts w:hint="eastAsia" w:ascii="Calibri Light" w:hAnsi="Calibri Light" w:eastAsia="华文仿宋" w:cs="Calibri"/>
          <w:b w:val="0"/>
          <w:bCs w:val="0"/>
          <w:color w:val="auto"/>
          <w:kern w:val="0"/>
          <w:sz w:val="28"/>
          <w:szCs w:val="21"/>
          <w:highlight w:val="none"/>
          <w:lang w:val="zh-CN" w:eastAsia="zh-CN" w:bidi="ar-SA"/>
        </w:rPr>
        <w:t>文件中规定的各岗位人员最低要求。</w:t>
      </w:r>
    </w:p>
    <w:p w14:paraId="42A24907">
      <w:pPr>
        <w:widowControl w:val="0"/>
        <w:snapToGrid w:val="0"/>
        <w:spacing w:line="300" w:lineRule="auto"/>
        <w:ind w:firstLine="560" w:firstLineChars="200"/>
        <w:jc w:val="left"/>
        <w:rPr>
          <w:rFonts w:hint="eastAsia" w:ascii="Calibri Light" w:hAnsi="Calibri Light" w:eastAsia="华文仿宋" w:cs="Calibri"/>
          <w:b w:val="0"/>
          <w:bCs w:val="0"/>
          <w:color w:val="auto"/>
          <w:kern w:val="0"/>
          <w:sz w:val="28"/>
          <w:szCs w:val="21"/>
          <w:highlight w:val="none"/>
          <w:lang w:val="zh-CN" w:eastAsia="zh-CN" w:bidi="ar-SA"/>
        </w:rPr>
      </w:pPr>
      <w:r>
        <w:rPr>
          <w:rFonts w:hint="eastAsia" w:ascii="Calibri Light" w:hAnsi="Calibri Light" w:eastAsia="华文仿宋" w:cs="Calibri"/>
          <w:b w:val="0"/>
          <w:bCs w:val="0"/>
          <w:color w:val="auto"/>
          <w:kern w:val="0"/>
          <w:sz w:val="28"/>
          <w:szCs w:val="21"/>
          <w:highlight w:val="none"/>
          <w:lang w:val="zh-CN" w:eastAsia="zh-CN" w:bidi="ar-SA"/>
        </w:rPr>
        <w:t>4.供应商需在</w:t>
      </w:r>
      <w:r>
        <w:rPr>
          <w:rFonts w:hint="eastAsia" w:ascii="Calibri Light" w:hAnsi="Calibri Light" w:eastAsia="华文仿宋" w:cs="Calibri"/>
          <w:b w:val="0"/>
          <w:bCs w:val="0"/>
          <w:color w:val="auto"/>
          <w:kern w:val="0"/>
          <w:sz w:val="28"/>
          <w:szCs w:val="21"/>
          <w:highlight w:val="none"/>
          <w:lang w:val="en-US" w:eastAsia="zh-CN" w:bidi="ar-SA"/>
        </w:rPr>
        <w:t>磋商响应</w:t>
      </w:r>
      <w:r>
        <w:rPr>
          <w:rFonts w:hint="eastAsia" w:ascii="Calibri Light" w:hAnsi="Calibri Light" w:eastAsia="华文仿宋" w:cs="Calibri"/>
          <w:b w:val="0"/>
          <w:bCs w:val="0"/>
          <w:color w:val="auto"/>
          <w:kern w:val="0"/>
          <w:sz w:val="28"/>
          <w:szCs w:val="21"/>
          <w:highlight w:val="none"/>
          <w:lang w:val="zh-CN" w:eastAsia="zh-CN" w:bidi="ar-SA"/>
        </w:rPr>
        <w:t>文件中制定针对本项目的相关</w:t>
      </w:r>
      <w:r>
        <w:rPr>
          <w:rFonts w:hint="eastAsia" w:ascii="Calibri Light" w:hAnsi="Calibri Light" w:eastAsia="华文仿宋" w:cs="Calibri"/>
          <w:b w:val="0"/>
          <w:bCs w:val="0"/>
          <w:color w:val="auto"/>
          <w:kern w:val="0"/>
          <w:sz w:val="28"/>
          <w:szCs w:val="21"/>
          <w:highlight w:val="none"/>
          <w:lang w:val="en-US" w:eastAsia="zh-CN" w:bidi="ar-SA"/>
        </w:rPr>
        <w:t>服务方案</w:t>
      </w:r>
      <w:r>
        <w:rPr>
          <w:rFonts w:hint="eastAsia" w:ascii="Calibri Light" w:hAnsi="Calibri Light" w:eastAsia="华文仿宋" w:cs="Calibri"/>
          <w:b w:val="0"/>
          <w:bCs w:val="0"/>
          <w:color w:val="auto"/>
          <w:kern w:val="0"/>
          <w:sz w:val="28"/>
          <w:szCs w:val="21"/>
          <w:highlight w:val="none"/>
          <w:lang w:val="zh-CN" w:eastAsia="zh-CN" w:bidi="ar-SA"/>
        </w:rPr>
        <w:t>、应急预案及保障措施等。</w:t>
      </w:r>
    </w:p>
    <w:p w14:paraId="6D855276">
      <w:pPr>
        <w:pStyle w:val="2"/>
        <w:pageBreakBefore w:val="0"/>
        <w:kinsoku/>
        <w:wordWrap/>
        <w:overflowPunct/>
        <w:topLinePunct w:val="0"/>
        <w:bidi w:val="0"/>
        <w:spacing w:line="440" w:lineRule="exact"/>
        <w:ind w:firstLine="562" w:firstLineChars="200"/>
        <w:rPr>
          <w:rFonts w:hint="eastAsia" w:cs="Times New Roman"/>
          <w:highlight w:val="none"/>
          <w:lang w:val="en-US" w:eastAsia="zh-CN"/>
        </w:rPr>
      </w:pPr>
      <w:bookmarkStart w:id="9" w:name="OLE_LINK25"/>
      <w:r>
        <w:rPr>
          <w:rFonts w:hint="eastAsia" w:ascii="仿宋" w:hAnsi="仿宋" w:eastAsia="仿宋" w:cs="仿宋"/>
          <w:b/>
          <w:bCs/>
          <w:kern w:val="2"/>
          <w:sz w:val="28"/>
          <w:szCs w:val="32"/>
          <w:highlight w:val="none"/>
          <w:lang w:val="en-US" w:eastAsia="zh-CN" w:bidi="ar-SA"/>
        </w:rPr>
        <w:t>8.实质性条款要求（</w:t>
      </w:r>
      <w:r>
        <w:rPr>
          <w:rFonts w:hint="eastAsia" w:ascii="仿宋" w:hAnsi="仿宋" w:eastAsia="仿宋" w:cs="仿宋"/>
          <w:b/>
          <w:bCs/>
          <w:kern w:val="2"/>
          <w:sz w:val="28"/>
          <w:szCs w:val="32"/>
          <w:highlight w:val="none"/>
          <w:lang w:val="zh-CN" w:eastAsia="zh-CN" w:bidi="ar-SA"/>
        </w:rPr>
        <w:t>加“★”部分为实质性要求，必须满足，</w:t>
      </w:r>
      <w:r>
        <w:rPr>
          <w:rFonts w:hint="eastAsia" w:ascii="仿宋" w:hAnsi="仿宋" w:eastAsia="仿宋" w:cs="仿宋"/>
          <w:b/>
          <w:bCs/>
          <w:kern w:val="2"/>
          <w:sz w:val="28"/>
          <w:szCs w:val="32"/>
          <w:highlight w:val="none"/>
          <w:lang w:val="en-US" w:eastAsia="zh-CN" w:bidi="ar-SA"/>
        </w:rPr>
        <w:t>以下条款须提供承诺函，未提供或缺漏项视为无效投标）</w:t>
      </w:r>
      <w:bookmarkEnd w:id="9"/>
      <w:r>
        <w:rPr>
          <w:rFonts w:hint="eastAsia" w:cs="Times New Roman"/>
          <w:highlight w:val="none"/>
          <w:lang w:val="en-US" w:eastAsia="zh-CN"/>
        </w:rPr>
        <w:t xml:space="preserve"> </w:t>
      </w:r>
    </w:p>
    <w:p w14:paraId="581D9210">
      <w:pPr>
        <w:keepNext w:val="0"/>
        <w:keepLines w:val="0"/>
        <w:pageBreakBefore w:val="0"/>
        <w:widowControl w:val="0"/>
        <w:kinsoku/>
        <w:wordWrap/>
        <w:overflowPunct/>
        <w:topLinePunct w:val="0"/>
        <w:autoSpaceDE w:val="0"/>
        <w:autoSpaceDN w:val="0"/>
        <w:bidi w:val="0"/>
        <w:adjustRightInd w:val="0"/>
        <w:snapToGrid w:val="0"/>
        <w:spacing w:line="440" w:lineRule="exact"/>
        <w:ind w:firstLine="562" w:firstLineChars="200"/>
        <w:jc w:val="both"/>
        <w:textAlignment w:val="baseline"/>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 xml:space="preserve">★（一）磋商供应商须承诺：拟派服务人员完全满足磋商文件人数（22人）要求。 </w:t>
      </w:r>
    </w:p>
    <w:p w14:paraId="05E4573B">
      <w:pPr>
        <w:keepNext w:val="0"/>
        <w:keepLines w:val="0"/>
        <w:pageBreakBefore w:val="0"/>
        <w:widowControl w:val="0"/>
        <w:kinsoku/>
        <w:wordWrap/>
        <w:overflowPunct/>
        <w:topLinePunct w:val="0"/>
        <w:autoSpaceDE w:val="0"/>
        <w:autoSpaceDN w:val="0"/>
        <w:bidi w:val="0"/>
        <w:adjustRightInd w:val="0"/>
        <w:snapToGrid w:val="0"/>
        <w:spacing w:line="440" w:lineRule="exact"/>
        <w:ind w:firstLine="562" w:firstLineChars="200"/>
        <w:jc w:val="both"/>
        <w:textAlignment w:val="baseline"/>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★（二）磋商供应商须承诺：项目经理及物业主管不得同时兼任其他项目的管理岗位，且不得随意更换，如需更换须经采购人同意。</w:t>
      </w:r>
    </w:p>
    <w:p w14:paraId="3CAC7FA8">
      <w:pPr>
        <w:keepNext w:val="0"/>
        <w:keepLines w:val="0"/>
        <w:pageBreakBefore w:val="0"/>
        <w:widowControl w:val="0"/>
        <w:kinsoku/>
        <w:wordWrap/>
        <w:overflowPunct/>
        <w:topLinePunct w:val="0"/>
        <w:autoSpaceDE w:val="0"/>
        <w:autoSpaceDN w:val="0"/>
        <w:bidi w:val="0"/>
        <w:adjustRightInd w:val="0"/>
        <w:snapToGrid w:val="0"/>
        <w:spacing w:line="440" w:lineRule="exact"/>
        <w:ind w:firstLine="562" w:firstLineChars="200"/>
        <w:jc w:val="both"/>
        <w:textAlignment w:val="baseline"/>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★（三）磋商供应商须承诺：拟派保安人员均持有保安员证（共10人），成交供应商须出具承诺书（承诺书形式不限），自承接本项目之日起30日内向采购人所在地设区的市级人民政府公安机关备案。</w:t>
      </w:r>
    </w:p>
    <w:p w14:paraId="4AED7723">
      <w:pPr>
        <w:keepNext w:val="0"/>
        <w:keepLines w:val="0"/>
        <w:pageBreakBefore w:val="0"/>
        <w:widowControl w:val="0"/>
        <w:kinsoku/>
        <w:wordWrap/>
        <w:overflowPunct/>
        <w:topLinePunct w:val="0"/>
        <w:autoSpaceDE w:val="0"/>
        <w:autoSpaceDN w:val="0"/>
        <w:bidi w:val="0"/>
        <w:adjustRightInd w:val="0"/>
        <w:snapToGrid w:val="0"/>
        <w:spacing w:line="440" w:lineRule="exact"/>
        <w:ind w:firstLine="562" w:firstLineChars="200"/>
        <w:jc w:val="both"/>
        <w:textAlignment w:val="baseline"/>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 xml:space="preserve">★（四）磋商供应商须承诺：水暖电工（1人）须持证上岗（提供政府相关行业监管部门颁发的有效操作证）。  </w:t>
      </w:r>
    </w:p>
    <w:p w14:paraId="5BB8549B">
      <w:pPr>
        <w:keepNext w:val="0"/>
        <w:keepLines w:val="0"/>
        <w:pageBreakBefore w:val="0"/>
        <w:widowControl w:val="0"/>
        <w:kinsoku/>
        <w:wordWrap/>
        <w:overflowPunct/>
        <w:topLinePunct w:val="0"/>
        <w:autoSpaceDE w:val="0"/>
        <w:autoSpaceDN w:val="0"/>
        <w:bidi w:val="0"/>
        <w:adjustRightInd w:val="0"/>
        <w:snapToGrid w:val="0"/>
        <w:spacing w:line="440" w:lineRule="exact"/>
        <w:ind w:firstLine="562" w:firstLineChars="200"/>
        <w:jc w:val="both"/>
        <w:textAlignment w:val="baseline"/>
        <w:rPr>
          <w:rFonts w:hint="eastAsia" w:ascii="仿宋" w:hAnsi="仿宋" w:eastAsia="仿宋" w:cs="仿宋"/>
          <w:b/>
          <w:bCs/>
          <w:kern w:val="2"/>
          <w:sz w:val="28"/>
          <w:szCs w:val="28"/>
          <w:highlight w:val="none"/>
          <w:lang w:val="zh-CN" w:eastAsia="zh-CN" w:bidi="ar-SA"/>
        </w:rPr>
      </w:pPr>
      <w:r>
        <w:rPr>
          <w:rFonts w:hint="eastAsia" w:ascii="仿宋" w:hAnsi="仿宋" w:eastAsia="仿宋" w:cs="仿宋"/>
          <w:b/>
          <w:bCs/>
          <w:kern w:val="2"/>
          <w:sz w:val="28"/>
          <w:szCs w:val="28"/>
          <w:highlight w:val="none"/>
          <w:lang w:val="en-US" w:eastAsia="zh-CN" w:bidi="ar-SA"/>
        </w:rPr>
        <w:t xml:space="preserve">★（五）磋商供应商须承诺：拟派所有人员均持有卫生部门颁发的健康证明或体检报告。 </w:t>
      </w:r>
    </w:p>
    <w:p w14:paraId="1C1B17DE">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562" w:firstLineChars="200"/>
        <w:jc w:val="both"/>
        <w:textAlignment w:val="baseline"/>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9.服务期限：本项目服务期为一年（从合同签订之日起算）。</w:t>
      </w:r>
      <w:r>
        <w:rPr>
          <w:rFonts w:hint="eastAsia" w:ascii="仿宋" w:hAnsi="仿宋" w:eastAsia="仿宋" w:cs="仿宋"/>
          <w:b/>
          <w:bCs/>
          <w:color w:val="auto"/>
          <w:kern w:val="2"/>
          <w:sz w:val="28"/>
          <w:szCs w:val="28"/>
          <w:highlight w:val="none"/>
          <w:lang w:val="en-US" w:eastAsia="zh-CN" w:bidi="ar-SA"/>
        </w:rPr>
        <w:t>服务期满后根据上年度服务期间完成采购人所要求服务标准情况，在财政资金保障下，保证服务要求、服务质量不变的情况下可以续签，续签时间不超过两年。如政策规定发生变化，服务企业需相应执行或解除合同。</w:t>
      </w:r>
      <w:r>
        <w:rPr>
          <w:rFonts w:hint="eastAsia" w:ascii="仿宋" w:hAnsi="仿宋" w:eastAsia="仿宋" w:cs="仿宋"/>
          <w:b/>
          <w:bCs/>
          <w:kern w:val="2"/>
          <w:sz w:val="28"/>
          <w:szCs w:val="28"/>
          <w:highlight w:val="none"/>
          <w:lang w:val="en-US" w:eastAsia="zh-CN" w:bidi="ar-SA"/>
        </w:rPr>
        <w:t xml:space="preserve"> </w:t>
      </w:r>
    </w:p>
    <w:p w14:paraId="4F646B7D">
      <w:pPr>
        <w:keepNext w:val="0"/>
        <w:keepLines w:val="0"/>
        <w:pageBreakBefore w:val="0"/>
        <w:widowControl w:val="0"/>
        <w:kinsoku/>
        <w:wordWrap/>
        <w:overflowPunct/>
        <w:topLinePunct w:val="0"/>
        <w:autoSpaceDE w:val="0"/>
        <w:autoSpaceDN w:val="0"/>
        <w:bidi w:val="0"/>
        <w:adjustRightInd w:val="0"/>
        <w:snapToGrid w:val="0"/>
        <w:spacing w:line="440" w:lineRule="exact"/>
        <w:ind w:firstLine="562" w:firstLineChars="200"/>
        <w:jc w:val="both"/>
        <w:textAlignment w:val="baseline"/>
        <w:rPr>
          <w:rFonts w:hint="eastAsia" w:ascii="仿宋" w:hAnsi="仿宋" w:eastAsia="仿宋" w:cs="仿宋"/>
          <w:sz w:val="28"/>
          <w:szCs w:val="28"/>
        </w:rPr>
      </w:pPr>
      <w:r>
        <w:rPr>
          <w:rFonts w:hint="eastAsia" w:ascii="仿宋" w:hAnsi="仿宋" w:eastAsia="仿宋" w:cs="仿宋"/>
          <w:b/>
          <w:bCs/>
          <w:kern w:val="2"/>
          <w:sz w:val="28"/>
          <w:szCs w:val="28"/>
          <w:highlight w:val="none"/>
          <w:lang w:val="en-US" w:eastAsia="zh-CN" w:bidi="ar-SA"/>
        </w:rPr>
        <w:t>10.</w:t>
      </w:r>
      <w:r>
        <w:rPr>
          <w:rFonts w:hint="eastAsia" w:ascii="仿宋" w:hAnsi="仿宋" w:eastAsia="仿宋" w:cs="仿宋"/>
          <w:b/>
          <w:bCs/>
          <w:kern w:val="2"/>
          <w:sz w:val="28"/>
          <w:szCs w:val="28"/>
          <w:highlight w:val="none"/>
          <w:lang w:val="zh-CN" w:eastAsia="zh-CN" w:bidi="ar-SA"/>
        </w:rPr>
        <w:t>付款办法：按</w:t>
      </w:r>
      <w:r>
        <w:rPr>
          <w:rFonts w:hint="eastAsia" w:ascii="仿宋" w:hAnsi="仿宋" w:eastAsia="仿宋" w:cs="仿宋"/>
          <w:b/>
          <w:bCs/>
          <w:kern w:val="2"/>
          <w:sz w:val="28"/>
          <w:szCs w:val="28"/>
          <w:highlight w:val="none"/>
          <w:lang w:val="en-US" w:eastAsia="zh-CN" w:bidi="ar-SA"/>
        </w:rPr>
        <w:t>季度</w:t>
      </w:r>
      <w:r>
        <w:rPr>
          <w:rFonts w:hint="eastAsia" w:ascii="仿宋" w:hAnsi="仿宋" w:eastAsia="仿宋" w:cs="仿宋"/>
          <w:b/>
          <w:bCs/>
          <w:kern w:val="2"/>
          <w:sz w:val="28"/>
          <w:szCs w:val="28"/>
          <w:highlight w:val="none"/>
          <w:lang w:val="zh-CN" w:eastAsia="zh-CN" w:bidi="ar-SA"/>
        </w:rPr>
        <w:t>结算。采购人在次月 10 日内对</w:t>
      </w:r>
      <w:r>
        <w:rPr>
          <w:rFonts w:hint="eastAsia" w:ascii="仿宋" w:hAnsi="仿宋" w:eastAsia="仿宋" w:cs="仿宋"/>
          <w:b/>
          <w:bCs/>
          <w:kern w:val="2"/>
          <w:sz w:val="28"/>
          <w:szCs w:val="28"/>
          <w:highlight w:val="none"/>
          <w:lang w:val="en-US" w:eastAsia="zh-CN" w:bidi="ar-SA"/>
        </w:rPr>
        <w:t>成交供应商</w:t>
      </w:r>
      <w:r>
        <w:rPr>
          <w:rFonts w:hint="eastAsia" w:ascii="仿宋" w:hAnsi="仿宋" w:eastAsia="仿宋" w:cs="仿宋"/>
          <w:b/>
          <w:bCs/>
          <w:kern w:val="2"/>
          <w:sz w:val="28"/>
          <w:szCs w:val="28"/>
          <w:highlight w:val="none"/>
          <w:lang w:val="zh-CN" w:eastAsia="zh-CN" w:bidi="ar-SA"/>
        </w:rPr>
        <w:t>进行考核，采购人收到</w:t>
      </w:r>
      <w:r>
        <w:rPr>
          <w:rFonts w:hint="eastAsia" w:ascii="仿宋" w:hAnsi="仿宋" w:eastAsia="仿宋" w:cs="仿宋"/>
          <w:b/>
          <w:bCs/>
          <w:kern w:val="2"/>
          <w:sz w:val="28"/>
          <w:szCs w:val="28"/>
          <w:highlight w:val="none"/>
          <w:lang w:val="en-US" w:eastAsia="zh-CN" w:bidi="ar-SA"/>
        </w:rPr>
        <w:t>成交供应商</w:t>
      </w:r>
      <w:r>
        <w:rPr>
          <w:rFonts w:hint="eastAsia" w:ascii="仿宋" w:hAnsi="仿宋" w:eastAsia="仿宋" w:cs="仿宋"/>
          <w:b/>
          <w:bCs/>
          <w:kern w:val="2"/>
          <w:sz w:val="28"/>
          <w:szCs w:val="28"/>
          <w:highlight w:val="none"/>
          <w:lang w:val="zh-CN" w:eastAsia="zh-CN" w:bidi="ar-SA"/>
        </w:rPr>
        <w:t>出具的</w:t>
      </w:r>
      <w:r>
        <w:rPr>
          <w:rFonts w:hint="eastAsia" w:ascii="仿宋" w:hAnsi="仿宋" w:eastAsia="仿宋" w:cs="仿宋"/>
          <w:b/>
          <w:bCs/>
          <w:kern w:val="2"/>
          <w:sz w:val="28"/>
          <w:szCs w:val="28"/>
          <w:highlight w:val="none"/>
          <w:lang w:val="en-US" w:eastAsia="zh-CN" w:bidi="ar-SA"/>
        </w:rPr>
        <w:t>正规税票</w:t>
      </w:r>
      <w:r>
        <w:rPr>
          <w:rFonts w:hint="eastAsia" w:ascii="仿宋" w:hAnsi="仿宋" w:eastAsia="仿宋" w:cs="仿宋"/>
          <w:b/>
          <w:bCs/>
          <w:kern w:val="2"/>
          <w:sz w:val="28"/>
          <w:szCs w:val="28"/>
          <w:highlight w:val="none"/>
          <w:lang w:val="zh-CN" w:eastAsia="zh-CN" w:bidi="ar-SA"/>
        </w:rPr>
        <w:t>后 7 日内支付服务费用（具体支付要求由采购人与</w:t>
      </w:r>
      <w:r>
        <w:rPr>
          <w:rFonts w:hint="eastAsia" w:ascii="仿宋" w:hAnsi="仿宋" w:eastAsia="仿宋" w:cs="仿宋"/>
          <w:b/>
          <w:bCs/>
          <w:kern w:val="2"/>
          <w:sz w:val="28"/>
          <w:szCs w:val="28"/>
          <w:highlight w:val="none"/>
          <w:lang w:val="en-US" w:eastAsia="zh-CN" w:bidi="ar-SA"/>
        </w:rPr>
        <w:t>成交供应商</w:t>
      </w:r>
      <w:r>
        <w:rPr>
          <w:rFonts w:hint="eastAsia" w:ascii="仿宋" w:hAnsi="仿宋" w:eastAsia="仿宋" w:cs="仿宋"/>
          <w:b/>
          <w:bCs/>
          <w:kern w:val="2"/>
          <w:sz w:val="28"/>
          <w:szCs w:val="28"/>
          <w:highlight w:val="none"/>
          <w:lang w:val="zh-CN" w:eastAsia="zh-CN" w:bidi="ar-SA"/>
        </w:rPr>
        <w:t>具体商定）。</w:t>
      </w:r>
    </w:p>
    <w:p w14:paraId="266E7329">
      <w:bookmarkStart w:id="10" w:name="_GoBack"/>
      <w:bookmarkEnd w:id="10"/>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4143C"/>
    <w:rsid w:val="51032A9C"/>
    <w:rsid w:val="70B4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2"/>
    <w:basedOn w:val="1"/>
    <w:next w:val="1"/>
    <w:qFormat/>
    <w:uiPriority w:val="9"/>
    <w:pPr>
      <w:keepNext/>
      <w:keepLines/>
      <w:spacing w:line="240" w:lineRule="auto"/>
      <w:outlineLvl w:val="1"/>
    </w:pPr>
    <w:rPr>
      <w:rFonts w:ascii="Calibri" w:hAnsi="Calibri" w:cs="Times New Roman"/>
      <w:b/>
      <w:bCs/>
      <w:sz w:val="32"/>
      <w:szCs w:val="32"/>
    </w:rPr>
  </w:style>
  <w:style w:type="paragraph" w:styleId="3">
    <w:name w:val="heading 3"/>
    <w:basedOn w:val="1"/>
    <w:next w:val="1"/>
    <w:qFormat/>
    <w:uiPriority w:val="9"/>
    <w:pPr>
      <w:keepNext/>
      <w:keepLines/>
      <w:spacing w:line="400" w:lineRule="atLeast"/>
      <w:jc w:val="center"/>
      <w:outlineLvl w:val="2"/>
    </w:pPr>
    <w:rPr>
      <w:b/>
      <w:bCs/>
      <w:sz w:val="32"/>
      <w:szCs w:val="32"/>
      <w:u w:val="double"/>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6"/>
    <w:qFormat/>
    <w:uiPriority w:val="0"/>
    <w:pPr>
      <w:spacing w:afterLines="50" w:line="360" w:lineRule="auto"/>
    </w:pPr>
    <w:rPr>
      <w:rFonts w:ascii="宋体" w:hAnsi="宋体"/>
      <w:color w:val="000000"/>
      <w:sz w:val="24"/>
    </w:rPr>
  </w:style>
  <w:style w:type="paragraph" w:customStyle="1" w:styleId="6">
    <w:name w:val="RFI Heading 2nd Level Char"/>
    <w:basedOn w:val="1"/>
    <w:next w:val="7"/>
    <w:qFormat/>
    <w:uiPriority w:val="0"/>
    <w:pPr>
      <w:widowControl/>
      <w:spacing w:before="240" w:after="240"/>
      <w:ind w:left="1152" w:hanging="1152"/>
      <w:outlineLvl w:val="1"/>
    </w:pPr>
    <w:rPr>
      <w:rFonts w:ascii="Arial (W1)" w:hAnsi="Calibri" w:eastAsia="Times New Roman"/>
      <w:b/>
      <w:color w:val="3366FF"/>
      <w:szCs w:val="20"/>
    </w:rPr>
  </w:style>
  <w:style w:type="paragraph" w:customStyle="1" w:styleId="7">
    <w:name w:val="Normal 0.51"/>
    <w:basedOn w:val="1"/>
    <w:next w:val="1"/>
    <w:qFormat/>
    <w:uiPriority w:val="0"/>
    <w:pPr>
      <w:widowControl/>
      <w:spacing w:before="180" w:after="120"/>
      <w:ind w:left="720"/>
    </w:pPr>
    <w:rPr>
      <w:rFonts w:ascii="Times New Roman" w:eastAsia="宋体"/>
      <w:sz w:val="24"/>
    </w:rPr>
  </w:style>
  <w:style w:type="paragraph" w:styleId="8">
    <w:name w:val="footer"/>
    <w:basedOn w:val="1"/>
    <w:next w:val="5"/>
    <w:qFormat/>
    <w:uiPriority w:val="0"/>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9">
    <w:name w:val="Normal (Web)"/>
    <w:basedOn w:val="1"/>
    <w:unhideWhenUsed/>
    <w:qFormat/>
    <w:uiPriority w:val="0"/>
    <w:pPr>
      <w:spacing w:beforeAutospacing="1" w:afterAutospacing="1"/>
      <w:jc w:val="left"/>
    </w:pPr>
    <w:rPr>
      <w:rFonts w:cs="Times New Roman"/>
      <w:kern w:val="0"/>
      <w:sz w:val="24"/>
    </w:rPr>
  </w:style>
  <w:style w:type="paragraph" w:styleId="10">
    <w:name w:val="Body Text First Indent"/>
    <w:basedOn w:val="5"/>
    <w:unhideWhenUsed/>
    <w:qFormat/>
    <w:uiPriority w:val="0"/>
    <w:pPr>
      <w:spacing w:afterLines="0" w:line="240" w:lineRule="auto"/>
      <w:ind w:firstLine="420" w:firstLineChars="100"/>
    </w:pPr>
    <w:rPr>
      <w:rFonts w:ascii="Times New Roman" w:hAnsi="Times New Roman"/>
      <w:color w:val="auto"/>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2025-08-21T07:16:00Z</dcterms:created>
  <dc:creator>王峰</dc:creator>
  <cp:lastModifiedBy>王峰</cp:lastModifiedBy>
  <dcterms:modified xsi:type="dcterms:W3CDTF">2025-08-21T07:17:45Z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CC3DCCEC15A3449190F6C5C81E2EE55B_11</vt:lpwstr>
  </property>
</Properties>
</file>