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96A81"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采购单位：宝鸡市生态环境局麟游分局</w:t>
      </w:r>
    </w:p>
    <w:p w14:paraId="186696C1">
      <w:p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项目名称：麟游县农村生活污水处理设施第三方专业化运维</w:t>
      </w:r>
    </w:p>
    <w:p w14:paraId="55AD1889"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项目内容：全县农村生活污水处理设施正常运行率达到85%及以上，达到上级部门考核目标，获得群众广泛认可（详见采购文件）。</w:t>
      </w:r>
    </w:p>
    <w:p w14:paraId="4FC99036"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合同履行期限：一年。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4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2025-08-22T00:41:42Z</dcterms:created>
  <dc:creator>Administrator</dc:creator>
  <cp:lastModifiedBy>笨小孩</cp:lastModifiedBy>
  <dcterms:modified xsi:type="dcterms:W3CDTF">2025-08-22T00:45:09Z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eyJoZGlkIjoiNGUxMjRmOWVhOTkxMjM4MjYzYmQ2MDE4NzdiYWI0OGMiLCJ1c2VySWQiOiI0NjU3ODkzODYifQ==</vt:lpwstr>
  </property>
  <property fmtid="{D5CDD505-2E9C-101B-9397-08002B2CF9AE}" pid="4" name="ICV">
    <vt:lpwstr>B090A8C4C9A747CE8C063BC643819FF6_12</vt:lpwstr>
  </property>
</Properties>
</file>