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24690B">
      <w:pPr>
        <w:pStyle w:val="2"/>
        <w:tabs>
          <w:tab w:val="left" w:pos="0"/>
        </w:tabs>
        <w:autoSpaceDE w:val="0"/>
        <w:autoSpaceDN w:val="0"/>
        <w:adjustRightInd w:val="0"/>
        <w:spacing w:before="0" w:after="0" w:line="500" w:lineRule="exact"/>
        <w:jc w:val="center"/>
        <w:rPr>
          <w:rFonts w:hint="eastAsia" w:ascii="华文中宋" w:hAnsi="华文中宋" w:eastAsia="华文中宋"/>
          <w:color w:val="000000" w:themeColor="text1"/>
        </w:rPr>
      </w:pPr>
      <w:bookmarkStart w:id="8" w:name="_GoBack"/>
      <w:bookmarkEnd w:id="8"/>
      <w:r>
        <w:rPr>
          <w:rFonts w:hint="eastAsia" w:ascii="华文中宋" w:hAnsi="华文中宋" w:eastAsia="华文中宋"/>
          <w:color w:val="000000" w:themeColor="text1"/>
        </w:rPr>
        <w:t>关于西安职业技术学院软件技术专业群</w:t>
      </w:r>
    </w:p>
    <w:p w14:paraId="10FA8901">
      <w:pPr>
        <w:pStyle w:val="2"/>
        <w:tabs>
          <w:tab w:val="left" w:pos="0"/>
        </w:tabs>
        <w:autoSpaceDE w:val="0"/>
        <w:autoSpaceDN w:val="0"/>
        <w:adjustRightInd w:val="0"/>
        <w:spacing w:before="0" w:after="0" w:line="500" w:lineRule="exact"/>
        <w:jc w:val="center"/>
        <w:rPr>
          <w:rFonts w:ascii="华文中宋" w:hAnsi="华文中宋" w:eastAsia="华文中宋"/>
          <w:color w:val="000000" w:themeColor="text1"/>
        </w:rPr>
      </w:pPr>
      <w:r>
        <w:rPr>
          <w:rFonts w:hint="eastAsia" w:ascii="华文中宋" w:hAnsi="华文中宋" w:eastAsia="华文中宋"/>
          <w:color w:val="000000" w:themeColor="text1"/>
        </w:rPr>
        <w:t>实训室计算机更新的中标结果公告</w:t>
      </w:r>
    </w:p>
    <w:p w14:paraId="1736B767">
      <w:pPr>
        <w:spacing w:line="460" w:lineRule="exact"/>
        <w:rPr>
          <w:rFonts w:hint="eastAsia" w:ascii="黑体" w:hAnsi="黑体" w:eastAsia="黑体"/>
          <w:color w:val="000000" w:themeColor="text1"/>
          <w:sz w:val="28"/>
          <w:szCs w:val="28"/>
        </w:rPr>
      </w:pPr>
      <w:bookmarkStart w:id="0" w:name="OLE_LINK1"/>
      <w:bookmarkStart w:id="1" w:name="OLE_LINK7"/>
      <w:bookmarkStart w:id="2" w:name="OLE_LINK8"/>
      <w:bookmarkStart w:id="3" w:name="OLE_LINK3"/>
      <w:bookmarkStart w:id="4" w:name="OLE_LINK2"/>
      <w:bookmarkStart w:id="5" w:name="OLE_LINK6"/>
      <w:bookmarkStart w:id="6" w:name="OLE_LINK4"/>
      <w:bookmarkStart w:id="7" w:name="OLE_LINK5"/>
    </w:p>
    <w:p w14:paraId="698DB54B">
      <w:pPr>
        <w:spacing w:line="460" w:lineRule="exact"/>
        <w:rPr>
          <w:rFonts w:ascii="仿宋" w:hAnsi="仿宋" w:eastAsia="黑体"/>
          <w:color w:val="000000" w:themeColor="text1"/>
          <w:sz w:val="28"/>
          <w:szCs w:val="28"/>
        </w:rPr>
      </w:pPr>
      <w:r>
        <w:rPr>
          <w:rFonts w:hint="eastAsia" w:ascii="黑体" w:hAnsi="黑体" w:eastAsia="黑体"/>
          <w:color w:val="000000" w:themeColor="text1"/>
          <w:sz w:val="28"/>
          <w:szCs w:val="28"/>
        </w:rPr>
        <w:t>一、项目编号：</w:t>
      </w:r>
      <w:r>
        <w:rPr>
          <w:rFonts w:hint="eastAsia" w:ascii="仿宋" w:hAnsi="仿宋" w:eastAsia="仿宋"/>
          <w:color w:val="000000" w:themeColor="text1"/>
          <w:sz w:val="28"/>
          <w:szCs w:val="28"/>
        </w:rPr>
        <w:t>XCZX2025-0072</w:t>
      </w:r>
    </w:p>
    <w:p w14:paraId="5B31ED84">
      <w:pPr>
        <w:spacing w:line="460" w:lineRule="exact"/>
        <w:ind w:firstLine="560" w:firstLineChars="200"/>
        <w:rPr>
          <w:rFonts w:ascii="仿宋" w:hAnsi="仿宋" w:eastAsia="黑体"/>
          <w:color w:val="000000" w:themeColor="text1"/>
          <w:sz w:val="28"/>
          <w:szCs w:val="28"/>
        </w:rPr>
      </w:pPr>
      <w:r>
        <w:rPr>
          <w:rFonts w:hint="eastAsia" w:ascii="黑体" w:hAnsi="黑体" w:eastAsia="黑体"/>
          <w:color w:val="000000" w:themeColor="text1"/>
          <w:sz w:val="28"/>
          <w:szCs w:val="28"/>
        </w:rPr>
        <w:t>备案编号：</w:t>
      </w:r>
      <w:r>
        <w:rPr>
          <w:rFonts w:hint="eastAsia" w:ascii="仿宋" w:hAnsi="仿宋" w:eastAsia="仿宋"/>
          <w:color w:val="000000" w:themeColor="text1"/>
          <w:sz w:val="28"/>
          <w:szCs w:val="28"/>
        </w:rPr>
        <w:t>ZCSP-西安市-2025-00343</w:t>
      </w:r>
    </w:p>
    <w:p w14:paraId="08B9E285">
      <w:pPr>
        <w:spacing w:line="460" w:lineRule="exact"/>
        <w:rPr>
          <w:rFonts w:ascii="仿宋" w:hAnsi="仿宋" w:eastAsia="黑体"/>
          <w:color w:val="000000" w:themeColor="text1"/>
          <w:kern w:val="0"/>
          <w:sz w:val="28"/>
          <w:szCs w:val="28"/>
        </w:rPr>
      </w:pPr>
      <w:r>
        <w:rPr>
          <w:rFonts w:hint="eastAsia" w:ascii="黑体" w:hAnsi="黑体" w:eastAsia="黑体"/>
          <w:color w:val="000000" w:themeColor="text1"/>
          <w:sz w:val="28"/>
          <w:szCs w:val="28"/>
        </w:rPr>
        <w:t>二</w:t>
      </w:r>
      <w:r>
        <w:rPr>
          <w:rFonts w:ascii="黑体" w:hAnsi="黑体" w:eastAsia="黑体"/>
          <w:color w:val="000000" w:themeColor="text1"/>
          <w:sz w:val="28"/>
          <w:szCs w:val="28"/>
        </w:rPr>
        <w:t>、</w:t>
      </w:r>
      <w:r>
        <w:rPr>
          <w:rFonts w:hint="eastAsia" w:ascii="黑体" w:hAnsi="黑体" w:eastAsia="黑体"/>
          <w:color w:val="000000" w:themeColor="text1"/>
          <w:sz w:val="28"/>
          <w:szCs w:val="28"/>
        </w:rPr>
        <w:t>项目名称：</w:t>
      </w:r>
      <w:r>
        <w:rPr>
          <w:rFonts w:hint="eastAsia" w:ascii="仿宋" w:hAnsi="仿宋" w:eastAsia="仿宋"/>
          <w:color w:val="000000" w:themeColor="text1"/>
          <w:kern w:val="0"/>
          <w:sz w:val="28"/>
          <w:szCs w:val="28"/>
        </w:rPr>
        <w:t>西安职业技术学院软件技术专业群实训室计算机更新</w:t>
      </w:r>
    </w:p>
    <w:p w14:paraId="02C277E3">
      <w:pPr>
        <w:spacing w:line="460" w:lineRule="exact"/>
        <w:rPr>
          <w:rFonts w:ascii="黑体" w:hAnsi="黑体" w:eastAsia="黑体"/>
          <w:color w:val="000000" w:themeColor="text1"/>
          <w:sz w:val="28"/>
          <w:szCs w:val="28"/>
        </w:rPr>
      </w:pPr>
      <w:r>
        <w:rPr>
          <w:rFonts w:hint="eastAsia" w:ascii="黑体" w:hAnsi="黑体" w:eastAsia="黑体"/>
          <w:color w:val="000000" w:themeColor="text1"/>
          <w:sz w:val="28"/>
          <w:szCs w:val="28"/>
        </w:rPr>
        <w:t>三、成交信息</w:t>
      </w:r>
    </w:p>
    <w:p w14:paraId="22A1F2EB">
      <w:pPr>
        <w:spacing w:line="460" w:lineRule="exact"/>
        <w:ind w:firstLine="560" w:firstLineChars="200"/>
        <w:rPr>
          <w:rFonts w:ascii="仿宋" w:hAnsi="仿宋" w:eastAsia="仿宋"/>
          <w:color w:val="000000" w:themeColor="text1"/>
          <w:sz w:val="28"/>
          <w:szCs w:val="28"/>
        </w:rPr>
      </w:pPr>
      <w:r>
        <w:rPr>
          <w:rFonts w:hint="eastAsia" w:ascii="仿宋" w:hAnsi="仿宋" w:eastAsia="仿宋"/>
          <w:color w:val="000000" w:themeColor="text1"/>
          <w:sz w:val="28"/>
          <w:szCs w:val="28"/>
          <w:lang w:eastAsia="zh-CN"/>
        </w:rPr>
        <w:t>供应商</w:t>
      </w:r>
      <w:r>
        <w:rPr>
          <w:rFonts w:hint="eastAsia" w:ascii="仿宋" w:hAnsi="仿宋" w:eastAsia="仿宋"/>
          <w:color w:val="000000" w:themeColor="text1"/>
          <w:sz w:val="28"/>
          <w:szCs w:val="28"/>
        </w:rPr>
        <w:t>名称:</w:t>
      </w:r>
      <w:r>
        <w:rPr>
          <w:rFonts w:ascii="仿宋" w:hAnsi="仿宋" w:eastAsia="仿宋"/>
          <w:color w:val="000000" w:themeColor="text1"/>
          <w:sz w:val="28"/>
          <w:szCs w:val="28"/>
        </w:rPr>
        <w:t xml:space="preserve"> </w:t>
      </w:r>
      <w:r>
        <w:rPr>
          <w:rFonts w:hint="eastAsia" w:ascii="仿宋" w:hAnsi="仿宋" w:eastAsia="仿宋"/>
          <w:color w:val="000000" w:themeColor="text1"/>
          <w:sz w:val="28"/>
          <w:szCs w:val="28"/>
        </w:rPr>
        <w:t>西安纬纳空间教育科技有限公司</w:t>
      </w:r>
    </w:p>
    <w:p w14:paraId="4672E4E8">
      <w:pPr>
        <w:spacing w:line="460" w:lineRule="exact"/>
        <w:ind w:firstLine="560" w:firstLineChars="200"/>
        <w:rPr>
          <w:rFonts w:ascii="仿宋" w:hAnsi="仿宋" w:eastAsia="仿宋"/>
          <w:color w:val="000000" w:themeColor="text1"/>
          <w:sz w:val="28"/>
          <w:szCs w:val="28"/>
        </w:rPr>
      </w:pPr>
      <w:r>
        <w:rPr>
          <w:rFonts w:hint="eastAsia" w:ascii="仿宋" w:hAnsi="仿宋" w:eastAsia="仿宋"/>
          <w:color w:val="000000" w:themeColor="text1"/>
          <w:sz w:val="28"/>
          <w:szCs w:val="28"/>
        </w:rPr>
        <w:t>成交金额： 1938100.00</w:t>
      </w:r>
      <w:r>
        <w:rPr>
          <w:rFonts w:hint="eastAsia" w:ascii="仿宋" w:hAnsi="仿宋" w:eastAsia="仿宋" w:cs="宋体"/>
          <w:bCs/>
          <w:sz w:val="28"/>
          <w:szCs w:val="28"/>
        </w:rPr>
        <w:t>元</w:t>
      </w:r>
    </w:p>
    <w:p w14:paraId="2C0D2913">
      <w:pPr>
        <w:spacing w:line="460" w:lineRule="exact"/>
        <w:ind w:left="2205" w:leftChars="250" w:hanging="1680" w:hangingChars="600"/>
        <w:rPr>
          <w:rFonts w:hint="default" w:ascii="仿宋" w:hAnsi="仿宋" w:eastAsia="仿宋"/>
          <w:color w:val="000000" w:themeColor="text1"/>
          <w:sz w:val="28"/>
          <w:szCs w:val="28"/>
          <w:highlight w:val="yellow"/>
          <w:lang w:val="en-US" w:eastAsia="zh-CN"/>
        </w:rPr>
      </w:pPr>
      <w:r>
        <w:rPr>
          <w:rFonts w:hint="eastAsia" w:ascii="仿宋" w:hAnsi="仿宋" w:eastAsia="仿宋"/>
          <w:color w:val="000000" w:themeColor="text1"/>
          <w:sz w:val="28"/>
          <w:szCs w:val="28"/>
          <w:lang w:eastAsia="zh-CN"/>
        </w:rPr>
        <w:t>供应商</w:t>
      </w:r>
      <w:r>
        <w:rPr>
          <w:rFonts w:hint="eastAsia" w:ascii="仿宋" w:hAnsi="仿宋" w:eastAsia="仿宋"/>
          <w:color w:val="000000" w:themeColor="text1"/>
          <w:sz w:val="28"/>
          <w:szCs w:val="28"/>
        </w:rPr>
        <w:t>地址:</w:t>
      </w:r>
      <w:r>
        <w:rPr>
          <w:rFonts w:hint="eastAsia" w:ascii="仿宋" w:hAnsi="仿宋" w:eastAsia="仿宋"/>
          <w:color w:val="000000" w:themeColor="text1"/>
          <w:sz w:val="28"/>
          <w:szCs w:val="28"/>
          <w:lang w:eastAsia="zh-CN"/>
        </w:rPr>
        <w:t>西安市高新区天谷六路</w:t>
      </w:r>
      <w:r>
        <w:rPr>
          <w:rFonts w:hint="eastAsia" w:ascii="仿宋" w:hAnsi="仿宋" w:eastAsia="仿宋"/>
          <w:color w:val="000000" w:themeColor="text1"/>
          <w:sz w:val="28"/>
          <w:szCs w:val="28"/>
          <w:lang w:val="en-US" w:eastAsia="zh-CN"/>
        </w:rPr>
        <w:t>789号3幢12楼1201室</w:t>
      </w:r>
    </w:p>
    <w:p w14:paraId="7EDB2CCF">
      <w:pPr>
        <w:spacing w:line="460" w:lineRule="exact"/>
        <w:ind w:left="2205" w:leftChars="250" w:hanging="1680" w:hangingChars="600"/>
        <w:rPr>
          <w:rFonts w:hint="eastAsia" w:ascii="仿宋" w:hAnsi="仿宋" w:eastAsia="仿宋"/>
          <w:color w:val="000000" w:themeColor="text1"/>
          <w:sz w:val="28"/>
          <w:szCs w:val="28"/>
          <w:lang w:eastAsia="zh-CN"/>
        </w:rPr>
      </w:pPr>
      <w:r>
        <w:rPr>
          <w:rFonts w:hint="eastAsia" w:ascii="仿宋" w:hAnsi="仿宋" w:eastAsia="仿宋"/>
          <w:color w:val="000000" w:themeColor="text1"/>
          <w:sz w:val="28"/>
          <w:szCs w:val="28"/>
        </w:rPr>
        <w:t>联系人:</w:t>
      </w:r>
      <w:r>
        <w:rPr>
          <w:rFonts w:ascii="仿宋" w:hAnsi="仿宋" w:eastAsia="仿宋"/>
          <w:color w:val="000000" w:themeColor="text1"/>
          <w:sz w:val="28"/>
          <w:szCs w:val="28"/>
        </w:rPr>
        <w:t xml:space="preserve"> </w:t>
      </w:r>
      <w:r>
        <w:rPr>
          <w:rFonts w:hint="eastAsia" w:ascii="仿宋" w:hAnsi="仿宋" w:eastAsia="仿宋"/>
          <w:color w:val="000000" w:themeColor="text1"/>
          <w:sz w:val="28"/>
          <w:szCs w:val="28"/>
          <w:lang w:eastAsia="zh-CN"/>
        </w:rPr>
        <w:t>刘伟</w:t>
      </w:r>
    </w:p>
    <w:p w14:paraId="17FD214E">
      <w:pPr>
        <w:spacing w:line="460" w:lineRule="exact"/>
        <w:ind w:left="2205" w:leftChars="250" w:hanging="1680" w:hangingChars="600"/>
        <w:rPr>
          <w:rFonts w:hint="default" w:ascii="仿宋" w:hAnsi="仿宋" w:eastAsia="仿宋"/>
          <w:color w:val="000000" w:themeColor="text1"/>
          <w:sz w:val="28"/>
          <w:szCs w:val="28"/>
          <w:lang w:val="en-US" w:eastAsia="zh-CN"/>
        </w:rPr>
      </w:pPr>
      <w:r>
        <w:rPr>
          <w:rFonts w:hint="eastAsia" w:ascii="仿宋" w:hAnsi="仿宋" w:eastAsia="仿宋"/>
          <w:color w:val="000000" w:themeColor="text1"/>
          <w:sz w:val="28"/>
          <w:szCs w:val="28"/>
        </w:rPr>
        <w:t>联系方式:</w:t>
      </w:r>
      <w:r>
        <w:rPr>
          <w:rFonts w:hint="eastAsia" w:ascii="仿宋" w:hAnsi="仿宋" w:eastAsia="仿宋"/>
          <w:color w:val="000000" w:themeColor="text1"/>
          <w:sz w:val="28"/>
          <w:szCs w:val="28"/>
          <w:lang w:val="en-US" w:eastAsia="zh-CN"/>
        </w:rPr>
        <w:t>13259701235</w:t>
      </w:r>
    </w:p>
    <w:p w14:paraId="569E8360">
      <w:pPr>
        <w:spacing w:line="460" w:lineRule="exact"/>
        <w:rPr>
          <w:rFonts w:ascii="黑体" w:hAnsi="黑体" w:eastAsia="黑体"/>
          <w:color w:val="000000" w:themeColor="text1"/>
          <w:sz w:val="28"/>
          <w:szCs w:val="28"/>
        </w:rPr>
      </w:pPr>
      <w:r>
        <w:rPr>
          <w:rFonts w:hint="eastAsia" w:ascii="黑体" w:hAnsi="黑体" w:eastAsia="黑体"/>
          <w:color w:val="000000" w:themeColor="text1"/>
          <w:sz w:val="28"/>
          <w:szCs w:val="28"/>
        </w:rPr>
        <w:t>四、主要标的信息</w:t>
      </w:r>
    </w:p>
    <w:tbl>
      <w:tblPr>
        <w:tblStyle w:val="13"/>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8"/>
      </w:tblGrid>
      <w:tr w14:paraId="2CBF1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8" w:type="dxa"/>
          </w:tcPr>
          <w:p w14:paraId="1543A334">
            <w:pPr>
              <w:spacing w:line="460" w:lineRule="exact"/>
              <w:jc w:val="center"/>
              <w:rPr>
                <w:rFonts w:ascii="黑体" w:hAnsi="黑体" w:eastAsia="黑体"/>
                <w:color w:val="000000" w:themeColor="text1"/>
                <w:kern w:val="0"/>
                <w:sz w:val="28"/>
                <w:szCs w:val="28"/>
              </w:rPr>
            </w:pPr>
            <w:r>
              <w:rPr>
                <w:rFonts w:hint="eastAsia" w:ascii="黑体" w:hAnsi="黑体" w:eastAsia="黑体"/>
                <w:color w:val="000000" w:themeColor="text1"/>
                <w:kern w:val="0"/>
                <w:sz w:val="28"/>
                <w:szCs w:val="28"/>
              </w:rPr>
              <w:t>货物类</w:t>
            </w:r>
          </w:p>
        </w:tc>
      </w:tr>
      <w:tr w14:paraId="0A028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8" w:type="dxa"/>
          </w:tcPr>
          <w:p w14:paraId="1DA060A8">
            <w:pPr>
              <w:spacing w:line="460" w:lineRule="exact"/>
              <w:rPr>
                <w:rFonts w:ascii="仿宋" w:hAnsi="仿宋" w:eastAsia="仿宋"/>
                <w:color w:val="000000" w:themeColor="text1"/>
                <w:kern w:val="0"/>
                <w:sz w:val="28"/>
                <w:szCs w:val="28"/>
              </w:rPr>
            </w:pPr>
            <w:r>
              <w:rPr>
                <w:rFonts w:hint="eastAsia" w:ascii="仿宋" w:hAnsi="仿宋" w:eastAsia="仿宋" w:cs="宋体"/>
                <w:spacing w:val="-8"/>
                <w:kern w:val="0"/>
                <w:sz w:val="28"/>
                <w:szCs w:val="28"/>
              </w:rPr>
              <w:t>详见</w:t>
            </w:r>
            <w:r>
              <w:rPr>
                <w:rFonts w:ascii="仿宋" w:hAnsi="仿宋" w:eastAsia="仿宋" w:cs="宋体"/>
                <w:spacing w:val="-8"/>
                <w:kern w:val="0"/>
                <w:sz w:val="28"/>
                <w:szCs w:val="28"/>
              </w:rPr>
              <w:t>附件</w:t>
            </w:r>
          </w:p>
        </w:tc>
      </w:tr>
    </w:tbl>
    <w:p w14:paraId="5684C9AD">
      <w:pPr>
        <w:pStyle w:val="10"/>
        <w:spacing w:line="460" w:lineRule="exact"/>
        <w:ind w:right="560"/>
        <w:rPr>
          <w:rFonts w:ascii="仿宋" w:hAnsi="仿宋" w:eastAsia="仿宋" w:cs="宋体"/>
          <w:color w:val="000000" w:themeColor="text1"/>
          <w:sz w:val="28"/>
          <w:szCs w:val="28"/>
        </w:rPr>
      </w:pPr>
      <w:r>
        <w:rPr>
          <w:rFonts w:hint="eastAsia" w:ascii="黑体" w:hAnsi="黑体" w:eastAsia="黑体"/>
          <w:color w:val="000000" w:themeColor="text1"/>
          <w:sz w:val="28"/>
          <w:szCs w:val="28"/>
        </w:rPr>
        <w:t>五、评审专家名单：</w:t>
      </w:r>
      <w:r>
        <w:rPr>
          <w:rFonts w:hint="eastAsia" w:ascii="仿宋" w:hAnsi="仿宋" w:eastAsia="仿宋" w:cs="仿宋"/>
          <w:sz w:val="28"/>
          <w:szCs w:val="28"/>
        </w:rPr>
        <w:t>石枫、李萌、陈少普、王雪晴、白聪亮</w:t>
      </w:r>
      <w:r>
        <w:rPr>
          <w:rFonts w:hint="eastAsia" w:ascii="仿宋" w:hAnsi="仿宋" w:eastAsia="仿宋" w:cs="宋体"/>
          <w:bCs/>
          <w:color w:val="000000" w:themeColor="text1"/>
          <w:sz w:val="28"/>
          <w:szCs w:val="28"/>
        </w:rPr>
        <w:t>。</w:t>
      </w:r>
    </w:p>
    <w:p w14:paraId="4F33A4CD">
      <w:pPr>
        <w:spacing w:line="460" w:lineRule="exact"/>
        <w:rPr>
          <w:rFonts w:ascii="仿宋" w:hAnsi="仿宋" w:eastAsia="仿宋" w:cs="宋体"/>
          <w:color w:val="000000" w:themeColor="text1"/>
          <w:kern w:val="0"/>
          <w:sz w:val="28"/>
          <w:szCs w:val="28"/>
        </w:rPr>
      </w:pPr>
      <w:r>
        <w:rPr>
          <w:rFonts w:hint="eastAsia" w:ascii="黑体" w:hAnsi="黑体" w:eastAsia="黑体"/>
          <w:color w:val="000000" w:themeColor="text1"/>
          <w:sz w:val="28"/>
          <w:szCs w:val="28"/>
        </w:rPr>
        <w:t>六、公告期限：</w:t>
      </w:r>
      <w:r>
        <w:rPr>
          <w:rFonts w:hint="eastAsia" w:ascii="仿宋" w:hAnsi="仿宋" w:eastAsia="仿宋" w:cs="宋体"/>
          <w:color w:val="000000" w:themeColor="text1"/>
          <w:kern w:val="0"/>
          <w:sz w:val="28"/>
          <w:szCs w:val="28"/>
        </w:rPr>
        <w:t>自本公告发布之日起</w:t>
      </w:r>
      <w:r>
        <w:rPr>
          <w:rFonts w:ascii="仿宋" w:hAnsi="仿宋" w:eastAsia="仿宋" w:cs="宋体"/>
          <w:color w:val="000000" w:themeColor="text1"/>
          <w:kern w:val="0"/>
          <w:sz w:val="28"/>
          <w:szCs w:val="28"/>
        </w:rPr>
        <w:t>1</w:t>
      </w:r>
      <w:r>
        <w:rPr>
          <w:rFonts w:hint="eastAsia" w:ascii="仿宋" w:hAnsi="仿宋" w:eastAsia="仿宋" w:cs="宋体"/>
          <w:color w:val="000000" w:themeColor="text1"/>
          <w:kern w:val="0"/>
          <w:sz w:val="28"/>
          <w:szCs w:val="28"/>
        </w:rPr>
        <w:t>个工作日。</w:t>
      </w:r>
    </w:p>
    <w:p w14:paraId="2F9D7343">
      <w:pPr>
        <w:spacing w:line="460" w:lineRule="exact"/>
        <w:rPr>
          <w:rFonts w:ascii="黑体" w:hAnsi="黑体" w:eastAsia="黑体" w:cs="仿宋"/>
          <w:color w:val="000000" w:themeColor="text1"/>
          <w:sz w:val="28"/>
          <w:szCs w:val="28"/>
        </w:rPr>
      </w:pPr>
      <w:r>
        <w:rPr>
          <w:rFonts w:hint="eastAsia" w:ascii="黑体" w:hAnsi="黑体" w:eastAsia="黑体" w:cs="仿宋"/>
          <w:color w:val="000000" w:themeColor="text1"/>
          <w:sz w:val="28"/>
          <w:szCs w:val="28"/>
        </w:rPr>
        <w:t>七、其他补充事宜</w:t>
      </w:r>
    </w:p>
    <w:p w14:paraId="21E072D4">
      <w:pPr>
        <w:spacing w:line="460" w:lineRule="exact"/>
        <w:ind w:firstLine="560" w:firstLineChars="200"/>
        <w:rPr>
          <w:rFonts w:ascii="仿宋" w:hAnsi="仿宋" w:eastAsia="仿宋" w:cs="宋体"/>
          <w:bCs/>
          <w:color w:val="000000" w:themeColor="text1"/>
          <w:sz w:val="28"/>
          <w:szCs w:val="28"/>
        </w:rPr>
      </w:pPr>
      <w:r>
        <w:rPr>
          <w:rFonts w:hint="eastAsia" w:ascii="仿宋" w:hAnsi="仿宋" w:eastAsia="仿宋" w:cs="宋体"/>
          <w:bCs/>
          <w:sz w:val="28"/>
          <w:szCs w:val="28"/>
        </w:rPr>
        <w:t>1、本项目采用综合评分法，现依据市财函【2024】817号文件规定，成交</w:t>
      </w:r>
      <w:r>
        <w:rPr>
          <w:rFonts w:hint="eastAsia" w:ascii="仿宋" w:hAnsi="仿宋" w:eastAsia="仿宋" w:cs="宋体"/>
          <w:bCs/>
          <w:sz w:val="28"/>
          <w:szCs w:val="28"/>
          <w:lang w:eastAsia="zh-CN"/>
        </w:rPr>
        <w:t>供应</w:t>
      </w:r>
      <w:r>
        <w:rPr>
          <w:rFonts w:hint="eastAsia" w:ascii="仿宋" w:hAnsi="仿宋" w:eastAsia="仿宋" w:cs="宋体"/>
          <w:bCs/>
          <w:sz w:val="28"/>
          <w:szCs w:val="28"/>
        </w:rPr>
        <w:t>商评审总得分为</w:t>
      </w:r>
      <w:r>
        <w:rPr>
          <w:rFonts w:ascii="仿宋" w:hAnsi="仿宋" w:eastAsia="仿宋" w:cs="仿宋"/>
          <w:b w:val="0"/>
          <w:bCs w:val="0"/>
          <w:i w:val="0"/>
          <w:iCs w:val="0"/>
          <w:smallCaps w:val="0"/>
          <w:kern w:val="0"/>
          <w:sz w:val="28"/>
          <w:szCs w:val="28"/>
        </w:rPr>
        <w:t>95.45</w:t>
      </w:r>
      <w:r>
        <w:rPr>
          <w:rFonts w:hint="eastAsia" w:ascii="仿宋" w:hAnsi="仿宋" w:eastAsia="仿宋" w:cs="宋体"/>
          <w:bCs/>
          <w:sz w:val="28"/>
          <w:szCs w:val="28"/>
        </w:rPr>
        <w:t>分，评审价格为1938100.00元。</w:t>
      </w:r>
    </w:p>
    <w:p w14:paraId="37D63E69">
      <w:pPr>
        <w:spacing w:line="460" w:lineRule="exact"/>
        <w:ind w:firstLine="560" w:firstLineChars="200"/>
        <w:rPr>
          <w:rFonts w:ascii="仿宋" w:hAnsi="仿宋" w:eastAsia="仿宋" w:cs="宋体"/>
          <w:bCs/>
          <w:color w:val="000000" w:themeColor="text1"/>
          <w:sz w:val="28"/>
          <w:szCs w:val="28"/>
        </w:rPr>
      </w:pPr>
      <w:r>
        <w:rPr>
          <w:rFonts w:hint="eastAsia" w:ascii="仿宋" w:hAnsi="仿宋" w:eastAsia="仿宋" w:cs="宋体"/>
          <w:bCs/>
          <w:color w:val="000000" w:themeColor="text1"/>
          <w:sz w:val="28"/>
          <w:szCs w:val="28"/>
        </w:rPr>
        <w:t>2、请成交</w:t>
      </w:r>
      <w:r>
        <w:rPr>
          <w:rFonts w:hint="eastAsia" w:ascii="仿宋" w:hAnsi="仿宋" w:eastAsia="仿宋" w:cs="宋体"/>
          <w:bCs/>
          <w:color w:val="000000" w:themeColor="text1"/>
          <w:sz w:val="28"/>
          <w:szCs w:val="28"/>
          <w:lang w:eastAsia="zh-CN"/>
        </w:rPr>
        <w:t>供应商</w:t>
      </w:r>
      <w:r>
        <w:rPr>
          <w:rFonts w:hint="eastAsia" w:ascii="仿宋" w:hAnsi="仿宋" w:eastAsia="仿宋" w:cs="宋体"/>
          <w:bCs/>
          <w:color w:val="000000" w:themeColor="text1"/>
          <w:sz w:val="28"/>
          <w:szCs w:val="28"/>
        </w:rPr>
        <w:t>于本项目公告期届满之日起，在西安市公共资源交易中心网站——企业端下载该项目电子版成交通知书，同时须前往西安市公共资源交易中心八楼提交纸质响应文件一正两副，内容与电子响应文件完全一致。</w:t>
      </w:r>
    </w:p>
    <w:p w14:paraId="261BF857">
      <w:pPr>
        <w:spacing w:line="460" w:lineRule="exact"/>
        <w:rPr>
          <w:rFonts w:ascii="黑体" w:hAnsi="黑体" w:eastAsia="黑体" w:cs="宋体"/>
          <w:color w:val="000000" w:themeColor="text1"/>
          <w:kern w:val="0"/>
          <w:sz w:val="28"/>
          <w:szCs w:val="28"/>
        </w:rPr>
      </w:pPr>
      <w:r>
        <w:rPr>
          <w:rFonts w:hint="eastAsia" w:ascii="黑体" w:hAnsi="黑体" w:eastAsia="黑体" w:cs="宋体"/>
          <w:color w:val="000000" w:themeColor="text1"/>
          <w:kern w:val="0"/>
          <w:sz w:val="28"/>
          <w:szCs w:val="28"/>
        </w:rPr>
        <w:t>八、凡对本次公告内容提出询问，请按以下方式联系。</w:t>
      </w:r>
    </w:p>
    <w:p w14:paraId="58A6E894">
      <w:pPr>
        <w:spacing w:line="460" w:lineRule="exact"/>
        <w:ind w:firstLine="697" w:firstLineChars="248"/>
        <w:rPr>
          <w:rFonts w:ascii="黑体" w:hAnsi="黑体" w:eastAsia="黑体" w:cs="宋体"/>
          <w:color w:val="000000" w:themeColor="text1"/>
          <w:kern w:val="0"/>
          <w:sz w:val="28"/>
          <w:szCs w:val="28"/>
        </w:rPr>
      </w:pPr>
      <w:r>
        <w:rPr>
          <w:rFonts w:hint="eastAsia" w:ascii="仿宋" w:hAnsi="仿宋" w:eastAsia="仿宋" w:cs="宋体"/>
          <w:b/>
          <w:bCs/>
          <w:sz w:val="28"/>
          <w:szCs w:val="28"/>
        </w:rPr>
        <w:t>1.采购人信息</w:t>
      </w:r>
    </w:p>
    <w:p w14:paraId="59E27DA0">
      <w:pPr>
        <w:spacing w:line="460" w:lineRule="exact"/>
        <w:ind w:firstLine="980" w:firstLineChars="350"/>
        <w:jc w:val="left"/>
        <w:rPr>
          <w:rFonts w:ascii="仿宋" w:hAnsi="仿宋" w:eastAsia="仿宋"/>
          <w:color w:val="000000" w:themeColor="text1"/>
          <w:sz w:val="28"/>
          <w:szCs w:val="28"/>
        </w:rPr>
      </w:pPr>
      <w:r>
        <w:rPr>
          <w:rFonts w:hint="eastAsia" w:ascii="仿宋" w:hAnsi="仿宋" w:eastAsia="仿宋"/>
          <w:color w:val="000000" w:themeColor="text1"/>
          <w:sz w:val="28"/>
          <w:szCs w:val="28"/>
        </w:rPr>
        <w:t>名称：西安职业技术学院</w:t>
      </w:r>
    </w:p>
    <w:p w14:paraId="6398081E">
      <w:pPr>
        <w:spacing w:line="460" w:lineRule="exact"/>
        <w:ind w:firstLine="980" w:firstLineChars="350"/>
        <w:jc w:val="left"/>
        <w:rPr>
          <w:rFonts w:ascii="仿宋" w:hAnsi="仿宋" w:eastAsia="仿宋"/>
          <w:color w:val="000000" w:themeColor="text1"/>
          <w:sz w:val="28"/>
          <w:szCs w:val="28"/>
        </w:rPr>
      </w:pPr>
      <w:r>
        <w:rPr>
          <w:rFonts w:hint="eastAsia" w:ascii="仿宋" w:hAnsi="仿宋" w:eastAsia="仿宋"/>
          <w:color w:val="000000" w:themeColor="text1"/>
          <w:sz w:val="28"/>
          <w:szCs w:val="28"/>
        </w:rPr>
        <w:t>地址：陕西省西安市鱼斗路251号</w:t>
      </w:r>
    </w:p>
    <w:p w14:paraId="5D60C651">
      <w:pPr>
        <w:spacing w:line="460" w:lineRule="exact"/>
        <w:ind w:firstLine="980" w:firstLineChars="350"/>
        <w:jc w:val="left"/>
        <w:rPr>
          <w:rFonts w:ascii="仿宋" w:hAnsi="仿宋" w:eastAsia="仿宋"/>
          <w:color w:val="000000" w:themeColor="text1"/>
          <w:sz w:val="28"/>
          <w:szCs w:val="28"/>
        </w:rPr>
      </w:pPr>
      <w:r>
        <w:rPr>
          <w:rFonts w:hint="eastAsia" w:ascii="仿宋" w:hAnsi="仿宋" w:eastAsia="仿宋"/>
          <w:color w:val="000000" w:themeColor="text1"/>
          <w:sz w:val="28"/>
          <w:szCs w:val="28"/>
        </w:rPr>
        <w:t>联系方式：</w:t>
      </w:r>
      <w:r>
        <w:rPr>
          <w:rFonts w:hint="eastAsia" w:ascii="仿宋" w:hAnsi="仿宋" w:eastAsia="仿宋"/>
          <w:color w:val="000000"/>
          <w:sz w:val="28"/>
          <w:szCs w:val="28"/>
        </w:rPr>
        <w:t>13892886071</w:t>
      </w:r>
    </w:p>
    <w:p w14:paraId="40833701">
      <w:pPr>
        <w:spacing w:line="460" w:lineRule="exact"/>
        <w:ind w:firstLine="703" w:firstLineChars="250"/>
        <w:jc w:val="left"/>
        <w:rPr>
          <w:rFonts w:ascii="仿宋" w:hAnsi="仿宋" w:eastAsia="仿宋"/>
          <w:color w:val="000000" w:themeColor="text1"/>
          <w:sz w:val="28"/>
          <w:szCs w:val="28"/>
        </w:rPr>
      </w:pPr>
      <w:r>
        <w:rPr>
          <w:rFonts w:hint="eastAsia" w:ascii="仿宋" w:hAnsi="仿宋" w:eastAsia="仿宋" w:cs="宋体"/>
          <w:b/>
          <w:bCs/>
          <w:sz w:val="28"/>
          <w:szCs w:val="28"/>
        </w:rPr>
        <w:t>2.项目联系人</w:t>
      </w:r>
    </w:p>
    <w:p w14:paraId="24EDD91D">
      <w:pPr>
        <w:spacing w:line="460" w:lineRule="exact"/>
        <w:ind w:firstLine="980" w:firstLineChars="350"/>
        <w:jc w:val="left"/>
        <w:rPr>
          <w:rFonts w:ascii="仿宋" w:hAnsi="仿宋" w:eastAsia="仿宋"/>
          <w:color w:val="000000" w:themeColor="text1"/>
          <w:sz w:val="28"/>
          <w:szCs w:val="28"/>
        </w:rPr>
      </w:pPr>
      <w:r>
        <w:rPr>
          <w:rFonts w:hint="eastAsia" w:ascii="仿宋" w:hAnsi="仿宋" w:eastAsia="仿宋"/>
          <w:color w:val="000000" w:themeColor="text1"/>
          <w:sz w:val="28"/>
          <w:szCs w:val="28"/>
        </w:rPr>
        <w:t>名称：西安市市级单位政府采购中心</w:t>
      </w:r>
    </w:p>
    <w:p w14:paraId="341CD603">
      <w:pPr>
        <w:spacing w:line="460" w:lineRule="exact"/>
        <w:ind w:firstLine="980" w:firstLineChars="350"/>
        <w:jc w:val="left"/>
        <w:rPr>
          <w:rFonts w:ascii="仿宋" w:hAnsi="仿宋" w:eastAsia="仿宋"/>
          <w:color w:val="000000" w:themeColor="text1"/>
          <w:sz w:val="28"/>
          <w:szCs w:val="28"/>
        </w:rPr>
      </w:pPr>
      <w:r>
        <w:rPr>
          <w:rFonts w:hint="eastAsia" w:ascii="仿宋" w:hAnsi="仿宋" w:eastAsia="仿宋"/>
          <w:color w:val="000000" w:themeColor="text1"/>
          <w:sz w:val="28"/>
          <w:szCs w:val="28"/>
        </w:rPr>
        <w:t>地　址：西安市未央区文景北路16号白桦林国际B座</w:t>
      </w:r>
    </w:p>
    <w:p w14:paraId="17480A70">
      <w:pPr>
        <w:spacing w:line="460" w:lineRule="exact"/>
        <w:ind w:firstLine="980" w:firstLineChars="350"/>
        <w:jc w:val="left"/>
        <w:rPr>
          <w:rFonts w:ascii="仿宋" w:hAnsi="仿宋" w:eastAsia="仿宋"/>
          <w:color w:val="000000" w:themeColor="text1"/>
          <w:sz w:val="28"/>
          <w:szCs w:val="28"/>
        </w:rPr>
      </w:pPr>
      <w:r>
        <w:rPr>
          <w:rFonts w:hint="eastAsia" w:ascii="仿宋" w:hAnsi="仿宋" w:eastAsia="仿宋"/>
          <w:color w:val="000000" w:themeColor="text1"/>
          <w:sz w:val="28"/>
          <w:szCs w:val="28"/>
        </w:rPr>
        <w:t>项目联系人：朱老师</w:t>
      </w:r>
    </w:p>
    <w:p w14:paraId="2A01E020">
      <w:pPr>
        <w:spacing w:line="460" w:lineRule="exact"/>
        <w:ind w:firstLine="980" w:firstLineChars="350"/>
        <w:jc w:val="left"/>
        <w:rPr>
          <w:rFonts w:ascii="仿宋" w:hAnsi="仿宋" w:eastAsia="仿宋"/>
          <w:color w:val="000000" w:themeColor="text1"/>
          <w:sz w:val="28"/>
          <w:szCs w:val="28"/>
        </w:rPr>
      </w:pPr>
      <w:r>
        <w:rPr>
          <w:rFonts w:hint="eastAsia" w:ascii="仿宋" w:hAnsi="仿宋" w:eastAsia="仿宋"/>
          <w:color w:val="000000" w:themeColor="text1"/>
          <w:sz w:val="28"/>
          <w:szCs w:val="28"/>
        </w:rPr>
        <w:t>电　话：029-86510029、86510365转分机8080</w:t>
      </w:r>
      <w:r>
        <w:rPr>
          <w:rFonts w:ascii="仿宋" w:hAnsi="仿宋" w:eastAsia="仿宋"/>
          <w:color w:val="000000" w:themeColor="text1"/>
          <w:sz w:val="28"/>
          <w:szCs w:val="28"/>
        </w:rPr>
        <w:t>5</w:t>
      </w:r>
    </w:p>
    <w:p w14:paraId="16CEA2F2">
      <w:pPr>
        <w:spacing w:line="460" w:lineRule="exact"/>
        <w:jc w:val="left"/>
        <w:rPr>
          <w:rFonts w:ascii="黑体" w:hAnsi="黑体" w:eastAsia="黑体" w:cs="宋体"/>
          <w:kern w:val="0"/>
          <w:sz w:val="28"/>
          <w:szCs w:val="28"/>
        </w:rPr>
      </w:pPr>
      <w:r>
        <w:rPr>
          <w:rFonts w:hint="eastAsia" w:ascii="黑体" w:hAnsi="黑体" w:eastAsia="黑体" w:cs="宋体"/>
          <w:kern w:val="0"/>
          <w:sz w:val="28"/>
          <w:szCs w:val="28"/>
        </w:rPr>
        <w:t>九、附件</w:t>
      </w:r>
    </w:p>
    <w:p w14:paraId="1E294000">
      <w:pPr>
        <w:spacing w:line="240" w:lineRule="auto"/>
        <w:ind w:right="420"/>
        <w:jc w:val="center"/>
        <w:rPr>
          <w:rFonts w:hint="eastAsia" w:ascii="仿宋" w:hAnsi="仿宋" w:eastAsia="仿宋"/>
          <w:color w:val="000000" w:themeColor="text1"/>
          <w:sz w:val="28"/>
          <w:szCs w:val="28"/>
          <w:lang w:eastAsia="zh-CN"/>
        </w:rPr>
      </w:pPr>
      <w:r>
        <w:rPr>
          <w:rFonts w:hint="eastAsia" w:ascii="仿宋" w:hAnsi="仿宋" w:eastAsia="仿宋"/>
          <w:color w:val="000000" w:themeColor="text1"/>
          <w:sz w:val="28"/>
          <w:szCs w:val="28"/>
          <w:lang w:eastAsia="zh-CN"/>
        </w:rPr>
        <w:drawing>
          <wp:inline distT="0" distB="0" distL="114300" distR="114300">
            <wp:extent cx="5575300" cy="3285490"/>
            <wp:effectExtent l="0" t="0" r="2540" b="6350"/>
            <wp:docPr id="13" name="图片 1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1"/>
                    <pic:cNvPicPr>
                      <a:picLocks noChangeAspect="1"/>
                    </pic:cNvPicPr>
                  </pic:nvPicPr>
                  <pic:blipFill>
                    <a:blip r:embed="rId4"/>
                    <a:stretch>
                      <a:fillRect/>
                    </a:stretch>
                  </pic:blipFill>
                  <pic:spPr>
                    <a:xfrm>
                      <a:off x="0" y="0"/>
                      <a:ext cx="5575300" cy="3285490"/>
                    </a:xfrm>
                    <a:prstGeom prst="rect">
                      <a:avLst/>
                    </a:prstGeom>
                  </pic:spPr>
                </pic:pic>
              </a:graphicData>
            </a:graphic>
          </wp:inline>
        </w:drawing>
      </w:r>
      <w:r>
        <w:rPr>
          <w:rFonts w:hint="eastAsia" w:ascii="仿宋" w:hAnsi="仿宋" w:eastAsia="仿宋"/>
          <w:color w:val="000000" w:themeColor="text1"/>
          <w:sz w:val="28"/>
          <w:szCs w:val="28"/>
          <w:lang w:eastAsia="zh-CN"/>
        </w:rPr>
        <w:drawing>
          <wp:inline distT="0" distB="0" distL="114300" distR="114300">
            <wp:extent cx="5577205" cy="3333115"/>
            <wp:effectExtent l="0" t="0" r="635" b="4445"/>
            <wp:docPr id="12" name="图片 1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2"/>
                    <pic:cNvPicPr>
                      <a:picLocks noChangeAspect="1"/>
                    </pic:cNvPicPr>
                  </pic:nvPicPr>
                  <pic:blipFill>
                    <a:blip r:embed="rId5"/>
                    <a:stretch>
                      <a:fillRect/>
                    </a:stretch>
                  </pic:blipFill>
                  <pic:spPr>
                    <a:xfrm>
                      <a:off x="0" y="0"/>
                      <a:ext cx="5577205" cy="3333115"/>
                    </a:xfrm>
                    <a:prstGeom prst="rect">
                      <a:avLst/>
                    </a:prstGeom>
                  </pic:spPr>
                </pic:pic>
              </a:graphicData>
            </a:graphic>
          </wp:inline>
        </w:drawing>
      </w:r>
      <w:r>
        <w:rPr>
          <w:rFonts w:hint="eastAsia" w:ascii="仿宋" w:hAnsi="仿宋" w:eastAsia="仿宋"/>
          <w:color w:val="000000" w:themeColor="text1"/>
          <w:sz w:val="28"/>
          <w:szCs w:val="28"/>
          <w:lang w:eastAsia="zh-CN"/>
        </w:rPr>
        <w:drawing>
          <wp:inline distT="0" distB="0" distL="114300" distR="114300">
            <wp:extent cx="5575300" cy="3277870"/>
            <wp:effectExtent l="0" t="0" r="2540" b="13970"/>
            <wp:docPr id="11" name="图片 11"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3"/>
                    <pic:cNvPicPr>
                      <a:picLocks noChangeAspect="1"/>
                    </pic:cNvPicPr>
                  </pic:nvPicPr>
                  <pic:blipFill>
                    <a:blip r:embed="rId6"/>
                    <a:stretch>
                      <a:fillRect/>
                    </a:stretch>
                  </pic:blipFill>
                  <pic:spPr>
                    <a:xfrm>
                      <a:off x="0" y="0"/>
                      <a:ext cx="5575300" cy="3277870"/>
                    </a:xfrm>
                    <a:prstGeom prst="rect">
                      <a:avLst/>
                    </a:prstGeom>
                  </pic:spPr>
                </pic:pic>
              </a:graphicData>
            </a:graphic>
          </wp:inline>
        </w:drawing>
      </w:r>
      <w:r>
        <w:rPr>
          <w:rFonts w:hint="eastAsia" w:ascii="仿宋" w:hAnsi="仿宋" w:eastAsia="仿宋"/>
          <w:color w:val="000000" w:themeColor="text1"/>
          <w:sz w:val="28"/>
          <w:szCs w:val="28"/>
          <w:lang w:eastAsia="zh-CN"/>
        </w:rPr>
        <w:drawing>
          <wp:inline distT="0" distB="0" distL="114300" distR="114300">
            <wp:extent cx="5580380" cy="3303905"/>
            <wp:effectExtent l="0" t="0" r="12700" b="3175"/>
            <wp:docPr id="10" name="图片 10"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4"/>
                    <pic:cNvPicPr>
                      <a:picLocks noChangeAspect="1"/>
                    </pic:cNvPicPr>
                  </pic:nvPicPr>
                  <pic:blipFill>
                    <a:blip r:embed="rId7"/>
                    <a:stretch>
                      <a:fillRect/>
                    </a:stretch>
                  </pic:blipFill>
                  <pic:spPr>
                    <a:xfrm>
                      <a:off x="0" y="0"/>
                      <a:ext cx="5580380" cy="3303905"/>
                    </a:xfrm>
                    <a:prstGeom prst="rect">
                      <a:avLst/>
                    </a:prstGeom>
                  </pic:spPr>
                </pic:pic>
              </a:graphicData>
            </a:graphic>
          </wp:inline>
        </w:drawing>
      </w:r>
      <w:r>
        <w:rPr>
          <w:rFonts w:hint="eastAsia" w:ascii="仿宋" w:hAnsi="仿宋" w:eastAsia="仿宋"/>
          <w:color w:val="000000" w:themeColor="text1"/>
          <w:sz w:val="28"/>
          <w:szCs w:val="28"/>
          <w:lang w:eastAsia="zh-CN"/>
        </w:rPr>
        <w:drawing>
          <wp:inline distT="0" distB="0" distL="114300" distR="114300">
            <wp:extent cx="5575935" cy="3300095"/>
            <wp:effectExtent l="0" t="0" r="1905" b="6985"/>
            <wp:docPr id="9" name="图片 9"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5"/>
                    <pic:cNvPicPr>
                      <a:picLocks noChangeAspect="1"/>
                    </pic:cNvPicPr>
                  </pic:nvPicPr>
                  <pic:blipFill>
                    <a:blip r:embed="rId8"/>
                    <a:stretch>
                      <a:fillRect/>
                    </a:stretch>
                  </pic:blipFill>
                  <pic:spPr>
                    <a:xfrm>
                      <a:off x="0" y="0"/>
                      <a:ext cx="5575935" cy="3300095"/>
                    </a:xfrm>
                    <a:prstGeom prst="rect">
                      <a:avLst/>
                    </a:prstGeom>
                  </pic:spPr>
                </pic:pic>
              </a:graphicData>
            </a:graphic>
          </wp:inline>
        </w:drawing>
      </w:r>
      <w:r>
        <w:rPr>
          <w:rFonts w:hint="eastAsia" w:ascii="仿宋" w:hAnsi="仿宋" w:eastAsia="仿宋"/>
          <w:color w:val="000000" w:themeColor="text1"/>
          <w:sz w:val="28"/>
          <w:szCs w:val="28"/>
          <w:lang w:eastAsia="zh-CN"/>
        </w:rPr>
        <w:drawing>
          <wp:inline distT="0" distB="0" distL="114300" distR="114300">
            <wp:extent cx="5575935" cy="3200400"/>
            <wp:effectExtent l="0" t="0" r="1905" b="0"/>
            <wp:docPr id="8" name="图片 8"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6"/>
                    <pic:cNvPicPr>
                      <a:picLocks noChangeAspect="1"/>
                    </pic:cNvPicPr>
                  </pic:nvPicPr>
                  <pic:blipFill>
                    <a:blip r:embed="rId9"/>
                    <a:stretch>
                      <a:fillRect/>
                    </a:stretch>
                  </pic:blipFill>
                  <pic:spPr>
                    <a:xfrm>
                      <a:off x="0" y="0"/>
                      <a:ext cx="5575935" cy="3200400"/>
                    </a:xfrm>
                    <a:prstGeom prst="rect">
                      <a:avLst/>
                    </a:prstGeom>
                  </pic:spPr>
                </pic:pic>
              </a:graphicData>
            </a:graphic>
          </wp:inline>
        </w:drawing>
      </w:r>
      <w:r>
        <w:rPr>
          <w:rFonts w:hint="eastAsia" w:ascii="仿宋" w:hAnsi="仿宋" w:eastAsia="仿宋"/>
          <w:color w:val="000000" w:themeColor="text1"/>
          <w:sz w:val="28"/>
          <w:szCs w:val="28"/>
          <w:lang w:eastAsia="zh-CN"/>
        </w:rPr>
        <w:drawing>
          <wp:inline distT="0" distB="0" distL="114300" distR="114300">
            <wp:extent cx="5576570" cy="3291205"/>
            <wp:effectExtent l="0" t="0" r="1270" b="635"/>
            <wp:docPr id="7" name="图片 7"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7"/>
                    <pic:cNvPicPr>
                      <a:picLocks noChangeAspect="1"/>
                    </pic:cNvPicPr>
                  </pic:nvPicPr>
                  <pic:blipFill>
                    <a:blip r:embed="rId10"/>
                    <a:stretch>
                      <a:fillRect/>
                    </a:stretch>
                  </pic:blipFill>
                  <pic:spPr>
                    <a:xfrm>
                      <a:off x="0" y="0"/>
                      <a:ext cx="5576570" cy="3291205"/>
                    </a:xfrm>
                    <a:prstGeom prst="rect">
                      <a:avLst/>
                    </a:prstGeom>
                  </pic:spPr>
                </pic:pic>
              </a:graphicData>
            </a:graphic>
          </wp:inline>
        </w:drawing>
      </w:r>
      <w:r>
        <w:rPr>
          <w:rFonts w:hint="eastAsia" w:ascii="仿宋" w:hAnsi="仿宋" w:eastAsia="仿宋"/>
          <w:color w:val="000000" w:themeColor="text1"/>
          <w:sz w:val="28"/>
          <w:szCs w:val="28"/>
          <w:lang w:eastAsia="zh-CN"/>
        </w:rPr>
        <w:drawing>
          <wp:inline distT="0" distB="0" distL="114300" distR="114300">
            <wp:extent cx="5580380" cy="3287395"/>
            <wp:effectExtent l="0" t="0" r="12700" b="4445"/>
            <wp:docPr id="6" name="图片 6"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8"/>
                    <pic:cNvPicPr>
                      <a:picLocks noChangeAspect="1"/>
                    </pic:cNvPicPr>
                  </pic:nvPicPr>
                  <pic:blipFill>
                    <a:blip r:embed="rId11"/>
                    <a:stretch>
                      <a:fillRect/>
                    </a:stretch>
                  </pic:blipFill>
                  <pic:spPr>
                    <a:xfrm>
                      <a:off x="0" y="0"/>
                      <a:ext cx="5580380" cy="3287395"/>
                    </a:xfrm>
                    <a:prstGeom prst="rect">
                      <a:avLst/>
                    </a:prstGeom>
                  </pic:spPr>
                </pic:pic>
              </a:graphicData>
            </a:graphic>
          </wp:inline>
        </w:drawing>
      </w:r>
      <w:r>
        <w:rPr>
          <w:rFonts w:hint="eastAsia" w:ascii="仿宋" w:hAnsi="仿宋" w:eastAsia="仿宋"/>
          <w:color w:val="000000" w:themeColor="text1"/>
          <w:sz w:val="28"/>
          <w:szCs w:val="28"/>
          <w:lang w:eastAsia="zh-CN"/>
        </w:rPr>
        <w:drawing>
          <wp:inline distT="0" distB="0" distL="114300" distR="114300">
            <wp:extent cx="5579745" cy="3363595"/>
            <wp:effectExtent l="0" t="0" r="13335" b="4445"/>
            <wp:docPr id="5" name="图片 5"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9"/>
                    <pic:cNvPicPr>
                      <a:picLocks noChangeAspect="1"/>
                    </pic:cNvPicPr>
                  </pic:nvPicPr>
                  <pic:blipFill>
                    <a:blip r:embed="rId12"/>
                    <a:stretch>
                      <a:fillRect/>
                    </a:stretch>
                  </pic:blipFill>
                  <pic:spPr>
                    <a:xfrm>
                      <a:off x="0" y="0"/>
                      <a:ext cx="5579745" cy="3363595"/>
                    </a:xfrm>
                    <a:prstGeom prst="rect">
                      <a:avLst/>
                    </a:prstGeom>
                  </pic:spPr>
                </pic:pic>
              </a:graphicData>
            </a:graphic>
          </wp:inline>
        </w:drawing>
      </w:r>
      <w:r>
        <w:rPr>
          <w:rFonts w:hint="eastAsia" w:ascii="仿宋" w:hAnsi="仿宋" w:eastAsia="仿宋"/>
          <w:color w:val="000000" w:themeColor="text1"/>
          <w:sz w:val="28"/>
          <w:szCs w:val="28"/>
          <w:lang w:eastAsia="zh-CN"/>
        </w:rPr>
        <w:drawing>
          <wp:inline distT="0" distB="0" distL="114300" distR="114300">
            <wp:extent cx="5580380" cy="1676400"/>
            <wp:effectExtent l="0" t="0" r="12700" b="0"/>
            <wp:docPr id="4" name="图片 4"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0"/>
                    <pic:cNvPicPr>
                      <a:picLocks noChangeAspect="1"/>
                    </pic:cNvPicPr>
                  </pic:nvPicPr>
                  <pic:blipFill>
                    <a:blip r:embed="rId13"/>
                    <a:stretch>
                      <a:fillRect/>
                    </a:stretch>
                  </pic:blipFill>
                  <pic:spPr>
                    <a:xfrm>
                      <a:off x="0" y="0"/>
                      <a:ext cx="5580380" cy="1676400"/>
                    </a:xfrm>
                    <a:prstGeom prst="rect">
                      <a:avLst/>
                    </a:prstGeom>
                  </pic:spPr>
                </pic:pic>
              </a:graphicData>
            </a:graphic>
          </wp:inline>
        </w:drawing>
      </w:r>
    </w:p>
    <w:p w14:paraId="07893CCF">
      <w:pPr>
        <w:spacing w:line="460" w:lineRule="exact"/>
        <w:ind w:right="420"/>
        <w:rPr>
          <w:rFonts w:ascii="仿宋" w:hAnsi="仿宋" w:eastAsia="仿宋"/>
          <w:color w:val="000000" w:themeColor="text1"/>
          <w:sz w:val="28"/>
          <w:szCs w:val="28"/>
        </w:rPr>
      </w:pPr>
    </w:p>
    <w:p w14:paraId="532D11CB">
      <w:pPr>
        <w:spacing w:line="460" w:lineRule="exact"/>
        <w:ind w:right="420"/>
        <w:rPr>
          <w:rFonts w:ascii="仿宋" w:hAnsi="仿宋" w:eastAsia="仿宋"/>
          <w:color w:val="000000" w:themeColor="text1"/>
          <w:sz w:val="28"/>
          <w:szCs w:val="28"/>
        </w:rPr>
      </w:pPr>
    </w:p>
    <w:p w14:paraId="68959A5A">
      <w:pPr>
        <w:spacing w:line="460" w:lineRule="exact"/>
        <w:ind w:right="420" w:firstLine="840" w:firstLineChars="300"/>
        <w:jc w:val="right"/>
        <w:rPr>
          <w:rFonts w:ascii="仿宋" w:hAnsi="仿宋" w:eastAsia="仿宋"/>
          <w:color w:val="000000" w:themeColor="text1"/>
          <w:sz w:val="28"/>
          <w:szCs w:val="28"/>
        </w:rPr>
      </w:pPr>
      <w:r>
        <w:rPr>
          <w:rFonts w:ascii="仿宋" w:hAnsi="仿宋" w:eastAsia="仿宋"/>
          <w:color w:val="000000" w:themeColor="text1"/>
          <w:sz w:val="28"/>
          <w:szCs w:val="28"/>
        </w:rPr>
        <w:t>西安市市级单位政府采购中心</w:t>
      </w:r>
    </w:p>
    <w:p w14:paraId="04330055">
      <w:pPr>
        <w:spacing w:line="460" w:lineRule="exact"/>
        <w:ind w:firstLine="5460" w:firstLineChars="1950"/>
      </w:pPr>
      <w:r>
        <w:rPr>
          <w:rFonts w:ascii="仿宋" w:hAnsi="仿宋" w:eastAsia="仿宋"/>
          <w:color w:val="000000" w:themeColor="text1"/>
          <w:sz w:val="28"/>
          <w:szCs w:val="28"/>
        </w:rPr>
        <w:t>202</w:t>
      </w:r>
      <w:r>
        <w:rPr>
          <w:rFonts w:hint="eastAsia" w:ascii="仿宋" w:hAnsi="仿宋" w:eastAsia="仿宋"/>
          <w:color w:val="000000" w:themeColor="text1"/>
          <w:sz w:val="28"/>
          <w:szCs w:val="28"/>
        </w:rPr>
        <w:t>5</w:t>
      </w:r>
      <w:r>
        <w:rPr>
          <w:rFonts w:ascii="仿宋" w:hAnsi="仿宋" w:eastAsia="仿宋"/>
          <w:color w:val="000000" w:themeColor="text1"/>
          <w:sz w:val="28"/>
          <w:szCs w:val="28"/>
        </w:rPr>
        <w:t>年</w:t>
      </w:r>
      <w:r>
        <w:rPr>
          <w:rFonts w:hint="eastAsia" w:ascii="仿宋" w:hAnsi="仿宋" w:eastAsia="仿宋"/>
          <w:sz w:val="28"/>
          <w:szCs w:val="28"/>
        </w:rPr>
        <w:t>8</w:t>
      </w:r>
      <w:r>
        <w:rPr>
          <w:rFonts w:ascii="仿宋" w:hAnsi="仿宋" w:eastAsia="仿宋"/>
          <w:sz w:val="28"/>
          <w:szCs w:val="28"/>
        </w:rPr>
        <w:t>月</w:t>
      </w:r>
      <w:bookmarkEnd w:id="0"/>
      <w:r>
        <w:rPr>
          <w:rFonts w:hint="eastAsia" w:ascii="仿宋" w:hAnsi="仿宋" w:eastAsia="仿宋"/>
          <w:sz w:val="28"/>
          <w:szCs w:val="28"/>
        </w:rPr>
        <w:t>2</w:t>
      </w:r>
      <w:r>
        <w:rPr>
          <w:rFonts w:hint="eastAsia" w:ascii="仿宋" w:hAnsi="仿宋" w:eastAsia="仿宋"/>
          <w:sz w:val="28"/>
          <w:szCs w:val="28"/>
          <w:lang w:val="en-US" w:eastAsia="zh-CN"/>
        </w:rPr>
        <w:t>2</w:t>
      </w:r>
      <w:r>
        <w:rPr>
          <w:rFonts w:ascii="仿宋" w:hAnsi="仿宋" w:eastAsia="仿宋"/>
          <w:sz w:val="28"/>
          <w:szCs w:val="28"/>
        </w:rPr>
        <w:t>日</w:t>
      </w:r>
      <w:bookmarkEnd w:id="1"/>
      <w:bookmarkEnd w:id="2"/>
      <w:bookmarkEnd w:id="3"/>
      <w:bookmarkEnd w:id="4"/>
      <w:bookmarkEnd w:id="5"/>
      <w:bookmarkEnd w:id="6"/>
      <w:bookmarkEnd w:id="7"/>
    </w:p>
    <w:sectPr>
      <w:pgSz w:w="11906" w:h="16838"/>
      <w:pgMar w:top="1723" w:right="1416" w:bottom="1440"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Y0Y2ZjNTgwMDJlM2E2ZmNhMjdhMDA5MDUzOGZjZGUifQ=="/>
  </w:docVars>
  <w:rsids>
    <w:rsidRoot w:val="007542E0"/>
    <w:rsid w:val="00025E2A"/>
    <w:rsid w:val="00030028"/>
    <w:rsid w:val="000517E3"/>
    <w:rsid w:val="0005711A"/>
    <w:rsid w:val="00063CA7"/>
    <w:rsid w:val="0006594F"/>
    <w:rsid w:val="0009743E"/>
    <w:rsid w:val="000B4505"/>
    <w:rsid w:val="000C14F9"/>
    <w:rsid w:val="000F52BE"/>
    <w:rsid w:val="00154A74"/>
    <w:rsid w:val="001737ED"/>
    <w:rsid w:val="001832C6"/>
    <w:rsid w:val="001A0A10"/>
    <w:rsid w:val="001B0C0E"/>
    <w:rsid w:val="0020185C"/>
    <w:rsid w:val="0022797A"/>
    <w:rsid w:val="00236000"/>
    <w:rsid w:val="00236FCF"/>
    <w:rsid w:val="00243293"/>
    <w:rsid w:val="002505D0"/>
    <w:rsid w:val="002523EA"/>
    <w:rsid w:val="00255D26"/>
    <w:rsid w:val="002612B8"/>
    <w:rsid w:val="00263345"/>
    <w:rsid w:val="002978DF"/>
    <w:rsid w:val="002B2887"/>
    <w:rsid w:val="002C02AE"/>
    <w:rsid w:val="002D0555"/>
    <w:rsid w:val="002E5EC3"/>
    <w:rsid w:val="00342CE8"/>
    <w:rsid w:val="00354D47"/>
    <w:rsid w:val="0035764B"/>
    <w:rsid w:val="00375945"/>
    <w:rsid w:val="003A78D4"/>
    <w:rsid w:val="003C37D9"/>
    <w:rsid w:val="003E77F6"/>
    <w:rsid w:val="003F0CFA"/>
    <w:rsid w:val="003F1542"/>
    <w:rsid w:val="003F5126"/>
    <w:rsid w:val="00424A5D"/>
    <w:rsid w:val="00435970"/>
    <w:rsid w:val="00451C7B"/>
    <w:rsid w:val="00460587"/>
    <w:rsid w:val="00465B43"/>
    <w:rsid w:val="004730D2"/>
    <w:rsid w:val="00480175"/>
    <w:rsid w:val="004823D6"/>
    <w:rsid w:val="0048787F"/>
    <w:rsid w:val="004C1E69"/>
    <w:rsid w:val="004D76CB"/>
    <w:rsid w:val="004E228F"/>
    <w:rsid w:val="004E53F6"/>
    <w:rsid w:val="004F0933"/>
    <w:rsid w:val="004F1AE6"/>
    <w:rsid w:val="004F50DE"/>
    <w:rsid w:val="005145F6"/>
    <w:rsid w:val="00517E7F"/>
    <w:rsid w:val="005234D9"/>
    <w:rsid w:val="00526851"/>
    <w:rsid w:val="0058402F"/>
    <w:rsid w:val="0059004B"/>
    <w:rsid w:val="005A0F81"/>
    <w:rsid w:val="005A7BB8"/>
    <w:rsid w:val="005B26CF"/>
    <w:rsid w:val="005F559D"/>
    <w:rsid w:val="00602EDA"/>
    <w:rsid w:val="00611A50"/>
    <w:rsid w:val="006276B8"/>
    <w:rsid w:val="006466AF"/>
    <w:rsid w:val="00652876"/>
    <w:rsid w:val="00653F8B"/>
    <w:rsid w:val="006554C0"/>
    <w:rsid w:val="00696A10"/>
    <w:rsid w:val="006E517D"/>
    <w:rsid w:val="006F5233"/>
    <w:rsid w:val="00723207"/>
    <w:rsid w:val="007542E0"/>
    <w:rsid w:val="00766466"/>
    <w:rsid w:val="00781EF6"/>
    <w:rsid w:val="00794A21"/>
    <w:rsid w:val="007A68BB"/>
    <w:rsid w:val="007A6C32"/>
    <w:rsid w:val="007E3B8B"/>
    <w:rsid w:val="007F583C"/>
    <w:rsid w:val="008239C0"/>
    <w:rsid w:val="00823E4E"/>
    <w:rsid w:val="008262F6"/>
    <w:rsid w:val="00844ED7"/>
    <w:rsid w:val="0085172E"/>
    <w:rsid w:val="008568A7"/>
    <w:rsid w:val="00871A0B"/>
    <w:rsid w:val="00894C28"/>
    <w:rsid w:val="008A71F0"/>
    <w:rsid w:val="008C00DA"/>
    <w:rsid w:val="008D0390"/>
    <w:rsid w:val="008E1603"/>
    <w:rsid w:val="008F62C3"/>
    <w:rsid w:val="00900F7A"/>
    <w:rsid w:val="00907C5D"/>
    <w:rsid w:val="00923320"/>
    <w:rsid w:val="00923CA6"/>
    <w:rsid w:val="009240C7"/>
    <w:rsid w:val="00942F20"/>
    <w:rsid w:val="009749A7"/>
    <w:rsid w:val="009A7D5E"/>
    <w:rsid w:val="009D5315"/>
    <w:rsid w:val="00A070A8"/>
    <w:rsid w:val="00A11C1B"/>
    <w:rsid w:val="00A32F8C"/>
    <w:rsid w:val="00A43CD5"/>
    <w:rsid w:val="00A44641"/>
    <w:rsid w:val="00A533E2"/>
    <w:rsid w:val="00A60391"/>
    <w:rsid w:val="00A7702D"/>
    <w:rsid w:val="00AB310A"/>
    <w:rsid w:val="00AD5009"/>
    <w:rsid w:val="00AE4481"/>
    <w:rsid w:val="00B33CDE"/>
    <w:rsid w:val="00B71651"/>
    <w:rsid w:val="00B86B03"/>
    <w:rsid w:val="00B95BAA"/>
    <w:rsid w:val="00BB089E"/>
    <w:rsid w:val="00BF24A6"/>
    <w:rsid w:val="00C00820"/>
    <w:rsid w:val="00C039A3"/>
    <w:rsid w:val="00C03A46"/>
    <w:rsid w:val="00C11DE0"/>
    <w:rsid w:val="00C21619"/>
    <w:rsid w:val="00C31F69"/>
    <w:rsid w:val="00C63B2B"/>
    <w:rsid w:val="00C640CA"/>
    <w:rsid w:val="00C6460C"/>
    <w:rsid w:val="00C66204"/>
    <w:rsid w:val="00C85C86"/>
    <w:rsid w:val="00C95D11"/>
    <w:rsid w:val="00CF67FF"/>
    <w:rsid w:val="00D0230C"/>
    <w:rsid w:val="00D027B0"/>
    <w:rsid w:val="00D02FCB"/>
    <w:rsid w:val="00D12179"/>
    <w:rsid w:val="00D15A59"/>
    <w:rsid w:val="00D26A49"/>
    <w:rsid w:val="00D30F9C"/>
    <w:rsid w:val="00D44F64"/>
    <w:rsid w:val="00D47C9E"/>
    <w:rsid w:val="00D64B94"/>
    <w:rsid w:val="00DA00B3"/>
    <w:rsid w:val="00DC0835"/>
    <w:rsid w:val="00DC48FF"/>
    <w:rsid w:val="00DE45BD"/>
    <w:rsid w:val="00E06770"/>
    <w:rsid w:val="00E31310"/>
    <w:rsid w:val="00E32883"/>
    <w:rsid w:val="00E377E8"/>
    <w:rsid w:val="00E5055D"/>
    <w:rsid w:val="00E607AC"/>
    <w:rsid w:val="00E63375"/>
    <w:rsid w:val="00E818EA"/>
    <w:rsid w:val="00E81D6A"/>
    <w:rsid w:val="00EA4B7B"/>
    <w:rsid w:val="00ED313C"/>
    <w:rsid w:val="00ED37A4"/>
    <w:rsid w:val="00ED42F3"/>
    <w:rsid w:val="00EE31ED"/>
    <w:rsid w:val="00EE49DF"/>
    <w:rsid w:val="00F038D0"/>
    <w:rsid w:val="00F32483"/>
    <w:rsid w:val="00F32956"/>
    <w:rsid w:val="00F3661A"/>
    <w:rsid w:val="00F446DA"/>
    <w:rsid w:val="00F71343"/>
    <w:rsid w:val="00F75109"/>
    <w:rsid w:val="00F81758"/>
    <w:rsid w:val="00F904A3"/>
    <w:rsid w:val="00F90889"/>
    <w:rsid w:val="00FA66CA"/>
    <w:rsid w:val="00FB0306"/>
    <w:rsid w:val="00FB5BA8"/>
    <w:rsid w:val="00FB7CE8"/>
    <w:rsid w:val="00FD384F"/>
    <w:rsid w:val="00FD47FB"/>
    <w:rsid w:val="00FD5CB4"/>
    <w:rsid w:val="00FF0746"/>
    <w:rsid w:val="00FF3F4F"/>
    <w:rsid w:val="00FF5AAB"/>
    <w:rsid w:val="033B6E6B"/>
    <w:rsid w:val="041E18A5"/>
    <w:rsid w:val="04FC4516"/>
    <w:rsid w:val="0601332E"/>
    <w:rsid w:val="093E75E3"/>
    <w:rsid w:val="0AC40184"/>
    <w:rsid w:val="108F06DD"/>
    <w:rsid w:val="12E81275"/>
    <w:rsid w:val="16E47A20"/>
    <w:rsid w:val="1B0F5B73"/>
    <w:rsid w:val="1B4C70B5"/>
    <w:rsid w:val="1FB43A7B"/>
    <w:rsid w:val="21D05D2B"/>
    <w:rsid w:val="246C707C"/>
    <w:rsid w:val="247A4353"/>
    <w:rsid w:val="2D992527"/>
    <w:rsid w:val="2EE5656D"/>
    <w:rsid w:val="30E868BA"/>
    <w:rsid w:val="324525C2"/>
    <w:rsid w:val="335320F0"/>
    <w:rsid w:val="383412F3"/>
    <w:rsid w:val="38E45D1C"/>
    <w:rsid w:val="3A871F12"/>
    <w:rsid w:val="41421BAA"/>
    <w:rsid w:val="430C6A4C"/>
    <w:rsid w:val="437B616A"/>
    <w:rsid w:val="45F20273"/>
    <w:rsid w:val="49BC395C"/>
    <w:rsid w:val="4B50748A"/>
    <w:rsid w:val="4D990B9C"/>
    <w:rsid w:val="4F4D104D"/>
    <w:rsid w:val="52C27562"/>
    <w:rsid w:val="53077BCA"/>
    <w:rsid w:val="54EA55DA"/>
    <w:rsid w:val="55D54AE8"/>
    <w:rsid w:val="55E0798C"/>
    <w:rsid w:val="56BE0668"/>
    <w:rsid w:val="5F3F3957"/>
    <w:rsid w:val="677F6C1E"/>
    <w:rsid w:val="6AA71259"/>
    <w:rsid w:val="6BB42A0C"/>
    <w:rsid w:val="70610073"/>
    <w:rsid w:val="7298352A"/>
    <w:rsid w:val="73C240BE"/>
    <w:rsid w:val="77AC54F3"/>
    <w:rsid w:val="784933B8"/>
    <w:rsid w:val="79E4172E"/>
    <w:rsid w:val="7B0F714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iPriority="99"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iPriority="0" w:name="Document Map"/>
    <w:lsdException w:qFormat="1" w:unhideWhenUsed="0" w:uiPriority="0" w:semiHidden="0" w:name="Plain Text"/>
    <w:lsdException w:uiPriority="0" w:name="E-mail Signature"/>
    <w:lsdException w:qFormat="1" w:unhideWhenUsed="0" w:uiPriority="0" w:semiHidden="0" w:name="Normal (Web)"/>
    <w:lsdException w:qFormat="1" w:unhideWhenUsed="0" w:uiPriority="0" w:semiHidden="0" w:name="HTML Acronym"/>
    <w:lsdException w:uiPriority="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iPriority="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3">
    <w:name w:val="heading 2"/>
    <w:basedOn w:val="1"/>
    <w:next w:val="1"/>
    <w:qFormat/>
    <w:uiPriority w:val="0"/>
    <w:pPr>
      <w:keepNext/>
      <w:keepLines/>
      <w:spacing w:before="260" w:after="260" w:line="415" w:lineRule="auto"/>
      <w:outlineLvl w:val="1"/>
    </w:pPr>
    <w:rPr>
      <w:rFonts w:ascii="Arial" w:hAnsi="Arial" w:eastAsia="黑体" w:cs="Arial"/>
      <w:b/>
      <w:bCs/>
      <w:sz w:val="32"/>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4">
    <w:name w:val="Document Map"/>
    <w:basedOn w:val="1"/>
    <w:link w:val="29"/>
    <w:semiHidden/>
    <w:unhideWhenUsed/>
    <w:qFormat/>
    <w:uiPriority w:val="0"/>
    <w:rPr>
      <w:rFonts w:ascii="宋体" w:eastAsia="宋体"/>
      <w:sz w:val="18"/>
      <w:szCs w:val="18"/>
    </w:rPr>
  </w:style>
  <w:style w:type="paragraph" w:styleId="5">
    <w:name w:val="Body Text Indent"/>
    <w:basedOn w:val="1"/>
    <w:semiHidden/>
    <w:unhideWhenUsed/>
    <w:qFormat/>
    <w:uiPriority w:val="99"/>
    <w:pPr>
      <w:spacing w:after="120"/>
      <w:ind w:left="420" w:leftChars="200"/>
    </w:pPr>
  </w:style>
  <w:style w:type="paragraph" w:styleId="6">
    <w:name w:val="Plain Text"/>
    <w:basedOn w:val="1"/>
    <w:link w:val="27"/>
    <w:qFormat/>
    <w:uiPriority w:val="0"/>
    <w:rPr>
      <w:rFonts w:ascii="宋体" w:hAnsi="Courier New"/>
      <w:szCs w:val="22"/>
    </w:rPr>
  </w:style>
  <w:style w:type="paragraph" w:styleId="7">
    <w:name w:val="Balloon Text"/>
    <w:basedOn w:val="1"/>
    <w:link w:val="28"/>
    <w:semiHidden/>
    <w:unhideWhenUsed/>
    <w:qFormat/>
    <w:uiPriority w:val="0"/>
    <w:rPr>
      <w:sz w:val="18"/>
      <w:szCs w:val="18"/>
    </w:rPr>
  </w:style>
  <w:style w:type="paragraph" w:styleId="8">
    <w:name w:val="footer"/>
    <w:basedOn w:val="1"/>
    <w:link w:val="26"/>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jc w:val="left"/>
    </w:pPr>
    <w:rPr>
      <w:rFonts w:cs="Times New Roman"/>
      <w:kern w:val="0"/>
      <w:sz w:val="24"/>
    </w:rPr>
  </w:style>
  <w:style w:type="paragraph" w:styleId="11">
    <w:name w:val="Body Text First Indent 2"/>
    <w:basedOn w:val="5"/>
    <w:unhideWhenUsed/>
    <w:qFormat/>
    <w:uiPriority w:val="99"/>
    <w:pPr>
      <w:ind w:firstLine="420" w:firstLineChars="200"/>
    </w:pPr>
  </w:style>
  <w:style w:type="table" w:styleId="13">
    <w:name w:val="Table Grid"/>
    <w:basedOn w:val="1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FollowedHyperlink"/>
    <w:basedOn w:val="14"/>
    <w:qFormat/>
    <w:uiPriority w:val="0"/>
    <w:rPr>
      <w:color w:val="800080"/>
      <w:u w:val="none"/>
    </w:rPr>
  </w:style>
  <w:style w:type="character" w:styleId="16">
    <w:name w:val="HTML Definition"/>
    <w:basedOn w:val="14"/>
    <w:qFormat/>
    <w:uiPriority w:val="0"/>
  </w:style>
  <w:style w:type="character" w:styleId="17">
    <w:name w:val="HTML Typewriter"/>
    <w:basedOn w:val="14"/>
    <w:qFormat/>
    <w:uiPriority w:val="0"/>
    <w:rPr>
      <w:rFonts w:hint="default" w:ascii="monospace" w:hAnsi="monospace" w:eastAsia="monospace" w:cs="monospace"/>
      <w:sz w:val="20"/>
    </w:rPr>
  </w:style>
  <w:style w:type="character" w:styleId="18">
    <w:name w:val="HTML Acronym"/>
    <w:basedOn w:val="14"/>
    <w:qFormat/>
    <w:uiPriority w:val="0"/>
  </w:style>
  <w:style w:type="character" w:styleId="19">
    <w:name w:val="HTML Variable"/>
    <w:basedOn w:val="14"/>
    <w:qFormat/>
    <w:uiPriority w:val="0"/>
  </w:style>
  <w:style w:type="character" w:styleId="20">
    <w:name w:val="Hyperlink"/>
    <w:basedOn w:val="14"/>
    <w:qFormat/>
    <w:uiPriority w:val="0"/>
    <w:rPr>
      <w:color w:val="0000FF"/>
      <w:u w:val="none"/>
    </w:rPr>
  </w:style>
  <w:style w:type="character" w:styleId="21">
    <w:name w:val="HTML Code"/>
    <w:basedOn w:val="14"/>
    <w:qFormat/>
    <w:uiPriority w:val="0"/>
    <w:rPr>
      <w:rFonts w:ascii="monospace" w:hAnsi="monospace" w:eastAsia="monospace" w:cs="monospace"/>
      <w:sz w:val="20"/>
    </w:rPr>
  </w:style>
  <w:style w:type="character" w:styleId="22">
    <w:name w:val="HTML Cite"/>
    <w:basedOn w:val="14"/>
    <w:qFormat/>
    <w:uiPriority w:val="0"/>
  </w:style>
  <w:style w:type="character" w:styleId="23">
    <w:name w:val="HTML Keyboard"/>
    <w:basedOn w:val="14"/>
    <w:qFormat/>
    <w:uiPriority w:val="0"/>
    <w:rPr>
      <w:rFonts w:hint="default" w:ascii="monospace" w:hAnsi="monospace" w:eastAsia="monospace" w:cs="monospace"/>
      <w:sz w:val="20"/>
    </w:rPr>
  </w:style>
  <w:style w:type="character" w:styleId="24">
    <w:name w:val="HTML Sample"/>
    <w:basedOn w:val="14"/>
    <w:qFormat/>
    <w:uiPriority w:val="0"/>
    <w:rPr>
      <w:rFonts w:hint="default" w:ascii="monospace" w:hAnsi="monospace" w:eastAsia="monospace" w:cs="monospace"/>
    </w:rPr>
  </w:style>
  <w:style w:type="paragraph" w:styleId="25">
    <w:name w:val="List Paragraph"/>
    <w:basedOn w:val="1"/>
    <w:qFormat/>
    <w:uiPriority w:val="99"/>
    <w:pPr>
      <w:ind w:firstLine="420" w:firstLineChars="200"/>
    </w:pPr>
  </w:style>
  <w:style w:type="character" w:customStyle="1" w:styleId="26">
    <w:name w:val="页脚 Char"/>
    <w:basedOn w:val="14"/>
    <w:link w:val="8"/>
    <w:qFormat/>
    <w:uiPriority w:val="0"/>
    <w:rPr>
      <w:rFonts w:asciiTheme="minorHAnsi" w:hAnsiTheme="minorHAnsi" w:eastAsiaTheme="minorEastAsia"/>
      <w:kern w:val="2"/>
      <w:sz w:val="18"/>
      <w:szCs w:val="18"/>
    </w:rPr>
  </w:style>
  <w:style w:type="character" w:customStyle="1" w:styleId="27">
    <w:name w:val="纯文本 Char"/>
    <w:basedOn w:val="14"/>
    <w:link w:val="6"/>
    <w:qFormat/>
    <w:uiPriority w:val="0"/>
    <w:rPr>
      <w:rFonts w:ascii="宋体" w:hAnsi="Courier New" w:eastAsiaTheme="minorEastAsia"/>
      <w:kern w:val="2"/>
      <w:sz w:val="21"/>
      <w:szCs w:val="22"/>
    </w:rPr>
  </w:style>
  <w:style w:type="character" w:customStyle="1" w:styleId="28">
    <w:name w:val="批注框文本 Char"/>
    <w:basedOn w:val="14"/>
    <w:link w:val="7"/>
    <w:semiHidden/>
    <w:qFormat/>
    <w:uiPriority w:val="0"/>
    <w:rPr>
      <w:kern w:val="2"/>
      <w:sz w:val="18"/>
      <w:szCs w:val="18"/>
    </w:rPr>
  </w:style>
  <w:style w:type="character" w:customStyle="1" w:styleId="29">
    <w:name w:val="文档结构图 Char"/>
    <w:basedOn w:val="14"/>
    <w:link w:val="4"/>
    <w:semiHidden/>
    <w:qFormat/>
    <w:uiPriority w:val="0"/>
    <w:rPr>
      <w:rFonts w:ascii="宋体" w:eastAsia="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CB140A-BA3D-4075-A3D3-801AA19C5F4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517</Words>
  <Characters>628</Characters>
  <Lines>2</Lines>
  <Paragraphs>1</Paragraphs>
  <TotalTime>16</TotalTime>
  <ScaleCrop>false</ScaleCrop>
  <LinksUpToDate>false</LinksUpToDate>
  <CharactersWithSpaces>633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dc:creator>
  <cp:lastModifiedBy>常巧利</cp:lastModifiedBy>
  <cp:lastPrinted>2025-08-21T08:36:00Z</cp:lastPrinted>
  <dcterms:modified xsi:type="dcterms:W3CDTF">2025-08-22T01:02:46Z</dcterms:modified>
  <cp:revision>112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EA3A5D8787234E408D76D209AA0209BD_13</vt:lpwstr>
  </property>
  <property fmtid="{D5CDD505-2E9C-101B-9397-08002B2CF9AE}" pid="4" name="KSOTemplateDocerSaveRecord">
    <vt:lpwstr>eyJoZGlkIjoiYWQ2ZTg4ZjJjNDI0YzRiNDdhOGYzM2JlZDAzMWU5MWUiLCJ1c2VySWQiOiIzMDM3ODYwODcifQ==</vt:lpwstr>
  </property>
</Properties>
</file>