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6FF26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一、项目概况</w:t>
      </w:r>
    </w:p>
    <w:p w14:paraId="1716EEFC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为确保为医院医学影像中心在用联影1.5T MRI uMR588核磁设备运转正常且满足临床科室使用需求。同时按照 2025年政采项目采购推进计划，医学影像中心联影1.5T MRI uMR588核磁机维保项目进行采购。</w:t>
      </w:r>
    </w:p>
    <w:p w14:paraId="107FFF27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二、服务内容</w:t>
      </w:r>
    </w:p>
    <w:p w14:paraId="5786C7EE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服务内容</w:t>
      </w:r>
      <w:r>
        <w:rPr>
          <w:rFonts w:ascii="仿宋" w:hAnsi="仿宋" w:eastAsia="仿宋" w:cs="仿宋"/>
          <w:highlight w:val="none"/>
          <w:lang w:eastAsia="zh-CN"/>
        </w:rPr>
        <w:t>：</w:t>
      </w:r>
      <w:r>
        <w:rPr>
          <w:rFonts w:ascii="仿宋" w:hAnsi="仿宋" w:eastAsia="仿宋" w:cs="仿宋"/>
          <w:highlight w:val="none"/>
        </w:rPr>
        <w:t>对影像中心联影1.5T MRI uMR588维修保养</w:t>
      </w:r>
    </w:p>
    <w:p w14:paraId="5BA0394A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保修范围：紧急人工+全部硬件及软件+液氦补充+工作站+定期保养+开机天数保障+线圈（不包含第三方产品，如水冷、空调等）</w:t>
      </w:r>
    </w:p>
    <w:p w14:paraId="0B20284E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三、技术要求</w:t>
      </w:r>
    </w:p>
    <w:p w14:paraId="02E0C9F3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  <w:lang w:eastAsia="zh-CN"/>
        </w:rPr>
      </w:pPr>
      <w:r>
        <w:rPr>
          <w:rFonts w:ascii="仿宋" w:hAnsi="仿宋" w:eastAsia="仿宋" w:cs="仿宋"/>
          <w:highlight w:val="none"/>
          <w:lang w:eastAsia="zh-CN"/>
        </w:rPr>
        <w:t>1</w:t>
      </w:r>
      <w:r>
        <w:rPr>
          <w:rFonts w:ascii="仿宋" w:hAnsi="仿宋" w:eastAsia="仿宋" w:cs="仿宋"/>
          <w:highlight w:val="none"/>
        </w:rPr>
        <w:t>、配件更换：提供维修设备所需的所有配件。承担相应的人工费、运输费、交通费、安装调试费用等工作站：提供工作站的保修</w:t>
      </w:r>
      <w:r>
        <w:rPr>
          <w:rFonts w:ascii="仿宋" w:hAnsi="仿宋" w:eastAsia="仿宋" w:cs="仿宋"/>
          <w:highlight w:val="none"/>
          <w:lang w:eastAsia="zh-CN"/>
        </w:rPr>
        <w:t>。</w:t>
      </w:r>
    </w:p>
    <w:p w14:paraId="27EC921F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  <w:lang w:eastAsia="zh-CN"/>
        </w:rPr>
        <w:t>2</w:t>
      </w:r>
      <w:r>
        <w:rPr>
          <w:rFonts w:ascii="仿宋" w:hAnsi="仿宋" w:eastAsia="仿宋" w:cs="仿宋"/>
          <w:highlight w:val="none"/>
        </w:rPr>
        <w:t>、定期维护：根据设备的运行状况，提供每年不少于两次的定期预防性维护，提供原厂优质保养耗材，并定期清理设备过滤网。维护范围包括：安全性、图像质量、系统性能方面的检测、调试及校准，电气环境监测、必要的机械检查和设备清洁等，以及非紧急性质的补救性维修，并定期对设备的数据进行备份，确保系统能按照制造商的产品规格运行的标准来维修。</w:t>
      </w:r>
    </w:p>
    <w:p w14:paraId="48BDAD8B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  <w:lang w:eastAsia="zh-CN"/>
        </w:rPr>
        <w:t>3</w:t>
      </w:r>
      <w:r>
        <w:rPr>
          <w:rFonts w:ascii="仿宋" w:hAnsi="仿宋" w:eastAsia="仿宋" w:cs="仿宋"/>
          <w:highlight w:val="none"/>
        </w:rPr>
        <w:t>、合法及时获取并实施原厂系统安全性软硬件改版通知，保修期内免费提供设备（含独立工作站）的系统软件升级补丁和技术支持，保证所有系统软件为最新版本。</w:t>
      </w:r>
    </w:p>
    <w:p w14:paraId="3307524E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  <w:lang w:eastAsia="zh-CN"/>
        </w:rPr>
        <w:t>4</w:t>
      </w:r>
      <w:r>
        <w:rPr>
          <w:rFonts w:ascii="仿宋" w:hAnsi="仿宋" w:eastAsia="仿宋" w:cs="仿宋"/>
          <w:highlight w:val="none"/>
        </w:rPr>
        <w:t>、提供数字化远程诊断与维修服务，对设备运行情况实时监测，并提前预防故障发生</w:t>
      </w:r>
    </w:p>
    <w:p w14:paraId="1D1D2666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四、服务要求</w:t>
      </w:r>
    </w:p>
    <w:p w14:paraId="306EB920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1.一年内四次常规保养和维护，保养维护的内容：机器清洁、性能测试及校准等。</w:t>
      </w:r>
    </w:p>
    <w:p w14:paraId="4B813782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2.提供365天服务，有维修热线支持，提供专人负责，接到医院报修电话后，2个小时内响应，12小时内到达现场维修。</w:t>
      </w:r>
    </w:p>
    <w:p w14:paraId="490D00FA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3.为本项目配备的工程师≥2名，维修工程师必须具有厂家培训或考核的资质服务证书。</w:t>
      </w:r>
    </w:p>
    <w:p w14:paraId="69495E18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4.协助医院完成年度省、市市场质量监督管理局的设备技术性能检测工作。</w:t>
      </w:r>
    </w:p>
    <w:p w14:paraId="341E49D0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5.设备开机率≥95%（365天日历日计算）；单次停机时间不超过72小时，停机每超过1天，保修期顺延5天</w:t>
      </w:r>
    </w:p>
    <w:p w14:paraId="2042B536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6.维保完成后提供维保服务报告书，每半年一份，交于院方管理。</w:t>
      </w:r>
    </w:p>
    <w:p w14:paraId="28E0F80E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五、商务要求</w:t>
      </w:r>
    </w:p>
    <w:p w14:paraId="322EB589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（一）服务期限：</w:t>
      </w:r>
    </w:p>
    <w:p w14:paraId="0BC3745D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合同签订盖章之日起服务一年。</w:t>
      </w:r>
    </w:p>
    <w:p w14:paraId="165E4A66">
      <w:pPr>
        <w:pStyle w:val="4"/>
        <w:spacing w:line="360" w:lineRule="auto"/>
        <w:ind w:firstLine="400" w:firstLineChars="200"/>
        <w:jc w:val="both"/>
        <w:rPr>
          <w:rFonts w:hint="default" w:ascii="仿宋" w:hAnsi="仿宋" w:eastAsia="仿宋" w:cs="仿宋"/>
          <w:highlight w:val="none"/>
        </w:rPr>
      </w:pPr>
      <w:r>
        <w:rPr>
          <w:rFonts w:ascii="仿宋" w:hAnsi="仿宋" w:eastAsia="仿宋" w:cs="仿宋"/>
          <w:highlight w:val="none"/>
        </w:rPr>
        <w:t>（二）款项结算</w:t>
      </w:r>
    </w:p>
    <w:p w14:paraId="4C8C197D">
      <w:r>
        <w:rPr>
          <w:rFonts w:ascii="仿宋" w:hAnsi="仿宋" w:eastAsia="仿宋" w:cs="仿宋"/>
          <w:highlight w:val="none"/>
        </w:rPr>
        <w:t>合同生效后，供应商开票30日内支付45%，待服务期至6个月提供维保报告后支付45%，服务期满并经甲方验收合格后且提供后期服务报告支付余款10%</w:t>
      </w:r>
      <w:r>
        <w:rPr>
          <w:rFonts w:ascii="仿宋" w:hAnsi="仿宋" w:eastAsia="仿宋" w:cs="仿宋"/>
          <w:highlight w:val="none"/>
          <w:lang w:eastAsia="zh-CN"/>
        </w:rPr>
        <w:t>(服务期一年)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0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2025-08-22T08:42:04Z</dcterms:created>
  <dc:creator>ASUS</dc:creator>
  <cp:lastModifiedBy>陕西笃信招标有限公司</cp:lastModifiedBy>
  <dcterms:modified xsi:type="dcterms:W3CDTF">2025-08-22T08:42:32Z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eyJoZGlkIjoiOTFjZTEyNjYyY2MwMjViNzU3Njg3ZGE3YjEwYjcxNTEiLCJ1c2VySWQiOiI5MTQ3Njg1NjkifQ==</vt:lpwstr>
  </property>
  <property fmtid="{D5CDD505-2E9C-101B-9397-08002B2CF9AE}" pid="4" name="ICV">
    <vt:lpwstr>0D03704C958A4A9D9874902221CC1E83_12</vt:lpwstr>
  </property>
</Properties>
</file>