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5E263">
      <w:pPr>
        <w:pStyle w:val="2"/>
        <w:spacing w:before="156" w:after="156"/>
        <w:ind w:firstLine="643"/>
        <w:rPr>
          <w:color w:val="000000" w:themeColor="text1"/>
          <w:highlight w:val="none"/>
          <w14:textFill>
            <w14:solidFill>
              <w14:schemeClr w14:val="tx1"/>
            </w14:solidFill>
          </w14:textFill>
        </w:rPr>
      </w:pPr>
      <w:bookmarkStart w:id="0" w:name="_Toc168515028"/>
      <w:bookmarkStart w:id="1" w:name="_Toc206677482"/>
      <w:r>
        <w:rPr>
          <w:color w:val="000000" w:themeColor="text1"/>
          <w:highlight w:val="none"/>
          <w14:textFill>
            <w14:solidFill>
              <w14:schemeClr w14:val="tx1"/>
            </w14:solidFill>
          </w14:textFill>
        </w:rPr>
        <w:t>第三章 招标项目技术、服务、商务及其他要求</w:t>
      </w:r>
      <w:bookmarkEnd w:id="0"/>
      <w:bookmarkEnd w:id="1"/>
    </w:p>
    <w:p w14:paraId="06E7870D">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（注：带“</w:t>
      </w:r>
      <w:r>
        <w:rPr>
          <w:rFonts w:hint="eastAsia" w:ascii="宋体" w:hAnsi="宋体" w:eastAsia="宋体" w:cs="宋体"/>
          <w:color w:val="000000" w:themeColor="text1"/>
          <w:sz w:val="20"/>
          <w:szCs w:val="20"/>
          <w:highlight w:val="none"/>
          <w14:textFill>
            <w14:solidFill>
              <w14:schemeClr w14:val="tx1"/>
            </w14:solidFill>
          </w14:textFill>
        </w:rPr>
        <w:t>★</w:t>
      </w:r>
      <w:r>
        <w:rPr>
          <w:rFonts w:ascii="宋体" w:hAnsi="宋体" w:eastAsia="宋体" w:cs="Calibri Light"/>
          <w:color w:val="000000" w:themeColor="text1"/>
          <w:sz w:val="20"/>
          <w:szCs w:val="20"/>
          <w:highlight w:val="none"/>
          <w14:textFill>
            <w14:solidFill>
              <w14:schemeClr w14:val="tx1"/>
            </w14:solidFill>
          </w14:textFill>
        </w:rPr>
        <w:t>”</w:t>
      </w:r>
      <w:r>
        <w:rPr>
          <w:rFonts w:ascii="宋体" w:hAnsi="宋体" w:eastAsia="宋体"/>
          <w:color w:val="000000" w:themeColor="text1"/>
          <w:sz w:val="20"/>
          <w:szCs w:val="20"/>
          <w:highlight w:val="none"/>
          <w14:textFill>
            <w14:solidFill>
              <w14:schemeClr w14:val="tx1"/>
            </w14:solidFill>
          </w14:textFill>
        </w:rPr>
        <w:t>的参数需求为实质性要求，供应商必须响应并满足的参数需求，采购人、采购代理机构应当根据项目实际需求合理设定，并明确具体要求。带“</w:t>
      </w:r>
      <w:r>
        <w:rPr>
          <w:rFonts w:ascii="宋体" w:hAnsi="宋体" w:eastAsia="宋体" w:cs="Arial"/>
          <w:color w:val="000000" w:themeColor="text1"/>
          <w:sz w:val="20"/>
          <w:szCs w:val="20"/>
          <w:highlight w:val="none"/>
          <w14:textFill>
            <w14:solidFill>
              <w14:schemeClr w14:val="tx1"/>
            </w14:solidFill>
          </w14:textFill>
        </w:rPr>
        <w:t>▲</w:t>
      </w:r>
      <w:r>
        <w:rPr>
          <w:rFonts w:ascii="宋体" w:hAnsi="宋体" w:eastAsia="宋体" w:cs="Calibri Light"/>
          <w:color w:val="000000" w:themeColor="text1"/>
          <w:sz w:val="20"/>
          <w:szCs w:val="20"/>
          <w:highlight w:val="none"/>
          <w14:textFill>
            <w14:solidFill>
              <w14:schemeClr w14:val="tx1"/>
            </w14:solidFill>
          </w14:textFill>
        </w:rPr>
        <w:t>”</w:t>
      </w:r>
      <w:r>
        <w:rPr>
          <w:rFonts w:ascii="宋体" w:hAnsi="宋体" w:eastAsia="宋体"/>
          <w:color w:val="000000" w:themeColor="text1"/>
          <w:sz w:val="20"/>
          <w:szCs w:val="20"/>
          <w:highlight w:val="none"/>
          <w14:textFill>
            <w14:solidFill>
              <w14:schemeClr w14:val="tx1"/>
            </w14:solidFill>
          </w14:textFill>
        </w:rPr>
        <w:t>号条款为允许负偏离的参数需求，若未响应或者不满足，将在综合评审中予以扣分处理。）</w:t>
      </w:r>
    </w:p>
    <w:p w14:paraId="0C7A506A">
      <w:pPr>
        <w:pStyle w:val="3"/>
        <w:spacing w:before="156" w:after="156"/>
        <w:ind w:firstLine="0" w:firstLineChars="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3.1采购项目概况</w:t>
      </w:r>
    </w:p>
    <w:p w14:paraId="6A0C5F37">
      <w:pPr>
        <w:pStyle w:val="4"/>
        <w:spacing w:before="156" w:after="156"/>
        <w:ind w:firstLine="402"/>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3.1.1项目背景</w:t>
      </w:r>
    </w:p>
    <w:p w14:paraId="0A683608">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省高尔夫练习场网杆围网重建</w:t>
      </w:r>
    </w:p>
    <w:p w14:paraId="70FC2F50">
      <w:pPr>
        <w:pStyle w:val="4"/>
        <w:spacing w:before="156" w:after="156"/>
        <w:ind w:firstLine="402"/>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3.1.2本次招标工程概况</w:t>
      </w:r>
    </w:p>
    <w:p w14:paraId="2062F6C7">
      <w:pPr>
        <w:spacing w:before="156" w:after="156"/>
        <w:ind w:firstLine="400"/>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工程建设地点位于陕西省西安市雁塔区丈八东路303号。球道长度约216米，宽约73米。详见工程量清单及图纸要求的全部内容。</w:t>
      </w:r>
    </w:p>
    <w:p w14:paraId="0F941071">
      <w:pPr>
        <w:pStyle w:val="3"/>
        <w:spacing w:before="156" w:after="156"/>
        <w:ind w:firstLine="0" w:firstLineChars="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3.2</w:t>
      </w:r>
      <w:r>
        <w:rPr>
          <w:rFonts w:hint="eastAsia" w:ascii="宋体" w:hAnsi="宋体" w:eastAsia="宋体"/>
          <w:color w:val="000000" w:themeColor="text1"/>
          <w:sz w:val="20"/>
          <w:szCs w:val="20"/>
          <w:highlight w:val="none"/>
          <w14:textFill>
            <w14:solidFill>
              <w14:schemeClr w14:val="tx1"/>
            </w14:solidFill>
          </w14:textFill>
        </w:rPr>
        <w:t>采购</w:t>
      </w:r>
      <w:r>
        <w:rPr>
          <w:rFonts w:ascii="宋体" w:hAnsi="宋体" w:eastAsia="宋体"/>
          <w:color w:val="000000" w:themeColor="text1"/>
          <w:sz w:val="20"/>
          <w:szCs w:val="20"/>
          <w:highlight w:val="none"/>
          <w14:textFill>
            <w14:solidFill>
              <w14:schemeClr w14:val="tx1"/>
            </w14:solidFill>
          </w14:textFill>
        </w:rPr>
        <w:t>内容及</w:t>
      </w:r>
      <w:r>
        <w:rPr>
          <w:rFonts w:hint="eastAsia" w:ascii="宋体" w:hAnsi="宋体" w:eastAsia="宋体"/>
          <w:color w:val="000000" w:themeColor="text1"/>
          <w:sz w:val="20"/>
          <w:szCs w:val="20"/>
          <w:highlight w:val="none"/>
          <w14:textFill>
            <w14:solidFill>
              <w14:schemeClr w14:val="tx1"/>
            </w14:solidFill>
          </w14:textFill>
        </w:rPr>
        <w:t>技术</w:t>
      </w:r>
      <w:r>
        <w:rPr>
          <w:rFonts w:ascii="宋体" w:hAnsi="宋体" w:eastAsia="宋体"/>
          <w:color w:val="000000" w:themeColor="text1"/>
          <w:sz w:val="20"/>
          <w:szCs w:val="20"/>
          <w:highlight w:val="none"/>
          <w14:textFill>
            <w14:solidFill>
              <w14:schemeClr w14:val="tx1"/>
            </w14:solidFill>
          </w14:textFill>
        </w:rPr>
        <w:t>要求</w:t>
      </w:r>
    </w:p>
    <w:p w14:paraId="3D18AAFB">
      <w:pPr>
        <w:pStyle w:val="4"/>
        <w:spacing w:before="156" w:after="156"/>
        <w:ind w:firstLine="402"/>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3.2.1</w:t>
      </w:r>
      <w:r>
        <w:rPr>
          <w:rFonts w:hint="eastAsia" w:ascii="宋体" w:hAnsi="宋体" w:eastAsia="宋体"/>
          <w:color w:val="000000" w:themeColor="text1"/>
          <w:sz w:val="20"/>
          <w:szCs w:val="20"/>
          <w:highlight w:val="none"/>
          <w14:textFill>
            <w14:solidFill>
              <w14:schemeClr w14:val="tx1"/>
            </w14:solidFill>
          </w14:textFill>
        </w:rPr>
        <w:t>采购</w:t>
      </w:r>
      <w:r>
        <w:rPr>
          <w:rFonts w:ascii="宋体" w:hAnsi="宋体" w:eastAsia="宋体"/>
          <w:color w:val="000000" w:themeColor="text1"/>
          <w:sz w:val="20"/>
          <w:szCs w:val="20"/>
          <w:highlight w:val="none"/>
          <w14:textFill>
            <w14:solidFill>
              <w14:schemeClr w14:val="tx1"/>
            </w14:solidFill>
          </w14:textFill>
        </w:rPr>
        <w:t>内容</w:t>
      </w:r>
    </w:p>
    <w:p w14:paraId="34A09E9B">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采购包1：</w:t>
      </w:r>
    </w:p>
    <w:p w14:paraId="71735E0A">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采购包预算金额（元）:8,316,637.25</w:t>
      </w:r>
    </w:p>
    <w:p w14:paraId="4995EB67">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采购包最高限价（元）:8,316,637.25</w:t>
      </w:r>
    </w:p>
    <w:p w14:paraId="47975585">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供应商报价不允许超过标的金额</w:t>
      </w:r>
    </w:p>
    <w:p w14:paraId="0303E1D5">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（招单价的）供应商报价不允许超过标的单价</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3175"/>
        <w:gridCol w:w="774"/>
        <w:gridCol w:w="1711"/>
        <w:gridCol w:w="1104"/>
        <w:gridCol w:w="1102"/>
      </w:tblGrid>
      <w:tr w14:paraId="5A3F6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5" w:type="pct"/>
            <w:vAlign w:val="center"/>
          </w:tcPr>
          <w:p w14:paraId="7686FBFC">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序号</w:t>
            </w:r>
          </w:p>
        </w:tc>
        <w:tc>
          <w:tcPr>
            <w:tcW w:w="1863" w:type="pct"/>
            <w:vAlign w:val="center"/>
          </w:tcPr>
          <w:p w14:paraId="4D493E69">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标的名称</w:t>
            </w:r>
          </w:p>
        </w:tc>
        <w:tc>
          <w:tcPr>
            <w:tcW w:w="454" w:type="pct"/>
            <w:vAlign w:val="center"/>
          </w:tcPr>
          <w:p w14:paraId="4885E393">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数量</w:t>
            </w:r>
          </w:p>
        </w:tc>
        <w:tc>
          <w:tcPr>
            <w:tcW w:w="1004" w:type="pct"/>
            <w:vAlign w:val="center"/>
          </w:tcPr>
          <w:p w14:paraId="538CB3EE">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标的金额（元）</w:t>
            </w:r>
          </w:p>
        </w:tc>
        <w:tc>
          <w:tcPr>
            <w:tcW w:w="648" w:type="pct"/>
            <w:vAlign w:val="center"/>
          </w:tcPr>
          <w:p w14:paraId="5BD06915">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计量单位</w:t>
            </w:r>
          </w:p>
        </w:tc>
        <w:tc>
          <w:tcPr>
            <w:tcW w:w="646" w:type="pct"/>
            <w:vAlign w:val="center"/>
          </w:tcPr>
          <w:p w14:paraId="29CF587E">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所属行业</w:t>
            </w:r>
          </w:p>
        </w:tc>
      </w:tr>
      <w:tr w14:paraId="75F80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5" w:type="pct"/>
            <w:vAlign w:val="center"/>
          </w:tcPr>
          <w:p w14:paraId="58A3287D">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w:t>
            </w:r>
          </w:p>
        </w:tc>
        <w:tc>
          <w:tcPr>
            <w:tcW w:w="1863" w:type="pct"/>
            <w:vAlign w:val="center"/>
          </w:tcPr>
          <w:p w14:paraId="63964975">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省高尔夫练习场网杆围网重建</w:t>
            </w:r>
          </w:p>
        </w:tc>
        <w:tc>
          <w:tcPr>
            <w:tcW w:w="454" w:type="pct"/>
            <w:vAlign w:val="center"/>
          </w:tcPr>
          <w:p w14:paraId="607A41CF">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1.00</w:t>
            </w:r>
          </w:p>
        </w:tc>
        <w:tc>
          <w:tcPr>
            <w:tcW w:w="1004" w:type="pct"/>
            <w:vAlign w:val="center"/>
          </w:tcPr>
          <w:p w14:paraId="240D257F">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8,316,637.25</w:t>
            </w:r>
          </w:p>
        </w:tc>
        <w:tc>
          <w:tcPr>
            <w:tcW w:w="648" w:type="pct"/>
            <w:vAlign w:val="center"/>
          </w:tcPr>
          <w:p w14:paraId="2485F757">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项</w:t>
            </w:r>
          </w:p>
        </w:tc>
        <w:tc>
          <w:tcPr>
            <w:tcW w:w="646" w:type="pct"/>
            <w:vAlign w:val="center"/>
          </w:tcPr>
          <w:p w14:paraId="277920A0">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建筑业</w:t>
            </w:r>
          </w:p>
        </w:tc>
      </w:tr>
    </w:tbl>
    <w:p w14:paraId="18703653">
      <w:pPr>
        <w:pStyle w:val="4"/>
        <w:spacing w:before="156" w:after="156"/>
        <w:ind w:firstLine="402"/>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3.2.2</w:t>
      </w:r>
      <w:r>
        <w:rPr>
          <w:rFonts w:hint="eastAsia" w:ascii="宋体" w:hAnsi="宋体" w:eastAsia="宋体"/>
          <w:color w:val="000000" w:themeColor="text1"/>
          <w:sz w:val="20"/>
          <w:szCs w:val="20"/>
          <w:highlight w:val="none"/>
          <w14:textFill>
            <w14:solidFill>
              <w14:schemeClr w14:val="tx1"/>
            </w14:solidFill>
          </w14:textFill>
        </w:rPr>
        <w:t>技术</w:t>
      </w:r>
      <w:r>
        <w:rPr>
          <w:rFonts w:ascii="宋体" w:hAnsi="宋体" w:eastAsia="宋体"/>
          <w:color w:val="000000" w:themeColor="text1"/>
          <w:sz w:val="20"/>
          <w:szCs w:val="20"/>
          <w:highlight w:val="none"/>
          <w14:textFill>
            <w14:solidFill>
              <w14:schemeClr w14:val="tx1"/>
            </w14:solidFill>
          </w14:textFill>
        </w:rPr>
        <w:t>要求</w:t>
      </w:r>
    </w:p>
    <w:p w14:paraId="204C7C6F">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采购包1：</w:t>
      </w:r>
    </w:p>
    <w:p w14:paraId="05C95CD6">
      <w:pPr>
        <w:spacing w:before="156" w:after="156"/>
        <w:ind w:firstLine="400"/>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标的名称：省高尔夫练习场网杆围网重建</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668"/>
        <w:gridCol w:w="6816"/>
      </w:tblGrid>
      <w:tr w14:paraId="572F4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09" w:type="pct"/>
          </w:tcPr>
          <w:p w14:paraId="14D5FF13">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参数性质</w:t>
            </w:r>
          </w:p>
        </w:tc>
        <w:tc>
          <w:tcPr>
            <w:tcW w:w="392" w:type="pct"/>
          </w:tcPr>
          <w:p w14:paraId="3CB57748">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序号</w:t>
            </w:r>
          </w:p>
        </w:tc>
        <w:tc>
          <w:tcPr>
            <w:tcW w:w="3999" w:type="pct"/>
          </w:tcPr>
          <w:p w14:paraId="6DDB9A4A">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技术参数与性能指标</w:t>
            </w:r>
          </w:p>
        </w:tc>
      </w:tr>
      <w:tr w14:paraId="4CB50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3333482E">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p>
        </w:tc>
        <w:tc>
          <w:tcPr>
            <w:tcW w:w="392" w:type="pct"/>
          </w:tcPr>
          <w:p w14:paraId="07E5DD86">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w:t>
            </w:r>
          </w:p>
        </w:tc>
        <w:tc>
          <w:tcPr>
            <w:tcW w:w="3999" w:type="pct"/>
          </w:tcPr>
          <w:p w14:paraId="4E23A9AF">
            <w:pPr>
              <w:spacing w:before="156" w:after="156" w:line="240" w:lineRule="auto"/>
              <w:ind w:firstLine="0" w:firstLineChars="0"/>
              <w:rPr>
                <w:rFonts w:ascii="宋体" w:hAnsi="宋体" w:eastAsia="宋体"/>
                <w:color w:val="000000" w:themeColor="text1"/>
                <w:sz w:val="20"/>
                <w:szCs w:val="20"/>
                <w:highlight w:val="none"/>
                <w:lang w:eastAsia="zh-Hans"/>
                <w14:textFill>
                  <w14:solidFill>
                    <w14:schemeClr w14:val="tx1"/>
                  </w14:solidFill>
                </w14:textFill>
              </w:rPr>
            </w:pPr>
            <w:r>
              <w:rPr>
                <w:rFonts w:ascii="宋体" w:hAnsi="宋体" w:eastAsia="宋体"/>
                <w:color w:val="000000" w:themeColor="text1"/>
                <w:sz w:val="20"/>
                <w:szCs w:val="20"/>
                <w:highlight w:val="none"/>
                <w:lang w:eastAsia="zh-Hans"/>
                <w14:textFill>
                  <w14:solidFill>
                    <w14:schemeClr w14:val="tx1"/>
                  </w14:solidFill>
                </w14:textFill>
              </w:rPr>
              <w:t>一、</w:t>
            </w:r>
            <w:r>
              <w:rPr>
                <w:rFonts w:hint="eastAsia" w:ascii="宋体" w:hAnsi="宋体" w:eastAsia="宋体"/>
                <w:color w:val="000000" w:themeColor="text1"/>
                <w:sz w:val="20"/>
                <w:szCs w:val="20"/>
                <w:highlight w:val="none"/>
                <w:lang w:eastAsia="zh-Hans"/>
                <w14:textFill>
                  <w14:solidFill>
                    <w14:schemeClr w14:val="tx1"/>
                  </w14:solidFill>
                </w14:textFill>
              </w:rPr>
              <w:t>工程</w:t>
            </w:r>
            <w:r>
              <w:rPr>
                <w:rFonts w:ascii="宋体" w:hAnsi="宋体" w:eastAsia="宋体"/>
                <w:color w:val="000000" w:themeColor="text1"/>
                <w:sz w:val="20"/>
                <w:szCs w:val="20"/>
                <w:highlight w:val="none"/>
                <w:lang w:eastAsia="zh-Hans"/>
                <w14:textFill>
                  <w14:solidFill>
                    <w14:schemeClr w14:val="tx1"/>
                  </w14:solidFill>
                </w14:textFill>
              </w:rPr>
              <w:t>内容</w:t>
            </w:r>
          </w:p>
          <w:p w14:paraId="70E52600">
            <w:pPr>
              <w:spacing w:before="156" w:after="156" w:line="240" w:lineRule="auto"/>
              <w:ind w:firstLine="0" w:firstLineChars="0"/>
              <w:rPr>
                <w:rFonts w:ascii="宋体" w:hAnsi="宋体" w:eastAsia="宋体"/>
                <w:color w:val="000000" w:themeColor="text1"/>
                <w:sz w:val="20"/>
                <w:szCs w:val="20"/>
                <w:highlight w:val="none"/>
                <w:lang w:eastAsia="zh-Hans"/>
                <w14:textFill>
                  <w14:solidFill>
                    <w14:schemeClr w14:val="tx1"/>
                  </w14:solidFill>
                </w14:textFill>
              </w:rPr>
            </w:pPr>
            <w:r>
              <w:rPr>
                <w:rFonts w:hint="eastAsia" w:ascii="宋体" w:hAnsi="宋体" w:eastAsia="宋体"/>
                <w:color w:val="000000" w:themeColor="text1"/>
                <w:sz w:val="20"/>
                <w:szCs w:val="20"/>
                <w:highlight w:val="none"/>
                <w:lang w:eastAsia="zh-Hans"/>
                <w14:textFill>
                  <w14:solidFill>
                    <w14:schemeClr w14:val="tx1"/>
                  </w14:solidFill>
                </w14:textFill>
              </w:rPr>
              <w:t>省高尔夫练习场网杆围网重建，工程建设地点位于陕西省西安市雁塔区丈八东路303号。球道长度约216米，宽约73米。高尔夫旧立柱拆除、新建桩基础及承台、钢立柱、围网、围网智能升降系统、球道照明灯光、场地恢复（造型、ASG基础、喷灌、排水、球道草）、风力监测系统、避雷装置等。</w:t>
            </w:r>
          </w:p>
          <w:p w14:paraId="49605311">
            <w:pPr>
              <w:spacing w:before="156" w:after="156" w:line="240" w:lineRule="auto"/>
              <w:ind w:firstLine="0" w:firstLineChars="0"/>
              <w:rPr>
                <w:rFonts w:ascii="宋体" w:hAnsi="宋体" w:eastAsia="宋体"/>
                <w:color w:val="000000" w:themeColor="text1"/>
                <w:sz w:val="20"/>
                <w:szCs w:val="20"/>
                <w:highlight w:val="none"/>
                <w:lang w:eastAsia="zh-Hans"/>
                <w14:textFill>
                  <w14:solidFill>
                    <w14:schemeClr w14:val="tx1"/>
                  </w14:solidFill>
                </w14:textFill>
              </w:rPr>
            </w:pPr>
            <w:r>
              <w:rPr>
                <w:rFonts w:ascii="宋体" w:hAnsi="宋体" w:eastAsia="宋体"/>
                <w:color w:val="000000" w:themeColor="text1"/>
                <w:sz w:val="20"/>
                <w:szCs w:val="20"/>
                <w:highlight w:val="none"/>
                <w:lang w:eastAsia="zh-Hans"/>
                <w14:textFill>
                  <w14:solidFill>
                    <w14:schemeClr w14:val="tx1"/>
                  </w14:solidFill>
                </w14:textFill>
              </w:rPr>
              <w:t>具体工作范围及工作量见附件：分部分项工程量清单</w:t>
            </w:r>
            <w:r>
              <w:rPr>
                <w:rFonts w:hint="eastAsia" w:ascii="宋体" w:hAnsi="宋体" w:eastAsia="宋体"/>
                <w:color w:val="000000" w:themeColor="text1"/>
                <w:sz w:val="20"/>
                <w:szCs w:val="20"/>
                <w:highlight w:val="none"/>
                <w14:textFill>
                  <w14:solidFill>
                    <w14:schemeClr w14:val="tx1"/>
                  </w14:solidFill>
                </w14:textFill>
              </w:rPr>
              <w:t>和施工图纸（以电子版方式另附）</w:t>
            </w:r>
            <w:r>
              <w:rPr>
                <w:rFonts w:ascii="宋体" w:hAnsi="宋体" w:eastAsia="宋体"/>
                <w:color w:val="000000" w:themeColor="text1"/>
                <w:sz w:val="20"/>
                <w:szCs w:val="20"/>
                <w:highlight w:val="none"/>
                <w:lang w:eastAsia="zh-Hans"/>
                <w14:textFill>
                  <w14:solidFill>
                    <w14:schemeClr w14:val="tx1"/>
                  </w14:solidFill>
                </w14:textFill>
              </w:rPr>
              <w:t>。</w:t>
            </w:r>
          </w:p>
        </w:tc>
      </w:tr>
      <w:tr w14:paraId="71754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67BC223F">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p>
        </w:tc>
        <w:tc>
          <w:tcPr>
            <w:tcW w:w="392" w:type="pct"/>
          </w:tcPr>
          <w:p w14:paraId="64750319">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2</w:t>
            </w:r>
          </w:p>
        </w:tc>
        <w:tc>
          <w:tcPr>
            <w:tcW w:w="3999" w:type="pct"/>
          </w:tcPr>
          <w:p w14:paraId="4BFBB126">
            <w:pPr>
              <w:spacing w:before="156" w:after="156" w:line="240" w:lineRule="auto"/>
              <w:ind w:firstLine="0" w:firstLineChars="0"/>
              <w:rPr>
                <w:rFonts w:ascii="宋体" w:hAnsi="宋体" w:eastAsia="宋体"/>
                <w:color w:val="000000" w:themeColor="text1"/>
                <w:sz w:val="20"/>
                <w:szCs w:val="20"/>
                <w:highlight w:val="none"/>
                <w:lang w:eastAsia="zh-Hans"/>
                <w14:textFill>
                  <w14:solidFill>
                    <w14:schemeClr w14:val="tx1"/>
                  </w14:solidFill>
                </w14:textFill>
              </w:rPr>
            </w:pPr>
            <w:r>
              <w:rPr>
                <w:rFonts w:hint="eastAsia" w:ascii="宋体" w:hAnsi="宋体" w:eastAsia="宋体"/>
                <w:color w:val="000000" w:themeColor="text1"/>
                <w:sz w:val="20"/>
                <w:szCs w:val="20"/>
                <w:highlight w:val="none"/>
                <w:lang w:eastAsia="zh-Hans"/>
                <w14:textFill>
                  <w14:solidFill>
                    <w14:schemeClr w14:val="tx1"/>
                  </w14:solidFill>
                </w14:textFill>
              </w:rPr>
              <w:t>二、高尔夫专业部分核心工艺流程及相关技术要求</w:t>
            </w:r>
          </w:p>
          <w:p w14:paraId="0055B83C">
            <w:pPr>
              <w:spacing w:before="156" w:after="156" w:line="240" w:lineRule="auto"/>
              <w:ind w:firstLine="0" w:firstLineChars="0"/>
              <w:rPr>
                <w:rFonts w:ascii="宋体" w:hAnsi="宋体" w:eastAsia="宋体"/>
                <w:color w:val="000000" w:themeColor="text1"/>
                <w:sz w:val="20"/>
                <w:szCs w:val="20"/>
                <w:highlight w:val="none"/>
                <w:lang w:eastAsia="zh-Hans"/>
                <w14:textFill>
                  <w14:solidFill>
                    <w14:schemeClr w14:val="tx1"/>
                  </w14:solidFill>
                </w14:textFill>
              </w:rPr>
            </w:pPr>
            <w:r>
              <w:rPr>
                <w:rFonts w:hint="eastAsia" w:ascii="宋体" w:hAnsi="宋体" w:eastAsia="宋体"/>
                <w:color w:val="000000" w:themeColor="text1"/>
                <w:sz w:val="20"/>
                <w:szCs w:val="20"/>
                <w:highlight w:val="none"/>
                <w:lang w:eastAsia="zh-Hans"/>
                <w14:textFill>
                  <w14:solidFill>
                    <w14:schemeClr w14:val="tx1"/>
                  </w14:solidFill>
                </w14:textFill>
              </w:rPr>
              <w:t>（一）钢结构立柱</w:t>
            </w:r>
          </w:p>
          <w:p w14:paraId="41459097">
            <w:pPr>
              <w:spacing w:before="156" w:after="156" w:line="240" w:lineRule="auto"/>
              <w:ind w:firstLine="0" w:firstLineChars="0"/>
              <w:rPr>
                <w:rFonts w:ascii="宋体" w:hAnsi="宋体" w:eastAsia="宋体"/>
                <w:color w:val="000000" w:themeColor="text1"/>
                <w:sz w:val="20"/>
                <w:szCs w:val="20"/>
                <w:highlight w:val="none"/>
                <w:lang w:eastAsia="zh-Hans"/>
                <w14:textFill>
                  <w14:solidFill>
                    <w14:schemeClr w14:val="tx1"/>
                  </w14:solidFill>
                </w14:textFill>
              </w:rPr>
            </w:pPr>
            <w:r>
              <w:rPr>
                <w:rFonts w:hint="eastAsia" w:ascii="宋体" w:hAnsi="宋体" w:eastAsia="宋体"/>
                <w:color w:val="000000" w:themeColor="text1"/>
                <w:sz w:val="20"/>
                <w:szCs w:val="20"/>
                <w:highlight w:val="none"/>
                <w:lang w:eastAsia="zh-Hans"/>
                <w14:textFill>
                  <w14:solidFill>
                    <w14:schemeClr w14:val="tx1"/>
                  </w14:solidFill>
                </w14:textFill>
              </w:rPr>
              <w:t>钢结构立柱需满足在8级风及以下条件下围网无需降下，且配备升降系统以便于日常运营维护。钢材型号选用Q420及以上标准，预埋螺杆材质为40cr，以确保结构安全，符合西安地区基本风压、抗震烈度等规范要求。</w:t>
            </w:r>
          </w:p>
          <w:p w14:paraId="5A9EAA10">
            <w:pPr>
              <w:spacing w:before="156" w:after="156" w:line="240" w:lineRule="auto"/>
              <w:ind w:firstLine="0" w:firstLineChars="0"/>
              <w:rPr>
                <w:rFonts w:ascii="宋体" w:hAnsi="宋体" w:eastAsia="宋体"/>
                <w:color w:val="000000" w:themeColor="text1"/>
                <w:sz w:val="20"/>
                <w:szCs w:val="20"/>
                <w:highlight w:val="none"/>
                <w:lang w:eastAsia="zh-Hans"/>
                <w14:textFill>
                  <w14:solidFill>
                    <w14:schemeClr w14:val="tx1"/>
                  </w14:solidFill>
                </w14:textFill>
              </w:rPr>
            </w:pPr>
            <w:r>
              <w:rPr>
                <w:rFonts w:hint="eastAsia" w:ascii="宋体" w:hAnsi="宋体" w:eastAsia="宋体"/>
                <w:color w:val="000000" w:themeColor="text1"/>
                <w:sz w:val="20"/>
                <w:szCs w:val="20"/>
                <w:highlight w:val="none"/>
                <w:lang w:eastAsia="zh-Hans"/>
                <w14:textFill>
                  <w14:solidFill>
                    <w14:schemeClr w14:val="tx1"/>
                  </w14:solidFill>
                </w14:textFill>
              </w:rPr>
              <w:t>（二）围网智能升降系统</w:t>
            </w:r>
          </w:p>
          <w:p w14:paraId="2E31E41E">
            <w:pPr>
              <w:spacing w:before="156" w:after="156" w:line="240" w:lineRule="auto"/>
              <w:ind w:firstLine="0" w:firstLineChars="0"/>
              <w:rPr>
                <w:rFonts w:ascii="宋体" w:hAnsi="宋体" w:eastAsia="宋体"/>
                <w:color w:val="000000" w:themeColor="text1"/>
                <w:sz w:val="20"/>
                <w:szCs w:val="20"/>
                <w:highlight w:val="none"/>
                <w:lang w:eastAsia="zh-Hans"/>
                <w14:textFill>
                  <w14:solidFill>
                    <w14:schemeClr w14:val="tx1"/>
                  </w14:solidFill>
                </w14:textFill>
              </w:rPr>
            </w:pPr>
            <w:r>
              <w:rPr>
                <w:rFonts w:hint="eastAsia" w:ascii="宋体" w:hAnsi="宋体" w:eastAsia="宋体"/>
                <w:color w:val="000000" w:themeColor="text1"/>
                <w:sz w:val="20"/>
                <w:szCs w:val="20"/>
                <w:highlight w:val="none"/>
                <w:lang w:eastAsia="zh-Hans"/>
                <w14:textFill>
                  <w14:solidFill>
                    <w14:schemeClr w14:val="tx1"/>
                  </w14:solidFill>
                </w14:textFill>
              </w:rPr>
              <w:t>围网智能升降系统应具备一人一键控制围网整体升降的功能，升网、降网全过程控制在230秒以内。系统能按需调整下降整体高度，可整体下降至30米、25米、20米等提前设定好的任意高度，以便根据风力、训练情况等进行灵活调整。</w:t>
            </w:r>
          </w:p>
        </w:tc>
      </w:tr>
      <w:tr w14:paraId="701D1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238A648C">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p>
        </w:tc>
        <w:tc>
          <w:tcPr>
            <w:tcW w:w="392" w:type="pct"/>
          </w:tcPr>
          <w:p w14:paraId="67517140">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3</w:t>
            </w:r>
          </w:p>
        </w:tc>
        <w:tc>
          <w:tcPr>
            <w:tcW w:w="3999" w:type="pct"/>
          </w:tcPr>
          <w:p w14:paraId="5D4776E1">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三、设备及材料要求</w:t>
            </w:r>
          </w:p>
          <w:p w14:paraId="32AC6A91">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（一）主要设备</w:t>
            </w:r>
          </w:p>
          <w:p w14:paraId="0385A49C">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设备配置不得低于以下标准，主要设备选型需报备发包人确认。具体如下：</w:t>
            </w:r>
          </w:p>
          <w:p w14:paraId="444E25A3">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1、练习场围网智能升降系统</w:t>
            </w:r>
          </w:p>
          <w:p w14:paraId="089D8F98">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1.1</w:t>
            </w:r>
            <w:r>
              <w:rPr>
                <w:rFonts w:hint="eastAsia" w:ascii="宋体" w:hAnsi="宋体" w:eastAsia="宋体"/>
                <w:color w:val="000000" w:themeColor="text1"/>
                <w:sz w:val="20"/>
                <w:szCs w:val="20"/>
                <w:highlight w:val="none"/>
                <w14:textFill>
                  <w14:solidFill>
                    <w14:schemeClr w14:val="tx1"/>
                  </w14:solidFill>
                </w14:textFill>
              </w:rPr>
              <w:t>手动一键升降</w:t>
            </w:r>
            <w:r>
              <w:rPr>
                <w:rFonts w:hint="eastAsia" w:ascii="宋体" w:hAnsi="宋体" w:eastAsia="宋体"/>
                <w:color w:val="000000" w:themeColor="text1"/>
                <w:sz w:val="20"/>
                <w:szCs w:val="20"/>
                <w:highlight w:val="none"/>
                <w:lang w:eastAsia="zh-CN"/>
                <w14:textFill>
                  <w14:solidFill>
                    <w14:schemeClr w14:val="tx1"/>
                  </w14:solidFill>
                </w14:textFill>
              </w:rPr>
              <w:t>。</w:t>
            </w:r>
          </w:p>
          <w:p w14:paraId="3FB168D8">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1.2</w:t>
            </w:r>
            <w:r>
              <w:rPr>
                <w:rFonts w:hint="eastAsia" w:ascii="宋体" w:hAnsi="宋体" w:eastAsia="宋体"/>
                <w:color w:val="000000" w:themeColor="text1"/>
                <w:sz w:val="20"/>
                <w:szCs w:val="20"/>
                <w:highlight w:val="none"/>
                <w14:textFill>
                  <w14:solidFill>
                    <w14:schemeClr w14:val="tx1"/>
                  </w14:solidFill>
                </w14:textFill>
              </w:rPr>
              <w:t>手动独立升降</w:t>
            </w:r>
            <w:r>
              <w:rPr>
                <w:rFonts w:hint="eastAsia" w:ascii="宋体" w:hAnsi="宋体" w:eastAsia="宋体"/>
                <w:color w:val="000000" w:themeColor="text1"/>
                <w:sz w:val="20"/>
                <w:szCs w:val="20"/>
                <w:highlight w:val="none"/>
                <w:lang w:eastAsia="zh-CN"/>
                <w14:textFill>
                  <w14:solidFill>
                    <w14:schemeClr w14:val="tx1"/>
                  </w14:solidFill>
                </w14:textFill>
              </w:rPr>
              <w:t>。</w:t>
            </w:r>
          </w:p>
          <w:p w14:paraId="2273DD5E">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1.3</w:t>
            </w:r>
            <w:r>
              <w:rPr>
                <w:rFonts w:hint="eastAsia" w:ascii="宋体" w:hAnsi="宋体" w:eastAsia="宋体"/>
                <w:color w:val="000000" w:themeColor="text1"/>
                <w:sz w:val="20"/>
                <w:szCs w:val="20"/>
                <w:highlight w:val="none"/>
                <w14:textFill>
                  <w14:solidFill>
                    <w14:schemeClr w14:val="tx1"/>
                  </w14:solidFill>
                </w14:textFill>
              </w:rPr>
              <w:t>智能风速预警及调节</w:t>
            </w:r>
            <w:r>
              <w:rPr>
                <w:rFonts w:hint="eastAsia" w:ascii="宋体" w:hAnsi="宋体" w:eastAsia="宋体"/>
                <w:color w:val="000000" w:themeColor="text1"/>
                <w:sz w:val="20"/>
                <w:szCs w:val="20"/>
                <w:highlight w:val="none"/>
                <w:lang w:eastAsia="zh-CN"/>
                <w14:textFill>
                  <w14:solidFill>
                    <w14:schemeClr w14:val="tx1"/>
                  </w14:solidFill>
                </w14:textFill>
              </w:rPr>
              <w:t>。</w:t>
            </w:r>
          </w:p>
          <w:p w14:paraId="1B3EA0CD">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1.4</w:t>
            </w:r>
            <w:r>
              <w:rPr>
                <w:rFonts w:hint="eastAsia" w:ascii="宋体" w:hAnsi="宋体" w:eastAsia="宋体"/>
                <w:color w:val="000000" w:themeColor="text1"/>
                <w:sz w:val="20"/>
                <w:szCs w:val="20"/>
                <w:highlight w:val="none"/>
                <w14:textFill>
                  <w14:solidFill>
                    <w14:schemeClr w14:val="tx1"/>
                  </w14:solidFill>
                </w14:textFill>
              </w:rPr>
              <w:t>自动定位调速算法</w:t>
            </w:r>
            <w:r>
              <w:rPr>
                <w:rFonts w:hint="eastAsia" w:ascii="宋体" w:hAnsi="宋体" w:eastAsia="宋体"/>
                <w:color w:val="000000" w:themeColor="text1"/>
                <w:sz w:val="20"/>
                <w:szCs w:val="20"/>
                <w:highlight w:val="none"/>
                <w:lang w:eastAsia="zh-CN"/>
                <w14:textFill>
                  <w14:solidFill>
                    <w14:schemeClr w14:val="tx1"/>
                  </w14:solidFill>
                </w14:textFill>
              </w:rPr>
              <w:t>。</w:t>
            </w:r>
          </w:p>
          <w:p w14:paraId="255B0D29">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1.5</w:t>
            </w:r>
            <w:r>
              <w:rPr>
                <w:rFonts w:hint="eastAsia" w:ascii="宋体" w:hAnsi="宋体" w:eastAsia="宋体"/>
                <w:color w:val="000000" w:themeColor="text1"/>
                <w:sz w:val="20"/>
                <w:szCs w:val="20"/>
                <w:highlight w:val="none"/>
                <w14:textFill>
                  <w14:solidFill>
                    <w14:schemeClr w14:val="tx1"/>
                  </w14:solidFill>
                </w14:textFill>
              </w:rPr>
              <w:t>调节/监测日志</w:t>
            </w:r>
            <w:r>
              <w:rPr>
                <w:rFonts w:hint="eastAsia" w:ascii="宋体" w:hAnsi="宋体" w:eastAsia="宋体"/>
                <w:color w:val="000000" w:themeColor="text1"/>
                <w:sz w:val="20"/>
                <w:szCs w:val="20"/>
                <w:highlight w:val="none"/>
                <w:lang w:eastAsia="zh-CN"/>
                <w14:textFill>
                  <w14:solidFill>
                    <w14:schemeClr w14:val="tx1"/>
                  </w14:solidFill>
                </w14:textFill>
              </w:rPr>
              <w:t>。</w:t>
            </w:r>
          </w:p>
          <w:p w14:paraId="0066BEDA">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1.6</w:t>
            </w:r>
            <w:r>
              <w:rPr>
                <w:rFonts w:hint="eastAsia" w:ascii="宋体" w:hAnsi="宋体" w:eastAsia="宋体"/>
                <w:color w:val="000000" w:themeColor="text1"/>
                <w:sz w:val="20"/>
                <w:szCs w:val="20"/>
                <w:highlight w:val="none"/>
                <w14:textFill>
                  <w14:solidFill>
                    <w14:schemeClr w14:val="tx1"/>
                  </w14:solidFill>
                </w14:textFill>
              </w:rPr>
              <w:t>无故障备用系统</w:t>
            </w:r>
            <w:r>
              <w:rPr>
                <w:rFonts w:hint="eastAsia" w:ascii="宋体" w:hAnsi="宋体" w:eastAsia="宋体"/>
                <w:color w:val="000000" w:themeColor="text1"/>
                <w:sz w:val="20"/>
                <w:szCs w:val="20"/>
                <w:highlight w:val="none"/>
                <w:lang w:eastAsia="zh-CN"/>
                <w14:textFill>
                  <w14:solidFill>
                    <w14:schemeClr w14:val="tx1"/>
                  </w14:solidFill>
                </w14:textFill>
              </w:rPr>
              <w:t>。</w:t>
            </w:r>
          </w:p>
          <w:p w14:paraId="320974E0">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1.7</w:t>
            </w:r>
            <w:r>
              <w:rPr>
                <w:rFonts w:hint="eastAsia" w:ascii="宋体" w:hAnsi="宋体" w:eastAsia="宋体"/>
                <w:color w:val="000000" w:themeColor="text1"/>
                <w:sz w:val="20"/>
                <w:szCs w:val="20"/>
                <w:highlight w:val="none"/>
                <w14:textFill>
                  <w14:solidFill>
                    <w14:schemeClr w14:val="tx1"/>
                  </w14:solidFill>
                </w14:textFill>
              </w:rPr>
              <w:t>电机智能排线算法</w:t>
            </w:r>
            <w:r>
              <w:rPr>
                <w:rFonts w:hint="eastAsia" w:ascii="宋体" w:hAnsi="宋体" w:eastAsia="宋体"/>
                <w:color w:val="000000" w:themeColor="text1"/>
                <w:sz w:val="20"/>
                <w:szCs w:val="20"/>
                <w:highlight w:val="none"/>
                <w:lang w:eastAsia="zh-CN"/>
                <w14:textFill>
                  <w14:solidFill>
                    <w14:schemeClr w14:val="tx1"/>
                  </w14:solidFill>
                </w14:textFill>
              </w:rPr>
              <w:t>。</w:t>
            </w:r>
          </w:p>
          <w:p w14:paraId="2824BC0B">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1.8</w:t>
            </w:r>
            <w:r>
              <w:rPr>
                <w:rFonts w:hint="eastAsia" w:ascii="宋体" w:hAnsi="宋体" w:eastAsia="宋体"/>
                <w:color w:val="000000" w:themeColor="text1"/>
                <w:sz w:val="20"/>
                <w:szCs w:val="20"/>
                <w:highlight w:val="none"/>
                <w14:textFill>
                  <w14:solidFill>
                    <w14:schemeClr w14:val="tx1"/>
                  </w14:solidFill>
                </w14:textFill>
              </w:rPr>
              <w:t>过流过压过载过温断路超限等保护</w:t>
            </w:r>
            <w:r>
              <w:rPr>
                <w:rFonts w:hint="eastAsia" w:ascii="宋体" w:hAnsi="宋体" w:eastAsia="宋体"/>
                <w:color w:val="000000" w:themeColor="text1"/>
                <w:sz w:val="20"/>
                <w:szCs w:val="20"/>
                <w:highlight w:val="none"/>
                <w:lang w:eastAsia="zh-CN"/>
                <w14:textFill>
                  <w14:solidFill>
                    <w14:schemeClr w14:val="tx1"/>
                  </w14:solidFill>
                </w14:textFill>
              </w:rPr>
              <w:t>。</w:t>
            </w:r>
          </w:p>
          <w:p w14:paraId="27C8F996">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2、智能控制系统</w:t>
            </w:r>
          </w:p>
          <w:p w14:paraId="2C8270AD">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确保围网3分钟内完成降网控制系统采用PLC</w:t>
            </w:r>
            <w:r>
              <w:rPr>
                <w:rFonts w:hint="eastAsia" w:ascii="宋体" w:hAnsi="宋体" w:eastAsia="宋体"/>
                <w:color w:val="000000" w:themeColor="text1"/>
                <w:sz w:val="20"/>
                <w:szCs w:val="20"/>
                <w:highlight w:val="none"/>
                <w:lang w:eastAsia="zh-CN"/>
                <w14:textFill>
                  <w14:solidFill>
                    <w14:schemeClr w14:val="tx1"/>
                  </w14:solidFill>
                </w14:textFill>
              </w:rPr>
              <w:t>。</w:t>
            </w:r>
          </w:p>
          <w:p w14:paraId="465A46EF">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3、操作屏幕</w:t>
            </w:r>
          </w:p>
          <w:p w14:paraId="4A4DB49D">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主机屏幕尺寸</w:t>
            </w:r>
            <w:r>
              <w:rPr>
                <w:rFonts w:ascii="宋体" w:hAnsi="宋体" w:eastAsia="宋体"/>
                <w:color w:val="000000" w:themeColor="text1"/>
                <w:sz w:val="20"/>
                <w:szCs w:val="20"/>
                <w:highlight w:val="none"/>
                <w14:textFill>
                  <w14:solidFill>
                    <w14:schemeClr w14:val="tx1"/>
                  </w14:solidFill>
                </w14:textFill>
              </w:rPr>
              <w:t>≥</w:t>
            </w:r>
            <w:r>
              <w:rPr>
                <w:rFonts w:hint="eastAsia" w:ascii="宋体" w:hAnsi="宋体" w:eastAsia="宋体"/>
                <w:color w:val="000000" w:themeColor="text1"/>
                <w:sz w:val="20"/>
                <w:szCs w:val="20"/>
                <w:highlight w:val="none"/>
                <w14:textFill>
                  <w14:solidFill>
                    <w14:schemeClr w14:val="tx1"/>
                  </w14:solidFill>
                </w14:textFill>
              </w:rPr>
              <w:t>4寸</w:t>
            </w:r>
            <w:r>
              <w:rPr>
                <w:rFonts w:hint="eastAsia" w:ascii="宋体" w:hAnsi="宋体" w:eastAsia="宋体"/>
                <w:color w:val="000000" w:themeColor="text1"/>
                <w:sz w:val="20"/>
                <w:szCs w:val="20"/>
                <w:highlight w:val="none"/>
                <w:lang w:eastAsia="zh-CN"/>
                <w14:textFill>
                  <w14:solidFill>
                    <w14:schemeClr w14:val="tx1"/>
                  </w14:solidFill>
                </w14:textFill>
              </w:rPr>
              <w:t>。</w:t>
            </w:r>
          </w:p>
          <w:p w14:paraId="03894E6B">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4、配备升降机</w:t>
            </w:r>
          </w:p>
          <w:p w14:paraId="7C0BC3D6">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2.2千瓦和4千瓦</w:t>
            </w:r>
            <w:r>
              <w:rPr>
                <w:rFonts w:hint="eastAsia" w:ascii="宋体" w:hAnsi="宋体" w:eastAsia="宋体"/>
                <w:color w:val="000000" w:themeColor="text1"/>
                <w:sz w:val="20"/>
                <w:szCs w:val="20"/>
                <w:highlight w:val="none"/>
                <w:lang w:eastAsia="zh-CN"/>
                <w14:textFill>
                  <w14:solidFill>
                    <w14:schemeClr w14:val="tx1"/>
                  </w14:solidFill>
                </w14:textFill>
              </w:rPr>
              <w:t>。</w:t>
            </w:r>
          </w:p>
          <w:p w14:paraId="428A8912">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5、配备光纤收发器</w:t>
            </w:r>
          </w:p>
          <w:p w14:paraId="7B87A61F">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5.1</w:t>
            </w:r>
            <w:r>
              <w:rPr>
                <w:rFonts w:hint="eastAsia" w:ascii="宋体" w:hAnsi="宋体" w:eastAsia="宋体"/>
                <w:color w:val="000000" w:themeColor="text1"/>
                <w:sz w:val="20"/>
                <w:szCs w:val="20"/>
                <w:highlight w:val="none"/>
                <w14:textFill>
                  <w14:solidFill>
                    <w14:schemeClr w14:val="tx1"/>
                  </w14:solidFill>
                </w14:textFill>
              </w:rPr>
              <w:t>环网自愈 一线环通</w:t>
            </w:r>
            <w:r>
              <w:rPr>
                <w:rFonts w:hint="eastAsia" w:ascii="宋体" w:hAnsi="宋体" w:eastAsia="宋体"/>
                <w:color w:val="000000" w:themeColor="text1"/>
                <w:sz w:val="20"/>
                <w:szCs w:val="20"/>
                <w:highlight w:val="none"/>
                <w:lang w:eastAsia="zh-CN"/>
                <w14:textFill>
                  <w14:solidFill>
                    <w14:schemeClr w14:val="tx1"/>
                  </w14:solidFill>
                </w14:textFill>
              </w:rPr>
              <w:t>。</w:t>
            </w:r>
          </w:p>
          <w:p w14:paraId="4FA0D7FB">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5</w:t>
            </w:r>
            <w:r>
              <w:rPr>
                <w:rFonts w:ascii="宋体" w:hAnsi="宋体" w:eastAsia="宋体"/>
                <w:color w:val="000000" w:themeColor="text1"/>
                <w:sz w:val="20"/>
                <w:szCs w:val="20"/>
                <w:highlight w:val="none"/>
                <w14:textFill>
                  <w14:solidFill>
                    <w14:schemeClr w14:val="tx1"/>
                  </w14:solidFill>
                </w14:textFill>
              </w:rPr>
              <w:t>.2可同时支持</w:t>
            </w:r>
            <w:r>
              <w:rPr>
                <w:rFonts w:hint="eastAsia" w:ascii="宋体" w:hAnsi="宋体" w:eastAsia="宋体"/>
                <w:color w:val="000000" w:themeColor="text1"/>
                <w:sz w:val="20"/>
                <w:szCs w:val="20"/>
                <w:highlight w:val="none"/>
                <w14:textFill>
                  <w14:solidFill>
                    <w14:schemeClr w14:val="tx1"/>
                  </w14:solidFill>
                </w14:textFill>
              </w:rPr>
              <w:t>2</w:t>
            </w:r>
            <w:r>
              <w:rPr>
                <w:rFonts w:ascii="宋体" w:hAnsi="宋体" w:eastAsia="宋体"/>
                <w:color w:val="000000" w:themeColor="text1"/>
                <w:sz w:val="20"/>
                <w:szCs w:val="20"/>
                <w:highlight w:val="none"/>
                <w14:textFill>
                  <w14:solidFill>
                    <w14:schemeClr w14:val="tx1"/>
                  </w14:solidFill>
                </w14:textFill>
              </w:rPr>
              <w:t>路RS-485数据</w:t>
            </w:r>
            <w:r>
              <w:rPr>
                <w:rFonts w:hint="eastAsia" w:ascii="宋体" w:hAnsi="宋体" w:eastAsia="宋体"/>
                <w:color w:val="000000" w:themeColor="text1"/>
                <w:sz w:val="20"/>
                <w:szCs w:val="20"/>
                <w:highlight w:val="none"/>
                <w14:textFill>
                  <w14:solidFill>
                    <w14:schemeClr w14:val="tx1"/>
                  </w14:solidFill>
                </w14:textFill>
              </w:rPr>
              <w:t>（1路RS422）+1路RS232</w:t>
            </w:r>
            <w:r>
              <w:rPr>
                <w:rFonts w:hint="eastAsia" w:ascii="宋体" w:hAnsi="宋体" w:eastAsia="宋体"/>
                <w:color w:val="000000" w:themeColor="text1"/>
                <w:sz w:val="20"/>
                <w:szCs w:val="20"/>
                <w:highlight w:val="none"/>
                <w:lang w:eastAsia="zh-CN"/>
                <w14:textFill>
                  <w14:solidFill>
                    <w14:schemeClr w14:val="tx1"/>
                  </w14:solidFill>
                </w14:textFill>
              </w:rPr>
              <w:t>。</w:t>
            </w:r>
          </w:p>
          <w:p w14:paraId="7FC08499">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5.3自适应单模光纤</w:t>
            </w:r>
            <w:r>
              <w:rPr>
                <w:rFonts w:hint="eastAsia" w:ascii="宋体" w:hAnsi="宋体" w:eastAsia="宋体"/>
                <w:color w:val="000000" w:themeColor="text1"/>
                <w:sz w:val="20"/>
                <w:szCs w:val="20"/>
                <w:highlight w:val="none"/>
                <w:lang w:eastAsia="zh-CN"/>
                <w14:textFill>
                  <w14:solidFill>
                    <w14:schemeClr w14:val="tx1"/>
                  </w14:solidFill>
                </w14:textFill>
              </w:rPr>
              <w:t>。</w:t>
            </w:r>
          </w:p>
          <w:p w14:paraId="7FCC3BF0">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5</w:t>
            </w:r>
            <w:r>
              <w:rPr>
                <w:rFonts w:ascii="宋体" w:hAnsi="宋体" w:eastAsia="宋体"/>
                <w:color w:val="000000" w:themeColor="text1"/>
                <w:sz w:val="20"/>
                <w:szCs w:val="20"/>
                <w:highlight w:val="none"/>
                <w14:textFill>
                  <w14:solidFill>
                    <w14:schemeClr w14:val="tx1"/>
                  </w14:solidFill>
                </w14:textFill>
              </w:rPr>
              <w:t>.4零延时自动转发</w:t>
            </w:r>
            <w:r>
              <w:rPr>
                <w:rFonts w:hint="eastAsia" w:ascii="宋体" w:hAnsi="宋体" w:eastAsia="宋体"/>
                <w:color w:val="000000" w:themeColor="text1"/>
                <w:sz w:val="20"/>
                <w:szCs w:val="20"/>
                <w:highlight w:val="none"/>
                <w:lang w:eastAsia="zh-CN"/>
                <w14:textFill>
                  <w14:solidFill>
                    <w14:schemeClr w14:val="tx1"/>
                  </w14:solidFill>
                </w14:textFill>
              </w:rPr>
              <w:t>。</w:t>
            </w:r>
          </w:p>
          <w:p w14:paraId="6B7B5149">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5</w:t>
            </w:r>
            <w:r>
              <w:rPr>
                <w:rFonts w:ascii="宋体" w:hAnsi="宋体" w:eastAsia="宋体"/>
                <w:color w:val="000000" w:themeColor="text1"/>
                <w:sz w:val="20"/>
                <w:szCs w:val="20"/>
                <w:highlight w:val="none"/>
                <w14:textFill>
                  <w14:solidFill>
                    <w14:schemeClr w14:val="tx1"/>
                  </w14:solidFill>
                </w14:textFill>
              </w:rPr>
              <w:t>.5异步传输，点对多点运用，RS-485接口与光纤转换</w:t>
            </w:r>
            <w:r>
              <w:rPr>
                <w:rFonts w:hint="eastAsia" w:ascii="宋体" w:hAnsi="宋体" w:eastAsia="宋体"/>
                <w:color w:val="000000" w:themeColor="text1"/>
                <w:sz w:val="20"/>
                <w:szCs w:val="20"/>
                <w:highlight w:val="none"/>
                <w:lang w:eastAsia="zh-CN"/>
                <w14:textFill>
                  <w14:solidFill>
                    <w14:schemeClr w14:val="tx1"/>
                  </w14:solidFill>
                </w14:textFill>
              </w:rPr>
              <w:t>。</w:t>
            </w:r>
          </w:p>
          <w:p w14:paraId="4A5D908F">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5.6自动侦测串口速率、判别和控制数据传输方向</w:t>
            </w:r>
            <w:r>
              <w:rPr>
                <w:rFonts w:hint="eastAsia" w:ascii="宋体" w:hAnsi="宋体" w:eastAsia="宋体"/>
                <w:color w:val="000000" w:themeColor="text1"/>
                <w:sz w:val="20"/>
                <w:szCs w:val="20"/>
                <w:highlight w:val="none"/>
                <w:lang w:eastAsia="zh-CN"/>
                <w14:textFill>
                  <w14:solidFill>
                    <w14:schemeClr w14:val="tx1"/>
                  </w14:solidFill>
                </w14:textFill>
              </w:rPr>
              <w:t>。</w:t>
            </w:r>
          </w:p>
          <w:p w14:paraId="79AF28CA">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5.7最大通信速率&gt;0-115.2Kbps</w:t>
            </w:r>
            <w:r>
              <w:rPr>
                <w:rFonts w:hint="eastAsia" w:ascii="宋体" w:hAnsi="宋体" w:eastAsia="宋体"/>
                <w:color w:val="000000" w:themeColor="text1"/>
                <w:sz w:val="20"/>
                <w:szCs w:val="20"/>
                <w:highlight w:val="none"/>
                <w:lang w:eastAsia="zh-CN"/>
                <w14:textFill>
                  <w14:solidFill>
                    <w14:schemeClr w14:val="tx1"/>
                  </w14:solidFill>
                </w14:textFill>
              </w:rPr>
              <w:t>。</w:t>
            </w:r>
          </w:p>
          <w:p w14:paraId="75420244">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5.8外置电</w:t>
            </w:r>
            <w:r>
              <w:rPr>
                <w:rFonts w:hint="eastAsia" w:ascii="宋体" w:hAnsi="宋体" w:eastAsia="宋体"/>
                <w:color w:val="000000" w:themeColor="text1"/>
                <w:sz w:val="20"/>
                <w:szCs w:val="20"/>
                <w:highlight w:val="none"/>
                <w:lang w:eastAsia="zh-CN"/>
                <w14:textFill>
                  <w14:solidFill>
                    <w14:schemeClr w14:val="tx1"/>
                  </w14:solidFill>
                </w14:textFill>
              </w:rPr>
              <w:t>源，</w:t>
            </w:r>
            <w:r>
              <w:rPr>
                <w:rFonts w:hint="eastAsia" w:ascii="宋体" w:hAnsi="宋体" w:eastAsia="宋体"/>
                <w:color w:val="000000" w:themeColor="text1"/>
                <w:sz w:val="20"/>
                <w:szCs w:val="20"/>
                <w:highlight w:val="none"/>
                <w14:textFill>
                  <w14:solidFill>
                    <w14:schemeClr w14:val="tx1"/>
                  </w14:solidFill>
                </w14:textFill>
              </w:rPr>
              <w:t>6V--55V 直流</w:t>
            </w:r>
            <w:r>
              <w:rPr>
                <w:rFonts w:ascii="宋体" w:hAnsi="宋体" w:eastAsia="宋体"/>
                <w:color w:val="000000" w:themeColor="text1"/>
                <w:sz w:val="20"/>
                <w:szCs w:val="20"/>
                <w:highlight w:val="none"/>
                <w14:textFill>
                  <w14:solidFill>
                    <w14:schemeClr w14:val="tx1"/>
                  </w14:solidFill>
                </w14:textFill>
              </w:rPr>
              <w:t>电压输入</w:t>
            </w:r>
            <w:r>
              <w:rPr>
                <w:rFonts w:hint="eastAsia" w:ascii="宋体" w:hAnsi="宋体" w:eastAsia="宋体"/>
                <w:color w:val="000000" w:themeColor="text1"/>
                <w:sz w:val="20"/>
                <w:szCs w:val="20"/>
                <w:highlight w:val="none"/>
                <w:lang w:eastAsia="zh-CN"/>
                <w14:textFill>
                  <w14:solidFill>
                    <w14:schemeClr w14:val="tx1"/>
                  </w14:solidFill>
                </w14:textFill>
              </w:rPr>
              <w:t>。</w:t>
            </w:r>
          </w:p>
          <w:p w14:paraId="63EEDBA2">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5.9默认</w:t>
            </w:r>
            <w:r>
              <w:rPr>
                <w:rFonts w:hint="eastAsia" w:ascii="宋体" w:hAnsi="宋体" w:eastAsia="宋体"/>
                <w:color w:val="000000" w:themeColor="text1"/>
                <w:sz w:val="20"/>
                <w:szCs w:val="20"/>
                <w:highlight w:val="none"/>
                <w14:textFill>
                  <w14:solidFill>
                    <w14:schemeClr w14:val="tx1"/>
                  </w14:solidFill>
                </w14:textFill>
              </w:rPr>
              <w:t>S</w:t>
            </w:r>
            <w:r>
              <w:rPr>
                <w:rFonts w:ascii="宋体" w:hAnsi="宋体" w:eastAsia="宋体"/>
                <w:color w:val="000000" w:themeColor="text1"/>
                <w:sz w:val="20"/>
                <w:szCs w:val="20"/>
                <w:highlight w:val="none"/>
                <w14:textFill>
                  <w14:solidFill>
                    <w14:schemeClr w14:val="tx1"/>
                  </w14:solidFill>
                </w14:textFill>
              </w:rPr>
              <w:t>C接口</w:t>
            </w:r>
            <w:r>
              <w:rPr>
                <w:rFonts w:hint="eastAsia" w:ascii="宋体" w:hAnsi="宋体" w:eastAsia="宋体"/>
                <w:color w:val="000000" w:themeColor="text1"/>
                <w:sz w:val="20"/>
                <w:szCs w:val="20"/>
                <w:highlight w:val="none"/>
                <w:lang w:eastAsia="zh-CN"/>
                <w14:textFill>
                  <w14:solidFill>
                    <w14:schemeClr w14:val="tx1"/>
                  </w14:solidFill>
                </w14:textFill>
              </w:rPr>
              <w:t>。</w:t>
            </w:r>
          </w:p>
          <w:p w14:paraId="1ED1A871">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5</w:t>
            </w:r>
            <w:r>
              <w:rPr>
                <w:rFonts w:ascii="宋体" w:hAnsi="宋体" w:eastAsia="宋体"/>
                <w:color w:val="000000" w:themeColor="text1"/>
                <w:sz w:val="20"/>
                <w:szCs w:val="20"/>
                <w:highlight w:val="none"/>
                <w14:textFill>
                  <w14:solidFill>
                    <w14:schemeClr w14:val="tx1"/>
                  </w14:solidFill>
                </w14:textFill>
              </w:rPr>
              <w:t>.10工作波长：1310nm/1550nm</w:t>
            </w:r>
            <w:r>
              <w:rPr>
                <w:rFonts w:hint="eastAsia" w:ascii="宋体" w:hAnsi="宋体" w:eastAsia="宋体"/>
                <w:color w:val="000000" w:themeColor="text1"/>
                <w:sz w:val="20"/>
                <w:szCs w:val="20"/>
                <w:highlight w:val="none"/>
                <w:lang w:eastAsia="zh-CN"/>
                <w14:textFill>
                  <w14:solidFill>
                    <w14:schemeClr w14:val="tx1"/>
                  </w14:solidFill>
                </w14:textFill>
              </w:rPr>
              <w:t>。</w:t>
            </w:r>
          </w:p>
          <w:p w14:paraId="038F0DB2">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5.11接口提供1500W浪涌保护，15KV静电保护</w:t>
            </w:r>
            <w:r>
              <w:rPr>
                <w:rFonts w:hint="eastAsia" w:ascii="宋体" w:hAnsi="宋体" w:eastAsia="宋体"/>
                <w:color w:val="000000" w:themeColor="text1"/>
                <w:sz w:val="20"/>
                <w:szCs w:val="20"/>
                <w:highlight w:val="none"/>
                <w:lang w:eastAsia="zh-CN"/>
                <w14:textFill>
                  <w14:solidFill>
                    <w14:schemeClr w14:val="tx1"/>
                  </w14:solidFill>
                </w14:textFill>
              </w:rPr>
              <w:t>。</w:t>
            </w:r>
          </w:p>
          <w:p w14:paraId="7CB637A3">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5.12多模通信达到2公里，单模达到20-120公里</w:t>
            </w:r>
            <w:r>
              <w:rPr>
                <w:rFonts w:hint="eastAsia" w:ascii="宋体" w:hAnsi="宋体" w:eastAsia="宋体"/>
                <w:color w:val="000000" w:themeColor="text1"/>
                <w:sz w:val="20"/>
                <w:szCs w:val="20"/>
                <w:highlight w:val="none"/>
                <w:lang w:eastAsia="zh-CN"/>
                <w14:textFill>
                  <w14:solidFill>
                    <w14:schemeClr w14:val="tx1"/>
                  </w14:solidFill>
                </w14:textFill>
              </w:rPr>
              <w:t>。</w:t>
            </w:r>
          </w:p>
          <w:p w14:paraId="3E1F167B">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5.13 RS-485支持32点轮询（可定制128点）</w:t>
            </w:r>
            <w:r>
              <w:rPr>
                <w:rFonts w:hint="eastAsia" w:ascii="宋体" w:hAnsi="宋体" w:eastAsia="宋体"/>
                <w:color w:val="000000" w:themeColor="text1"/>
                <w:sz w:val="20"/>
                <w:szCs w:val="20"/>
                <w:highlight w:val="none"/>
                <w:lang w:eastAsia="zh-CN"/>
                <w14:textFill>
                  <w14:solidFill>
                    <w14:schemeClr w14:val="tx1"/>
                  </w14:solidFill>
                </w14:textFill>
              </w:rPr>
              <w:t>。</w:t>
            </w:r>
          </w:p>
          <w:p w14:paraId="3E187502">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6、风力监测系统</w:t>
            </w:r>
          </w:p>
          <w:p w14:paraId="5CE3E67A">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7级风报警提示，8级风持续30分钟以上启动降网；后期可根据需求调整设定。</w:t>
            </w:r>
          </w:p>
          <w:p w14:paraId="021616B8">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7、避雷装置</w:t>
            </w:r>
          </w:p>
          <w:p w14:paraId="50150800">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7</w:t>
            </w:r>
            <w:r>
              <w:rPr>
                <w:rFonts w:ascii="宋体" w:hAnsi="宋体" w:eastAsia="宋体"/>
                <w:color w:val="000000" w:themeColor="text1"/>
                <w:sz w:val="20"/>
                <w:szCs w:val="20"/>
                <w:highlight w:val="none"/>
                <w14:textFill>
                  <w14:solidFill>
                    <w14:schemeClr w14:val="tx1"/>
                  </w14:solidFill>
                </w14:textFill>
              </w:rPr>
              <w:t>.1</w:t>
            </w:r>
            <w:r>
              <w:rPr>
                <w:rFonts w:hint="eastAsia" w:ascii="宋体" w:hAnsi="宋体" w:eastAsia="宋体"/>
                <w:color w:val="000000" w:themeColor="text1"/>
                <w:sz w:val="20"/>
                <w:szCs w:val="20"/>
                <w:highlight w:val="none"/>
                <w14:textFill>
                  <w14:solidFill>
                    <w14:schemeClr w14:val="tx1"/>
                  </w14:solidFill>
                </w14:textFill>
              </w:rPr>
              <w:t>接地电阻&lt;4Ω</w:t>
            </w:r>
            <w:r>
              <w:rPr>
                <w:rFonts w:hint="eastAsia" w:ascii="宋体" w:hAnsi="宋体" w:eastAsia="宋体"/>
                <w:color w:val="000000" w:themeColor="text1"/>
                <w:sz w:val="20"/>
                <w:szCs w:val="20"/>
                <w:highlight w:val="none"/>
                <w:lang w:eastAsia="zh-CN"/>
                <w14:textFill>
                  <w14:solidFill>
                    <w14:schemeClr w14:val="tx1"/>
                  </w14:solidFill>
                </w14:textFill>
              </w:rPr>
              <w:t>。</w:t>
            </w:r>
          </w:p>
          <w:p w14:paraId="037F7C96">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7</w:t>
            </w:r>
            <w:r>
              <w:rPr>
                <w:rFonts w:ascii="宋体" w:hAnsi="宋体" w:eastAsia="宋体"/>
                <w:color w:val="000000" w:themeColor="text1"/>
                <w:sz w:val="20"/>
                <w:szCs w:val="20"/>
                <w:highlight w:val="none"/>
                <w14:textFill>
                  <w14:solidFill>
                    <w14:schemeClr w14:val="tx1"/>
                  </w14:solidFill>
                </w14:textFill>
              </w:rPr>
              <w:t>.2</w:t>
            </w:r>
            <w:r>
              <w:rPr>
                <w:rFonts w:hint="eastAsia" w:ascii="宋体" w:hAnsi="宋体" w:eastAsia="宋体"/>
                <w:color w:val="000000" w:themeColor="text1"/>
                <w:sz w:val="20"/>
                <w:szCs w:val="20"/>
                <w:highlight w:val="none"/>
                <w14:textFill>
                  <w14:solidFill>
                    <w14:schemeClr w14:val="tx1"/>
                  </w14:solidFill>
                </w14:textFill>
              </w:rPr>
              <w:t>接地材料镀锌角钢、铜棒、长度、数量、埋</w:t>
            </w:r>
            <w:r>
              <w:rPr>
                <w:rFonts w:hint="eastAsia" w:ascii="宋体" w:hAnsi="宋体" w:eastAsia="宋体"/>
                <w:color w:val="000000" w:themeColor="text1"/>
                <w:sz w:val="20"/>
                <w:szCs w:val="20"/>
                <w:highlight w:val="none"/>
                <w14:textFill>
                  <w14:solidFill>
                    <w14:schemeClr w14:val="tx1"/>
                  </w14:solidFill>
                </w14:textFill>
              </w:rPr>
              <w:tab/>
            </w:r>
            <w:r>
              <w:rPr>
                <w:rFonts w:hint="eastAsia" w:ascii="宋体" w:hAnsi="宋体" w:eastAsia="宋体"/>
                <w:color w:val="000000" w:themeColor="text1"/>
                <w:sz w:val="20"/>
                <w:szCs w:val="20"/>
                <w:highlight w:val="none"/>
                <w14:textFill>
                  <w14:solidFill>
                    <w14:schemeClr w14:val="tx1"/>
                  </w14:solidFill>
                </w14:textFill>
              </w:rPr>
              <w:t>深严格按照国家规范（GB 50057《建筑物防雷设计规范》）进行</w:t>
            </w:r>
            <w:r>
              <w:rPr>
                <w:rFonts w:hint="eastAsia" w:ascii="宋体" w:hAnsi="宋体" w:eastAsia="宋体"/>
                <w:color w:val="000000" w:themeColor="text1"/>
                <w:sz w:val="20"/>
                <w:szCs w:val="20"/>
                <w:highlight w:val="none"/>
                <w:lang w:eastAsia="zh-CN"/>
                <w14:textFill>
                  <w14:solidFill>
                    <w14:schemeClr w14:val="tx1"/>
                  </w14:solidFill>
                </w14:textFill>
              </w:rPr>
              <w:t>。</w:t>
            </w:r>
          </w:p>
          <w:p w14:paraId="1FC76911">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7.3</w:t>
            </w:r>
            <w:r>
              <w:rPr>
                <w:rFonts w:hint="eastAsia" w:ascii="宋体" w:hAnsi="宋体" w:eastAsia="宋体"/>
                <w:color w:val="000000" w:themeColor="text1"/>
                <w:sz w:val="20"/>
                <w:szCs w:val="20"/>
                <w:highlight w:val="none"/>
                <w14:textFill>
                  <w14:solidFill>
                    <w14:schemeClr w14:val="tx1"/>
                  </w14:solidFill>
                </w14:textFill>
              </w:rPr>
              <w:t>提前放电时间需有认证报告</w:t>
            </w:r>
            <w:r>
              <w:rPr>
                <w:rFonts w:hint="eastAsia" w:ascii="宋体" w:hAnsi="宋体" w:eastAsia="宋体"/>
                <w:color w:val="000000" w:themeColor="text1"/>
                <w:sz w:val="20"/>
                <w:szCs w:val="20"/>
                <w:highlight w:val="none"/>
                <w:lang w:eastAsia="zh-CN"/>
                <w14:textFill>
                  <w14:solidFill>
                    <w14:schemeClr w14:val="tx1"/>
                  </w14:solidFill>
                </w14:textFill>
              </w:rPr>
              <w:t>。</w:t>
            </w:r>
          </w:p>
          <w:p w14:paraId="3B7DBF25">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8、灯光控制系统</w:t>
            </w:r>
          </w:p>
          <w:p w14:paraId="16F9A6F6">
            <w:pPr>
              <w:pStyle w:val="7"/>
              <w:spacing w:before="156" w:after="156" w:line="240" w:lineRule="auto"/>
              <w:ind w:firstLine="400" w:firstLineChars="20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灯光控制系统采用配电柜旋钮手动控制及Lora边缘计算控制系统</w:t>
            </w:r>
            <w:r>
              <w:rPr>
                <w:rFonts w:hint="eastAsia" w:ascii="宋体" w:hAnsi="宋体" w:eastAsia="宋体"/>
                <w:color w:val="000000" w:themeColor="text1"/>
                <w:sz w:val="20"/>
                <w:szCs w:val="20"/>
                <w:highlight w:val="none"/>
                <w:lang w:eastAsia="zh-CN"/>
                <w14:textFill>
                  <w14:solidFill>
                    <w14:schemeClr w14:val="tx1"/>
                  </w14:solidFill>
                </w14:textFill>
              </w:rPr>
              <w:t>。</w:t>
            </w:r>
          </w:p>
          <w:p w14:paraId="1D0FAB5B">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（二）主要材料</w:t>
            </w:r>
          </w:p>
          <w:p w14:paraId="5DAFDB71">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1、钢材</w:t>
            </w:r>
            <w:r>
              <w:rPr>
                <w:rFonts w:hint="eastAsia" w:ascii="宋体" w:hAnsi="宋体" w:eastAsia="宋体"/>
                <w:color w:val="000000" w:themeColor="text1"/>
                <w:sz w:val="20"/>
                <w:szCs w:val="20"/>
                <w:highlight w:val="none"/>
                <w:lang w:eastAsia="zh-CN"/>
                <w14:textFill>
                  <w14:solidFill>
                    <w14:schemeClr w14:val="tx1"/>
                  </w14:solidFill>
                </w14:textFill>
              </w:rPr>
              <w:t>（见</w:t>
            </w:r>
            <w:r>
              <w:rPr>
                <w:rFonts w:ascii="宋体" w:hAnsi="宋体" w:eastAsia="宋体"/>
                <w:color w:val="000000" w:themeColor="text1"/>
                <w:sz w:val="20"/>
                <w:szCs w:val="20"/>
                <w:highlight w:val="none"/>
                <w14:textFill>
                  <w14:solidFill>
                    <w14:schemeClr w14:val="tx1"/>
                  </w14:solidFill>
                </w14:textFill>
              </w:rPr>
              <w:t>分部分项工程量清单</w:t>
            </w:r>
            <w:r>
              <w:rPr>
                <w:rFonts w:hint="eastAsia" w:ascii="宋体" w:hAnsi="宋体" w:eastAsia="宋体"/>
                <w:color w:val="000000" w:themeColor="text1"/>
                <w:sz w:val="20"/>
                <w:szCs w:val="20"/>
                <w:highlight w:val="none"/>
                <w14:textFill>
                  <w14:solidFill>
                    <w14:schemeClr w14:val="tx1"/>
                  </w14:solidFill>
                </w14:textFill>
              </w:rPr>
              <w:t>和施工图纸</w:t>
            </w:r>
            <w:r>
              <w:rPr>
                <w:rFonts w:hint="eastAsia" w:ascii="宋体" w:hAnsi="宋体" w:eastAsia="宋体"/>
                <w:color w:val="000000" w:themeColor="text1"/>
                <w:sz w:val="20"/>
                <w:szCs w:val="20"/>
                <w:highlight w:val="none"/>
                <w:lang w:eastAsia="zh-CN"/>
                <w14:textFill>
                  <w14:solidFill>
                    <w14:schemeClr w14:val="tx1"/>
                  </w14:solidFill>
                </w14:textFill>
              </w:rPr>
              <w:t>）</w:t>
            </w:r>
          </w:p>
          <w:p w14:paraId="4BC4B3FE">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2、电缆</w:t>
            </w:r>
            <w:r>
              <w:rPr>
                <w:rFonts w:hint="eastAsia" w:ascii="宋体" w:hAnsi="宋体" w:eastAsia="宋体"/>
                <w:color w:val="000000" w:themeColor="text1"/>
                <w:sz w:val="20"/>
                <w:szCs w:val="20"/>
                <w:highlight w:val="none"/>
                <w:lang w:eastAsia="zh-CN"/>
                <w14:textFill>
                  <w14:solidFill>
                    <w14:schemeClr w14:val="tx1"/>
                  </w14:solidFill>
                </w14:textFill>
              </w:rPr>
              <w:t>（见</w:t>
            </w:r>
            <w:r>
              <w:rPr>
                <w:rFonts w:ascii="宋体" w:hAnsi="宋体" w:eastAsia="宋体"/>
                <w:color w:val="000000" w:themeColor="text1"/>
                <w:sz w:val="20"/>
                <w:szCs w:val="20"/>
                <w:highlight w:val="none"/>
                <w14:textFill>
                  <w14:solidFill>
                    <w14:schemeClr w14:val="tx1"/>
                  </w14:solidFill>
                </w14:textFill>
              </w:rPr>
              <w:t>分部分项工程量清单</w:t>
            </w:r>
            <w:r>
              <w:rPr>
                <w:rFonts w:hint="eastAsia" w:ascii="宋体" w:hAnsi="宋体" w:eastAsia="宋体"/>
                <w:color w:val="000000" w:themeColor="text1"/>
                <w:sz w:val="20"/>
                <w:szCs w:val="20"/>
                <w:highlight w:val="none"/>
                <w14:textFill>
                  <w14:solidFill>
                    <w14:schemeClr w14:val="tx1"/>
                  </w14:solidFill>
                </w14:textFill>
              </w:rPr>
              <w:t>和施工图纸</w:t>
            </w:r>
            <w:r>
              <w:rPr>
                <w:rFonts w:hint="eastAsia" w:ascii="宋体" w:hAnsi="宋体" w:eastAsia="宋体"/>
                <w:color w:val="000000" w:themeColor="text1"/>
                <w:sz w:val="20"/>
                <w:szCs w:val="20"/>
                <w:highlight w:val="none"/>
                <w:lang w:eastAsia="zh-CN"/>
                <w14:textFill>
                  <w14:solidFill>
                    <w14:schemeClr w14:val="tx1"/>
                  </w14:solidFill>
                </w14:textFill>
              </w:rPr>
              <w:t>）</w:t>
            </w:r>
          </w:p>
        </w:tc>
      </w:tr>
      <w:tr w14:paraId="3C137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5CB37C7C">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p>
        </w:tc>
        <w:tc>
          <w:tcPr>
            <w:tcW w:w="392" w:type="pct"/>
          </w:tcPr>
          <w:p w14:paraId="3342E392">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4</w:t>
            </w:r>
          </w:p>
        </w:tc>
        <w:tc>
          <w:tcPr>
            <w:tcW w:w="3999" w:type="pct"/>
          </w:tcPr>
          <w:p w14:paraId="3F715356">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四</w:t>
            </w:r>
            <w:r>
              <w:rPr>
                <w:rFonts w:ascii="宋体" w:hAnsi="宋体" w:eastAsia="宋体"/>
                <w:color w:val="000000" w:themeColor="text1"/>
                <w:sz w:val="20"/>
                <w:szCs w:val="20"/>
                <w:highlight w:val="none"/>
                <w14:textFill>
                  <w14:solidFill>
                    <w14:schemeClr w14:val="tx1"/>
                  </w14:solidFill>
                </w14:textFill>
              </w:rPr>
              <w:t>、技术标准和要求</w:t>
            </w:r>
          </w:p>
          <w:p w14:paraId="25BCC7F3">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1、严格按照标准和工艺流程施工，严把质量关，确保施工质量达到合格，符合验收标准。</w:t>
            </w:r>
          </w:p>
          <w:p w14:paraId="648EE378">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2、依据设计文件的要求，本招标工程项目的材料、设备、施工须达到所涉及到的现行中华人民共和国以及省、自治区、直辖市或行业的工程建设现行标准、规范的要求。</w:t>
            </w:r>
          </w:p>
          <w:p w14:paraId="6568FBC6">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3、根据工程设计要求，该项工程项目的材料、设备、施工除须达到以上标准外，还应满足设计要求和采购人在磋商文件中的有关要求。</w:t>
            </w:r>
          </w:p>
          <w:p w14:paraId="19656FE1">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4、该项目的材料、设备、施工如无上述2、3条的标准，在材料、设备的定货采购和施工安装时，应出具生产厂家或施工安装企业在技术监督部门已备案企业标准，并经监理和业主批准后方可实施。</w:t>
            </w:r>
          </w:p>
        </w:tc>
      </w:tr>
      <w:tr w14:paraId="32553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50B682B4">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p>
        </w:tc>
        <w:tc>
          <w:tcPr>
            <w:tcW w:w="392" w:type="pct"/>
          </w:tcPr>
          <w:p w14:paraId="59D9774E">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w:t>
            </w:r>
          </w:p>
        </w:tc>
        <w:tc>
          <w:tcPr>
            <w:tcW w:w="3999" w:type="pct"/>
          </w:tcPr>
          <w:p w14:paraId="2ABB242A">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五</w:t>
            </w:r>
            <w:r>
              <w:rPr>
                <w:rFonts w:ascii="宋体" w:hAnsi="宋体" w:eastAsia="宋体"/>
                <w:color w:val="000000" w:themeColor="text1"/>
                <w:sz w:val="20"/>
                <w:szCs w:val="20"/>
                <w:highlight w:val="none"/>
                <w14:textFill>
                  <w14:solidFill>
                    <w14:schemeClr w14:val="tx1"/>
                  </w14:solidFill>
                </w14:textFill>
              </w:rPr>
              <w:t>、工程量清单编制依据</w:t>
            </w:r>
          </w:p>
          <w:p w14:paraId="0DCA93B8">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w:t>
            </w:r>
            <w:r>
              <w:rPr>
                <w:rFonts w:hint="eastAsia" w:ascii="宋体" w:hAnsi="宋体" w:eastAsia="宋体"/>
                <w:color w:val="000000" w:themeColor="text1"/>
                <w:sz w:val="20"/>
                <w:szCs w:val="20"/>
                <w:highlight w:val="none"/>
                <w:lang w:eastAsia="zh-CN"/>
                <w14:textFill>
                  <w14:solidFill>
                    <w14:schemeClr w14:val="tx1"/>
                  </w14:solidFill>
                </w14:textFill>
              </w:rPr>
              <w:t>现行</w:t>
            </w:r>
            <w:r>
              <w:rPr>
                <w:rFonts w:ascii="宋体" w:hAnsi="宋体" w:eastAsia="宋体"/>
                <w:color w:val="000000" w:themeColor="text1"/>
                <w:sz w:val="20"/>
                <w:szCs w:val="20"/>
                <w:highlight w:val="none"/>
                <w14:textFill>
                  <w14:solidFill>
                    <w14:schemeClr w14:val="tx1"/>
                  </w14:solidFill>
                </w14:textFill>
              </w:rPr>
              <w:t>《陕西省建设工程工程量清单计价规则》；</w:t>
            </w:r>
          </w:p>
          <w:p w14:paraId="1C1D7B0A">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2、已给定的工程量清单；</w:t>
            </w:r>
          </w:p>
          <w:p w14:paraId="4E9DE514">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3、现场踏勘；</w:t>
            </w:r>
          </w:p>
          <w:p w14:paraId="3DFC2E14">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4、“调整我省建设工程计价依据的通知”《陕建发﹝2019﹞45号文》；</w:t>
            </w:r>
          </w:p>
          <w:p w14:paraId="266C7FCD">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5、拟定的磋商文件；</w:t>
            </w:r>
          </w:p>
          <w:p w14:paraId="3E53E827">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6、与建设项目相关的标准、规范、技术资料;</w:t>
            </w:r>
          </w:p>
          <w:p w14:paraId="03532CF5">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7、其他相关资料；</w:t>
            </w:r>
          </w:p>
          <w:p w14:paraId="41908EF2">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8、使用广联达计价软件陕西地区最新版本。</w:t>
            </w:r>
          </w:p>
        </w:tc>
      </w:tr>
      <w:tr w14:paraId="48B80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0AF09D88">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p>
        </w:tc>
        <w:tc>
          <w:tcPr>
            <w:tcW w:w="392" w:type="pct"/>
          </w:tcPr>
          <w:p w14:paraId="256756D3">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6</w:t>
            </w:r>
          </w:p>
        </w:tc>
        <w:tc>
          <w:tcPr>
            <w:tcW w:w="3999" w:type="pct"/>
          </w:tcPr>
          <w:p w14:paraId="6BFE1DE6">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六</w:t>
            </w:r>
            <w:r>
              <w:rPr>
                <w:rFonts w:ascii="宋体" w:hAnsi="宋体" w:eastAsia="宋体"/>
                <w:color w:val="000000" w:themeColor="text1"/>
                <w:sz w:val="20"/>
                <w:szCs w:val="20"/>
                <w:highlight w:val="none"/>
                <w14:textFill>
                  <w14:solidFill>
                    <w14:schemeClr w14:val="tx1"/>
                  </w14:solidFill>
                </w14:textFill>
              </w:rPr>
              <w:t>、报价说明</w:t>
            </w:r>
          </w:p>
          <w:p w14:paraId="5C198F3C">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w:t>
            </w:r>
            <w:r>
              <w:rPr>
                <w:rFonts w:hint="eastAsia" w:ascii="宋体" w:hAnsi="宋体" w:eastAsia="宋体"/>
                <w:color w:val="000000" w:themeColor="text1"/>
                <w:sz w:val="20"/>
                <w:szCs w:val="20"/>
                <w:highlight w:val="none"/>
                <w14:textFill>
                  <w14:solidFill>
                    <w14:schemeClr w14:val="tx1"/>
                  </w14:solidFill>
                </w14:textFill>
              </w:rPr>
              <w:t>、</w:t>
            </w:r>
            <w:r>
              <w:rPr>
                <w:rFonts w:ascii="宋体" w:hAnsi="宋体" w:eastAsia="宋体"/>
                <w:color w:val="000000" w:themeColor="text1"/>
                <w:sz w:val="20"/>
                <w:szCs w:val="20"/>
                <w:highlight w:val="none"/>
                <w14:textFill>
                  <w14:solidFill>
                    <w14:schemeClr w14:val="tx1"/>
                  </w14:solidFill>
                </w14:textFill>
              </w:rPr>
              <w:t>★该项目工程上限价为8,316,637.25元，投标报价大于上限价的，按废标处理。暂列金</w:t>
            </w:r>
            <w:r>
              <w:rPr>
                <w:rFonts w:hint="eastAsia" w:ascii="宋体" w:hAnsi="宋体" w:eastAsia="宋体"/>
                <w:color w:val="000000" w:themeColor="text1"/>
                <w:sz w:val="20"/>
                <w:szCs w:val="20"/>
                <w:highlight w:val="none"/>
                <w14:textFill>
                  <w14:solidFill>
                    <w14:schemeClr w14:val="tx1"/>
                  </w14:solidFill>
                </w14:textFill>
              </w:rPr>
              <w:t>（如果有，以工程量清单为准）</w:t>
            </w:r>
            <w:r>
              <w:rPr>
                <w:rFonts w:ascii="宋体" w:hAnsi="宋体" w:eastAsia="宋体"/>
                <w:color w:val="000000" w:themeColor="text1"/>
                <w:sz w:val="20"/>
                <w:szCs w:val="20"/>
                <w:highlight w:val="none"/>
                <w14:textFill>
                  <w14:solidFill>
                    <w14:schemeClr w14:val="tx1"/>
                  </w14:solidFill>
                </w14:textFill>
              </w:rPr>
              <w:t>属于不可竞争费计入投标总价，暂列金根据实际发生情况据实结算。</w:t>
            </w:r>
          </w:p>
          <w:p w14:paraId="13EACD1D">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lang w:eastAsia="zh-CN"/>
                <w14:textFill>
                  <w14:solidFill>
                    <w14:schemeClr w14:val="tx1"/>
                  </w14:solidFill>
                </w14:textFill>
              </w:rPr>
              <w:t>2、</w:t>
            </w:r>
            <w:r>
              <w:rPr>
                <w:rFonts w:hint="eastAsia" w:ascii="宋体" w:hAnsi="宋体" w:eastAsia="宋体"/>
                <w:color w:val="000000" w:themeColor="text1"/>
                <w:sz w:val="20"/>
                <w:szCs w:val="20"/>
                <w:highlight w:val="none"/>
                <w14:textFill>
                  <w14:solidFill>
                    <w14:schemeClr w14:val="tx1"/>
                  </w14:solidFill>
                </w14:textFill>
              </w:rPr>
              <w:t>投标人采用广联达软件依据现行《陕西省建设工程工程量清单计价规则》及其配套文件，以及施工图纸、变更图纸、图纸答疑、采购文件、工程量清单、对采购文件的澄清及修改等有关资料，根据施工现场情况、工程特点及投标人编制的施工组织设计或施工方案并结合企业自身实力、施工技术和资金能力，以及企业自身素质、市场行情等因素自主报价。</w:t>
            </w:r>
          </w:p>
          <w:p w14:paraId="63EE7A39">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w:t>
            </w:r>
            <w:r>
              <w:rPr>
                <w:rFonts w:hint="eastAsia" w:ascii="宋体" w:hAnsi="宋体" w:eastAsia="宋体"/>
                <w:color w:val="000000" w:themeColor="text1"/>
                <w:sz w:val="20"/>
                <w:szCs w:val="20"/>
                <w:highlight w:val="none"/>
                <w:lang w:eastAsia="zh-CN"/>
                <w14:textFill>
                  <w14:solidFill>
                    <w14:schemeClr w14:val="tx1"/>
                  </w14:solidFill>
                </w14:textFill>
              </w:rPr>
              <w:t>、</w:t>
            </w:r>
            <w:r>
              <w:rPr>
                <w:rFonts w:hint="eastAsia" w:ascii="宋体" w:hAnsi="宋体" w:eastAsia="宋体"/>
                <w:color w:val="000000" w:themeColor="text1"/>
                <w:sz w:val="20"/>
                <w:szCs w:val="20"/>
                <w:highlight w:val="none"/>
                <w14:textFill>
                  <w14:solidFill>
                    <w14:schemeClr w14:val="tx1"/>
                  </w14:solidFill>
                </w14:textFill>
              </w:rPr>
              <w:t>投标人可先到工地踏勘以充分了解工地位置、情况、道路、储存空间、装卸限制及任何其他足以影响承包价的情况，投标人因忽视或误解工地情况而导致其自身提出的任何索赔或工期延长申请将不被批准。凡因投标人对招标文件阅读疏忽或误解，或因对施工现场、施工环境、市场行情等了解不清而造成的后果和风险，由投标人负责。</w:t>
            </w:r>
          </w:p>
          <w:p w14:paraId="1D820FB0">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4</w:t>
            </w:r>
            <w:r>
              <w:rPr>
                <w:rFonts w:hint="eastAsia" w:ascii="宋体" w:hAnsi="宋体" w:eastAsia="宋体"/>
                <w:color w:val="000000" w:themeColor="text1"/>
                <w:sz w:val="20"/>
                <w:szCs w:val="20"/>
                <w:highlight w:val="none"/>
                <w:lang w:eastAsia="zh-CN"/>
                <w14:textFill>
                  <w14:solidFill>
                    <w14:schemeClr w14:val="tx1"/>
                  </w14:solidFill>
                </w14:textFill>
              </w:rPr>
              <w:t>、</w:t>
            </w:r>
            <w:r>
              <w:rPr>
                <w:rFonts w:hint="eastAsia" w:ascii="宋体" w:hAnsi="宋体" w:eastAsia="宋体"/>
                <w:color w:val="000000" w:themeColor="text1"/>
                <w:sz w:val="20"/>
                <w:szCs w:val="20"/>
                <w:highlight w:val="none"/>
                <w14:textFill>
                  <w14:solidFill>
                    <w14:schemeClr w14:val="tx1"/>
                  </w14:solidFill>
                </w14:textFill>
              </w:rPr>
              <w:t>投标人报价汇总表中的价格均包括完成该工程项目的直接费、间接费、措施费、利润、规费、增值税和投标人必须的其它费用以及合同明示的所有风险、责任和义务等全部费用。</w:t>
            </w:r>
          </w:p>
          <w:p w14:paraId="446FF11B">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lang w:eastAsia="zh-CN"/>
                <w14:textFill>
                  <w14:solidFill>
                    <w14:schemeClr w14:val="tx1"/>
                  </w14:solidFill>
                </w14:textFill>
              </w:rPr>
              <w:t>5、</w:t>
            </w:r>
            <w:r>
              <w:rPr>
                <w:rFonts w:hint="eastAsia" w:ascii="宋体" w:hAnsi="宋体" w:eastAsia="宋体"/>
                <w:color w:val="000000" w:themeColor="text1"/>
                <w:sz w:val="20"/>
                <w:szCs w:val="20"/>
                <w:highlight w:val="none"/>
                <w14:textFill>
                  <w14:solidFill>
                    <w14:schemeClr w14:val="tx1"/>
                  </w14:solidFill>
                </w14:textFill>
              </w:rPr>
              <w:t>措施项目清单投标人可根据自行拟定的施工组织设计或施工方案增补或调整，增补或调整的措施项目在报价表中应单列并在报价说明中说明。</w:t>
            </w:r>
          </w:p>
          <w:p w14:paraId="553360A4">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6</w:t>
            </w:r>
            <w:r>
              <w:rPr>
                <w:rFonts w:hint="eastAsia" w:ascii="宋体" w:hAnsi="宋体" w:eastAsia="宋体"/>
                <w:color w:val="000000" w:themeColor="text1"/>
                <w:sz w:val="20"/>
                <w:szCs w:val="20"/>
                <w:highlight w:val="none"/>
                <w:lang w:eastAsia="zh-CN"/>
                <w14:textFill>
                  <w14:solidFill>
                    <w14:schemeClr w14:val="tx1"/>
                  </w14:solidFill>
                </w14:textFill>
              </w:rPr>
              <w:t>、</w:t>
            </w:r>
            <w:r>
              <w:rPr>
                <w:rFonts w:hint="eastAsia" w:ascii="宋体" w:hAnsi="宋体" w:eastAsia="宋体"/>
                <w:color w:val="000000" w:themeColor="text1"/>
                <w:sz w:val="20"/>
                <w:szCs w:val="20"/>
                <w:highlight w:val="none"/>
                <w14:textFill>
                  <w14:solidFill>
                    <w14:schemeClr w14:val="tx1"/>
                  </w14:solidFill>
                </w14:textFill>
              </w:rPr>
              <w:t>其它项目清单中的暂列金额是采购人为工程实施过程中的不可预见的变更和索赔、调价、材料采购等所设，虽在响应时计入投标人的报价中，不应视为投标人所有。</w:t>
            </w:r>
          </w:p>
          <w:p w14:paraId="52A4C17D">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lang w:eastAsia="zh-CN"/>
                <w14:textFill>
                  <w14:solidFill>
                    <w14:schemeClr w14:val="tx1"/>
                  </w14:solidFill>
                </w14:textFill>
              </w:rPr>
              <w:t>7、</w:t>
            </w:r>
            <w:r>
              <w:rPr>
                <w:rFonts w:hint="eastAsia" w:ascii="宋体" w:hAnsi="宋体" w:eastAsia="宋体"/>
                <w:color w:val="000000" w:themeColor="text1"/>
                <w:sz w:val="20"/>
                <w:szCs w:val="20"/>
                <w:highlight w:val="none"/>
                <w14:textFill>
                  <w14:solidFill>
                    <w14:schemeClr w14:val="tx1"/>
                  </w14:solidFill>
                </w14:textFill>
              </w:rPr>
              <w:t>本工程施工过程中有干扰施工，协调工作由承包人负责，相应的费用包含在报价中，合同执行过程中不再单独计取。</w:t>
            </w:r>
          </w:p>
          <w:p w14:paraId="0F5247C0">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8</w:t>
            </w:r>
            <w:r>
              <w:rPr>
                <w:rFonts w:hint="eastAsia" w:ascii="宋体" w:hAnsi="宋体" w:eastAsia="宋体"/>
                <w:color w:val="000000" w:themeColor="text1"/>
                <w:sz w:val="20"/>
                <w:szCs w:val="20"/>
                <w:highlight w:val="none"/>
                <w:lang w:eastAsia="zh-CN"/>
                <w14:textFill>
                  <w14:solidFill>
                    <w14:schemeClr w14:val="tx1"/>
                  </w14:solidFill>
                </w14:textFill>
              </w:rPr>
              <w:t>、</w:t>
            </w:r>
            <w:r>
              <w:rPr>
                <w:rFonts w:hint="eastAsia" w:ascii="宋体" w:hAnsi="宋体" w:eastAsia="宋体"/>
                <w:color w:val="000000" w:themeColor="text1"/>
                <w:sz w:val="20"/>
                <w:szCs w:val="20"/>
                <w:highlight w:val="none"/>
                <w14:textFill>
                  <w14:solidFill>
                    <w14:schemeClr w14:val="tx1"/>
                  </w14:solidFill>
                </w14:textFill>
              </w:rPr>
              <w:t>投标人的报价中应含的保险费，承包人装备险和承包人职工的（人身）事故险由承包人自行投保，保险费由承包人承担并支付，并包含在所报的单价或总额价中，不单独报价。</w:t>
            </w:r>
          </w:p>
        </w:tc>
      </w:tr>
      <w:tr w14:paraId="3FB7A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70D389A0">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p>
        </w:tc>
        <w:tc>
          <w:tcPr>
            <w:tcW w:w="392" w:type="pct"/>
          </w:tcPr>
          <w:p w14:paraId="53F49659">
            <w:pPr>
              <w:pStyle w:val="7"/>
              <w:spacing w:before="156" w:after="156" w:line="240" w:lineRule="auto"/>
              <w:ind w:firstLine="0"/>
              <w:jc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7</w:t>
            </w:r>
          </w:p>
        </w:tc>
        <w:tc>
          <w:tcPr>
            <w:tcW w:w="3999" w:type="pct"/>
          </w:tcPr>
          <w:p w14:paraId="75DD5948">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hint="eastAsia" w:ascii="宋体" w:hAnsi="宋体" w:eastAsia="宋体"/>
                <w:color w:val="000000" w:themeColor="text1"/>
                <w:sz w:val="20"/>
                <w:szCs w:val="20"/>
                <w:highlight w:val="none"/>
                <w14:textFill>
                  <w14:solidFill>
                    <w14:schemeClr w14:val="tx1"/>
                  </w14:solidFill>
                </w14:textFill>
              </w:rPr>
              <w:t>七</w:t>
            </w:r>
            <w:r>
              <w:rPr>
                <w:rFonts w:ascii="宋体" w:hAnsi="宋体" w:eastAsia="宋体"/>
                <w:color w:val="000000" w:themeColor="text1"/>
                <w:sz w:val="20"/>
                <w:szCs w:val="20"/>
                <w:highlight w:val="none"/>
                <w14:textFill>
                  <w14:solidFill>
                    <w14:schemeClr w14:val="tx1"/>
                  </w14:solidFill>
                </w14:textFill>
              </w:rPr>
              <w:t>、其他要求</w:t>
            </w:r>
          </w:p>
          <w:p w14:paraId="5B8A03DD">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1、本工程报价形式为</w:t>
            </w:r>
            <w:r>
              <w:rPr>
                <w:rFonts w:ascii="宋体" w:hAnsi="宋体" w:eastAsia="宋体"/>
                <w:b/>
                <w:color w:val="000000" w:themeColor="text1"/>
                <w:sz w:val="20"/>
                <w:szCs w:val="20"/>
                <w:highlight w:val="none"/>
                <w14:textFill>
                  <w14:solidFill>
                    <w14:schemeClr w14:val="tx1"/>
                  </w14:solidFill>
                </w14:textFill>
              </w:rPr>
              <w:t>固定总价</w:t>
            </w:r>
            <w:r>
              <w:rPr>
                <w:rFonts w:ascii="宋体" w:hAnsi="宋体" w:eastAsia="宋体"/>
                <w:color w:val="000000" w:themeColor="text1"/>
                <w:sz w:val="20"/>
                <w:szCs w:val="20"/>
                <w:highlight w:val="none"/>
                <w14:textFill>
                  <w14:solidFill>
                    <w14:schemeClr w14:val="tx1"/>
                  </w14:solidFill>
                </w14:textFill>
              </w:rPr>
              <w:t>。</w:t>
            </w:r>
          </w:p>
          <w:p w14:paraId="0804B3E9">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2、报价明确材料费、人工费、运杂费、税费、水电费、安装及调试费等全部费用。</w:t>
            </w:r>
          </w:p>
          <w:p w14:paraId="144F4E5A">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3、主要材料需提供相关合格证书。</w:t>
            </w:r>
          </w:p>
          <w:p w14:paraId="7FB9D1A1">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4、★工期：签订合同之日起50日历天内完成项目所有工程量并交付使用，供应商可自报最短工期，完工后清理施工现场。投标人需提供响应工期的承诺，保证在发生停水停电等非不可抗力的情况下，保证在磋商文件要求的工期内完成项目任务，未提供工期响应承诺函的按照符合性审查不合格处理。</w:t>
            </w:r>
          </w:p>
          <w:p w14:paraId="152F9A8C">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5、工程质保期为3年。</w:t>
            </w:r>
          </w:p>
          <w:p w14:paraId="3196B95B">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6、付款方式</w:t>
            </w:r>
          </w:p>
          <w:p w14:paraId="352E44FD">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6.1</w:t>
            </w:r>
            <w:r>
              <w:rPr>
                <w:rFonts w:hint="eastAsia" w:ascii="宋体" w:hAnsi="宋体" w:eastAsia="宋体"/>
                <w:color w:val="000000" w:themeColor="text1"/>
                <w:sz w:val="20"/>
                <w:szCs w:val="20"/>
                <w:highlight w:val="none"/>
                <w14:textFill>
                  <w14:solidFill>
                    <w14:schemeClr w14:val="tx1"/>
                  </w14:solidFill>
                </w14:textFill>
              </w:rPr>
              <w:t>乙方在签订合同前向甲方缴纳合同总额的3</w:t>
            </w:r>
            <w:r>
              <w:rPr>
                <w:rFonts w:ascii="宋体" w:hAnsi="宋体" w:eastAsia="宋体"/>
                <w:color w:val="000000" w:themeColor="text1"/>
                <w:sz w:val="20"/>
                <w:szCs w:val="20"/>
                <w:highlight w:val="none"/>
                <w14:textFill>
                  <w14:solidFill>
                    <w14:schemeClr w14:val="tx1"/>
                  </w14:solidFill>
                </w14:textFill>
              </w:rPr>
              <w:t>%</w:t>
            </w:r>
            <w:r>
              <w:rPr>
                <w:rFonts w:hint="eastAsia" w:ascii="宋体" w:hAnsi="宋体" w:eastAsia="宋体"/>
                <w:color w:val="000000" w:themeColor="text1"/>
                <w:sz w:val="20"/>
                <w:szCs w:val="20"/>
                <w:highlight w:val="none"/>
                <w14:textFill>
                  <w14:solidFill>
                    <w14:schemeClr w14:val="tx1"/>
                  </w14:solidFill>
                </w14:textFill>
              </w:rPr>
              <w:t>作为履约保证金，工程竣工结算审计完成后将履约保证金转为质量保证金，质量保证金在质保期结束后由乙方向甲方申请退还质量保证金，经甲方对工程成品核查合格后一次性无息退还</w:t>
            </w:r>
          </w:p>
          <w:p w14:paraId="177DF0C3">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6.2合同签订后7天内，甲方向乙方拨付20%的合同款作为工程预付款。施工进场后20天内，甲方向乙方拨付至合同总额的40%。工程竣工后，经监理单位组织各建设参与方对工程进行最终验收合格，甲方向乙方支付至合同总额的80%；</w:t>
            </w:r>
          </w:p>
          <w:p w14:paraId="111DE465">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6.3工程竣工结算审计完成后30日内，审核资料提供齐全后甲方向乙方支付至结算价总额的100%；</w:t>
            </w:r>
          </w:p>
          <w:p w14:paraId="0A762E68">
            <w:pPr>
              <w:pStyle w:val="7"/>
              <w:spacing w:before="156" w:after="156" w:line="240" w:lineRule="auto"/>
              <w:ind w:firstLine="0"/>
              <w:jc w:val="left"/>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sz w:val="20"/>
                <w:szCs w:val="20"/>
                <w:highlight w:val="none"/>
                <w14:textFill>
                  <w14:solidFill>
                    <w14:schemeClr w14:val="tx1"/>
                  </w14:solidFill>
                </w14:textFill>
              </w:rPr>
              <w:t>6.4乙方在申请支付各项工程款项时需提供对应金额的增值税发票。</w:t>
            </w:r>
          </w:p>
        </w:tc>
      </w:tr>
    </w:tbl>
    <w:p w14:paraId="4D83098E">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40"/>
      </w:pPr>
      <w:r>
        <w:separator/>
      </w:r>
    </w:p>
  </w:footnote>
  <w:footnote w:type="continuationSeparator" w:id="1">
    <w:p>
      <w:pPr>
        <w:spacing w:before="0" w:after="0" w:line="360" w:lineRule="auto"/>
        <w:ind w:firstLine="4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0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50" w:afterLines="50" w:line="360" w:lineRule="auto"/>
      <w:ind w:firstLine="200" w:firstLineChars="200"/>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0"/>
    <w:pPr>
      <w:ind w:firstLine="0" w:firstLineChars="0"/>
      <w:contextualSpacing/>
      <w:jc w:val="center"/>
      <w:outlineLvl w:val="0"/>
    </w:pPr>
    <w:rPr>
      <w:rFonts w:asciiTheme="majorHAnsi" w:hAnsiTheme="majorHAnsi" w:eastAsiaTheme="majorEastAsia" w:cstheme="majorBidi"/>
      <w:b/>
      <w:bCs/>
      <w:sz w:val="32"/>
      <w:szCs w:val="28"/>
    </w:rPr>
  </w:style>
  <w:style w:type="paragraph" w:styleId="3">
    <w:name w:val="heading 2"/>
    <w:basedOn w:val="1"/>
    <w:next w:val="1"/>
    <w:unhideWhenUsed/>
    <w:qFormat/>
    <w:uiPriority w:val="0"/>
    <w:pPr>
      <w:spacing w:before="200" w:after="0"/>
      <w:outlineLvl w:val="1"/>
    </w:pPr>
    <w:rPr>
      <w:rFonts w:asciiTheme="majorHAnsi" w:hAnsiTheme="majorHAnsi" w:eastAsiaTheme="majorEastAsia" w:cstheme="majorBidi"/>
      <w:b/>
      <w:bCs/>
      <w:sz w:val="26"/>
      <w:szCs w:val="26"/>
    </w:rPr>
  </w:style>
  <w:style w:type="paragraph" w:styleId="4">
    <w:name w:val="heading 3"/>
    <w:basedOn w:val="1"/>
    <w:next w:val="1"/>
    <w:unhideWhenUsed/>
    <w:qFormat/>
    <w:uiPriority w:val="0"/>
    <w:pPr>
      <w:spacing w:before="200" w:after="0" w:line="271" w:lineRule="auto"/>
      <w:outlineLvl w:val="2"/>
    </w:pPr>
    <w:rPr>
      <w:rFonts w:asciiTheme="majorHAnsi" w:hAnsiTheme="majorHAnsi" w:eastAsiaTheme="majorEastAsia" w:cstheme="majorBidi"/>
      <w:b/>
      <w:bC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null3"/>
    <w:autoRedefine/>
    <w:hidden/>
    <w:qFormat/>
    <w:uiPriority w:val="0"/>
    <w:pPr>
      <w:spacing w:line="360" w:lineRule="auto"/>
      <w:ind w:firstLine="440"/>
      <w:jc w:val="both"/>
    </w:pPr>
    <w:rPr>
      <w:rFonts w:asciiTheme="minorHAnsi" w:hAnsiTheme="minorHAnsi" w:eastAsiaTheme="minorEastAsia" w:cstheme="minorBidi"/>
      <w:sz w:val="24"/>
      <w:szCs w:val="24"/>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2025-08-22T12:45:29Z</dcterms:created>
  <dc:creator>Administrator</dc:creator>
  <cp:lastModifiedBy>Administrator</cp:lastModifiedBy>
  <dcterms:modified xsi:type="dcterms:W3CDTF">2025-08-22T12:45:53Z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eyJoZGlkIjoiOGI1NjUzZTFhYWM0NmYwYjE1NTBlNzgxOGI1YTIyMDMifQ==</vt:lpwstr>
  </property>
  <property fmtid="{D5CDD505-2E9C-101B-9397-08002B2CF9AE}" pid="4" name="ICV">
    <vt:lpwstr>6CA7D4472FF44956A6A73E6F258C5712_12</vt:lpwstr>
  </property>
</Properties>
</file>