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4EF80">
      <w:pPr>
        <w:pStyle w:val="12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</w:pPr>
      <w:bookmarkStart w:id="0" w:name="_Toc139286854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一、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highlight w:val="none"/>
          <w:lang w:val="en-US" w:eastAsia="zh-CN" w:bidi="ar-SA"/>
        </w:rPr>
        <w:t>内容和要求</w:t>
      </w:r>
    </w:p>
    <w:tbl>
      <w:tblPr>
        <w:tblStyle w:val="7"/>
        <w:tblW w:w="4868" w:type="pct"/>
        <w:tblInd w:w="1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489"/>
        <w:gridCol w:w="1144"/>
        <w:gridCol w:w="767"/>
        <w:gridCol w:w="1541"/>
      </w:tblGrid>
      <w:tr w14:paraId="42656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pct"/>
            <w:tcBorders>
              <w:tl2br w:val="nil"/>
              <w:tr2bl w:val="nil"/>
            </w:tcBorders>
            <w:noWrap w:val="0"/>
            <w:vAlign w:val="center"/>
          </w:tcPr>
          <w:p w14:paraId="6901D45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bookmarkStart w:id="1" w:name="_Toc139286855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名称</w:t>
            </w:r>
          </w:p>
        </w:tc>
        <w:tc>
          <w:tcPr>
            <w:tcW w:w="2102" w:type="pct"/>
            <w:tcBorders>
              <w:tl2br w:val="nil"/>
              <w:tr2bl w:val="nil"/>
            </w:tcBorders>
            <w:noWrap w:val="0"/>
            <w:vAlign w:val="center"/>
          </w:tcPr>
          <w:p w14:paraId="0E6C61F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业务规格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2EE04BFC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数量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2573F3B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带宽</w:t>
            </w:r>
          </w:p>
        </w:tc>
        <w:tc>
          <w:tcPr>
            <w:tcW w:w="928" w:type="pct"/>
            <w:tcBorders>
              <w:tl2br w:val="nil"/>
              <w:tr2bl w:val="nil"/>
            </w:tcBorders>
            <w:noWrap w:val="0"/>
            <w:vAlign w:val="center"/>
          </w:tcPr>
          <w:p w14:paraId="6BBEFE44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接口规格要求</w:t>
            </w:r>
          </w:p>
        </w:tc>
      </w:tr>
      <w:tr w14:paraId="2C1C6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817" w:type="pct"/>
            <w:tcBorders>
              <w:tl2br w:val="nil"/>
              <w:tr2bl w:val="nil"/>
            </w:tcBorders>
            <w:noWrap w:val="0"/>
            <w:vAlign w:val="center"/>
          </w:tcPr>
          <w:p w14:paraId="10DF4183">
            <w:pPr>
              <w:pStyle w:val="12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互联网专线</w:t>
            </w:r>
          </w:p>
        </w:tc>
        <w:tc>
          <w:tcPr>
            <w:tcW w:w="2102" w:type="pct"/>
            <w:tcBorders>
              <w:tl2br w:val="nil"/>
              <w:tr2bl w:val="nil"/>
            </w:tcBorders>
            <w:noWrap w:val="0"/>
            <w:vAlign w:val="center"/>
          </w:tcPr>
          <w:p w14:paraId="4FCF2DE4">
            <w:pPr>
              <w:pStyle w:val="12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提供的互联网光纤最多通过两个网络节点连接到运营商骨干节点，实现高速INTERNET接入，带宽为独占带宽且上下行对等，并提供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个公网IP地址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，支持客户自带IP地址和AS号接入，服务指标包括接入段带宽，平均时延和丢包率，接入段上下行带宽测速均达到签约带宽的90%以上；平均时延≤20ms,平均丢包率≤0.5%。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1CE20A9C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条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3CB274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00M</w:t>
            </w:r>
          </w:p>
        </w:tc>
        <w:tc>
          <w:tcPr>
            <w:tcW w:w="928" w:type="pct"/>
            <w:tcBorders>
              <w:tl2br w:val="nil"/>
              <w:tr2bl w:val="nil"/>
            </w:tcBorders>
            <w:noWrap w:val="0"/>
            <w:vAlign w:val="center"/>
          </w:tcPr>
          <w:p w14:paraId="1BA80DE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以太网 RJ45 接口/GE接口</w:t>
            </w:r>
          </w:p>
        </w:tc>
      </w:tr>
      <w:tr w14:paraId="797E4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17" w:type="pct"/>
            <w:tcBorders>
              <w:tl2br w:val="nil"/>
              <w:tr2bl w:val="nil"/>
            </w:tcBorders>
            <w:noWrap w:val="0"/>
            <w:vAlign w:val="center"/>
          </w:tcPr>
          <w:p w14:paraId="2B65BFE0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2" w:name="_Toc139286859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话务管理</w:t>
            </w:r>
          </w:p>
        </w:tc>
        <w:tc>
          <w:tcPr>
            <w:tcW w:w="2102" w:type="pct"/>
            <w:tcBorders>
              <w:tl2br w:val="nil"/>
              <w:tr2bl w:val="nil"/>
            </w:tcBorders>
            <w:noWrap w:val="0"/>
            <w:vAlign w:val="center"/>
          </w:tcPr>
          <w:p w14:paraId="23D12CD3"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固定电话支持互打免费；分机互转；分级接话或者外呼电话互不干扰；所有通话记录查询及通话费用查询；分机可随时增加。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2C25A9B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78部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7BACD9DA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28" w:type="pct"/>
            <w:tcBorders>
              <w:tl2br w:val="nil"/>
              <w:tr2bl w:val="nil"/>
            </w:tcBorders>
            <w:noWrap w:val="0"/>
            <w:vAlign w:val="center"/>
          </w:tcPr>
          <w:p w14:paraId="2B8BE052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7A785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17" w:type="pct"/>
            <w:tcBorders>
              <w:tl2br w:val="nil"/>
              <w:tr2bl w:val="nil"/>
            </w:tcBorders>
            <w:noWrap w:val="0"/>
            <w:vAlign w:val="center"/>
          </w:tcPr>
          <w:p w14:paraId="4625154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其他运行维护服务</w:t>
            </w:r>
          </w:p>
        </w:tc>
        <w:tc>
          <w:tcPr>
            <w:tcW w:w="2102" w:type="pct"/>
            <w:tcBorders>
              <w:tl2br w:val="nil"/>
              <w:tr2bl w:val="nil"/>
            </w:tcBorders>
            <w:noWrap w:val="0"/>
            <w:vAlign w:val="center"/>
          </w:tcPr>
          <w:p w14:paraId="0818946A"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三组固定IP需适配当前办公环境和相关需要的备案；提供机房故障响应，故障排查，故障处理，维护巡检服务。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114D9FC0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3组IPV4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386F18D7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28" w:type="pct"/>
            <w:tcBorders>
              <w:tl2br w:val="nil"/>
              <w:tr2bl w:val="nil"/>
            </w:tcBorders>
            <w:noWrap w:val="0"/>
            <w:vAlign w:val="center"/>
          </w:tcPr>
          <w:p w14:paraId="7CC6439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15667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17" w:type="pct"/>
            <w:tcBorders>
              <w:tl2br w:val="nil"/>
              <w:tr2bl w:val="nil"/>
            </w:tcBorders>
            <w:noWrap w:val="0"/>
            <w:vAlign w:val="center"/>
          </w:tcPr>
          <w:p w14:paraId="548E2D41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工期要求</w:t>
            </w:r>
          </w:p>
        </w:tc>
        <w:tc>
          <w:tcPr>
            <w:tcW w:w="2102" w:type="pct"/>
            <w:tcBorders>
              <w:tl2br w:val="nil"/>
              <w:tr2bl w:val="nil"/>
            </w:tcBorders>
            <w:noWrap w:val="0"/>
            <w:vAlign w:val="center"/>
          </w:tcPr>
          <w:p w14:paraId="76DD7063">
            <w:pPr>
              <w:widowControl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合同签订后：互联网专线启用和IP分配,绑定PC端须在5个工作日内完成；固定电话启用须在7个工作日内完成；IP备案和开通80.8080.443端口须在15个工作日内完成</w:t>
            </w:r>
          </w:p>
        </w:tc>
        <w:tc>
          <w:tcPr>
            <w:tcW w:w="689" w:type="pct"/>
            <w:tcBorders>
              <w:tl2br w:val="nil"/>
              <w:tr2bl w:val="nil"/>
            </w:tcBorders>
            <w:noWrap w:val="0"/>
            <w:vAlign w:val="center"/>
          </w:tcPr>
          <w:p w14:paraId="087E0C9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07A9A78E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928" w:type="pct"/>
            <w:tcBorders>
              <w:tl2br w:val="nil"/>
              <w:tr2bl w:val="nil"/>
            </w:tcBorders>
            <w:noWrap w:val="0"/>
            <w:vAlign w:val="center"/>
          </w:tcPr>
          <w:p w14:paraId="683EAA01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bookmarkEnd w:id="1"/>
    </w:tbl>
    <w:p w14:paraId="32553996">
      <w:pPr>
        <w:pStyle w:val="12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</w:pPr>
    </w:p>
    <w:p w14:paraId="1BEF6664">
      <w:pPr>
        <w:pStyle w:val="12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highlight w:val="none"/>
          <w:lang w:val="en-US" w:eastAsia="zh-CN" w:bidi="ar-SA"/>
        </w:rPr>
        <w:t>、服务要求</w:t>
      </w:r>
      <w:bookmarkEnd w:id="2"/>
    </w:p>
    <w:p w14:paraId="408EF0C5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2.1总体要求</w:t>
      </w:r>
    </w:p>
    <w:p w14:paraId="2184ECB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（1）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要严格遵守《中华人民共和国电信条例》，按照电路服务质量要求，保障采购人租用线路畅通。</w:t>
      </w:r>
    </w:p>
    <w:p w14:paraId="1A6A488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（2）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提供VIP等级的优质售后服务，内容包括：网络监测服务、故障处理服务、每月网络运行报告服务、割接调试服务、一站式受理业务和故障申告服务。</w:t>
      </w:r>
    </w:p>
    <w:p w14:paraId="5B620A07">
      <w:pPr>
        <w:pStyle w:val="12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（3）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故障申报要实行“就近申告、首问负责”的原则，负责故障的全程处理。服务商施工、网络割接等原因影响租用线路正常使用的，服务商应当提前通知适用方，并尽快消除故障，恢复通信线路。</w:t>
      </w:r>
    </w:p>
    <w:p w14:paraId="5EA2E890">
      <w:pPr>
        <w:pStyle w:val="12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（4）线路的信号衰减、干扰、接口等符合国际、国家和行业标准。供应商应按采购人要求提供最新的线路资料。供应商应具备本地化技术服务力量，并提供技术服务联系人、联系电话，以便随时响应客户需求。</w:t>
      </w:r>
    </w:p>
    <w:p w14:paraId="7E144C42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2.2线路技术指标要求</w:t>
      </w:r>
    </w:p>
    <w:p w14:paraId="73B01526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2.2.1 光缆线路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要求</w:t>
      </w:r>
    </w:p>
    <w:p w14:paraId="6060D1B3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bookmarkStart w:id="3" w:name="_Toc97605909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光缆线路施工指标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根据《电信网光纤数字传输系统工程施工及验收暂行技术规定》（YDJ44—89）；《本地通信线路工程验收规范》（YD/T5137-2005）中的相关标准，结合本项目光缆技术条件，本项目光缆线路施工标准需按下表执行。</w:t>
      </w:r>
      <w:bookmarkEnd w:id="3"/>
    </w:p>
    <w:p w14:paraId="72D0BFD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光缆线路施工指标</w:t>
      </w:r>
    </w:p>
    <w:tbl>
      <w:tblPr>
        <w:tblStyle w:val="7"/>
        <w:tblW w:w="8298" w:type="dxa"/>
        <w:tblInd w:w="1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120"/>
        <w:gridCol w:w="1707"/>
        <w:gridCol w:w="2677"/>
      </w:tblGrid>
      <w:tr w14:paraId="3FB99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29DFC6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序号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 w14:paraId="3C5014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项目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noWrap w:val="0"/>
            <w:vAlign w:val="center"/>
          </w:tcPr>
          <w:p w14:paraId="0A3B26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指标</w:t>
            </w:r>
          </w:p>
        </w:tc>
        <w:tc>
          <w:tcPr>
            <w:tcW w:w="2677" w:type="dxa"/>
            <w:tcBorders>
              <w:tl2br w:val="nil"/>
              <w:tr2bl w:val="nil"/>
            </w:tcBorders>
            <w:noWrap w:val="0"/>
            <w:vAlign w:val="center"/>
          </w:tcPr>
          <w:p w14:paraId="2E289B38">
            <w:pPr>
              <w:spacing w:line="360" w:lineRule="auto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备 注</w:t>
            </w:r>
          </w:p>
        </w:tc>
      </w:tr>
      <w:tr w14:paraId="485BA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BAE6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1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 w14:paraId="5B6AB6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中继段光缆1310波长最大衰减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noWrap w:val="0"/>
            <w:vAlign w:val="center"/>
          </w:tcPr>
          <w:p w14:paraId="12E8DC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≤0.4dB/km</w:t>
            </w:r>
          </w:p>
        </w:tc>
        <w:tc>
          <w:tcPr>
            <w:tcW w:w="26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DDEC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缆内光纤衰减最大值</w:t>
            </w:r>
          </w:p>
          <w:p w14:paraId="4AD4A5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1310nm：≤0.4 dB/km</w:t>
            </w:r>
          </w:p>
          <w:p w14:paraId="221BA0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1550nm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≤0.25 dB/km</w:t>
            </w:r>
          </w:p>
        </w:tc>
      </w:tr>
      <w:tr w14:paraId="27B03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2E58ED">
            <w:pPr>
              <w:widowControl/>
              <w:spacing w:line="360" w:lineRule="auto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 w14:paraId="7FC78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中继段光缆1550波长最大衰减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noWrap w:val="0"/>
            <w:vAlign w:val="center"/>
          </w:tcPr>
          <w:p w14:paraId="3A9B2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  <w:t>≤0.25dB/km</w:t>
            </w:r>
          </w:p>
        </w:tc>
        <w:tc>
          <w:tcPr>
            <w:tcW w:w="26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2B6149">
            <w:pPr>
              <w:widowControl/>
              <w:spacing w:line="360" w:lineRule="auto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</w:tbl>
    <w:p w14:paraId="71BF54BC">
      <w:pPr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在1310mm波长上，衰减平均值小于等于0.36dB/km，衰减最大值小于等于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0.4dB/km；在1550mm波长上，衰减平均值小于等于0.22dB/km，衰减最大值小于等于0.25dB/km；光纤接续时，其双向平均接头损耗不大于0.08dB。</w:t>
      </w:r>
    </w:p>
    <w:p w14:paraId="4A90CAB5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en-US" w:bidi="ar-SA"/>
        </w:rPr>
        <w:t>2.2.2 互联网专线</w:t>
      </w:r>
    </w:p>
    <w:p w14:paraId="40C18D5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（1）提供的互联网光纤最多通过两个网络节点连接到运营商骨干节点，实现高速INTERNET接入。能够保证带宽不稀释、出口无瓶颈，在带宽QoS和时延等方面有良好的保证。</w:t>
      </w:r>
    </w:p>
    <w:p w14:paraId="11DA232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（2）提供的互联网出口数据链路带宽为独占带宽上联至运营商网络，网速不受宽带使用高峰期的影响，网速稳定优质。连接至运营商网关设备接入段线路的传输比特差错率≤10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vertAlign w:val="superscript"/>
        </w:rPr>
        <w:t>-7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，平均时延≤20ms,平均丢包率≤0.5%，平均抖动≤30ms，线路可用性≤99.9%。</w:t>
      </w:r>
    </w:p>
    <w:p w14:paraId="294849E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（3）互联网光纤接口根据客户需求可提供电口以及光口，支持SFP、SFP+等灵活接口模块类型，带宽可平滑升速。</w:t>
      </w:r>
    </w:p>
    <w:p w14:paraId="318C124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（4）所提供的光缆为单模光缆1.31μM的损耗不超过0.4db/KM，多模光缆1.55μM的损耗不超过0.3db/KM。所提供的出口链路衰减不超过16db。</w:t>
      </w:r>
    </w:p>
    <w:p w14:paraId="35B7597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或其总公司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母公司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拥有完善的运营商级的网络安全服务能力，可以提供基于管道侧的清洗中心的DDOS攻击流量清洗服务，采用近源式清洗、分布式清洗，具有全国调动防护能力，清洗能力≥16Tbps。</w:t>
      </w:r>
    </w:p>
    <w:p w14:paraId="3495543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（6）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bCs/>
          <w:iCs/>
          <w:color w:val="000000"/>
          <w:sz w:val="21"/>
          <w:szCs w:val="21"/>
          <w:highlight w:val="none"/>
        </w:rPr>
        <w:t>针对互联网光纤提供安全防护的服务能力，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支持对互联网攻击状态进行实时监控，一旦发生攻击，即刻发出攻击告警通知，攻击结束后发出结束通知。告警通知包含攻击目标，攻击类型及攻击大小信息。</w:t>
      </w:r>
    </w:p>
    <w:p w14:paraId="7D2A7EB2">
      <w:pPr>
        <w:tabs>
          <w:tab w:val="left" w:pos="330"/>
        </w:tabs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7）拥有完善的售后运维服务体系，提供7*24小时不间断通信保障，配置专属客户工程师，负责日常售后服务工作的一点接应和线路故障处理。提供7*24小时售后技术支撑，响应时间≤30min，到达现场时间≤2h，故障修复时间≤4h（不包括因市政或者极端天气等不可抗力因素造成的时限超时）。</w:t>
      </w:r>
    </w:p>
    <w:p w14:paraId="2F2DFD9B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D15ED"/>
    <w:multiLevelType w:val="multilevel"/>
    <w:tmpl w:val="565D15ED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32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3828" w:firstLine="0"/>
      </w:pPr>
      <w:rPr>
        <w:rFonts w:hint="eastAsia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30"/>
        <w:u w:val="none"/>
        <w:vertAlign w:val="baseline"/>
      </w:rPr>
    </w:lvl>
    <w:lvl w:ilvl="2" w:tentative="0">
      <w:start w:val="1"/>
      <w:numFmt w:val="decimal"/>
      <w:pStyle w:val="5"/>
      <w:isLgl/>
      <w:suff w:val="nothing"/>
      <w:lvlText w:val="%1.%2.%3、"/>
      <w:lvlJc w:val="left"/>
      <w:pPr>
        <w:ind w:left="-2" w:firstLine="0"/>
      </w:pPr>
      <w:rPr>
        <w:rFonts w:hint="eastAsia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6" w:tentative="0">
      <w:start w:val="1"/>
      <w:numFmt w:val="decimal"/>
      <w:isLgl/>
      <w:suff w:val="nothing"/>
      <w:lvlText w:val="%1.%2.%3.%4.%5.%6.%7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7" w:tentative="0">
      <w:start w:val="1"/>
      <w:numFmt w:val="decimal"/>
      <w:isLgl/>
      <w:suff w:val="nothing"/>
      <w:lvlText w:val="%1.%2.%3.%4.%5.%6.%7.%8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8" w:tentative="0">
      <w:start w:val="1"/>
      <w:numFmt w:val="decimal"/>
      <w:isLgl/>
      <w:suff w:val="nothing"/>
      <w:lvlText w:val="%1.%2.%3.%4.%5.%6.%7.%8.%9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7622"/>
    <w:rsid w:val="12CB79DD"/>
    <w:rsid w:val="1DD63602"/>
    <w:rsid w:val="26A61FB0"/>
    <w:rsid w:val="26B03FF2"/>
    <w:rsid w:val="2E98722B"/>
    <w:rsid w:val="305E56A9"/>
    <w:rsid w:val="32392915"/>
    <w:rsid w:val="3B332D85"/>
    <w:rsid w:val="3B61278D"/>
    <w:rsid w:val="483D1D78"/>
    <w:rsid w:val="4C4E30AC"/>
    <w:rsid w:val="4D9E092E"/>
    <w:rsid w:val="54784522"/>
    <w:rsid w:val="54A84FC1"/>
    <w:rsid w:val="5AFC4128"/>
    <w:rsid w:val="5C641313"/>
    <w:rsid w:val="63EE6919"/>
    <w:rsid w:val="64F2393F"/>
    <w:rsid w:val="6B4C2497"/>
    <w:rsid w:val="75E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/>
      <w:b/>
      <w:sz w:val="36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Times New Roman" w:hAnsi="Times New Roman" w:eastAsia="宋体"/>
      <w:b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30"/>
      <w:szCs w:val="24"/>
      <w:lang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character" w:customStyle="1" w:styleId="9">
    <w:name w:val="标题 3 Char"/>
    <w:link w:val="5"/>
    <w:qFormat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10">
    <w:name w:val="标题 2 字符"/>
    <w:basedOn w:val="8"/>
    <w:link w:val="4"/>
    <w:autoRedefine/>
    <w:qFormat/>
    <w:uiPriority w:val="0"/>
    <w:rPr>
      <w:rFonts w:ascii="Arial" w:hAnsi="Arial" w:eastAsia="宋体" w:cs="Times New Roman"/>
      <w:b/>
      <w:sz w:val="32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宋体" w:cs="Times New Roman"/>
      <w:b/>
      <w:kern w:val="2"/>
      <w:sz w:val="32"/>
    </w:rPr>
  </w:style>
  <w:style w:type="paragraph" w:customStyle="1" w:styleId="12">
    <w:name w:val="正文-Q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2024-05-23T10:25:00Z</dcterms:created>
  <dc:creator>Administrator</dc:creator>
  <cp:lastModifiedBy>雨</cp:lastModifiedBy>
  <dcterms:modified xsi:type="dcterms:W3CDTF">2025-08-28T02:40:20Z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AA26AE102E8646E2BEAA89B73F0BC0A1_12</vt:lpwstr>
  </property>
  <property fmtid="{D5CDD505-2E9C-101B-9397-08002B2CF9AE}" pid="4" name="KSOTemplateDocerSaveRecord">
    <vt:lpwstr>eyJoZGlkIjoiNTdiNTgyMDM1NjNiNjU1Mzg0MGJjMzU5YWY5ZGRhNWQiLCJ1c2VySWQiOiIxMzg1NjY0MTcxIn0=</vt:lpwstr>
  </property>
</Properties>
</file>