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AA7C0">
      <w:pPr>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采购需求</w:t>
      </w:r>
    </w:p>
    <w:p w14:paraId="0103F992">
      <w:pPr>
        <w:pStyle w:val="13"/>
        <w:ind w:firstLine="381"/>
        <w:jc w:val="left"/>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一、项目概况</w:t>
      </w:r>
    </w:p>
    <w:p w14:paraId="79330E68">
      <w:pPr>
        <w:pStyle w:val="13"/>
        <w:ind w:firstLine="38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对西安市生态环境局的中心机房环境、机房硬件设备、视频会议室设备提供定期巡检、数据备份、应急响应等技术支持，并对西安市生态环境局的中心机房及市电子政务办托管设备、智慧环保平台软件提供信息安全检测技术服务，开展专业化检测工作。</w:t>
      </w:r>
    </w:p>
    <w:p w14:paraId="256BF929">
      <w:pPr>
        <w:pStyle w:val="13"/>
        <w:ind w:firstLine="381"/>
        <w:jc w:val="left"/>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二、项目要求</w:t>
      </w:r>
      <w:r>
        <w:rPr>
          <w:rFonts w:hint="eastAsia" w:ascii="仿宋_GB2312" w:hAnsi="仿宋_GB2312" w:eastAsia="仿宋_GB2312" w:cs="仿宋_GB2312"/>
          <w:sz w:val="32"/>
          <w:szCs w:val="32"/>
        </w:rPr>
        <w:t xml:space="preserve"> </w:t>
      </w:r>
    </w:p>
    <w:p w14:paraId="7E78948C">
      <w:pPr>
        <w:pStyle w:val="13"/>
        <w:ind w:firstLine="38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1、供应商需明确采购人机房维护重难点，采取相应的维护体系和维护策略，提出相应的服务设计思路，明确管理目标，制定服务流程。</w:t>
      </w:r>
    </w:p>
    <w:p w14:paraId="78DFBB00">
      <w:pPr>
        <w:pStyle w:val="13"/>
        <w:ind w:firstLine="38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2、针对服务对象明确主要交付成果或文档、服务时间、服务频率及服务实现方式等。</w:t>
      </w:r>
    </w:p>
    <w:p w14:paraId="57F213C2">
      <w:pPr>
        <w:pStyle w:val="13"/>
        <w:ind w:firstLine="38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3、供应商需提供整体服务的实施计划，包含：服务进度计划、服务团队沟通计划、服务资料交付计划。</w:t>
      </w:r>
    </w:p>
    <w:p w14:paraId="59E6A091">
      <w:pPr>
        <w:pStyle w:val="13"/>
        <w:ind w:firstLine="38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4、供应商需针对采购人提供应急方案，包含应急预案的制定、措施安排、应急响应、应急准备、监测与预警、应急处置、总结改进等。</w:t>
      </w:r>
    </w:p>
    <w:p w14:paraId="4993DDA5">
      <w:pPr>
        <w:pStyle w:val="13"/>
        <w:ind w:firstLine="38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5、为规范服务行为，供应商需明确其服务的交付规范，确保IT运维服务符合国家或行业标准。</w:t>
      </w:r>
    </w:p>
    <w:p w14:paraId="4ACB7DB1">
      <w:pPr>
        <w:pStyle w:val="13"/>
        <w:ind w:firstLine="381"/>
        <w:jc w:val="left"/>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三、运维服务响应级别</w:t>
      </w:r>
    </w:p>
    <w:p w14:paraId="3A2DE319">
      <w:pPr>
        <w:pStyle w:val="13"/>
        <w:ind w:firstLine="38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供应商需根据事件的影响范围及紧急程度，将事件划分为S1级、S2级、S3级、S4级，四个级别。对应不同的级别，协调相应的资源予以支持及保证。</w:t>
      </w:r>
    </w:p>
    <w:p w14:paraId="428C480B">
      <w:pPr>
        <w:pStyle w:val="13"/>
        <w:ind w:firstLine="38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S1级：因设备故障导致的关键业务的系统中断，全部用户无法访问。</w:t>
      </w:r>
    </w:p>
    <w:p w14:paraId="1F06DFAC">
      <w:pPr>
        <w:pStyle w:val="13"/>
        <w:ind w:firstLine="38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S2级：因设备故障导致关键业务中断，部分用户无法访问，或者VIP用户无法访问。</w:t>
      </w:r>
    </w:p>
    <w:p w14:paraId="02E02DF2">
      <w:pPr>
        <w:pStyle w:val="13"/>
        <w:ind w:firstLine="38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S3级：个别业务因设备故障出现异常，导致用户访问变慢。</w:t>
      </w:r>
    </w:p>
    <w:p w14:paraId="70F9DA91">
      <w:pPr>
        <w:pStyle w:val="13"/>
        <w:ind w:firstLine="38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S4级：设备的个别配置项失效，不影响正常业务。</w:t>
      </w:r>
    </w:p>
    <w:tbl>
      <w:tblPr>
        <w:tblStyle w:val="8"/>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944"/>
        <w:gridCol w:w="1944"/>
        <w:gridCol w:w="3221"/>
        <w:gridCol w:w="2549"/>
      </w:tblGrid>
      <w:tr w14:paraId="2A489D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94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44B2BE4">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故障级别</w:t>
            </w:r>
          </w:p>
        </w:tc>
        <w:tc>
          <w:tcPr>
            <w:tcW w:w="194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517E2A8">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响应时间</w:t>
            </w:r>
          </w:p>
        </w:tc>
        <w:tc>
          <w:tcPr>
            <w:tcW w:w="3221"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085122">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找到原因或临时措施</w:t>
            </w:r>
          </w:p>
        </w:tc>
        <w:tc>
          <w:tcPr>
            <w:tcW w:w="2549"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13C8840">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故障恢复时间</w:t>
            </w:r>
          </w:p>
        </w:tc>
      </w:tr>
      <w:tr w14:paraId="23269E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19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5E3A52">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S1</w:t>
            </w:r>
          </w:p>
        </w:tc>
        <w:tc>
          <w:tcPr>
            <w:tcW w:w="19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BF018F">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5分钟</w:t>
            </w:r>
          </w:p>
        </w:tc>
        <w:tc>
          <w:tcPr>
            <w:tcW w:w="3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A09A6E">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1小时内</w:t>
            </w:r>
          </w:p>
        </w:tc>
        <w:tc>
          <w:tcPr>
            <w:tcW w:w="25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568169">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2小时内</w:t>
            </w:r>
          </w:p>
        </w:tc>
      </w:tr>
      <w:tr w14:paraId="3BFB90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9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C916CB">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S2</w:t>
            </w:r>
          </w:p>
        </w:tc>
        <w:tc>
          <w:tcPr>
            <w:tcW w:w="19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F40A15">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5分钟</w:t>
            </w:r>
          </w:p>
        </w:tc>
        <w:tc>
          <w:tcPr>
            <w:tcW w:w="3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261898">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2小时内</w:t>
            </w:r>
          </w:p>
        </w:tc>
        <w:tc>
          <w:tcPr>
            <w:tcW w:w="25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316A20">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4小时内</w:t>
            </w:r>
          </w:p>
        </w:tc>
      </w:tr>
      <w:tr w14:paraId="61B833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19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CE545E">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S3</w:t>
            </w:r>
          </w:p>
        </w:tc>
        <w:tc>
          <w:tcPr>
            <w:tcW w:w="19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593C95">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15分钟</w:t>
            </w:r>
          </w:p>
        </w:tc>
        <w:tc>
          <w:tcPr>
            <w:tcW w:w="3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3CC568">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4小时内</w:t>
            </w:r>
          </w:p>
        </w:tc>
        <w:tc>
          <w:tcPr>
            <w:tcW w:w="25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91230C">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8小时内</w:t>
            </w:r>
          </w:p>
        </w:tc>
      </w:tr>
      <w:tr w14:paraId="53191D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19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436453">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S4</w:t>
            </w:r>
          </w:p>
        </w:tc>
        <w:tc>
          <w:tcPr>
            <w:tcW w:w="19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EC7FA8">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15分钟</w:t>
            </w:r>
          </w:p>
        </w:tc>
        <w:tc>
          <w:tcPr>
            <w:tcW w:w="322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DFF5D2">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8小时内</w:t>
            </w:r>
          </w:p>
        </w:tc>
        <w:tc>
          <w:tcPr>
            <w:tcW w:w="25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207C29">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12小时内</w:t>
            </w:r>
          </w:p>
        </w:tc>
      </w:tr>
    </w:tbl>
    <w:p w14:paraId="31FBB707">
      <w:pPr>
        <w:pStyle w:val="13"/>
        <w:ind w:firstLine="38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备注：</w:t>
      </w:r>
    </w:p>
    <w:p w14:paraId="0ED28452">
      <w:pPr>
        <w:pStyle w:val="13"/>
        <w:ind w:firstLine="38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若发生问题驻场工程师无法解决，则由二线工程师协助解决，S1/S2级别故障二线工程师到场时间不超过一小时，S3级别故障在远程协助无果的情况下，两个小时内到场，S4级别故障在远程协助无果的情况下，一个工作日内到场。</w:t>
      </w:r>
    </w:p>
    <w:p w14:paraId="09CFF006">
      <w:pPr>
        <w:pStyle w:val="13"/>
        <w:ind w:firstLine="381"/>
        <w:jc w:val="left"/>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四、运维服务团队要求</w:t>
      </w:r>
    </w:p>
    <w:p w14:paraId="2AACCCA4">
      <w:pPr>
        <w:pStyle w:val="13"/>
        <w:ind w:firstLine="38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整体运维外包服务内容是由供应商组建的专业技术支持团队完成。</w:t>
      </w:r>
    </w:p>
    <w:p w14:paraId="2D342FE5">
      <w:pPr>
        <w:pStyle w:val="13"/>
        <w:ind w:firstLine="38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1、一线驻场</w:t>
      </w:r>
    </w:p>
    <w:p w14:paraId="3BE8EEFC">
      <w:pPr>
        <w:pStyle w:val="13"/>
        <w:ind w:firstLine="38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线技术支持人员2名，提供5*8小时驻场服务，加入到数据中心运维团队中，每周驻场时间40个小时。负责数据中心常规作业，日常巡检，定期提供数据中心运维的日常事务处理，完成现场最紧急和重复性较大的日常事务。</w:t>
      </w:r>
    </w:p>
    <w:p w14:paraId="67FE29BB">
      <w:pPr>
        <w:pStyle w:val="13"/>
        <w:ind w:firstLine="38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2、二线支持</w:t>
      </w:r>
    </w:p>
    <w:p w14:paraId="1F610194">
      <w:pPr>
        <w:pStyle w:val="13"/>
        <w:ind w:firstLine="38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根据需要提供定期或不定期的技术支持。二线技术团队是由多个技术领域的资深技术专家组成，技术领域包含：服务器、存储、网络、操作系统、oracle数据库、中间件、备份、机房环境等。</w:t>
      </w:r>
    </w:p>
    <w:p w14:paraId="50C411B5">
      <w:pPr>
        <w:pStyle w:val="13"/>
        <w:ind w:firstLine="38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2、服务时间</w:t>
      </w:r>
    </w:p>
    <w:p w14:paraId="40890A20">
      <w:pPr>
        <w:pStyle w:val="13"/>
        <w:ind w:firstLine="38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维保</w:t>
      </w:r>
      <w:r>
        <w:rPr>
          <w:rFonts w:hint="eastAsia" w:ascii="仿宋_GB2312" w:hAnsi="仿宋_GB2312" w:eastAsia="仿宋_GB2312" w:cs="仿宋_GB2312"/>
          <w:sz w:val="32"/>
          <w:szCs w:val="32"/>
        </w:rPr>
        <w:t>时间：自合同签订起一年。</w:t>
      </w:r>
    </w:p>
    <w:p w14:paraId="1A10BFF6">
      <w:pPr>
        <w:pStyle w:val="13"/>
        <w:ind w:firstLine="38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考核指标</w:t>
      </w:r>
    </w:p>
    <w:tbl>
      <w:tblPr>
        <w:tblStyle w:val="8"/>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39"/>
        <w:gridCol w:w="1883"/>
        <w:gridCol w:w="1361"/>
        <w:gridCol w:w="1481"/>
        <w:gridCol w:w="2325"/>
        <w:gridCol w:w="1631"/>
      </w:tblGrid>
      <w:tr w14:paraId="5B1729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520" w:type="dxa"/>
            <w:gridSpan w:val="6"/>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3230C90">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绩效目标表</w:t>
            </w:r>
          </w:p>
        </w:tc>
      </w:tr>
      <w:tr w14:paraId="5A82C8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89" w:hRule="atLeast"/>
        </w:trPr>
        <w:tc>
          <w:tcPr>
            <w:tcW w:w="272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4878323">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主管部门</w:t>
            </w:r>
          </w:p>
        </w:tc>
        <w:tc>
          <w:tcPr>
            <w:tcW w:w="2842"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402C2417">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西安市生态环境局</w:t>
            </w:r>
          </w:p>
        </w:tc>
        <w:tc>
          <w:tcPr>
            <w:tcW w:w="232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35F4BD2E">
            <w:pPr>
              <w:pStyle w:val="13"/>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市级财政部门</w:t>
            </w:r>
          </w:p>
        </w:tc>
        <w:tc>
          <w:tcPr>
            <w:tcW w:w="163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6A468AA7">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西安</w:t>
            </w:r>
            <w:r>
              <w:rPr>
                <w:rFonts w:hint="eastAsia" w:ascii="仿宋_GB2312" w:hAnsi="仿宋_GB2312" w:eastAsia="仿宋_GB2312" w:cs="仿宋_GB2312"/>
                <w:sz w:val="32"/>
                <w:szCs w:val="32"/>
              </w:rPr>
              <w:t>市数据</w:t>
            </w:r>
            <w:r>
              <w:rPr>
                <w:rFonts w:hint="eastAsia" w:ascii="仿宋_GB2312" w:hAnsi="仿宋_GB2312" w:eastAsia="仿宋_GB2312" w:cs="仿宋_GB2312"/>
                <w:color w:val="000000"/>
                <w:sz w:val="32"/>
                <w:szCs w:val="32"/>
              </w:rPr>
              <w:t>局</w:t>
            </w:r>
          </w:p>
        </w:tc>
      </w:tr>
      <w:tr w14:paraId="207505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272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91C5242">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项目单位</w:t>
            </w:r>
          </w:p>
        </w:tc>
        <w:tc>
          <w:tcPr>
            <w:tcW w:w="6798" w:type="dxa"/>
            <w:gridSpan w:val="4"/>
            <w:tcBorders>
              <w:top w:val="nil"/>
              <w:left w:val="nil"/>
              <w:bottom w:val="single" w:color="000000" w:sz="4" w:space="0"/>
              <w:right w:val="single" w:color="000000" w:sz="4" w:space="0"/>
            </w:tcBorders>
            <w:tcMar>
              <w:top w:w="0" w:type="dxa"/>
              <w:left w:w="105" w:type="dxa"/>
              <w:bottom w:w="0" w:type="dxa"/>
              <w:right w:w="105" w:type="dxa"/>
            </w:tcMar>
            <w:vAlign w:val="center"/>
          </w:tcPr>
          <w:p w14:paraId="48DD9B1D">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西安市智慧环保综合指挥中心</w:t>
            </w:r>
          </w:p>
        </w:tc>
      </w:tr>
      <w:tr w14:paraId="054F13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274" w:hRule="atLeast"/>
        </w:trPr>
        <w:tc>
          <w:tcPr>
            <w:tcW w:w="83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9C4999C">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w:t>
            </w:r>
          </w:p>
          <w:p w14:paraId="50AD0949">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w:t>
            </w:r>
          </w:p>
          <w:p w14:paraId="7F2D7F9C">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w:t>
            </w:r>
          </w:p>
          <w:p w14:paraId="709618F3">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w:t>
            </w:r>
          </w:p>
        </w:tc>
        <w:tc>
          <w:tcPr>
            <w:tcW w:w="8681"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21ABF410">
            <w:pPr>
              <w:pStyle w:val="13"/>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次运维服务内容包括视频会议及信息安全检测两部分，总体目标是对采购人运维的重点污染源自动监控系统、西安市环境遥感监测管理系统、机动车检验检测管理系统、西安市环境监测全程信息化系统等及智慧环保平台软件开展专业化信息安全检测工作，并对发现的网络与信息安全问题进行整改，通过优化安全策略，建立防护、检测和恢复的安全机制，保证业务系统持续安全。对采购人机房硬件设备、曲江视频会议室及局机关视频会议室扩音系统、摄像系统、视频终端系统、显示系统、网络与安全系统进行巡检及数据备份，定期对会议设备进行清洁整理，确保操控间的环境符合设备运行要求；会前对设备进行联通性测试；对局系统视频会议分会场提供技术支持，及时发现设备故障及隐患，确保设备健康运行。每季度巡检一次，完成后3个工作日内出具《检测报告》；同时制定服务响应级别，对服务期间发生的服务需求、故障需求及应急需求按级别进行响应，确保服务范围内各系统的稳定运行；建立健全的电子档案，对服务范围内设备及系统进行资产配置调查，梳理出资产配置列表、网络拓扑等，制定详细的资产配置列表维护计划。针对不同服务内容安排2人5×8驻场服务，完成现场重复性较大或应急工作。                                     </w:t>
            </w:r>
          </w:p>
        </w:tc>
      </w:tr>
      <w:tr w14:paraId="532E00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96" w:hRule="atLeast"/>
        </w:trPr>
        <w:tc>
          <w:tcPr>
            <w:tcW w:w="839" w:type="dxa"/>
            <w:vMerge w:val="restar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AEF41AA">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w:t>
            </w:r>
          </w:p>
          <w:p w14:paraId="473C22FE">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效</w:t>
            </w:r>
          </w:p>
          <w:p w14:paraId="11A2D6D5">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w:t>
            </w:r>
          </w:p>
          <w:p w14:paraId="072D6E32">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w:t>
            </w:r>
          </w:p>
        </w:tc>
        <w:tc>
          <w:tcPr>
            <w:tcW w:w="18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36FDC7">
            <w:pPr>
              <w:pStyle w:val="13"/>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一级</w:t>
            </w:r>
          </w:p>
          <w:p w14:paraId="64965FB1">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指标</w:t>
            </w:r>
          </w:p>
        </w:tc>
        <w:tc>
          <w:tcPr>
            <w:tcW w:w="136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BB74C16">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二级</w:t>
            </w:r>
          </w:p>
          <w:p w14:paraId="176F712E">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指标</w:t>
            </w:r>
          </w:p>
        </w:tc>
        <w:tc>
          <w:tcPr>
            <w:tcW w:w="3806"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D3A26B6">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指标内容</w:t>
            </w:r>
          </w:p>
        </w:tc>
        <w:tc>
          <w:tcPr>
            <w:tcW w:w="163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F2CF363">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指标值</w:t>
            </w:r>
          </w:p>
        </w:tc>
      </w:tr>
      <w:tr w14:paraId="098DD4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39" w:type="dxa"/>
            <w:vMerge w:val="continue"/>
            <w:tcBorders>
              <w:top w:val="nil"/>
              <w:left w:val="single" w:color="000000" w:sz="4" w:space="0"/>
              <w:bottom w:val="single" w:color="000000" w:sz="4" w:space="0"/>
              <w:right w:val="single" w:color="000000" w:sz="4" w:space="0"/>
            </w:tcBorders>
          </w:tcPr>
          <w:p w14:paraId="0EDD6CB3">
            <w:pPr>
              <w:rPr>
                <w:rFonts w:hint="eastAsia" w:ascii="仿宋_GB2312" w:hAnsi="仿宋_GB2312" w:eastAsia="仿宋_GB2312" w:cs="仿宋_GB2312"/>
                <w:sz w:val="32"/>
                <w:szCs w:val="32"/>
              </w:rPr>
            </w:pPr>
          </w:p>
        </w:tc>
        <w:tc>
          <w:tcPr>
            <w:tcW w:w="1883" w:type="dxa"/>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4561C827">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产出指标</w:t>
            </w:r>
          </w:p>
        </w:tc>
        <w:tc>
          <w:tcPr>
            <w:tcW w:w="1361" w:type="dxa"/>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47D25D15">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w:t>
            </w:r>
          </w:p>
          <w:p w14:paraId="6C445E09">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指标</w:t>
            </w:r>
          </w:p>
        </w:tc>
        <w:tc>
          <w:tcPr>
            <w:tcW w:w="380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312915C">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每季度定期巡检</w:t>
            </w:r>
          </w:p>
        </w:tc>
        <w:tc>
          <w:tcPr>
            <w:tcW w:w="163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0B9DA9A">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4次</w:t>
            </w:r>
          </w:p>
        </w:tc>
      </w:tr>
      <w:tr w14:paraId="01710C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93" w:hRule="atLeast"/>
        </w:trPr>
        <w:tc>
          <w:tcPr>
            <w:tcW w:w="839" w:type="dxa"/>
            <w:vMerge w:val="continue"/>
            <w:tcBorders>
              <w:top w:val="nil"/>
              <w:left w:val="single" w:color="000000" w:sz="4" w:space="0"/>
              <w:bottom w:val="single" w:color="000000" w:sz="4" w:space="0"/>
              <w:right w:val="single" w:color="000000" w:sz="4" w:space="0"/>
            </w:tcBorders>
          </w:tcPr>
          <w:p w14:paraId="19855561">
            <w:pPr>
              <w:rPr>
                <w:rFonts w:hint="eastAsia" w:ascii="仿宋_GB2312" w:hAnsi="仿宋_GB2312" w:eastAsia="仿宋_GB2312" w:cs="仿宋_GB2312"/>
                <w:sz w:val="32"/>
                <w:szCs w:val="32"/>
              </w:rPr>
            </w:pPr>
          </w:p>
        </w:tc>
        <w:tc>
          <w:tcPr>
            <w:tcW w:w="1883" w:type="dxa"/>
            <w:vMerge w:val="continue"/>
            <w:tcBorders>
              <w:top w:val="nil"/>
              <w:left w:val="nil"/>
              <w:bottom w:val="single" w:color="000000" w:sz="4" w:space="0"/>
              <w:right w:val="single" w:color="000000" w:sz="4" w:space="0"/>
            </w:tcBorders>
            <w:vAlign w:val="center"/>
          </w:tcPr>
          <w:p w14:paraId="750F5A99">
            <w:pPr>
              <w:jc w:val="center"/>
              <w:rPr>
                <w:rFonts w:hint="eastAsia" w:ascii="仿宋_GB2312" w:hAnsi="仿宋_GB2312" w:eastAsia="仿宋_GB2312" w:cs="仿宋_GB2312"/>
                <w:sz w:val="32"/>
                <w:szCs w:val="32"/>
              </w:rPr>
            </w:pPr>
          </w:p>
        </w:tc>
        <w:tc>
          <w:tcPr>
            <w:tcW w:w="1361" w:type="dxa"/>
            <w:vMerge w:val="continue"/>
            <w:tcBorders>
              <w:top w:val="nil"/>
              <w:left w:val="nil"/>
              <w:bottom w:val="single" w:color="000000" w:sz="4" w:space="0"/>
              <w:right w:val="single" w:color="000000" w:sz="4" w:space="0"/>
            </w:tcBorders>
            <w:vAlign w:val="center"/>
          </w:tcPr>
          <w:p w14:paraId="75DBEDB8">
            <w:pPr>
              <w:jc w:val="center"/>
              <w:rPr>
                <w:rFonts w:hint="eastAsia" w:ascii="仿宋_GB2312" w:hAnsi="仿宋_GB2312" w:eastAsia="仿宋_GB2312" w:cs="仿宋_GB2312"/>
                <w:sz w:val="32"/>
                <w:szCs w:val="32"/>
              </w:rPr>
            </w:pPr>
          </w:p>
        </w:tc>
        <w:tc>
          <w:tcPr>
            <w:tcW w:w="380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7F9DB0B">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应用系统技术服务</w:t>
            </w:r>
          </w:p>
        </w:tc>
        <w:tc>
          <w:tcPr>
            <w:tcW w:w="163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4D9DDEE">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7*24技术支持，确保数据安全稳定运行</w:t>
            </w:r>
          </w:p>
        </w:tc>
      </w:tr>
      <w:tr w14:paraId="41A19B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39" w:type="dxa"/>
            <w:vMerge w:val="continue"/>
            <w:tcBorders>
              <w:top w:val="nil"/>
              <w:left w:val="single" w:color="000000" w:sz="4" w:space="0"/>
              <w:bottom w:val="single" w:color="000000" w:sz="4" w:space="0"/>
              <w:right w:val="single" w:color="000000" w:sz="4" w:space="0"/>
            </w:tcBorders>
          </w:tcPr>
          <w:p w14:paraId="2B2E6081">
            <w:pPr>
              <w:rPr>
                <w:rFonts w:hint="eastAsia" w:ascii="仿宋_GB2312" w:hAnsi="仿宋_GB2312" w:eastAsia="仿宋_GB2312" w:cs="仿宋_GB2312"/>
                <w:sz w:val="32"/>
                <w:szCs w:val="32"/>
              </w:rPr>
            </w:pPr>
          </w:p>
        </w:tc>
        <w:tc>
          <w:tcPr>
            <w:tcW w:w="1883" w:type="dxa"/>
            <w:vMerge w:val="continue"/>
            <w:tcBorders>
              <w:top w:val="nil"/>
              <w:left w:val="nil"/>
              <w:bottom w:val="single" w:color="000000" w:sz="4" w:space="0"/>
              <w:right w:val="single" w:color="000000" w:sz="4" w:space="0"/>
            </w:tcBorders>
            <w:vAlign w:val="center"/>
          </w:tcPr>
          <w:p w14:paraId="0C56F722">
            <w:pPr>
              <w:jc w:val="center"/>
              <w:rPr>
                <w:rFonts w:hint="eastAsia" w:ascii="仿宋_GB2312" w:hAnsi="仿宋_GB2312" w:eastAsia="仿宋_GB2312" w:cs="仿宋_GB2312"/>
                <w:sz w:val="32"/>
                <w:szCs w:val="32"/>
              </w:rPr>
            </w:pPr>
          </w:p>
        </w:tc>
        <w:tc>
          <w:tcPr>
            <w:tcW w:w="1361" w:type="dxa"/>
            <w:vMerge w:val="continue"/>
            <w:tcBorders>
              <w:top w:val="nil"/>
              <w:left w:val="nil"/>
              <w:bottom w:val="single" w:color="000000" w:sz="4" w:space="0"/>
              <w:right w:val="single" w:color="000000" w:sz="4" w:space="0"/>
            </w:tcBorders>
            <w:vAlign w:val="center"/>
          </w:tcPr>
          <w:p w14:paraId="6D89975B">
            <w:pPr>
              <w:jc w:val="center"/>
              <w:rPr>
                <w:rFonts w:hint="eastAsia" w:ascii="仿宋_GB2312" w:hAnsi="仿宋_GB2312" w:eastAsia="仿宋_GB2312" w:cs="仿宋_GB2312"/>
                <w:sz w:val="32"/>
                <w:szCs w:val="32"/>
              </w:rPr>
            </w:pPr>
          </w:p>
        </w:tc>
        <w:tc>
          <w:tcPr>
            <w:tcW w:w="380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55073BC">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系统优化</w:t>
            </w:r>
          </w:p>
        </w:tc>
        <w:tc>
          <w:tcPr>
            <w:tcW w:w="163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1ED1B9E">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1次</w:t>
            </w:r>
          </w:p>
        </w:tc>
      </w:tr>
      <w:tr w14:paraId="413392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538" w:hRule="atLeast"/>
        </w:trPr>
        <w:tc>
          <w:tcPr>
            <w:tcW w:w="839" w:type="dxa"/>
            <w:vMerge w:val="continue"/>
            <w:tcBorders>
              <w:top w:val="nil"/>
              <w:left w:val="single" w:color="000000" w:sz="4" w:space="0"/>
              <w:bottom w:val="single" w:color="000000" w:sz="4" w:space="0"/>
              <w:right w:val="single" w:color="000000" w:sz="4" w:space="0"/>
            </w:tcBorders>
          </w:tcPr>
          <w:p w14:paraId="3C3774C2">
            <w:pPr>
              <w:rPr>
                <w:rFonts w:hint="eastAsia" w:ascii="仿宋_GB2312" w:hAnsi="仿宋_GB2312" w:eastAsia="仿宋_GB2312" w:cs="仿宋_GB2312"/>
                <w:sz w:val="32"/>
                <w:szCs w:val="32"/>
              </w:rPr>
            </w:pPr>
          </w:p>
        </w:tc>
        <w:tc>
          <w:tcPr>
            <w:tcW w:w="1883" w:type="dxa"/>
            <w:vMerge w:val="continue"/>
            <w:tcBorders>
              <w:top w:val="nil"/>
              <w:left w:val="nil"/>
              <w:bottom w:val="single" w:color="000000" w:sz="4" w:space="0"/>
              <w:right w:val="single" w:color="000000" w:sz="4" w:space="0"/>
            </w:tcBorders>
            <w:vAlign w:val="center"/>
          </w:tcPr>
          <w:p w14:paraId="1D36D5A1">
            <w:pPr>
              <w:jc w:val="center"/>
              <w:rPr>
                <w:rFonts w:hint="eastAsia" w:ascii="仿宋_GB2312" w:hAnsi="仿宋_GB2312" w:eastAsia="仿宋_GB2312" w:cs="仿宋_GB2312"/>
                <w:sz w:val="32"/>
                <w:szCs w:val="32"/>
              </w:rPr>
            </w:pPr>
          </w:p>
        </w:tc>
        <w:tc>
          <w:tcPr>
            <w:tcW w:w="1361" w:type="dxa"/>
            <w:vMerge w:val="continue"/>
            <w:tcBorders>
              <w:top w:val="nil"/>
              <w:left w:val="nil"/>
              <w:bottom w:val="single" w:color="000000" w:sz="4" w:space="0"/>
              <w:right w:val="single" w:color="000000" w:sz="4" w:space="0"/>
            </w:tcBorders>
            <w:vAlign w:val="center"/>
          </w:tcPr>
          <w:p w14:paraId="32BF3E90">
            <w:pPr>
              <w:jc w:val="center"/>
              <w:rPr>
                <w:rFonts w:hint="eastAsia" w:ascii="仿宋_GB2312" w:hAnsi="仿宋_GB2312" w:eastAsia="仿宋_GB2312" w:cs="仿宋_GB2312"/>
                <w:sz w:val="32"/>
                <w:szCs w:val="32"/>
              </w:rPr>
            </w:pPr>
          </w:p>
        </w:tc>
        <w:tc>
          <w:tcPr>
            <w:tcW w:w="380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716A21E">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建立安全机制</w:t>
            </w:r>
          </w:p>
        </w:tc>
        <w:tc>
          <w:tcPr>
            <w:tcW w:w="163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60CF009">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每年对服务范围内系统优化安全策略</w:t>
            </w:r>
          </w:p>
        </w:tc>
      </w:tr>
      <w:tr w14:paraId="6B6574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839" w:type="dxa"/>
            <w:vMerge w:val="continue"/>
            <w:tcBorders>
              <w:top w:val="nil"/>
              <w:left w:val="single" w:color="000000" w:sz="4" w:space="0"/>
              <w:bottom w:val="single" w:color="000000" w:sz="4" w:space="0"/>
              <w:right w:val="single" w:color="000000" w:sz="4" w:space="0"/>
            </w:tcBorders>
          </w:tcPr>
          <w:p w14:paraId="1D565370">
            <w:pPr>
              <w:rPr>
                <w:rFonts w:hint="eastAsia" w:ascii="仿宋_GB2312" w:hAnsi="仿宋_GB2312" w:eastAsia="仿宋_GB2312" w:cs="仿宋_GB2312"/>
                <w:sz w:val="32"/>
                <w:szCs w:val="32"/>
              </w:rPr>
            </w:pPr>
          </w:p>
        </w:tc>
        <w:tc>
          <w:tcPr>
            <w:tcW w:w="1883" w:type="dxa"/>
            <w:vMerge w:val="continue"/>
            <w:tcBorders>
              <w:top w:val="nil"/>
              <w:left w:val="nil"/>
              <w:bottom w:val="single" w:color="000000" w:sz="4" w:space="0"/>
              <w:right w:val="single" w:color="000000" w:sz="4" w:space="0"/>
            </w:tcBorders>
            <w:vAlign w:val="center"/>
          </w:tcPr>
          <w:p w14:paraId="690DB8F9">
            <w:pPr>
              <w:jc w:val="center"/>
              <w:rPr>
                <w:rFonts w:hint="eastAsia" w:ascii="仿宋_GB2312" w:hAnsi="仿宋_GB2312" w:eastAsia="仿宋_GB2312" w:cs="仿宋_GB2312"/>
                <w:sz w:val="32"/>
                <w:szCs w:val="32"/>
              </w:rPr>
            </w:pPr>
          </w:p>
        </w:tc>
        <w:tc>
          <w:tcPr>
            <w:tcW w:w="1361" w:type="dxa"/>
            <w:vMerge w:val="continue"/>
            <w:tcBorders>
              <w:top w:val="nil"/>
              <w:left w:val="nil"/>
              <w:bottom w:val="single" w:color="000000" w:sz="4" w:space="0"/>
              <w:right w:val="single" w:color="000000" w:sz="4" w:space="0"/>
            </w:tcBorders>
            <w:vAlign w:val="center"/>
          </w:tcPr>
          <w:p w14:paraId="76B0539B">
            <w:pPr>
              <w:jc w:val="center"/>
              <w:rPr>
                <w:rFonts w:hint="eastAsia" w:ascii="仿宋_GB2312" w:hAnsi="仿宋_GB2312" w:eastAsia="仿宋_GB2312" w:cs="仿宋_GB2312"/>
                <w:sz w:val="32"/>
                <w:szCs w:val="32"/>
              </w:rPr>
            </w:pPr>
          </w:p>
        </w:tc>
        <w:tc>
          <w:tcPr>
            <w:tcW w:w="380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B800132">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梳理资产配置列表、网络拓扑等</w:t>
            </w:r>
          </w:p>
        </w:tc>
        <w:tc>
          <w:tcPr>
            <w:tcW w:w="163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E571B06">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每年对服务范围内设备及系统进行资产配置调查</w:t>
            </w:r>
          </w:p>
        </w:tc>
      </w:tr>
      <w:tr w14:paraId="38D96D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28" w:hRule="atLeast"/>
        </w:trPr>
        <w:tc>
          <w:tcPr>
            <w:tcW w:w="839" w:type="dxa"/>
            <w:vMerge w:val="continue"/>
            <w:tcBorders>
              <w:top w:val="nil"/>
              <w:left w:val="single" w:color="000000" w:sz="4" w:space="0"/>
              <w:bottom w:val="single" w:color="000000" w:sz="4" w:space="0"/>
              <w:right w:val="single" w:color="000000" w:sz="4" w:space="0"/>
            </w:tcBorders>
          </w:tcPr>
          <w:p w14:paraId="129D82DB">
            <w:pPr>
              <w:rPr>
                <w:rFonts w:hint="eastAsia" w:ascii="仿宋_GB2312" w:hAnsi="仿宋_GB2312" w:eastAsia="仿宋_GB2312" w:cs="仿宋_GB2312"/>
                <w:sz w:val="32"/>
                <w:szCs w:val="32"/>
              </w:rPr>
            </w:pPr>
          </w:p>
        </w:tc>
        <w:tc>
          <w:tcPr>
            <w:tcW w:w="1883" w:type="dxa"/>
            <w:vMerge w:val="continue"/>
            <w:tcBorders>
              <w:top w:val="nil"/>
              <w:left w:val="nil"/>
              <w:bottom w:val="single" w:color="000000" w:sz="4" w:space="0"/>
              <w:right w:val="single" w:color="000000" w:sz="4" w:space="0"/>
            </w:tcBorders>
            <w:vAlign w:val="center"/>
          </w:tcPr>
          <w:p w14:paraId="492D35CC">
            <w:pPr>
              <w:jc w:val="center"/>
              <w:rPr>
                <w:rFonts w:hint="eastAsia" w:ascii="仿宋_GB2312" w:hAnsi="仿宋_GB2312" w:eastAsia="仿宋_GB2312" w:cs="仿宋_GB2312"/>
                <w:sz w:val="32"/>
                <w:szCs w:val="32"/>
              </w:rPr>
            </w:pPr>
          </w:p>
        </w:tc>
        <w:tc>
          <w:tcPr>
            <w:tcW w:w="1361" w:type="dxa"/>
            <w:vMerge w:val="continue"/>
            <w:tcBorders>
              <w:top w:val="nil"/>
              <w:left w:val="nil"/>
              <w:bottom w:val="single" w:color="000000" w:sz="4" w:space="0"/>
              <w:right w:val="single" w:color="000000" w:sz="4" w:space="0"/>
            </w:tcBorders>
            <w:vAlign w:val="center"/>
          </w:tcPr>
          <w:p w14:paraId="66E27994">
            <w:pPr>
              <w:jc w:val="center"/>
              <w:rPr>
                <w:rFonts w:hint="eastAsia" w:ascii="仿宋_GB2312" w:hAnsi="仿宋_GB2312" w:eastAsia="仿宋_GB2312" w:cs="仿宋_GB2312"/>
                <w:sz w:val="32"/>
                <w:szCs w:val="32"/>
              </w:rPr>
            </w:pPr>
          </w:p>
        </w:tc>
        <w:tc>
          <w:tcPr>
            <w:tcW w:w="380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34C5032">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制定详细的维护计划和检测报告</w:t>
            </w:r>
          </w:p>
        </w:tc>
        <w:tc>
          <w:tcPr>
            <w:tcW w:w="163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5128C23">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4次</w:t>
            </w:r>
          </w:p>
        </w:tc>
      </w:tr>
      <w:tr w14:paraId="64B04B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18" w:hRule="atLeast"/>
        </w:trPr>
        <w:tc>
          <w:tcPr>
            <w:tcW w:w="839" w:type="dxa"/>
            <w:vMerge w:val="continue"/>
            <w:tcBorders>
              <w:top w:val="nil"/>
              <w:left w:val="single" w:color="000000" w:sz="4" w:space="0"/>
              <w:bottom w:val="single" w:color="000000" w:sz="4" w:space="0"/>
              <w:right w:val="single" w:color="000000" w:sz="4" w:space="0"/>
            </w:tcBorders>
          </w:tcPr>
          <w:p w14:paraId="136F24BE">
            <w:pPr>
              <w:rPr>
                <w:rFonts w:hint="eastAsia" w:ascii="仿宋_GB2312" w:hAnsi="仿宋_GB2312" w:eastAsia="仿宋_GB2312" w:cs="仿宋_GB2312"/>
                <w:sz w:val="32"/>
                <w:szCs w:val="32"/>
              </w:rPr>
            </w:pPr>
          </w:p>
        </w:tc>
        <w:tc>
          <w:tcPr>
            <w:tcW w:w="1883" w:type="dxa"/>
            <w:vMerge w:val="continue"/>
            <w:tcBorders>
              <w:top w:val="nil"/>
              <w:left w:val="nil"/>
              <w:bottom w:val="single" w:color="000000" w:sz="4" w:space="0"/>
              <w:right w:val="single" w:color="000000" w:sz="4" w:space="0"/>
            </w:tcBorders>
            <w:vAlign w:val="center"/>
          </w:tcPr>
          <w:p w14:paraId="7B9E42EA">
            <w:pPr>
              <w:jc w:val="center"/>
              <w:rPr>
                <w:rFonts w:hint="eastAsia" w:ascii="仿宋_GB2312" w:hAnsi="仿宋_GB2312" w:eastAsia="仿宋_GB2312" w:cs="仿宋_GB2312"/>
                <w:sz w:val="32"/>
                <w:szCs w:val="32"/>
              </w:rPr>
            </w:pPr>
          </w:p>
        </w:tc>
        <w:tc>
          <w:tcPr>
            <w:tcW w:w="1361" w:type="dxa"/>
            <w:vMerge w:val="continue"/>
            <w:tcBorders>
              <w:top w:val="nil"/>
              <w:left w:val="nil"/>
              <w:bottom w:val="single" w:color="000000" w:sz="4" w:space="0"/>
              <w:right w:val="single" w:color="000000" w:sz="4" w:space="0"/>
            </w:tcBorders>
            <w:vAlign w:val="center"/>
          </w:tcPr>
          <w:p w14:paraId="414AA848">
            <w:pPr>
              <w:jc w:val="center"/>
              <w:rPr>
                <w:rFonts w:hint="eastAsia" w:ascii="仿宋_GB2312" w:hAnsi="仿宋_GB2312" w:eastAsia="仿宋_GB2312" w:cs="仿宋_GB2312"/>
                <w:sz w:val="32"/>
                <w:szCs w:val="32"/>
              </w:rPr>
            </w:pPr>
          </w:p>
        </w:tc>
        <w:tc>
          <w:tcPr>
            <w:tcW w:w="380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3D565A7">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应急支撑</w:t>
            </w:r>
          </w:p>
          <w:p w14:paraId="4AC524C5">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w:t>
            </w:r>
          </w:p>
        </w:tc>
        <w:tc>
          <w:tcPr>
            <w:tcW w:w="163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6CC0D643">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2人5×8驻场服务及二线支持团队</w:t>
            </w:r>
          </w:p>
        </w:tc>
      </w:tr>
      <w:tr w14:paraId="183B92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839" w:type="dxa"/>
            <w:vMerge w:val="continue"/>
            <w:tcBorders>
              <w:top w:val="nil"/>
              <w:left w:val="single" w:color="000000" w:sz="4" w:space="0"/>
              <w:bottom w:val="single" w:color="000000" w:sz="4" w:space="0"/>
              <w:right w:val="single" w:color="000000" w:sz="4" w:space="0"/>
            </w:tcBorders>
          </w:tcPr>
          <w:p w14:paraId="248AA0D1">
            <w:pPr>
              <w:rPr>
                <w:rFonts w:hint="eastAsia" w:ascii="仿宋_GB2312" w:hAnsi="仿宋_GB2312" w:eastAsia="仿宋_GB2312" w:cs="仿宋_GB2312"/>
                <w:sz w:val="32"/>
                <w:szCs w:val="32"/>
              </w:rPr>
            </w:pPr>
          </w:p>
        </w:tc>
        <w:tc>
          <w:tcPr>
            <w:tcW w:w="1883" w:type="dxa"/>
            <w:vMerge w:val="continue"/>
            <w:tcBorders>
              <w:top w:val="nil"/>
              <w:left w:val="nil"/>
              <w:bottom w:val="single" w:color="000000" w:sz="4" w:space="0"/>
              <w:right w:val="single" w:color="000000" w:sz="4" w:space="0"/>
            </w:tcBorders>
            <w:vAlign w:val="center"/>
          </w:tcPr>
          <w:p w14:paraId="1B9FBA60">
            <w:pPr>
              <w:jc w:val="center"/>
              <w:rPr>
                <w:rFonts w:hint="eastAsia" w:ascii="仿宋_GB2312" w:hAnsi="仿宋_GB2312" w:eastAsia="仿宋_GB2312" w:cs="仿宋_GB2312"/>
                <w:sz w:val="32"/>
                <w:szCs w:val="32"/>
              </w:rPr>
            </w:pPr>
          </w:p>
        </w:tc>
        <w:tc>
          <w:tcPr>
            <w:tcW w:w="1361" w:type="dxa"/>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14:paraId="13132E37">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质量</w:t>
            </w:r>
          </w:p>
          <w:p w14:paraId="011ED688">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指标</w:t>
            </w:r>
          </w:p>
        </w:tc>
        <w:tc>
          <w:tcPr>
            <w:tcW w:w="380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E995B88">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系统运行稳定性</w:t>
            </w:r>
          </w:p>
        </w:tc>
        <w:tc>
          <w:tcPr>
            <w:tcW w:w="163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C5BAAEB">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7×24小时</w:t>
            </w:r>
          </w:p>
        </w:tc>
      </w:tr>
      <w:tr w14:paraId="365157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02" w:hRule="atLeast"/>
        </w:trPr>
        <w:tc>
          <w:tcPr>
            <w:tcW w:w="839" w:type="dxa"/>
            <w:vMerge w:val="continue"/>
            <w:tcBorders>
              <w:top w:val="nil"/>
              <w:left w:val="single" w:color="000000" w:sz="4" w:space="0"/>
              <w:bottom w:val="single" w:color="000000" w:sz="4" w:space="0"/>
              <w:right w:val="single" w:color="000000" w:sz="4" w:space="0"/>
            </w:tcBorders>
          </w:tcPr>
          <w:p w14:paraId="49E85284">
            <w:pPr>
              <w:rPr>
                <w:rFonts w:hint="eastAsia" w:ascii="仿宋_GB2312" w:hAnsi="仿宋_GB2312" w:eastAsia="仿宋_GB2312" w:cs="仿宋_GB2312"/>
                <w:sz w:val="32"/>
                <w:szCs w:val="32"/>
              </w:rPr>
            </w:pPr>
          </w:p>
        </w:tc>
        <w:tc>
          <w:tcPr>
            <w:tcW w:w="1883" w:type="dxa"/>
            <w:vMerge w:val="continue"/>
            <w:tcBorders>
              <w:top w:val="nil"/>
              <w:left w:val="nil"/>
              <w:bottom w:val="single" w:color="000000" w:sz="4" w:space="0"/>
              <w:right w:val="single" w:color="000000" w:sz="4" w:space="0"/>
            </w:tcBorders>
            <w:vAlign w:val="center"/>
          </w:tcPr>
          <w:p w14:paraId="47C126D8">
            <w:pPr>
              <w:jc w:val="center"/>
              <w:rPr>
                <w:rFonts w:hint="eastAsia" w:ascii="仿宋_GB2312" w:hAnsi="仿宋_GB2312" w:eastAsia="仿宋_GB2312" w:cs="仿宋_GB2312"/>
                <w:sz w:val="32"/>
                <w:szCs w:val="32"/>
              </w:rPr>
            </w:pPr>
          </w:p>
        </w:tc>
        <w:tc>
          <w:tcPr>
            <w:tcW w:w="1361" w:type="dxa"/>
            <w:vMerge w:val="continue"/>
            <w:tcBorders>
              <w:top w:val="nil"/>
              <w:left w:val="nil"/>
              <w:bottom w:val="single" w:color="000000" w:sz="4" w:space="0"/>
              <w:right w:val="single" w:color="000000" w:sz="4" w:space="0"/>
            </w:tcBorders>
            <w:vAlign w:val="center"/>
          </w:tcPr>
          <w:p w14:paraId="4663F9CD">
            <w:pPr>
              <w:jc w:val="center"/>
              <w:rPr>
                <w:rFonts w:hint="eastAsia" w:ascii="仿宋_GB2312" w:hAnsi="仿宋_GB2312" w:eastAsia="仿宋_GB2312" w:cs="仿宋_GB2312"/>
                <w:sz w:val="32"/>
                <w:szCs w:val="32"/>
              </w:rPr>
            </w:pPr>
          </w:p>
        </w:tc>
        <w:tc>
          <w:tcPr>
            <w:tcW w:w="380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8D46A7E">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故障修复</w:t>
            </w:r>
          </w:p>
          <w:p w14:paraId="497EDCCF">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时限</w:t>
            </w:r>
          </w:p>
        </w:tc>
        <w:tc>
          <w:tcPr>
            <w:tcW w:w="163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45D0788">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≤24小时</w:t>
            </w:r>
          </w:p>
        </w:tc>
      </w:tr>
      <w:tr w14:paraId="42CD21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28" w:hRule="atLeast"/>
        </w:trPr>
        <w:tc>
          <w:tcPr>
            <w:tcW w:w="839" w:type="dxa"/>
            <w:vMerge w:val="continue"/>
            <w:tcBorders>
              <w:top w:val="nil"/>
              <w:left w:val="single" w:color="000000" w:sz="4" w:space="0"/>
              <w:bottom w:val="single" w:color="000000" w:sz="4" w:space="0"/>
              <w:right w:val="single" w:color="000000" w:sz="4" w:space="0"/>
            </w:tcBorders>
          </w:tcPr>
          <w:p w14:paraId="130E558E">
            <w:pPr>
              <w:rPr>
                <w:rFonts w:hint="eastAsia" w:ascii="仿宋_GB2312" w:hAnsi="仿宋_GB2312" w:eastAsia="仿宋_GB2312" w:cs="仿宋_GB2312"/>
                <w:sz w:val="32"/>
                <w:szCs w:val="32"/>
              </w:rPr>
            </w:pPr>
          </w:p>
        </w:tc>
        <w:tc>
          <w:tcPr>
            <w:tcW w:w="1883" w:type="dxa"/>
            <w:vMerge w:val="continue"/>
            <w:tcBorders>
              <w:top w:val="nil"/>
              <w:left w:val="nil"/>
              <w:bottom w:val="single" w:color="000000" w:sz="4" w:space="0"/>
              <w:right w:val="single" w:color="000000" w:sz="4" w:space="0"/>
            </w:tcBorders>
            <w:vAlign w:val="center"/>
          </w:tcPr>
          <w:p w14:paraId="028E579D">
            <w:pPr>
              <w:jc w:val="center"/>
              <w:rPr>
                <w:rFonts w:hint="eastAsia" w:ascii="仿宋_GB2312" w:hAnsi="仿宋_GB2312" w:eastAsia="仿宋_GB2312" w:cs="仿宋_GB2312"/>
                <w:sz w:val="32"/>
                <w:szCs w:val="32"/>
              </w:rPr>
            </w:pPr>
          </w:p>
        </w:tc>
        <w:tc>
          <w:tcPr>
            <w:tcW w:w="1361" w:type="dxa"/>
            <w:vMerge w:val="continue"/>
            <w:tcBorders>
              <w:top w:val="nil"/>
              <w:left w:val="nil"/>
              <w:bottom w:val="single" w:color="000000" w:sz="4" w:space="0"/>
              <w:right w:val="single" w:color="000000" w:sz="4" w:space="0"/>
            </w:tcBorders>
            <w:vAlign w:val="center"/>
          </w:tcPr>
          <w:p w14:paraId="2E8A76B5">
            <w:pPr>
              <w:jc w:val="center"/>
              <w:rPr>
                <w:rFonts w:hint="eastAsia" w:ascii="仿宋_GB2312" w:hAnsi="仿宋_GB2312" w:eastAsia="仿宋_GB2312" w:cs="仿宋_GB2312"/>
                <w:sz w:val="32"/>
                <w:szCs w:val="32"/>
              </w:rPr>
            </w:pPr>
          </w:p>
        </w:tc>
        <w:tc>
          <w:tcPr>
            <w:tcW w:w="380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08E001B">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服务响应</w:t>
            </w:r>
          </w:p>
        </w:tc>
        <w:tc>
          <w:tcPr>
            <w:tcW w:w="163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43AAA44">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≤0.5小时响应，1小时到达故障现场</w:t>
            </w:r>
          </w:p>
        </w:tc>
      </w:tr>
      <w:tr w14:paraId="08121E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839" w:type="dxa"/>
            <w:vMerge w:val="continue"/>
            <w:tcBorders>
              <w:top w:val="nil"/>
              <w:left w:val="single" w:color="000000" w:sz="4" w:space="0"/>
              <w:bottom w:val="single" w:color="000000" w:sz="4" w:space="0"/>
              <w:right w:val="single" w:color="000000" w:sz="4" w:space="0"/>
            </w:tcBorders>
          </w:tcPr>
          <w:p w14:paraId="44B3EED8">
            <w:pPr>
              <w:rPr>
                <w:rFonts w:hint="eastAsia" w:ascii="仿宋_GB2312" w:hAnsi="仿宋_GB2312" w:eastAsia="仿宋_GB2312" w:cs="仿宋_GB2312"/>
                <w:sz w:val="32"/>
                <w:szCs w:val="32"/>
              </w:rPr>
            </w:pPr>
          </w:p>
        </w:tc>
        <w:tc>
          <w:tcPr>
            <w:tcW w:w="1883" w:type="dxa"/>
            <w:vMerge w:val="continue"/>
            <w:tcBorders>
              <w:top w:val="nil"/>
              <w:left w:val="nil"/>
              <w:bottom w:val="single" w:color="000000" w:sz="4" w:space="0"/>
              <w:right w:val="single" w:color="000000" w:sz="4" w:space="0"/>
            </w:tcBorders>
            <w:vAlign w:val="center"/>
          </w:tcPr>
          <w:p w14:paraId="5FF010C8">
            <w:pPr>
              <w:jc w:val="center"/>
              <w:rPr>
                <w:rFonts w:hint="eastAsia" w:ascii="仿宋_GB2312" w:hAnsi="仿宋_GB2312" w:eastAsia="仿宋_GB2312" w:cs="仿宋_GB2312"/>
                <w:sz w:val="32"/>
                <w:szCs w:val="32"/>
              </w:rPr>
            </w:pPr>
          </w:p>
        </w:tc>
        <w:tc>
          <w:tcPr>
            <w:tcW w:w="136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32F7A0E">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时效</w:t>
            </w:r>
          </w:p>
          <w:p w14:paraId="39611521">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指标</w:t>
            </w:r>
          </w:p>
        </w:tc>
        <w:tc>
          <w:tcPr>
            <w:tcW w:w="380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394D9D5">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服务周期</w:t>
            </w:r>
          </w:p>
        </w:tc>
        <w:tc>
          <w:tcPr>
            <w:tcW w:w="163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9180893">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12个月</w:t>
            </w:r>
          </w:p>
        </w:tc>
      </w:tr>
      <w:tr w14:paraId="1F6C67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9" w:type="dxa"/>
            <w:vMerge w:val="continue"/>
            <w:tcBorders>
              <w:top w:val="nil"/>
              <w:left w:val="single" w:color="000000" w:sz="4" w:space="0"/>
              <w:bottom w:val="single" w:color="000000" w:sz="4" w:space="0"/>
              <w:right w:val="single" w:color="000000" w:sz="4" w:space="0"/>
            </w:tcBorders>
          </w:tcPr>
          <w:p w14:paraId="465EFCDE">
            <w:pPr>
              <w:rPr>
                <w:rFonts w:hint="eastAsia" w:ascii="仿宋_GB2312" w:hAnsi="仿宋_GB2312" w:eastAsia="仿宋_GB2312" w:cs="仿宋_GB2312"/>
                <w:sz w:val="32"/>
                <w:szCs w:val="32"/>
              </w:rPr>
            </w:pPr>
          </w:p>
        </w:tc>
        <w:tc>
          <w:tcPr>
            <w:tcW w:w="1883" w:type="dxa"/>
            <w:vMerge w:val="continue"/>
            <w:tcBorders>
              <w:top w:val="nil"/>
              <w:left w:val="nil"/>
              <w:bottom w:val="single" w:color="000000" w:sz="4" w:space="0"/>
              <w:right w:val="single" w:color="000000" w:sz="4" w:space="0"/>
            </w:tcBorders>
            <w:vAlign w:val="center"/>
          </w:tcPr>
          <w:p w14:paraId="101FD1AB">
            <w:pPr>
              <w:jc w:val="center"/>
              <w:rPr>
                <w:rFonts w:hint="eastAsia" w:ascii="仿宋_GB2312" w:hAnsi="仿宋_GB2312" w:eastAsia="仿宋_GB2312" w:cs="仿宋_GB2312"/>
                <w:sz w:val="32"/>
                <w:szCs w:val="32"/>
              </w:rPr>
            </w:pPr>
          </w:p>
        </w:tc>
        <w:tc>
          <w:tcPr>
            <w:tcW w:w="1361" w:type="dxa"/>
            <w:vMerge w:val="restart"/>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1A75634A">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社会效益指标</w:t>
            </w:r>
          </w:p>
        </w:tc>
        <w:tc>
          <w:tcPr>
            <w:tcW w:w="380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0A195A1">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中心机房及视频会议系统健康、稳定、高效的正常运行，是确保中心日常办公、环境数据支撑、环境宣传教育等的基础，提升环境信息化持续建设和保障，提高局机关信息共享的效率。</w:t>
            </w:r>
          </w:p>
        </w:tc>
        <w:tc>
          <w:tcPr>
            <w:tcW w:w="163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323F5CEB">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r>
      <w:tr w14:paraId="03B883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727" w:hRule="atLeast"/>
        </w:trPr>
        <w:tc>
          <w:tcPr>
            <w:tcW w:w="839" w:type="dxa"/>
            <w:vMerge w:val="continue"/>
            <w:tcBorders>
              <w:top w:val="nil"/>
              <w:left w:val="single" w:color="000000" w:sz="4" w:space="0"/>
              <w:bottom w:val="single" w:color="000000" w:sz="4" w:space="0"/>
              <w:right w:val="single" w:color="000000" w:sz="4" w:space="0"/>
            </w:tcBorders>
          </w:tcPr>
          <w:p w14:paraId="3094E6E1">
            <w:pPr>
              <w:rPr>
                <w:rFonts w:hint="eastAsia" w:ascii="仿宋_GB2312" w:hAnsi="仿宋_GB2312" w:eastAsia="仿宋_GB2312" w:cs="仿宋_GB2312"/>
                <w:sz w:val="32"/>
                <w:szCs w:val="32"/>
              </w:rPr>
            </w:pPr>
          </w:p>
        </w:tc>
        <w:tc>
          <w:tcPr>
            <w:tcW w:w="1883" w:type="dxa"/>
            <w:vMerge w:val="continue"/>
            <w:tcBorders>
              <w:top w:val="nil"/>
              <w:left w:val="nil"/>
              <w:bottom w:val="single" w:color="000000" w:sz="4" w:space="0"/>
              <w:right w:val="single" w:color="000000" w:sz="4" w:space="0"/>
            </w:tcBorders>
            <w:vAlign w:val="center"/>
          </w:tcPr>
          <w:p w14:paraId="3653825D">
            <w:pPr>
              <w:jc w:val="center"/>
              <w:rPr>
                <w:rFonts w:hint="eastAsia" w:ascii="仿宋_GB2312" w:hAnsi="仿宋_GB2312" w:eastAsia="仿宋_GB2312" w:cs="仿宋_GB2312"/>
                <w:sz w:val="32"/>
                <w:szCs w:val="32"/>
              </w:rPr>
            </w:pPr>
          </w:p>
        </w:tc>
        <w:tc>
          <w:tcPr>
            <w:tcW w:w="1361" w:type="dxa"/>
            <w:vMerge w:val="continue"/>
            <w:tcBorders>
              <w:top w:val="nil"/>
              <w:left w:val="nil"/>
              <w:bottom w:val="single" w:color="000000" w:sz="4" w:space="0"/>
              <w:right w:val="single" w:color="000000" w:sz="4" w:space="0"/>
            </w:tcBorders>
            <w:vAlign w:val="center"/>
          </w:tcPr>
          <w:p w14:paraId="4FC8B2F1">
            <w:pPr>
              <w:jc w:val="center"/>
              <w:rPr>
                <w:rFonts w:hint="eastAsia" w:ascii="仿宋_GB2312" w:hAnsi="仿宋_GB2312" w:eastAsia="仿宋_GB2312" w:cs="仿宋_GB2312"/>
                <w:sz w:val="32"/>
                <w:szCs w:val="32"/>
              </w:rPr>
            </w:pPr>
          </w:p>
        </w:tc>
        <w:tc>
          <w:tcPr>
            <w:tcW w:w="380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AE5E181">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业务应用系统的安全、稳定运行，是确保中心日常办公、环境数据支撑的基础，重视安全管理保护，加强计算机网络数据的安全管理工作力度，符合国家等保2.0要求，减少安全问题发生频率。</w:t>
            </w:r>
          </w:p>
        </w:tc>
        <w:tc>
          <w:tcPr>
            <w:tcW w:w="163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6E3CC92A">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r>
      <w:tr w14:paraId="2F8DF6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837" w:hRule="atLeast"/>
        </w:trPr>
        <w:tc>
          <w:tcPr>
            <w:tcW w:w="839" w:type="dxa"/>
            <w:vMerge w:val="continue"/>
            <w:tcBorders>
              <w:top w:val="nil"/>
              <w:left w:val="single" w:color="000000" w:sz="4" w:space="0"/>
              <w:bottom w:val="single" w:color="000000" w:sz="4" w:space="0"/>
              <w:right w:val="single" w:color="000000" w:sz="4" w:space="0"/>
            </w:tcBorders>
          </w:tcPr>
          <w:p w14:paraId="2D2482F5">
            <w:pPr>
              <w:rPr>
                <w:rFonts w:hint="eastAsia" w:ascii="仿宋_GB2312" w:hAnsi="仿宋_GB2312" w:eastAsia="仿宋_GB2312" w:cs="仿宋_GB2312"/>
                <w:sz w:val="32"/>
                <w:szCs w:val="32"/>
              </w:rPr>
            </w:pPr>
          </w:p>
        </w:tc>
        <w:tc>
          <w:tcPr>
            <w:tcW w:w="1883" w:type="dxa"/>
            <w:vMerge w:val="continue"/>
            <w:tcBorders>
              <w:top w:val="nil"/>
              <w:left w:val="nil"/>
              <w:bottom w:val="single" w:color="000000" w:sz="4" w:space="0"/>
              <w:right w:val="single" w:color="000000" w:sz="4" w:space="0"/>
            </w:tcBorders>
            <w:vAlign w:val="center"/>
          </w:tcPr>
          <w:p w14:paraId="2FE26810">
            <w:pPr>
              <w:jc w:val="center"/>
              <w:rPr>
                <w:rFonts w:hint="eastAsia" w:ascii="仿宋_GB2312" w:hAnsi="仿宋_GB2312" w:eastAsia="仿宋_GB2312" w:cs="仿宋_GB2312"/>
                <w:sz w:val="32"/>
                <w:szCs w:val="32"/>
              </w:rPr>
            </w:pPr>
          </w:p>
        </w:tc>
        <w:tc>
          <w:tcPr>
            <w:tcW w:w="136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58A64BBF">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生态效益指标</w:t>
            </w:r>
          </w:p>
        </w:tc>
        <w:tc>
          <w:tcPr>
            <w:tcW w:w="380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EA5CE81">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通过服务商对各软硬件的运行维护，降低设备故障率，延长设备使用时间节能减排，提高资源利用率。</w:t>
            </w:r>
          </w:p>
        </w:tc>
        <w:tc>
          <w:tcPr>
            <w:tcW w:w="163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4B2D425C">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r>
      <w:tr w14:paraId="6E6BF5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446" w:hRule="atLeast"/>
        </w:trPr>
        <w:tc>
          <w:tcPr>
            <w:tcW w:w="839" w:type="dxa"/>
            <w:vMerge w:val="continue"/>
            <w:tcBorders>
              <w:top w:val="nil"/>
              <w:left w:val="single" w:color="000000" w:sz="4" w:space="0"/>
              <w:bottom w:val="single" w:color="000000" w:sz="4" w:space="0"/>
              <w:right w:val="single" w:color="000000" w:sz="4" w:space="0"/>
            </w:tcBorders>
          </w:tcPr>
          <w:p w14:paraId="23D05B51">
            <w:pPr>
              <w:rPr>
                <w:rFonts w:hint="eastAsia" w:ascii="仿宋_GB2312" w:hAnsi="仿宋_GB2312" w:eastAsia="仿宋_GB2312" w:cs="仿宋_GB2312"/>
                <w:sz w:val="32"/>
                <w:szCs w:val="32"/>
              </w:rPr>
            </w:pPr>
          </w:p>
        </w:tc>
        <w:tc>
          <w:tcPr>
            <w:tcW w:w="1883" w:type="dxa"/>
            <w:vMerge w:val="continue"/>
            <w:tcBorders>
              <w:top w:val="nil"/>
              <w:left w:val="nil"/>
              <w:bottom w:val="single" w:color="000000" w:sz="4" w:space="0"/>
              <w:right w:val="single" w:color="000000" w:sz="4" w:space="0"/>
            </w:tcBorders>
            <w:vAlign w:val="center"/>
          </w:tcPr>
          <w:p w14:paraId="138F8247">
            <w:pPr>
              <w:jc w:val="center"/>
              <w:rPr>
                <w:rFonts w:hint="eastAsia" w:ascii="仿宋_GB2312" w:hAnsi="仿宋_GB2312" w:eastAsia="仿宋_GB2312" w:cs="仿宋_GB2312"/>
                <w:sz w:val="32"/>
                <w:szCs w:val="32"/>
              </w:rPr>
            </w:pPr>
          </w:p>
        </w:tc>
        <w:tc>
          <w:tcPr>
            <w:tcW w:w="136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4E997FE3">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可持续影响指标</w:t>
            </w:r>
          </w:p>
        </w:tc>
        <w:tc>
          <w:tcPr>
            <w:tcW w:w="3806" w:type="dxa"/>
            <w:gridSpan w:val="2"/>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4C0DA41">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促进推广信息化管理，落实信息化运行维护管理体系，强化服务效能，降低服务风险。</w:t>
            </w:r>
          </w:p>
        </w:tc>
        <w:tc>
          <w:tcPr>
            <w:tcW w:w="163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21B2B839">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≥1年</w:t>
            </w:r>
          </w:p>
        </w:tc>
      </w:tr>
      <w:tr w14:paraId="62FC87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506" w:hRule="atLeast"/>
        </w:trPr>
        <w:tc>
          <w:tcPr>
            <w:tcW w:w="839" w:type="dxa"/>
            <w:vMerge w:val="continue"/>
            <w:tcBorders>
              <w:top w:val="nil"/>
              <w:left w:val="single" w:color="000000" w:sz="4" w:space="0"/>
              <w:bottom w:val="single" w:color="000000" w:sz="4" w:space="0"/>
              <w:right w:val="single" w:color="000000" w:sz="4" w:space="0"/>
            </w:tcBorders>
          </w:tcPr>
          <w:p w14:paraId="0A66A696">
            <w:pPr>
              <w:rPr>
                <w:rFonts w:hint="eastAsia" w:ascii="仿宋_GB2312" w:hAnsi="仿宋_GB2312" w:eastAsia="仿宋_GB2312" w:cs="仿宋_GB2312"/>
                <w:sz w:val="32"/>
                <w:szCs w:val="32"/>
              </w:rPr>
            </w:pPr>
          </w:p>
        </w:tc>
        <w:tc>
          <w:tcPr>
            <w:tcW w:w="188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3419D101">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满意度指标</w:t>
            </w:r>
          </w:p>
        </w:tc>
        <w:tc>
          <w:tcPr>
            <w:tcW w:w="136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center"/>
          </w:tcPr>
          <w:p w14:paraId="3A14473B">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服务对象满意度指标</w:t>
            </w:r>
          </w:p>
        </w:tc>
        <w:tc>
          <w:tcPr>
            <w:tcW w:w="380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C8AD639">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中心机房及市电子政务办托管设备信息安全检测技术服务及视频会议系统运行维护服务满意度满意度</w:t>
            </w:r>
          </w:p>
        </w:tc>
        <w:tc>
          <w:tcPr>
            <w:tcW w:w="1631" w:type="dxa"/>
            <w:tcBorders>
              <w:top w:val="nil"/>
              <w:left w:val="nil"/>
              <w:bottom w:val="nil"/>
              <w:right w:val="single" w:color="000000" w:sz="4" w:space="0"/>
            </w:tcBorders>
            <w:tcMar>
              <w:top w:w="0" w:type="dxa"/>
              <w:left w:w="105" w:type="dxa"/>
              <w:bottom w:w="0" w:type="dxa"/>
              <w:right w:w="105" w:type="dxa"/>
            </w:tcMar>
            <w:vAlign w:val="center"/>
          </w:tcPr>
          <w:p w14:paraId="4D90B5B3">
            <w:pPr>
              <w:pStyle w:val="1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≥90%</w:t>
            </w:r>
          </w:p>
          <w:p w14:paraId="12003336">
            <w:pPr>
              <w:pStyle w:val="13"/>
              <w:jc w:val="center"/>
              <w:rPr>
                <w:rFonts w:hint="eastAsia" w:ascii="仿宋_GB2312" w:hAnsi="仿宋_GB2312" w:eastAsia="仿宋_GB2312" w:cs="仿宋_GB2312"/>
                <w:sz w:val="32"/>
                <w:szCs w:val="32"/>
              </w:rPr>
            </w:pPr>
          </w:p>
        </w:tc>
      </w:tr>
    </w:tbl>
    <w:p w14:paraId="776B69CE">
      <w:pPr>
        <w:pStyle w:val="13"/>
        <w:ind w:firstLine="380"/>
        <w:jc w:val="both"/>
        <w:rPr>
          <w:rFonts w:hint="eastAsia" w:ascii="仿宋_GB2312" w:hAnsi="仿宋_GB2312" w:eastAsia="仿宋_GB2312" w:cs="仿宋_GB2312"/>
          <w:b/>
          <w:bCs/>
          <w:sz w:val="32"/>
          <w:szCs w:val="32"/>
        </w:rPr>
      </w:pPr>
      <w:bookmarkStart w:id="0" w:name="_GoBack"/>
      <w:r>
        <w:rPr>
          <w:rFonts w:hint="eastAsia" w:ascii="仿宋_GB2312" w:hAnsi="仿宋_GB2312" w:eastAsia="仿宋_GB2312" w:cs="仿宋_GB2312"/>
          <w:b/>
          <w:bCs/>
          <w:color w:val="000000"/>
          <w:sz w:val="32"/>
          <w:szCs w:val="32"/>
        </w:rPr>
        <w:t>五、技术服务内容</w:t>
      </w:r>
    </w:p>
    <w:bookmarkEnd w:id="0"/>
    <w:p w14:paraId="3193ADE6">
      <w:pPr>
        <w:pStyle w:val="13"/>
        <w:ind w:firstLine="38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1、建立健全的电子档案，对服务范围内设备及系统进行资产配置调查，梳理出资产配置列表、网络拓扑等，制定详细的资产配置列表维护计划。</w:t>
      </w:r>
    </w:p>
    <w:p w14:paraId="53D9A19B">
      <w:pPr>
        <w:pStyle w:val="13"/>
        <w:ind w:firstLine="38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2、对机房环境进行严格监控，确保温度，湿度符合安全需求，填写日常检查表格，及时发现设备故障及隐患，确保设备健康运行。</w:t>
      </w:r>
    </w:p>
    <w:p w14:paraId="6757E22A">
      <w:pPr>
        <w:pStyle w:val="13"/>
        <w:ind w:firstLine="38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3、每季度对采购人机房硬件设备、曲江视频会议室及局机关视频会议室扩音系统、摄像系统、视频终端系统、显示系统、网络与安全系统进行巡检及数据备份，完成后三个工作日内提交《巡检报告》。</w:t>
      </w:r>
    </w:p>
    <w:p w14:paraId="7B5A5D1F">
      <w:pPr>
        <w:pStyle w:val="13"/>
        <w:ind w:firstLine="38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4、定期对会议设备进行清洁整理，确保操控间的环境符合设备运行要求；会前对设备进行联通性测试，确保会议设备运行状态良好；对局系统视频会议分会场提供技术支持。</w:t>
      </w:r>
    </w:p>
    <w:p w14:paraId="7961BE73">
      <w:pPr>
        <w:pStyle w:val="13"/>
        <w:ind w:firstLine="38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5、根据响应的前提不同，提供事件驱动响应、服务请求响应和应急响应。支持范围包括产品的功能、配置、安装、调试、客户化以及使用中遇到的各种技术问题的一般性咨询，并随时处理各种突发事件。</w:t>
      </w:r>
    </w:p>
    <w:p w14:paraId="0AEDB7BE">
      <w:pPr>
        <w:pStyle w:val="13"/>
        <w:ind w:firstLine="38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6、对重点污染源自动监控系统、西安市环境遥感监测管理系统、机动车检验检测管理系统、西安市环境监测全程信息化系统等及智慧环保平台软件开展专业化信息安全检测工作，每季度检测一次，检测完成后三个工作日内提交《检测报告》。</w:t>
      </w:r>
    </w:p>
    <w:p w14:paraId="796ED5FB">
      <w:pPr>
        <w:pStyle w:val="13"/>
        <w:ind w:firstLine="38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7、通过安全运维排查的检测方式找到系统和网络中所暴露出的安全漏洞，并且评估目标系统和网络环境是否存在可以被攻击者真实利用的漏洞以及由此引起的风险大小，为制定相应的安全措施与解决方案提供实际的依据。</w:t>
      </w:r>
    </w:p>
    <w:p w14:paraId="2372D35A">
      <w:pPr>
        <w:pStyle w:val="13"/>
        <w:ind w:firstLine="38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8、驻场人员及二线技术支持团队制定服务响应级别，对服务期间发生的服务需求、故障需求及应急需求按级别进行电话、远程或现场响应，确保服务范围内各系统的稳定运行。</w:t>
      </w:r>
    </w:p>
    <w:p w14:paraId="3FAE616C">
      <w:pPr>
        <w:pStyle w:val="13"/>
        <w:ind w:firstLine="38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9、对上级部门关于网络安全要求、网络安全检查结果或相关通报等工作提供技术支持和服务。</w:t>
      </w:r>
    </w:p>
    <w:p w14:paraId="49D93CC8">
      <w:pPr>
        <w:pStyle w:val="7"/>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  10、经专业培训及筛选出2名技术工程师，加入到客户组织中，完成现场重复性较大或应急工作，提供5×8小时的驻场服务,服务期是自合同签订起一年。</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8D7373"/>
    <w:rsid w:val="00C34048"/>
    <w:rsid w:val="050471D5"/>
    <w:rsid w:val="053C7039"/>
    <w:rsid w:val="05711A44"/>
    <w:rsid w:val="07055153"/>
    <w:rsid w:val="07F933E3"/>
    <w:rsid w:val="09CF2980"/>
    <w:rsid w:val="09D0533B"/>
    <w:rsid w:val="0B6F77E5"/>
    <w:rsid w:val="0BE77DA2"/>
    <w:rsid w:val="117A2513"/>
    <w:rsid w:val="13FE0526"/>
    <w:rsid w:val="181C3FA3"/>
    <w:rsid w:val="18EF18DD"/>
    <w:rsid w:val="19235D7C"/>
    <w:rsid w:val="1A8D7373"/>
    <w:rsid w:val="1F5A6197"/>
    <w:rsid w:val="23C949D6"/>
    <w:rsid w:val="26396924"/>
    <w:rsid w:val="26E13E53"/>
    <w:rsid w:val="27D868FE"/>
    <w:rsid w:val="283D6944"/>
    <w:rsid w:val="297558AC"/>
    <w:rsid w:val="2D901664"/>
    <w:rsid w:val="333A6108"/>
    <w:rsid w:val="34391CBC"/>
    <w:rsid w:val="34880D18"/>
    <w:rsid w:val="34E06B1D"/>
    <w:rsid w:val="34FD51B3"/>
    <w:rsid w:val="37B13F46"/>
    <w:rsid w:val="385935CD"/>
    <w:rsid w:val="3A6F7E2D"/>
    <w:rsid w:val="3ABB227F"/>
    <w:rsid w:val="3C31041F"/>
    <w:rsid w:val="3D1928D1"/>
    <w:rsid w:val="3F41226C"/>
    <w:rsid w:val="41271A71"/>
    <w:rsid w:val="427D3EB0"/>
    <w:rsid w:val="44C01FE2"/>
    <w:rsid w:val="485E59E4"/>
    <w:rsid w:val="4A3C512E"/>
    <w:rsid w:val="4BE156B5"/>
    <w:rsid w:val="4EE80B08"/>
    <w:rsid w:val="50742555"/>
    <w:rsid w:val="52876BC7"/>
    <w:rsid w:val="530774AF"/>
    <w:rsid w:val="55A52421"/>
    <w:rsid w:val="579A3366"/>
    <w:rsid w:val="59502521"/>
    <w:rsid w:val="5B0842C5"/>
    <w:rsid w:val="5C036210"/>
    <w:rsid w:val="5CD53D97"/>
    <w:rsid w:val="5EAE573F"/>
    <w:rsid w:val="5F171848"/>
    <w:rsid w:val="615B30D9"/>
    <w:rsid w:val="615C33BC"/>
    <w:rsid w:val="636D3049"/>
    <w:rsid w:val="693A7F09"/>
    <w:rsid w:val="6A894E1B"/>
    <w:rsid w:val="6AF272E7"/>
    <w:rsid w:val="6B861DFC"/>
    <w:rsid w:val="6C136138"/>
    <w:rsid w:val="6C414997"/>
    <w:rsid w:val="6C5C1EDC"/>
    <w:rsid w:val="6E5824A9"/>
    <w:rsid w:val="70DA5D7D"/>
    <w:rsid w:val="72E3010A"/>
    <w:rsid w:val="738B22F5"/>
    <w:rsid w:val="75153B55"/>
    <w:rsid w:val="7540409A"/>
    <w:rsid w:val="75FC26D7"/>
    <w:rsid w:val="78A417BB"/>
    <w:rsid w:val="7B7D3A13"/>
    <w:rsid w:val="7CCE6984"/>
    <w:rsid w:val="7D393C95"/>
    <w:rsid w:val="7D6D78F8"/>
    <w:rsid w:val="7DF2584A"/>
    <w:rsid w:val="7E7D6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autoRedefine/>
    <w:qFormat/>
    <w:uiPriority w:val="0"/>
    <w:pPr>
      <w:spacing w:before="0" w:beforeAutospacing="1" w:after="0" w:afterAutospacing="1"/>
      <w:jc w:val="left"/>
      <w:outlineLvl w:val="0"/>
    </w:pPr>
    <w:rPr>
      <w:rFonts w:hint="eastAsia" w:ascii="宋体" w:hAnsi="宋体" w:eastAsia="仿宋_GB2312" w:cs="宋体"/>
      <w:b/>
      <w:bCs/>
      <w:sz w:val="32"/>
      <w:szCs w:val="48"/>
      <w:lang w:bidi="ar"/>
    </w:rPr>
  </w:style>
  <w:style w:type="paragraph" w:styleId="3">
    <w:name w:val="heading 2"/>
    <w:basedOn w:val="1"/>
    <w:next w:val="1"/>
    <w:link w:val="10"/>
    <w:semiHidden/>
    <w:unhideWhenUsed/>
    <w:qFormat/>
    <w:uiPriority w:val="0"/>
    <w:pPr>
      <w:keepNext/>
      <w:adjustRightInd w:val="0"/>
      <w:snapToGrid w:val="0"/>
      <w:spacing w:line="360" w:lineRule="auto"/>
      <w:outlineLvl w:val="1"/>
    </w:pPr>
    <w:rPr>
      <w:rFonts w:ascii="黑体" w:hAnsi="黑体" w:cs="Times New Roman"/>
      <w:b/>
      <w:sz w:val="30"/>
      <w:szCs w:val="24"/>
    </w:rPr>
  </w:style>
  <w:style w:type="paragraph" w:styleId="4">
    <w:name w:val="heading 3"/>
    <w:basedOn w:val="1"/>
    <w:next w:val="1"/>
    <w:link w:val="12"/>
    <w:semiHidden/>
    <w:unhideWhenUsed/>
    <w:qFormat/>
    <w:uiPriority w:val="0"/>
    <w:pPr>
      <w:keepNext/>
      <w:keepLines/>
      <w:adjustRightInd w:val="0"/>
      <w:snapToGrid w:val="0"/>
      <w:spacing w:beforeLines="0" w:beforeAutospacing="0" w:afterLines="0" w:afterAutospacing="0" w:line="360" w:lineRule="auto"/>
      <w:outlineLvl w:val="2"/>
    </w:pPr>
    <w:rPr>
      <w:rFonts w:ascii="Calibri" w:hAnsi="Calibri" w:cs="Times New Roman"/>
      <w:b/>
      <w:sz w:val="24"/>
      <w:szCs w:val="24"/>
    </w:rPr>
  </w:style>
  <w:style w:type="paragraph" w:styleId="5">
    <w:name w:val="heading 4"/>
    <w:basedOn w:val="1"/>
    <w:next w:val="1"/>
    <w:semiHidden/>
    <w:unhideWhenUsed/>
    <w:qFormat/>
    <w:uiPriority w:val="0"/>
    <w:pPr>
      <w:keepNext/>
      <w:keepLines/>
      <w:adjustRightInd w:val="0"/>
      <w:snapToGrid w:val="0"/>
      <w:spacing w:beforeLines="0" w:beforeAutospacing="0" w:afterLines="0" w:afterAutospacing="0" w:line="300" w:lineRule="auto"/>
      <w:outlineLvl w:val="3"/>
    </w:pPr>
    <w:rPr>
      <w:rFonts w:ascii="Arial" w:hAnsi="Arial" w:cs="Times New Roman"/>
      <w:b/>
      <w:sz w:val="30"/>
      <w:szCs w:val="24"/>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Body Text"/>
    <w:basedOn w:val="1"/>
    <w:autoRedefine/>
    <w:qFormat/>
    <w:uiPriority w:val="0"/>
    <w:pPr>
      <w:spacing w:after="120" w:afterLines="0" w:afterAutospacing="0"/>
    </w:pPr>
  </w:style>
  <w:style w:type="character" w:customStyle="1" w:styleId="10">
    <w:name w:val="标题 2 Char"/>
    <w:link w:val="3"/>
    <w:autoRedefine/>
    <w:qFormat/>
    <w:uiPriority w:val="0"/>
    <w:rPr>
      <w:rFonts w:ascii="Arial" w:hAnsi="Arial" w:eastAsia="仿宋_GB2312" w:cs="Times New Roman"/>
      <w:b/>
      <w:snapToGrid w:val="0"/>
      <w:color w:val="000000"/>
      <w:kern w:val="0"/>
      <w:sz w:val="30"/>
      <w:szCs w:val="24"/>
      <w:lang w:eastAsia="en-US"/>
    </w:rPr>
  </w:style>
  <w:style w:type="character" w:customStyle="1" w:styleId="11">
    <w:name w:val="标题 1 Char"/>
    <w:link w:val="2"/>
    <w:autoRedefine/>
    <w:qFormat/>
    <w:uiPriority w:val="0"/>
    <w:rPr>
      <w:rFonts w:ascii="宋体" w:hAnsi="宋体" w:eastAsia="仿宋_GB2312" w:cs="宋体"/>
      <w:b/>
      <w:bCs/>
      <w:snapToGrid w:val="0"/>
      <w:color w:val="000000"/>
      <w:spacing w:val="-4"/>
      <w:kern w:val="44"/>
      <w:sz w:val="32"/>
      <w:szCs w:val="24"/>
      <w:lang w:val="en-US" w:eastAsia="en-US" w:bidi="ar-SA"/>
    </w:rPr>
  </w:style>
  <w:style w:type="character" w:customStyle="1" w:styleId="12">
    <w:name w:val="标题 3 Char"/>
    <w:link w:val="4"/>
    <w:qFormat/>
    <w:uiPriority w:val="0"/>
    <w:rPr>
      <w:rFonts w:ascii="Calibri" w:hAnsi="Calibri" w:eastAsia="仿宋_GB2312" w:cs="Times New Roman"/>
      <w:b/>
      <w:bCs/>
      <w:sz w:val="24"/>
      <w:szCs w:val="24"/>
    </w:rPr>
  </w:style>
  <w:style w:type="paragraph" w:customStyle="1" w:styleId="13">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5</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2025-08-28T06:22:00Z</dcterms:created>
  <dc:creator>华采</dc:creator>
  <cp:lastModifiedBy>华采</cp:lastModifiedBy>
  <dcterms:modified xsi:type="dcterms:W3CDTF">2025-08-28T06:27:51Z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285DC0D9660047D483D7E310FF33F5CD_11</vt:lpwstr>
  </property>
  <property fmtid="{D5CDD505-2E9C-101B-9397-08002B2CF9AE}" pid="4" name="KSOTemplateDocerSaveRecord">
    <vt:lpwstr>eyJoZGlkIjoiZjJhNzdmOTM5YmVkNWYxMDI1ZDJkZDk5YzNhZTc2YzAiLCJ1c2VySWQiOiIyNzA3NjExMTQifQ==</vt:lpwstr>
  </property>
</Properties>
</file>