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西乡县县域大气污染防治委托监测服务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项目采购清单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highlight w:val="none"/>
          <w:lang w:eastAsia="zh-CN"/>
        </w:rPr>
        <w:t>委托第三方监测单位对</w:t>
      </w:r>
      <w:r>
        <w:rPr>
          <w:rFonts w:hint="default" w:ascii="Times New Roman" w:hAnsi="Times New Roman" w:eastAsia="宋体" w:cs="Times New Roman"/>
          <w:sz w:val="24"/>
          <w:szCs w:val="28"/>
          <w:highlight w:val="none"/>
          <w:lang w:eastAsia="zh-CN"/>
        </w:rPr>
        <w:t>县域内的</w:t>
      </w: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val="en-US" w:eastAsia="zh-CN"/>
        </w:rPr>
        <w:t>500台</w:t>
      </w:r>
      <w:r>
        <w:rPr>
          <w:rFonts w:hint="default" w:ascii="Times New Roman" w:hAnsi="Times New Roman" w:eastAsia="宋体" w:cs="Times New Roman"/>
          <w:sz w:val="24"/>
          <w:szCs w:val="28"/>
          <w:highlight w:val="none"/>
          <w:lang w:eastAsia="zh-CN"/>
        </w:rPr>
        <w:t>高排放柴油机动车</w:t>
      </w: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eastAsia="zh-CN"/>
        </w:rPr>
        <w:t>排气、</w:t>
      </w: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val="en-US" w:eastAsia="zh-CN"/>
        </w:rPr>
        <w:t>60台</w:t>
      </w:r>
      <w:r>
        <w:rPr>
          <w:rFonts w:hint="default" w:ascii="Times New Roman" w:hAnsi="Times New Roman" w:eastAsia="宋体" w:cs="Times New Roman"/>
          <w:sz w:val="24"/>
          <w:szCs w:val="28"/>
          <w:highlight w:val="none"/>
          <w:lang w:eastAsia="zh-CN"/>
        </w:rPr>
        <w:t>非道路</w:t>
      </w: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eastAsia="zh-CN"/>
        </w:rPr>
        <w:t>移动</w:t>
      </w:r>
      <w:r>
        <w:rPr>
          <w:rFonts w:hint="default" w:ascii="Times New Roman" w:hAnsi="Times New Roman" w:eastAsia="宋体" w:cs="Times New Roman"/>
          <w:sz w:val="24"/>
          <w:szCs w:val="28"/>
          <w:highlight w:val="none"/>
          <w:lang w:eastAsia="zh-CN"/>
        </w:rPr>
        <w:t>柴油机械</w:t>
      </w: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eastAsia="zh-CN"/>
        </w:rPr>
        <w:t>排气进行抽检，对</w:t>
      </w: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val="en-US" w:eastAsia="zh-CN"/>
        </w:rPr>
        <w:t>13家</w:t>
      </w:r>
      <w:r>
        <w:rPr>
          <w:rFonts w:hint="default" w:ascii="Times New Roman" w:hAnsi="Times New Roman" w:eastAsia="宋体" w:cs="Times New Roman"/>
          <w:sz w:val="24"/>
          <w:szCs w:val="28"/>
          <w:highlight w:val="none"/>
          <w:lang w:eastAsia="zh-CN"/>
        </w:rPr>
        <w:t>加油站、</w:t>
      </w: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val="en-US" w:eastAsia="zh-CN"/>
        </w:rPr>
        <w:t>8家</w:t>
      </w:r>
      <w:r>
        <w:rPr>
          <w:rFonts w:hint="default" w:ascii="Times New Roman" w:hAnsi="Times New Roman" w:eastAsia="宋体" w:cs="Times New Roman"/>
          <w:sz w:val="24"/>
          <w:szCs w:val="28"/>
          <w:highlight w:val="none"/>
          <w:lang w:eastAsia="zh-CN"/>
        </w:rPr>
        <w:t>汽修、</w:t>
      </w: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val="en-US" w:eastAsia="zh-CN"/>
        </w:rPr>
        <w:t>3家</w:t>
      </w:r>
      <w:r>
        <w:rPr>
          <w:rFonts w:hint="default" w:ascii="Times New Roman" w:hAnsi="Times New Roman" w:eastAsia="宋体" w:cs="Times New Roman"/>
          <w:sz w:val="24"/>
          <w:szCs w:val="28"/>
          <w:highlight w:val="none"/>
          <w:lang w:eastAsia="zh-CN"/>
        </w:rPr>
        <w:t>印刷及</w:t>
      </w: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val="en-US" w:eastAsia="zh-CN"/>
        </w:rPr>
        <w:t>108家</w:t>
      </w:r>
      <w:r>
        <w:rPr>
          <w:rFonts w:hint="default" w:ascii="Times New Roman" w:hAnsi="Times New Roman" w:eastAsia="宋体" w:cs="Times New Roman"/>
          <w:sz w:val="24"/>
          <w:szCs w:val="28"/>
          <w:highlight w:val="none"/>
          <w:lang w:eastAsia="zh-CN"/>
        </w:rPr>
        <w:t>餐饮行业进行挥发性有机物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highlight w:val="none"/>
          <w:lang w:eastAsia="zh-CN"/>
        </w:rPr>
        <w:t>监督性监测，</w:t>
      </w:r>
      <w:r>
        <w:rPr>
          <w:rFonts w:hint="eastAsia" w:ascii="Times New Roman" w:hAnsi="Times New Roman" w:eastAsia="宋体" w:cs="Times New Roman"/>
          <w:snapToGrid w:val="0"/>
          <w:color w:val="FF0000"/>
          <w:kern w:val="0"/>
          <w:sz w:val="24"/>
          <w:szCs w:val="20"/>
          <w:highlight w:val="none"/>
          <w:lang w:eastAsia="zh-CN"/>
        </w:rPr>
        <w:t>委托期限为一年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掌握废气检测数据，指导监察大队以及镇（办）联动高效开展环境监察和执法，实现污染源的靶向治理，提高执法监管能力。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（1）监测依据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highlight w:val="none"/>
        </w:rPr>
        <w:t>采样分析标准按照国家最新要求执行。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（2）监测对象及指标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1）</w:t>
      </w:r>
      <w:r>
        <w:rPr>
          <w:rFonts w:hint="default" w:ascii="Times New Roman" w:hAnsi="Times New Roman" w:eastAsia="宋体" w:cs="Times New Roman"/>
          <w:sz w:val="24"/>
          <w:szCs w:val="28"/>
          <w:highlight w:val="none"/>
          <w:lang w:eastAsia="zh-CN"/>
        </w:rPr>
        <w:t>高排放柴油机动车</w:t>
      </w: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eastAsia="zh-CN"/>
        </w:rPr>
        <w:t>排气：光吸收系数；</w:t>
      </w:r>
    </w:p>
    <w:p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2）非道路移动柴油机械排气：</w:t>
      </w:r>
      <w:r>
        <w:rPr>
          <w:rFonts w:hint="eastAsia" w:ascii="Bookman Old Style" w:hAnsi="Bookman Old Style" w:eastAsia="宋体" w:cs="Times New Roman"/>
          <w:kern w:val="2"/>
          <w:sz w:val="24"/>
          <w:szCs w:val="20"/>
          <w:highlight w:val="none"/>
          <w:lang w:val="en-US" w:eastAsia="zh-CN" w:bidi="ar-SA"/>
        </w:rPr>
        <w:t>光吸收系数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；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8"/>
          <w:highlight w:val="none"/>
          <w:lang w:eastAsia="zh-CN"/>
        </w:rPr>
        <w:t>加油站行业</w:t>
      </w: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eastAsia="zh-CN"/>
        </w:rPr>
        <w:t>：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eastAsia="zh-CN"/>
        </w:rPr>
        <w:t>有组织：非甲烷总烃、气液比、液阻、密闭性；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eastAsia="zh-CN"/>
        </w:rPr>
        <w:t>厂界无组织：非甲烷总烃；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val="en-US" w:eastAsia="zh-CN"/>
        </w:rPr>
        <w:t>4）</w:t>
      </w:r>
      <w:r>
        <w:rPr>
          <w:rFonts w:hint="default" w:ascii="Times New Roman" w:hAnsi="Times New Roman" w:eastAsia="宋体" w:cs="Times New Roman"/>
          <w:sz w:val="24"/>
          <w:szCs w:val="28"/>
          <w:highlight w:val="none"/>
          <w:lang w:eastAsia="zh-CN"/>
        </w:rPr>
        <w:t>汽修行业</w:t>
      </w: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eastAsia="zh-CN"/>
        </w:rPr>
        <w:t>有组织：</w:t>
      </w: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val="en-US" w:eastAsia="zh-CN"/>
        </w:rPr>
        <w:t>苯、甲苯、二甲苯、非甲烷总烃；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eastAsia="zh-CN"/>
        </w:rPr>
        <w:t>厂界无组织：</w:t>
      </w: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val="en-US" w:eastAsia="zh-CN"/>
        </w:rPr>
        <w:t>苯、甲苯、二甲苯、非甲烷总烃；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val="en-US" w:eastAsia="zh-CN"/>
        </w:rPr>
        <w:t>5）</w:t>
      </w:r>
      <w:r>
        <w:rPr>
          <w:rFonts w:hint="default" w:ascii="Times New Roman" w:hAnsi="Times New Roman" w:eastAsia="宋体" w:cs="Times New Roman"/>
          <w:sz w:val="24"/>
          <w:szCs w:val="28"/>
          <w:highlight w:val="none"/>
          <w:lang w:eastAsia="zh-CN"/>
        </w:rPr>
        <w:t>印刷行业</w:t>
      </w: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eastAsia="zh-CN"/>
        </w:rPr>
        <w:t>有组织：</w:t>
      </w: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val="en-US" w:eastAsia="zh-CN"/>
        </w:rPr>
        <w:t>苯、甲苯、二甲苯、乙酸酯类、非甲烷总烃；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eastAsia="zh-CN"/>
        </w:rPr>
        <w:t>厂界无组织：</w:t>
      </w: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val="en-US" w:eastAsia="zh-CN"/>
        </w:rPr>
        <w:t>苯、甲苯、二甲苯、乙酸酯类、非甲烷总烃；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val="en-US" w:eastAsia="zh-CN"/>
        </w:rPr>
        <w:t>6）</w:t>
      </w:r>
      <w:r>
        <w:rPr>
          <w:rFonts w:hint="default" w:ascii="Times New Roman" w:hAnsi="Times New Roman" w:eastAsia="宋体" w:cs="Times New Roman"/>
          <w:sz w:val="24"/>
          <w:szCs w:val="28"/>
          <w:highlight w:val="none"/>
          <w:lang w:eastAsia="zh-CN"/>
        </w:rPr>
        <w:t>餐饮行业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：油烟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8"/>
          <w:highlight w:val="none"/>
          <w:lang w:val="en-US" w:eastAsia="zh-CN"/>
        </w:rPr>
        <w:t>（3）监测频次</w:t>
      </w:r>
    </w:p>
    <w:p>
      <w:pPr>
        <w:bidi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highlight w:val="none"/>
          <w:lang w:val="en-US" w:eastAsia="zh-CN"/>
        </w:rPr>
        <w:t>监测频次为每台（家）1次/年。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8"/>
          <w:highlight w:val="none"/>
          <w:lang w:val="en-US" w:eastAsia="zh-CN"/>
        </w:rPr>
        <w:t>（4）第三方单位确定标准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auto"/>
          <w:sz w:val="24"/>
          <w:szCs w:val="28"/>
          <w:highlight w:val="none"/>
        </w:rPr>
      </w:pPr>
      <w:r>
        <w:rPr>
          <w:rFonts w:ascii="Times New Roman" w:hAnsi="Times New Roman" w:eastAsia="宋体" w:cs="Times New Roman"/>
          <w:color w:val="auto"/>
          <w:sz w:val="24"/>
          <w:szCs w:val="28"/>
          <w:highlight w:val="none"/>
        </w:rPr>
        <w:t>1）采购期内具备检验检测机构资质认定证书（CMA证书）的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highlight w:val="none"/>
          <w:lang w:val="en-US" w:eastAsia="zh-CN"/>
        </w:rPr>
        <w:t>单位</w:t>
      </w:r>
      <w:r>
        <w:rPr>
          <w:rFonts w:ascii="Times New Roman" w:hAnsi="Times New Roman" w:eastAsia="宋体" w:cs="Times New Roman"/>
          <w:color w:val="auto"/>
          <w:sz w:val="24"/>
          <w:szCs w:val="28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auto"/>
          <w:sz w:val="24"/>
          <w:szCs w:val="28"/>
          <w:highlight w:val="none"/>
        </w:rPr>
      </w:pPr>
      <w:r>
        <w:rPr>
          <w:rFonts w:ascii="Times New Roman" w:hAnsi="Times New Roman" w:eastAsia="宋体" w:cs="Times New Roman"/>
          <w:color w:val="auto"/>
          <w:sz w:val="24"/>
          <w:szCs w:val="28"/>
          <w:highlight w:val="none"/>
        </w:rPr>
        <w:t>2）符合《检验检测机构资质认定生态环境监测机构评审补充要求》的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highlight w:val="none"/>
          <w:lang w:val="en-US" w:eastAsia="zh-CN"/>
        </w:rPr>
        <w:t>单位</w:t>
      </w:r>
      <w:r>
        <w:rPr>
          <w:rFonts w:ascii="Times New Roman" w:hAnsi="Times New Roman" w:eastAsia="宋体" w:cs="Times New Roman"/>
          <w:color w:val="auto"/>
          <w:sz w:val="24"/>
          <w:szCs w:val="28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8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auto"/>
          <w:sz w:val="24"/>
          <w:szCs w:val="28"/>
          <w:highlight w:val="none"/>
        </w:rPr>
        <w:t>3）具备</w:t>
      </w:r>
      <w:r>
        <w:rPr>
          <w:rFonts w:hint="eastAsia" w:ascii="Times New Roman" w:hAnsi="Times New Roman" w:eastAsia="宋体" w:cs="Times New Roman"/>
          <w:sz w:val="24"/>
          <w:szCs w:val="28"/>
          <w:highlight w:val="none"/>
        </w:rPr>
        <w:t>国家关于检验检测机构其他相关要求</w:t>
      </w:r>
      <w:r>
        <w:rPr>
          <w:rFonts w:ascii="Times New Roman" w:hAnsi="Times New Roman" w:eastAsia="宋体" w:cs="Times New Roman"/>
          <w:color w:val="auto"/>
          <w:sz w:val="24"/>
          <w:szCs w:val="28"/>
          <w:highlight w:val="none"/>
        </w:rPr>
        <w:t>的</w:t>
      </w:r>
      <w:r>
        <w:rPr>
          <w:rFonts w:hint="eastAsia" w:ascii="Times New Roman" w:hAnsi="Times New Roman" w:eastAsia="宋体" w:cs="Times New Roman"/>
          <w:color w:val="auto"/>
          <w:sz w:val="24"/>
          <w:szCs w:val="28"/>
          <w:highlight w:val="none"/>
          <w:lang w:val="en-US" w:eastAsia="zh-CN"/>
        </w:rPr>
        <w:t>单位</w:t>
      </w:r>
      <w:r>
        <w:rPr>
          <w:rFonts w:ascii="Times New Roman" w:hAnsi="Times New Roman" w:eastAsia="宋体" w:cs="Times New Roman"/>
          <w:color w:val="auto"/>
          <w:sz w:val="24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8"/>
          <w:highlight w:val="none"/>
          <w:lang w:val="en-US" w:eastAsia="zh-CN"/>
        </w:rPr>
        <w:t>（5）成果</w:t>
      </w:r>
    </w:p>
    <w:p>
      <w:pPr>
        <w:bidi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8"/>
          <w:highlight w:val="none"/>
          <w:lang w:val="en-US" w:eastAsia="zh-CN"/>
        </w:rPr>
        <w:t>相关监测报告、监测照片及质控报告等。</w:t>
      </w:r>
    </w:p>
    <w:sectPr>
      <w:pgSz w:w="11906" w:h="16838"/>
      <w:pgMar w:top="1100" w:right="846" w:bottom="1213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ZDc5ZjMyZmE3ZWJlZGFlYjNiM2RlY2E2OTFmYjYifQ=="/>
  </w:docVars>
  <w:rsids>
    <w:rsidRoot w:val="34B359A1"/>
    <w:rsid w:val="10284F38"/>
    <w:rsid w:val="24621874"/>
    <w:rsid w:val="34B359A1"/>
    <w:rsid w:val="60AA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1021</Words>
  <Characters>1070</Characters>
  <Lines>0</Lines>
  <Paragraphs>0</Paragraphs>
  <TotalTime>7</TotalTime>
  <ScaleCrop>false</ScaleCrop>
  <LinksUpToDate>false</LinksUpToDate>
  <CharactersWithSpaces>1071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2024-04-24T07:22:00Z</dcterms:created>
  <dc:creator>That Girl</dc:creator>
  <cp:lastModifiedBy>Administrator</cp:lastModifiedBy>
  <dcterms:modified xsi:type="dcterms:W3CDTF">2025-08-22T00:51:28Z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D0CEBC3930664DC88129D9468D517E7C_11</vt:lpwstr>
  </property>
  <property fmtid="{D5CDD505-2E9C-101B-9397-08002B2CF9AE}" pid="4" name="KSOTemplateDocerSaveRecord">
    <vt:lpwstr>eyJoZGlkIjoiNWQ3ZDc5ZjMyZmE3ZWJlZGFlYjNiM2RlY2E2OTFmYjYiLCJ1c2VySWQiOiI4Njg3MzIyNzAifQ==</vt:lpwstr>
  </property>
</Properties>
</file>