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FC9E5">
      <w:pPr>
        <w:spacing w:line="360" w:lineRule="auto"/>
        <w:jc w:val="center"/>
        <w:outlineLvl w:val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0" w:name="_Toc20854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 xml:space="preserve">第五部分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招标内容及要求</w:t>
      </w:r>
      <w:bookmarkEnd w:id="0"/>
      <w:bookmarkStart w:id="1" w:name="_Toc316486464"/>
      <w:bookmarkStart w:id="2" w:name="_Toc331665135"/>
      <w:bookmarkStart w:id="3" w:name="_Toc339114187"/>
    </w:p>
    <w:bookmarkEnd w:id="1"/>
    <w:bookmarkEnd w:id="2"/>
    <w:bookmarkEnd w:id="3"/>
    <w:p w14:paraId="1F95E3A7">
      <w:pPr>
        <w:shd w:val="clear" w:color="auto" w:fill="auto"/>
        <w:spacing w:line="560" w:lineRule="exact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概况</w:t>
      </w:r>
    </w:p>
    <w:p w14:paraId="71D3AD1E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.项目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沣东新城王寺街道标准化土地供应应急服务项目。</w:t>
      </w:r>
    </w:p>
    <w:p w14:paraId="38C74EEF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.项目内容：为全面贯彻落实优化营商环境工作部署，加快推进重点项目落地建设，严格规范土地供应前期管理，根据《沣东新城标准化土地供应有关事项的通知》（西咸沣东函〔2024〕8号）文件精神及沣东新城标准化土地供应工作委托协议要求，本次招标范围涵盖供应宗地范围内拆除、破碎、垃圾清运、基坑安全防护、苗木清理、围墙圈建等全流程作业。</w:t>
      </w:r>
    </w:p>
    <w:p w14:paraId="391CF4B6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3.项目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采购人指定地点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428CF6A1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4.服务期：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2025年度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7D4C86E9">
      <w:pPr>
        <w:shd w:val="clear" w:color="auto" w:fill="auto"/>
        <w:spacing w:line="360" w:lineRule="auto"/>
        <w:outlineLvl w:val="9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二、技术规范和要求</w:t>
      </w:r>
    </w:p>
    <w:p w14:paraId="527774CD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（一）技术规范要求</w:t>
      </w:r>
    </w:p>
    <w:p w14:paraId="67DC84DC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执行国家、省、市现行的有关房屋拆除的规定、标准等文件，具体技术要求包括但不限于以下规定、标准、规范：</w:t>
      </w:r>
    </w:p>
    <w:p w14:paraId="003FFC14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《中华人民共和国安全生产法》；</w:t>
      </w:r>
    </w:p>
    <w:p w14:paraId="7637F5A9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《建设工程安全生产管理条例》；</w:t>
      </w:r>
    </w:p>
    <w:p w14:paraId="44717F79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《建筑拆除工程安全技术规范》JGJ147-2016；</w:t>
      </w:r>
    </w:p>
    <w:p w14:paraId="689161AB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《关于印发（危险性较大的分部分项工程安全管理办法）的通知》；</w:t>
      </w:r>
    </w:p>
    <w:p w14:paraId="7D285D88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《施工现场临时用电安全技术规范》JCJl46—2005。</w:t>
      </w:r>
    </w:p>
    <w:p w14:paraId="5D25714E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（二）其他要求</w:t>
      </w:r>
    </w:p>
    <w:p w14:paraId="2E453B9B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1.严格执行相关职能部门的规定，建立健全的安全管理、人员培训等制度。</w:t>
      </w:r>
    </w:p>
    <w:p w14:paraId="1C75F51B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2.安全文明施工，严格按照标准规范严格执行，在此期间所发生的一切事故应由供应商自行承担。</w:t>
      </w:r>
    </w:p>
    <w:p w14:paraId="1AA97E6D">
      <w:pPr>
        <w:shd w:val="clear" w:color="auto" w:fill="auto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3.项目实施过程中不与其他人员发生纠纷，在服务期间与其他人员产生的纠纷，均由中标供应商承担全部责任。</w:t>
      </w:r>
    </w:p>
    <w:p w14:paraId="3AC62FDB">
      <w:pPr>
        <w:numPr>
          <w:ilvl w:val="0"/>
          <w:numId w:val="0"/>
        </w:numPr>
        <w:shd w:val="clear" w:color="auto" w:fill="auto"/>
        <w:spacing w:line="360" w:lineRule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服务标准</w:t>
      </w:r>
    </w:p>
    <w:p w14:paraId="73C80064">
      <w:pPr>
        <w:pStyle w:val="3"/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符合现行国家、行业标准及招标文件相关内容。</w:t>
      </w:r>
    </w:p>
    <w:p w14:paraId="7ED37520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2025-08-29T08:41:48Z</dcterms:created>
  <dc:creator>Administrator</dc:creator>
  <cp:lastModifiedBy>Y</cp:lastModifiedBy>
  <dcterms:modified xsi:type="dcterms:W3CDTF">2025-08-29T08:41:58Z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eyJoZGlkIjoiYWMyNWQ3YWI0NWUyOThjMGIyYWUyOWUyOTc1OTFlOTMiLCJ1c2VySWQiOiI1Njk3NTU1MDMifQ==</vt:lpwstr>
  </property>
  <property fmtid="{D5CDD505-2E9C-101B-9397-08002B2CF9AE}" pid="4" name="ICV">
    <vt:lpwstr>D617F33E0C1C44E7836901B688A0BD44_12</vt:lpwstr>
  </property>
</Properties>
</file>