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ED6E">
      <w:pPr>
        <w:jc w:val="center"/>
        <w:rPr>
          <w:rFonts w:hint="eastAsia" w:ascii="仿宋_GB2312" w:hAnsi="仿宋_GB2312" w:eastAsia="仿宋_GB2312" w:cs="仿宋_GB2312"/>
          <w:b/>
          <w:bCs/>
          <w:sz w:val="44"/>
          <w:szCs w:val="52"/>
          <w:lang w:val="en-US" w:eastAsia="zh-CN"/>
        </w:rPr>
      </w:pPr>
      <w:r>
        <w:rPr>
          <w:rFonts w:hint="eastAsia" w:ascii="仿宋_GB2312" w:hAnsi="仿宋_GB2312" w:eastAsia="仿宋_GB2312" w:cs="仿宋_GB2312"/>
          <w:b/>
          <w:bCs/>
          <w:sz w:val="44"/>
          <w:szCs w:val="52"/>
          <w:lang w:val="en-US" w:eastAsia="zh-CN"/>
        </w:rPr>
        <w:t>采购需求</w:t>
      </w:r>
    </w:p>
    <w:p w14:paraId="73179EED">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项目名称：</w:t>
      </w:r>
    </w:p>
    <w:p w14:paraId="39C1BA83">
      <w:pPr>
        <w:keepNext w:val="0"/>
        <w:keepLines w:val="0"/>
        <w:pageBreakBefore w:val="0"/>
        <w:kinsoku/>
        <w:wordWrap/>
        <w:overflowPunct/>
        <w:topLinePunct w:val="0"/>
        <w:autoSpaceDE/>
        <w:autoSpaceDN/>
        <w:bidi w:val="0"/>
        <w:snapToGrid w:val="0"/>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高新区2025年工作场所职业病危害因素监测工作项目</w:t>
      </w:r>
    </w:p>
    <w:p w14:paraId="0C266B79">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概况</w:t>
      </w:r>
      <w:r>
        <w:rPr>
          <w:rFonts w:hint="eastAsia" w:ascii="仿宋_GB2312" w:hAnsi="仿宋_GB2312" w:eastAsia="仿宋_GB2312" w:cs="仿宋_GB2312"/>
          <w:b/>
          <w:bCs/>
          <w:color w:val="000000"/>
          <w:sz w:val="32"/>
          <w:szCs w:val="32"/>
        </w:rPr>
        <w:t>：</w:t>
      </w:r>
    </w:p>
    <w:p w14:paraId="15CF4465">
      <w:pPr>
        <w:keepNext w:val="0"/>
        <w:keepLines w:val="0"/>
        <w:pageBreakBefore w:val="0"/>
        <w:numPr>
          <w:ilvl w:val="0"/>
          <w:numId w:val="0"/>
        </w:numPr>
        <w:kinsoku/>
        <w:wordWrap/>
        <w:overflowPunct/>
        <w:topLinePunct w:val="0"/>
        <w:autoSpaceDE/>
        <w:autoSpaceDN/>
        <w:bidi w:val="0"/>
        <w:snapToGrid w:val="0"/>
        <w:spacing w:line="360" w:lineRule="auto"/>
        <w:ind w:firstLine="640" w:firstLineChars="200"/>
        <w:jc w:val="left"/>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采购人依据《2025年西安市工作场所职业病危害因素监测工作方案》，通过开展用人单位工作场所职业病危害因素监测，掌握区内重点行业职业病危害现状，研究分析不同规模、不同类型的用人单位工作场所中职业病危害因素分布及浓度（强度）水平及变化趋势，结合职业健康检查结果，评估职业病危害因素暴露对劳动者健康的影响，明确职业病危害严重的重点地区、重点行业、重点岗位，发现职业病防治工作存在的薄弱环节，为职业病防治工作制定政策、完善法规标准、建立健全监管工作机制、明确职业卫生工作重点提供依据和支撑。</w:t>
      </w:r>
    </w:p>
    <w:p w14:paraId="26F465C5">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三、服务内容</w:t>
      </w:r>
    </w:p>
    <w:p w14:paraId="6DDADF53">
      <w:pPr>
        <w:keepNext w:val="0"/>
        <w:keepLines w:val="0"/>
        <w:pageBreakBefore w:val="0"/>
        <w:numPr>
          <w:ilvl w:val="0"/>
          <w:numId w:val="0"/>
        </w:numPr>
        <w:kinsoku/>
        <w:wordWrap/>
        <w:overflowPunct/>
        <w:topLinePunct w:val="0"/>
        <w:autoSpaceDE/>
        <w:autoSpaceDN/>
        <w:bidi w:val="0"/>
        <w:snapToGrid w:val="0"/>
        <w:spacing w:line="360" w:lineRule="auto"/>
        <w:ind w:firstLine="640" w:firstLineChars="200"/>
        <w:jc w:val="left"/>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供应商需完成采购人指定地点55家用人单位工作场所职业病危害因素监测。</w:t>
      </w:r>
    </w:p>
    <w:p w14:paraId="4A20618E">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四、服务要求</w:t>
      </w:r>
    </w:p>
    <w:p w14:paraId="38385317">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一</w:t>
      </w:r>
      <w:r>
        <w:rPr>
          <w:rFonts w:hint="eastAsia" w:ascii="仿宋_GB2312" w:hAnsi="仿宋_GB2312" w:eastAsia="仿宋_GB2312" w:cs="仿宋_GB2312"/>
          <w:b/>
          <w:bCs/>
          <w:color w:val="000000"/>
          <w:sz w:val="32"/>
          <w:szCs w:val="32"/>
          <w:highlight w:val="none"/>
          <w:lang w:eastAsia="zh-CN"/>
        </w:rPr>
        <w:t>）调查及监测要求</w:t>
      </w:r>
    </w:p>
    <w:p w14:paraId="189CA9A9">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调查表调查</w:t>
      </w:r>
    </w:p>
    <w:p w14:paraId="0C24DF66">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完成填写《工作场所职业病危害因素监测项目调查表》，调查表由用人单位负责人（或委托人）签字，并加盖公章：</w:t>
      </w:r>
    </w:p>
    <w:p w14:paraId="33F48BE5">
      <w:pPr>
        <w:spacing w:line="360" w:lineRule="auto"/>
        <w:jc w:val="center"/>
        <w:rPr>
          <w:rFonts w:hint="eastAsia" w:ascii="仿宋_GB2312" w:hAnsi="仿宋_GB2312" w:eastAsia="仿宋_GB2312" w:cs="仿宋_GB2312"/>
          <w:b/>
          <w:bCs/>
          <w:snapToGrid w:val="0"/>
          <w:color w:val="000000"/>
          <w:kern w:val="0"/>
          <w:sz w:val="32"/>
          <w:szCs w:val="32"/>
          <w:highlight w:val="none"/>
          <w:lang w:val="en-US" w:eastAsia="zh-CN" w:bidi="ar-SA"/>
        </w:rPr>
      </w:pPr>
      <w:r>
        <w:rPr>
          <w:rFonts w:hint="eastAsia" w:ascii="仿宋_GB2312" w:hAnsi="仿宋_GB2312" w:eastAsia="仿宋_GB2312" w:cs="仿宋_GB2312"/>
          <w:b/>
          <w:bCs/>
          <w:snapToGrid w:val="0"/>
          <w:color w:val="000000"/>
          <w:kern w:val="0"/>
          <w:sz w:val="32"/>
          <w:szCs w:val="32"/>
          <w:highlight w:val="none"/>
          <w:lang w:val="en-US" w:eastAsia="zh-CN" w:bidi="ar-SA"/>
        </w:rPr>
        <w:t>工作场所职业病危害因素监测项目调查表</w:t>
      </w:r>
    </w:p>
    <w:tbl>
      <w:tblPr>
        <w:tblStyle w:val="12"/>
        <w:tblW w:w="0" w:type="auto"/>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24"/>
        <w:gridCol w:w="2791"/>
        <w:gridCol w:w="1745"/>
        <w:gridCol w:w="1771"/>
      </w:tblGrid>
      <w:tr w14:paraId="56F8DF2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67" w:type="dxa"/>
            <w:vMerge w:val="restart"/>
            <w:tcBorders>
              <w:top w:val="double" w:color="auto" w:sz="4" w:space="0"/>
            </w:tcBorders>
            <w:noWrap w:val="0"/>
            <w:vAlign w:val="center"/>
          </w:tcPr>
          <w:p w14:paraId="295657D1">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用人单位基本信息</w:t>
            </w:r>
          </w:p>
        </w:tc>
        <w:tc>
          <w:tcPr>
            <w:tcW w:w="2224" w:type="dxa"/>
            <w:tcBorders>
              <w:top w:val="double" w:color="auto" w:sz="4" w:space="0"/>
            </w:tcBorders>
            <w:noWrap w:val="0"/>
            <w:vAlign w:val="center"/>
          </w:tcPr>
          <w:p w14:paraId="61892E2C">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用人单位名称(盖章)</w:t>
            </w:r>
          </w:p>
        </w:tc>
        <w:tc>
          <w:tcPr>
            <w:tcW w:w="6307" w:type="dxa"/>
            <w:gridSpan w:val="3"/>
            <w:tcBorders>
              <w:top w:val="double" w:color="auto" w:sz="4" w:space="0"/>
            </w:tcBorders>
            <w:noWrap w:val="0"/>
            <w:vAlign w:val="center"/>
          </w:tcPr>
          <w:p w14:paraId="6DCD563D">
            <w:pPr>
              <w:snapToGrid w:val="0"/>
              <w:spacing w:line="240" w:lineRule="auto"/>
              <w:jc w:val="center"/>
              <w:rPr>
                <w:rFonts w:hint="eastAsia" w:ascii="仿宋_GB2312" w:hAnsi="仿宋_GB2312" w:eastAsia="仿宋_GB2312" w:cs="仿宋_GB2312"/>
                <w:color w:val="auto"/>
                <w:sz w:val="28"/>
                <w:szCs w:val="28"/>
                <w:highlight w:val="none"/>
              </w:rPr>
            </w:pPr>
          </w:p>
        </w:tc>
      </w:tr>
      <w:tr w14:paraId="3D954A1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2B1E6BF">
            <w:pPr>
              <w:snapToGrid w:val="0"/>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3AD86A4A">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社会信用代码</w:t>
            </w:r>
          </w:p>
        </w:tc>
        <w:tc>
          <w:tcPr>
            <w:tcW w:w="6307" w:type="dxa"/>
            <w:gridSpan w:val="3"/>
            <w:noWrap w:val="0"/>
            <w:vAlign w:val="center"/>
          </w:tcPr>
          <w:p w14:paraId="07815667">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p>
        </w:tc>
      </w:tr>
      <w:tr w14:paraId="5A8199D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4FE3F761">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20E8D534">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工作场所地址</w:t>
            </w:r>
          </w:p>
        </w:tc>
        <w:tc>
          <w:tcPr>
            <w:tcW w:w="6307" w:type="dxa"/>
            <w:gridSpan w:val="3"/>
            <w:noWrap w:val="0"/>
            <w:vAlign w:val="center"/>
          </w:tcPr>
          <w:p w14:paraId="7B0DD34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省（自治区、直辖市）市（地、州、盟）县（区、市、旗）乡(镇、街道)号</w:t>
            </w:r>
          </w:p>
        </w:tc>
      </w:tr>
      <w:tr w14:paraId="685401E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48213E1">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3A8A8794">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单位注册地址</w:t>
            </w:r>
          </w:p>
        </w:tc>
        <w:tc>
          <w:tcPr>
            <w:tcW w:w="6307" w:type="dxa"/>
            <w:gridSpan w:val="3"/>
            <w:noWrap w:val="0"/>
            <w:vAlign w:val="center"/>
          </w:tcPr>
          <w:p w14:paraId="67F2B5D0">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省（自治区、直辖市）市（地、州、盟）县（区、市、旗）乡(镇、街道)号</w:t>
            </w:r>
          </w:p>
        </w:tc>
      </w:tr>
      <w:tr w14:paraId="6F0D420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2F65305">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1BC20CFE">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所属行业</w:t>
            </w:r>
          </w:p>
        </w:tc>
        <w:tc>
          <w:tcPr>
            <w:tcW w:w="2791" w:type="dxa"/>
            <w:noWrap w:val="0"/>
            <w:vAlign w:val="center"/>
          </w:tcPr>
          <w:p w14:paraId="34A03979">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777EDE7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法人姓名</w:t>
            </w:r>
          </w:p>
        </w:tc>
        <w:tc>
          <w:tcPr>
            <w:tcW w:w="1771" w:type="dxa"/>
            <w:noWrap w:val="0"/>
            <w:vAlign w:val="center"/>
          </w:tcPr>
          <w:p w14:paraId="4D375BC4">
            <w:pPr>
              <w:snapToGrid w:val="0"/>
              <w:spacing w:line="240" w:lineRule="auto"/>
              <w:jc w:val="center"/>
              <w:rPr>
                <w:rFonts w:hint="eastAsia" w:ascii="仿宋_GB2312" w:hAnsi="仿宋_GB2312" w:eastAsia="仿宋_GB2312" w:cs="仿宋_GB2312"/>
                <w:color w:val="auto"/>
                <w:sz w:val="28"/>
                <w:szCs w:val="28"/>
                <w:highlight w:val="none"/>
              </w:rPr>
            </w:pPr>
          </w:p>
        </w:tc>
      </w:tr>
      <w:tr w14:paraId="07B9BED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65175FC">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55C591E3">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职业卫生管理联系人</w:t>
            </w:r>
          </w:p>
        </w:tc>
        <w:tc>
          <w:tcPr>
            <w:tcW w:w="2791" w:type="dxa"/>
            <w:noWrap w:val="0"/>
            <w:vAlign w:val="center"/>
          </w:tcPr>
          <w:p w14:paraId="4A7436B2">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13F8A2A3">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1771" w:type="dxa"/>
            <w:noWrap w:val="0"/>
            <w:vAlign w:val="center"/>
          </w:tcPr>
          <w:p w14:paraId="4AC2D167">
            <w:pPr>
              <w:snapToGrid w:val="0"/>
              <w:spacing w:line="240" w:lineRule="auto"/>
              <w:jc w:val="center"/>
              <w:rPr>
                <w:rFonts w:hint="eastAsia" w:ascii="仿宋_GB2312" w:hAnsi="仿宋_GB2312" w:eastAsia="仿宋_GB2312" w:cs="仿宋_GB2312"/>
                <w:color w:val="auto"/>
                <w:sz w:val="28"/>
                <w:szCs w:val="28"/>
                <w:highlight w:val="none"/>
              </w:rPr>
            </w:pPr>
          </w:p>
        </w:tc>
      </w:tr>
      <w:tr w14:paraId="4526126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767CCEF5">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4C463A68">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本单位在册职工总数</w:t>
            </w:r>
          </w:p>
        </w:tc>
        <w:tc>
          <w:tcPr>
            <w:tcW w:w="2791" w:type="dxa"/>
            <w:noWrap w:val="0"/>
            <w:vAlign w:val="center"/>
          </w:tcPr>
          <w:p w14:paraId="1B9E52BF">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033D7A20">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外委人员数量</w:t>
            </w:r>
          </w:p>
        </w:tc>
        <w:tc>
          <w:tcPr>
            <w:tcW w:w="1771" w:type="dxa"/>
            <w:noWrap w:val="0"/>
            <w:vAlign w:val="center"/>
          </w:tcPr>
          <w:p w14:paraId="16AE255D">
            <w:pPr>
              <w:snapToGrid w:val="0"/>
              <w:spacing w:line="240" w:lineRule="auto"/>
              <w:jc w:val="center"/>
              <w:rPr>
                <w:rFonts w:hint="eastAsia" w:ascii="仿宋_GB2312" w:hAnsi="仿宋_GB2312" w:eastAsia="仿宋_GB2312" w:cs="仿宋_GB2312"/>
                <w:color w:val="auto"/>
                <w:sz w:val="28"/>
                <w:szCs w:val="28"/>
                <w:highlight w:val="none"/>
              </w:rPr>
            </w:pPr>
          </w:p>
        </w:tc>
      </w:tr>
      <w:tr w14:paraId="0B48428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3577049">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053739BA">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经济类型</w:t>
            </w:r>
          </w:p>
        </w:tc>
        <w:tc>
          <w:tcPr>
            <w:tcW w:w="6307" w:type="dxa"/>
            <w:gridSpan w:val="3"/>
            <w:noWrap w:val="0"/>
            <w:vAlign w:val="center"/>
          </w:tcPr>
          <w:p w14:paraId="4B6464D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国有企业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集体企业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股份合作企业</w:t>
            </w:r>
          </w:p>
          <w:p w14:paraId="041A104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联营企业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私营企业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股份责任公司</w:t>
            </w:r>
          </w:p>
          <w:p w14:paraId="4D84D99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有限责任公司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港澳台商投资企业</w:t>
            </w:r>
          </w:p>
          <w:p w14:paraId="75181590">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外商投资企业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其他企业</w:t>
            </w:r>
          </w:p>
        </w:tc>
      </w:tr>
      <w:tr w14:paraId="7C4213C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29DBF09">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7F20569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用人单位规模</w:t>
            </w:r>
          </w:p>
        </w:tc>
        <w:tc>
          <w:tcPr>
            <w:tcW w:w="6307" w:type="dxa"/>
            <w:gridSpan w:val="3"/>
            <w:noWrap w:val="0"/>
            <w:vAlign w:val="center"/>
          </w:tcPr>
          <w:p w14:paraId="449B510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大型企业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中型企业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小型企业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微型企业</w:t>
            </w:r>
          </w:p>
        </w:tc>
      </w:tr>
      <w:tr w14:paraId="30E11CD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D17FE6E">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074D9331">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职业卫生培训情况</w:t>
            </w:r>
          </w:p>
        </w:tc>
        <w:tc>
          <w:tcPr>
            <w:tcW w:w="6307" w:type="dxa"/>
            <w:gridSpan w:val="3"/>
            <w:noWrap w:val="0"/>
            <w:vAlign w:val="center"/>
          </w:tcPr>
          <w:p w14:paraId="6C09F5B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用人单位负责人培训情况：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090BE267">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职业卫生管理人员培训情况：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0D8C03C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接触职业病危害劳动者培训人数：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45B27FC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E43F2FB">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601FC6FD">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职业病危害项目</w:t>
            </w:r>
          </w:p>
          <w:p w14:paraId="6F5827DC">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申报情况</w:t>
            </w:r>
          </w:p>
        </w:tc>
        <w:tc>
          <w:tcPr>
            <w:tcW w:w="6307" w:type="dxa"/>
            <w:gridSpan w:val="3"/>
            <w:noWrap w:val="0"/>
            <w:vAlign w:val="center"/>
          </w:tcPr>
          <w:p w14:paraId="423A6C3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是否进行了申报：</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tc>
      </w:tr>
      <w:tr w14:paraId="4D673BB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2A2AE55D">
            <w:pPr>
              <w:spacing w:line="240" w:lineRule="auto"/>
              <w:jc w:val="center"/>
              <w:rPr>
                <w:rFonts w:hint="eastAsia" w:ascii="仿宋_GB2312" w:hAnsi="仿宋_GB2312" w:eastAsia="仿宋_GB2312" w:cs="仿宋_GB2312"/>
                <w:color w:val="auto"/>
                <w:sz w:val="28"/>
                <w:szCs w:val="28"/>
                <w:highlight w:val="none"/>
              </w:rPr>
            </w:pPr>
          </w:p>
        </w:tc>
        <w:tc>
          <w:tcPr>
            <w:tcW w:w="2224" w:type="dxa"/>
            <w:tcBorders>
              <w:bottom w:val="single" w:color="auto" w:sz="12" w:space="0"/>
            </w:tcBorders>
            <w:noWrap w:val="0"/>
            <w:vAlign w:val="center"/>
          </w:tcPr>
          <w:p w14:paraId="1F462085">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防护设施“三同时”</w:t>
            </w:r>
          </w:p>
          <w:p w14:paraId="55796179">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情况</w:t>
            </w:r>
          </w:p>
        </w:tc>
        <w:tc>
          <w:tcPr>
            <w:tcW w:w="6307" w:type="dxa"/>
            <w:gridSpan w:val="3"/>
            <w:tcBorders>
              <w:bottom w:val="single" w:color="auto" w:sz="12" w:space="0"/>
            </w:tcBorders>
            <w:noWrap w:val="0"/>
            <w:vAlign w:val="center"/>
          </w:tcPr>
          <w:p w14:paraId="3009540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3年内新改扩建及技术改造、引进项目情况：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有</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2F673B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当前工作阶段：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可研阶段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初步设计阶段   </w:t>
            </w:r>
          </w:p>
          <w:p w14:paraId="1BD7AEC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建设阶段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竣工阶段</w:t>
            </w:r>
          </w:p>
          <w:p w14:paraId="2AE41D6E">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预评价开展情况：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7F8C953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职业病防护设施设计专篇：</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5833E90D">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控制效果评价开展情况：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tc>
      </w:tr>
      <w:tr w14:paraId="7860028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4B664638">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职业病危害因素种类及接触情况</w:t>
            </w:r>
          </w:p>
        </w:tc>
        <w:tc>
          <w:tcPr>
            <w:tcW w:w="8531" w:type="dxa"/>
            <w:gridSpan w:val="4"/>
            <w:tcBorders>
              <w:top w:val="single" w:color="auto" w:sz="12" w:space="0"/>
              <w:bottom w:val="single" w:color="auto" w:sz="2" w:space="0"/>
            </w:tcBorders>
            <w:noWrap w:val="0"/>
            <w:vAlign w:val="center"/>
          </w:tcPr>
          <w:p w14:paraId="21D9782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接触职业病危害因素总人数：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71CEA7F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2294E29">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2" w:space="0"/>
            </w:tcBorders>
            <w:noWrap w:val="0"/>
            <w:vAlign w:val="center"/>
          </w:tcPr>
          <w:p w14:paraId="5F011D37">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粉尘种类及接触人数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7E6E61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煤尘：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人；矽尘：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7733FD2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石棉粉尘：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人；水泥粉尘：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629F9CA7">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其他类型粉尘（含“其他粉尘”）：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556145F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3045D4D">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2" w:space="0"/>
            </w:tcBorders>
            <w:noWrap w:val="0"/>
            <w:vAlign w:val="center"/>
          </w:tcPr>
          <w:p w14:paraId="3169842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3F42242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苯：</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人；铅及其化合物：</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B63318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其他纳入监测的化学毒物：</w:t>
            </w:r>
          </w:p>
          <w:p w14:paraId="7A68B43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化学毒物1（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人；化学毒物2（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11CB4D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化学毒物3（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D75DC1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未纳入监测的其他化学毒物：</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552803D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48116C69">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12" w:space="0"/>
            </w:tcBorders>
            <w:noWrap w:val="0"/>
            <w:vAlign w:val="center"/>
          </w:tcPr>
          <w:p w14:paraId="180A9599">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物理因素种类及接触人数：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88805B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噪声：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   其他有害物理因素：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16D2D4C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7664FE30">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上一年度职业病危害因素检测情况</w:t>
            </w:r>
          </w:p>
        </w:tc>
        <w:tc>
          <w:tcPr>
            <w:tcW w:w="8531" w:type="dxa"/>
            <w:gridSpan w:val="4"/>
            <w:tcBorders>
              <w:top w:val="single" w:color="auto" w:sz="12" w:space="0"/>
            </w:tcBorders>
            <w:noWrap w:val="0"/>
            <w:vAlign w:val="center"/>
          </w:tcPr>
          <w:p w14:paraId="04CA9D2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未检测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检测</w:t>
            </w:r>
          </w:p>
        </w:tc>
      </w:tr>
      <w:tr w14:paraId="4927355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6CC2987">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21B4C2C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煤尘：场所检测点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CEF57D9">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1CF0FF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矽尘：场所检测点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2FE3D529">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FFD03A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石棉粉尘：场所检测点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B947555">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2290E5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水泥粉尘：场所检测点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EE1AB63">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4346B10">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其他类型粉尘（含其他粉尘）：场所检测点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67D6EC2">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7873498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D47A0DE">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41B6318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铅及其化合物：场所检测点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DB23237">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6CAAA4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苯：场所检测点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15B101B">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871929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化学毒物1（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9E05A30">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5ED372A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化学毒物2（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2CA4244">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81AB88D">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化学毒物3（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86DE46C">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811AC9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其他化学毒物：场所检测点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6C1A0292">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2D75992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2D599D1E">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bottom w:val="single" w:color="auto" w:sz="12" w:space="0"/>
            </w:tcBorders>
            <w:noWrap w:val="0"/>
            <w:vAlign w:val="center"/>
          </w:tcPr>
          <w:p w14:paraId="1658918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噪声：场所检测点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37AA57F">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02862F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其他有害物理因素：场所检测点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25E8AB5">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3A5D051F">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noWrap w:val="0"/>
            <w:vAlign w:val="center"/>
          </w:tcPr>
          <w:p w14:paraId="421FC80A">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上一年度在岗期间职业健康检查情况</w:t>
            </w:r>
          </w:p>
        </w:tc>
        <w:tc>
          <w:tcPr>
            <w:tcW w:w="8531" w:type="dxa"/>
            <w:gridSpan w:val="4"/>
            <w:noWrap w:val="0"/>
            <w:vAlign w:val="center"/>
          </w:tcPr>
          <w:p w14:paraId="0AB55CA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未体检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体检    体检总人数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3A21598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1B2CB7E">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24E203A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接触煤尘体检人数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139333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接触矽尘体检人数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6A885853">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接触石棉粉尘体检人数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9452BE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接触水泥粉尘体检人数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1FEBE0E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接触其他类型粉尘(含其他粉尘)体检人数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60163BC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DEAC5CD">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2FC0627B">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接触铅及其化合物体检人数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6E5206A">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接触苯体检人数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3839631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接触化学毒物1（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4185DD2A">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接触化学毒物2（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6351438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接触化学毒物3（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18B37147">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接触其他化学毒物体检人数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7377431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580BDC9A">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bottom w:val="single" w:color="auto" w:sz="12" w:space="0"/>
            </w:tcBorders>
            <w:noWrap w:val="0"/>
            <w:vAlign w:val="center"/>
          </w:tcPr>
          <w:p w14:paraId="128A36D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接触噪声体检人数人；应复查人数_____</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实际复查人数；异常人数：人；</w:t>
            </w:r>
          </w:p>
          <w:p w14:paraId="4E7B342C">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接触其他有害物理因素体检人数人；应复查人数_____</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实际复查人数；异常人数：人；</w:t>
            </w:r>
          </w:p>
        </w:tc>
      </w:tr>
      <w:tr w14:paraId="4650646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6BEA01BA">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职业病防护设施设置及运行情况</w:t>
            </w:r>
          </w:p>
        </w:tc>
        <w:tc>
          <w:tcPr>
            <w:tcW w:w="2224" w:type="dxa"/>
            <w:tcBorders>
              <w:top w:val="single" w:color="auto" w:sz="12" w:space="0"/>
            </w:tcBorders>
            <w:noWrap w:val="0"/>
            <w:vAlign w:val="center"/>
          </w:tcPr>
          <w:p w14:paraId="6B8D636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防尘设施</w:t>
            </w:r>
          </w:p>
        </w:tc>
        <w:tc>
          <w:tcPr>
            <w:tcW w:w="6307" w:type="dxa"/>
            <w:gridSpan w:val="3"/>
            <w:tcBorders>
              <w:top w:val="single" w:color="auto" w:sz="12" w:space="0"/>
            </w:tcBorders>
            <w:noWrap w:val="0"/>
            <w:vAlign w:val="center"/>
          </w:tcPr>
          <w:p w14:paraId="69B0C5E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无</w:t>
            </w:r>
          </w:p>
          <w:p w14:paraId="4F69AA9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547E62D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3AB408D4">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noWrap w:val="0"/>
            <w:vAlign w:val="center"/>
          </w:tcPr>
          <w:p w14:paraId="6A9A2F6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防毒设施</w:t>
            </w:r>
          </w:p>
        </w:tc>
        <w:tc>
          <w:tcPr>
            <w:tcW w:w="6307" w:type="dxa"/>
            <w:gridSpan w:val="3"/>
            <w:noWrap w:val="0"/>
            <w:vAlign w:val="center"/>
          </w:tcPr>
          <w:p w14:paraId="46CFE3A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57BAF14">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602CC9B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6B4FC9F4">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tcBorders>
              <w:bottom w:val="single" w:color="auto" w:sz="12" w:space="0"/>
            </w:tcBorders>
            <w:noWrap w:val="0"/>
            <w:vAlign w:val="center"/>
          </w:tcPr>
          <w:p w14:paraId="1E6420C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防噪声设施</w:t>
            </w:r>
          </w:p>
        </w:tc>
        <w:tc>
          <w:tcPr>
            <w:tcW w:w="6307" w:type="dxa"/>
            <w:gridSpan w:val="3"/>
            <w:tcBorders>
              <w:bottom w:val="single" w:color="auto" w:sz="12" w:space="0"/>
            </w:tcBorders>
            <w:noWrap w:val="0"/>
            <w:vAlign w:val="center"/>
          </w:tcPr>
          <w:p w14:paraId="6C8B7C2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1B18DD7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1E31EDE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69D10FD0">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职业病防护用品配备及发放情况</w:t>
            </w:r>
          </w:p>
        </w:tc>
        <w:tc>
          <w:tcPr>
            <w:tcW w:w="2224" w:type="dxa"/>
            <w:tcBorders>
              <w:top w:val="single" w:color="auto" w:sz="12" w:space="0"/>
            </w:tcBorders>
            <w:noWrap w:val="0"/>
            <w:vAlign w:val="center"/>
          </w:tcPr>
          <w:p w14:paraId="66D7DC53">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防尘口罩</w:t>
            </w:r>
          </w:p>
        </w:tc>
        <w:tc>
          <w:tcPr>
            <w:tcW w:w="6307" w:type="dxa"/>
            <w:gridSpan w:val="3"/>
            <w:tcBorders>
              <w:top w:val="single" w:color="auto" w:sz="12" w:space="0"/>
            </w:tcBorders>
            <w:noWrap w:val="0"/>
            <w:vAlign w:val="center"/>
          </w:tcPr>
          <w:p w14:paraId="52230D89">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C2C8800">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r w14:paraId="52EF1A3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4C15AEF5">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noWrap w:val="0"/>
            <w:vAlign w:val="center"/>
          </w:tcPr>
          <w:p w14:paraId="29DCA01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防毒口罩或面罩</w:t>
            </w:r>
          </w:p>
        </w:tc>
        <w:tc>
          <w:tcPr>
            <w:tcW w:w="6307" w:type="dxa"/>
            <w:gridSpan w:val="3"/>
            <w:noWrap w:val="0"/>
            <w:vAlign w:val="center"/>
          </w:tcPr>
          <w:p w14:paraId="30E6907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609F1CA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r w14:paraId="723C6BD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double" w:color="auto" w:sz="4" w:space="0"/>
            </w:tcBorders>
            <w:noWrap w:val="0"/>
            <w:vAlign w:val="center"/>
          </w:tcPr>
          <w:p w14:paraId="29E3F0C0">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tcBorders>
              <w:bottom w:val="double" w:color="auto" w:sz="4" w:space="0"/>
            </w:tcBorders>
            <w:noWrap w:val="0"/>
            <w:vAlign w:val="center"/>
          </w:tcPr>
          <w:p w14:paraId="59FDE6DC">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防噪声耳塞或耳罩</w:t>
            </w:r>
          </w:p>
        </w:tc>
        <w:tc>
          <w:tcPr>
            <w:tcW w:w="6307" w:type="dxa"/>
            <w:gridSpan w:val="3"/>
            <w:tcBorders>
              <w:bottom w:val="double" w:color="auto" w:sz="4" w:space="0"/>
            </w:tcBorders>
            <w:noWrap w:val="0"/>
            <w:vAlign w:val="center"/>
          </w:tcPr>
          <w:p w14:paraId="218C7CD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62DCD0D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bl>
    <w:p w14:paraId="5999A74A">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2.职业病危害因素现场检测</w:t>
      </w:r>
    </w:p>
    <w:p w14:paraId="7181D257">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职业病危害因素现场检测采取抽样检测方式，选取用人单位部分岗位和工作地点进行检测，检测应在工作场所处于正常生产 情况下进行，针对非连续作业的工作场所，应在设备正常运行情 况下进行。监测点选取及监测方法应遵循以下原则：</w:t>
      </w:r>
    </w:p>
    <w:p w14:paraId="04F016E3">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上一年度监测结果中粉尘或化学毒物所有超标岗位及相应的工作地点应纳入监测范围。</w:t>
      </w:r>
    </w:p>
    <w:p w14:paraId="51A1258C">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上一年度在岗或离岗职业健康检查中出现由重点粉尘、化学毒物所致的疑似职业病或新发职业病的岗位和职业性噪声聋病例的岗位应纳入监测范围。</w:t>
      </w:r>
    </w:p>
    <w:p w14:paraId="1050C2A0">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除超标岗位外，连续2年纳入监测范围的大、中型用人单位及采矿业用人单位，原则上应避免重复监测同一重点岗位和工作地点。</w:t>
      </w:r>
    </w:p>
    <w:p w14:paraId="23B20887">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应选择重点行业及重点岗位/环节进行监测，监测的重点岗位/环节的名称应按方案要求规范表述。</w:t>
      </w:r>
    </w:p>
    <w:p w14:paraId="65FB55AC">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根据用人单位规模，对接触粉尘岗位及工作地点的测量数量要求如下：①针对大、中型企业，每个用人单位应选取不少于4个接触方案规定粉尘的重点岗位进行测量，每个岗位应至少选取1个监测点，监测点应在监测岗位所涉及的工作地点内选取；当存在应监测粉尘的重点岗位少于4个时，应全部进行监测，并将存在应监测粉尘的非重点岗位纳入监测，以满足监测岗位数量不少于4个的要求，所有符合监测要求的岗位总数不足4个时，全部纳入监测；②针对小、微型企业，应对接触方案规定粉尘的所有岗位和工作地点进行测量。</w:t>
      </w:r>
    </w:p>
    <w:p w14:paraId="2359D955">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每个用人单位化学毒物监测的重点岗位数不少于4个，每个岗位应至少选取1个监测点，监测点应在监测岗位所涉及的工作地点内选取；当存在应监测化学毒物的重点岗位少于4个时，应全部进行监测，并将存在应监测化学毒物的非重点岗位纳入监测，以满足监测岗位数量不少于4个的要求，所有符合监测要求的岗位总数不足4个时，全部纳入监测。</w:t>
      </w:r>
    </w:p>
    <w:p w14:paraId="04513FA7">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当用人单位同时存在2种及以上粉尘和/或化学毒物时，粉尘和化学毒物分别按照方案要求选取的岗位数进行监测，每个岗位应至少选取1个工作地点作为监测点。</w:t>
      </w:r>
    </w:p>
    <w:p w14:paraId="27895F4B">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除石棉粉尘、电焊烟尘外，开展粉尘监测时应检测粉尘游离二氧化硅含量，并上报游离二氧化硅含量检测结果。对粉尘性质为煤尘、矽尘和水泥粉尘的，仅需开展呼尘检测；粉尘性质不明确的需同时检测总尘和呼尘，最终以游离二氧化硅含量检测结果为依据判定粉尘性质，如最终判定为有呼尘职业接触限值的，则仅上报呼尘检测浓度，仅有总尘职业接触限值的，则上报总尘检测浓度。</w:t>
      </w:r>
    </w:p>
    <w:p w14:paraId="4B9DE7C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工作地点粉尘短时间峰接触浓度（CPE）采用定点短时间检测，采样时间段不少于两个，样品数量不少于4个，且应包括可能最高浓度的时间段。每班仅有1次作业且工作时长小于30分钟，至少采集2个短时间样品，其余情况至少采集4个样品。</w:t>
      </w:r>
    </w:p>
    <w:p w14:paraId="0CC45A4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工作地点化学毒物短时间浓度（CSTE）、最高接触浓度（CME）和短时间峰接触浓度（CPE）采用定点短时间检测，采样时间段不少于两个，样品数量不少于4个，且应包括可能最高浓度的时间段。每班仅有1次作业且工作时长小于30分钟，至少采集2个短时间样品，其余情况至少采集4个样品。</w:t>
      </w:r>
    </w:p>
    <w:p w14:paraId="2B945A16">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根据作业方式选取相应的方法对接触粉尘或化学毒物的岗位时间加权平均接触浓度（CTWA）进行采样：①固定作业的岗位，可采用定点或个体长时间采样，采样时长不少于25%的工作班时间，且采样时段应包含工作地点的短时间采样时段；②流动或巡检作业的岗位，应采用个体长时间采样，采样时段应保证覆盖所有接触有害因素的工作内容，开展职业病主动监测的岗位，采样时长不少于50%的工作班时间，其余岗位最短不少于3小时。</w:t>
      </w:r>
    </w:p>
    <w:p w14:paraId="106BF5C6">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eastAsia="zh-CN"/>
        </w:rPr>
        <w:t>根据用人单位规模，对噪声接触岗位及工作地点的测量数量要求如下：①针对大、中型企业，每个用人单位应选取不少于4个接触噪声岗位进行测量，对监测岗位涉及的所有工作地点的噪声强度进行测量；②针对小、微型企业，应对所有接触噪声岗位和工作地点进行测量。噪声接触岗位是指工作地点噪声强度≥80dB(A)的岗位，监测噪声的工作地点原则上选择噪声强度≥80dB(A)的工作地点。</w:t>
      </w:r>
    </w:p>
    <w:p w14:paraId="27CA9B91">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color w:val="000000"/>
          <w:sz w:val="32"/>
          <w:szCs w:val="32"/>
          <w:highlight w:val="none"/>
          <w:lang w:eastAsia="zh-CN"/>
        </w:rPr>
        <w:t>根据作业方式选取相应的方法对噪声接触岗位的8小时等效A声级（LEX,8h）或40小时等效A声级（LEX,W）进行测量：①针对劳动者固定地点作业且整个工作班接触噪声有规律时，可依据固定工作地点的噪声强度和每班噪声接触时间计算岗位8小时等效A声级（LEX,8h），或通过个体噪声测量进行计算，若每周工作天数不是5天，另需换算40小时等效A声级（LEX,W）结果；②劳动者非固定地点工作或工作班接触噪声无规律时，应采用个体噪声测量方式，测量时段应保证覆盖所有接触噪声的工作内容，开展职业病主动监测的岗位，采样时长不少于50%的工作班时间，其余岗位最短不少于3小时。依据接触时间计算岗位8小时等效A声级或40小时等效A声级（LEX,8h/LEX,W）。</w:t>
      </w:r>
    </w:p>
    <w:p w14:paraId="5C9F605F">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lang w:eastAsia="zh-CN"/>
        </w:rPr>
        <w:t>粉尘应按照GBZ/T 192系列标准方法进行采样、检测；化学毒物应按照GBZ/T 160和GBZ/T 300系列标准方法进行采样、检测；噪声应按照GBZ/T 189.8方法进行测量；有机化学品挥发性有机组分定性检测可参照方案附件6《化学品中挥发性有机组分定性分析和峰面积百分比测定顶空气相色谱-质谱法》方法进行。</w:t>
      </w:r>
    </w:p>
    <w:p w14:paraId="095F1845">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（二）现场采样</w:t>
      </w:r>
    </w:p>
    <w:p w14:paraId="55EEAABC">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1.采样前</w:t>
      </w:r>
    </w:p>
    <w:p w14:paraId="75FB1E6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检查开展监测工作使用的仪器设备需检定合格，且在检定有效期内。如开展全面监测，需制定采样计划或方案。监测工作使用的仪器设备检定证书复印件需保存在工作场所职业病危害因素监测档案内，以供核查。</w:t>
      </w:r>
    </w:p>
    <w:p w14:paraId="76333234">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2.采样过程中</w:t>
      </w:r>
    </w:p>
    <w:p w14:paraId="33EBFF4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在进行样品采集时，按照GBZ 159-2004和相应待测物的检(测标准执行，包括采样流量的校准、采样方式及相应的采样时长。流量校准记录表、现场调查表、采样原始记录表（须包括检测时生产负荷或生产状况）需规范填写，并由校核人进行校核后存入监测档案，以供核查。</w:t>
      </w:r>
    </w:p>
    <w:p w14:paraId="66232349">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3.化学毒物样品空白</w:t>
      </w:r>
    </w:p>
    <w:p w14:paraId="7C3283E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现场化学毒物采样时须制作样品空白，每批次样品不少于2个样品空白，制作样品空白的收集器需与样品同一批次。</w:t>
      </w:r>
    </w:p>
    <w:p w14:paraId="0FD4E9AB">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（三）样品运输和保存</w:t>
      </w:r>
    </w:p>
    <w:p w14:paraId="4440CE74">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样品运输应当保证样品性质稳定，避免污染、损失和丢失，样品空白须与采集的样品一并放置、运输、储存。样品运输和保存的条件按各有害因素标准检测方法规定的要求执行。</w:t>
      </w:r>
    </w:p>
    <w:p w14:paraId="4E07F0A2">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（四）样品实验室检测</w:t>
      </w:r>
    </w:p>
    <w:p w14:paraId="0F2F564B">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1.化学毒物检测</w:t>
      </w:r>
    </w:p>
    <w:p w14:paraId="64EDF978">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化学毒物检测按照GBZ/T 160系列标准和GBZ/T 300系列标准执行，包括样品处理、样品称量、样品检测、浓度计算等，上述操作的原始记录和图谱存入监测档案。针对有机溶剂开展定性检测的记录和图谱也存入监测档案。</w:t>
      </w:r>
    </w:p>
    <w:p w14:paraId="3DBA7B59">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2.粉尘浓度检测</w:t>
      </w:r>
    </w:p>
    <w:p w14:paraId="0899C6BD">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粉尘浓度检测按照GBZ/T 192.1和GBZ/T 192.2标准执行，针对石棉纤维粉尘，采用纤维计数浓度的按照GBZ/T 192.5执行，包括采样前后的滤膜处理、滤膜称量、浓度计算等，上述(操作的原始记录存入监测档案。</w:t>
      </w:r>
    </w:p>
    <w:p w14:paraId="5D3D105D">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3.粉尘中游离二氧化硅含量检测</w:t>
      </w:r>
    </w:p>
    <w:p w14:paraId="1CD4B563">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粉尘中游离二氧化硅含量检测按照GBZ/T 192.4标准执行，包括样品采集、样品处理和样品检测，按照标准中要求记录相关操作过程，并存入监测档案。</w:t>
      </w:r>
    </w:p>
    <w:p w14:paraId="226DDD20">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（五）接触浓度计算</w:t>
      </w:r>
    </w:p>
    <w:p w14:paraId="2AB1A02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采用定点采样方式进行个体岗位浓度检测的，在计算岗位时间加权平均接触浓度（CTWA）时，按照GBZ 2.1-2019中规定的方法执行，计算过程记录存入监测档案。</w:t>
      </w:r>
    </w:p>
    <w:p w14:paraId="3E9D98C3">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（六）噪声测量</w:t>
      </w:r>
    </w:p>
    <w:p w14:paraId="11AC8C33">
      <w:pPr>
        <w:keepNext w:val="0"/>
        <w:keepLines w:val="0"/>
        <w:pageBreakBefore w:val="0"/>
        <w:numPr>
          <w:ilvl w:val="0"/>
          <w:numId w:val="0"/>
        </w:numPr>
        <w:kinsoku/>
        <w:wordWrap/>
        <w:overflowPunct/>
        <w:topLinePunct w:val="0"/>
        <w:autoSpaceDE/>
        <w:autoSpaceDN/>
        <w:bidi w:val="0"/>
        <w:snapToGrid w:val="0"/>
        <w:spacing w:line="360" w:lineRule="auto"/>
        <w:ind w:leftChars="0" w:firstLine="640" w:firstLineChars="200"/>
        <w:jc w:val="left"/>
        <w:textAlignment w:val="auto"/>
        <w:outlineLvl w:val="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32"/>
          <w:szCs w:val="32"/>
          <w:highlight w:val="none"/>
          <w:lang w:eastAsia="zh-CN"/>
        </w:rPr>
        <w:t>噪声包括场所噪声检测和个体岗位噪声检测。噪声检测前，需对声级计和个体噪声剂量计进行校准，并对校准结果进行登记。场所噪声检测和个体噪声检测按照GBZ/T 189.8-2007规定执行，并按要求做好原始记录，最后将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r>
        <w:rPr>
          <w:rFonts w:hint="eastAsia" w:ascii="仿宋_GB2312" w:hAnsi="仿宋_GB2312" w:eastAsia="仿宋_GB2312" w:cs="仿宋_GB2312"/>
          <w:color w:val="000000"/>
          <w:sz w:val="28"/>
          <w:szCs w:val="28"/>
          <w:highlight w:val="none"/>
          <w:lang w:eastAsia="zh-CN"/>
        </w:rPr>
        <w:t>。</w:t>
      </w:r>
    </w:p>
    <w:p w14:paraId="6DC8E0A4">
      <w:pPr>
        <w:pStyle w:val="2"/>
        <w:keepNext w:val="0"/>
        <w:keepLines w:val="0"/>
        <w:pageBreakBefore w:val="0"/>
        <w:shd w:val="clear" w:color="auto" w:fill="auto"/>
        <w:wordWrap/>
        <w:overflowPunct/>
        <w:topLinePunct w:val="0"/>
        <w:bidi w:val="0"/>
        <w:adjustRightInd w:val="0"/>
        <w:snapToGrid w:val="0"/>
        <w:spacing w:line="360" w:lineRule="auto"/>
        <w:jc w:val="center"/>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表1</w:t>
      </w: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b/>
          <w:bCs/>
          <w:color w:val="000000"/>
          <w:sz w:val="32"/>
          <w:szCs w:val="32"/>
          <w:highlight w:val="none"/>
          <w:lang w:eastAsia="zh-CN"/>
        </w:rPr>
        <w:t>复核清单与检查要点</w:t>
      </w:r>
    </w:p>
    <w:tbl>
      <w:tblPr>
        <w:tblStyle w:val="1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65"/>
        <w:gridCol w:w="6446"/>
      </w:tblGrid>
      <w:tr w14:paraId="7EAF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pct"/>
            <w:noWrap w:val="0"/>
            <w:vAlign w:val="center"/>
          </w:tcPr>
          <w:p w14:paraId="3F5779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110" w:type="pct"/>
            <w:noWrap w:val="0"/>
            <w:vAlign w:val="center"/>
          </w:tcPr>
          <w:p w14:paraId="3E4351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记录类型</w:t>
            </w:r>
          </w:p>
        </w:tc>
        <w:tc>
          <w:tcPr>
            <w:tcW w:w="3465" w:type="pct"/>
            <w:noWrap w:val="0"/>
            <w:vAlign w:val="center"/>
          </w:tcPr>
          <w:p w14:paraId="47A73E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检查要点</w:t>
            </w:r>
          </w:p>
        </w:tc>
      </w:tr>
      <w:tr w14:paraId="03F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423" w:type="pct"/>
            <w:noWrap w:val="0"/>
            <w:vAlign w:val="center"/>
          </w:tcPr>
          <w:p w14:paraId="017A1C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110" w:type="pct"/>
            <w:noWrap w:val="0"/>
            <w:vAlign w:val="center"/>
          </w:tcPr>
          <w:p w14:paraId="18CFD5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现场采样</w:t>
            </w:r>
          </w:p>
          <w:p w14:paraId="37F714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和检测照片</w:t>
            </w:r>
          </w:p>
        </w:tc>
        <w:tc>
          <w:tcPr>
            <w:tcW w:w="3465" w:type="pct"/>
            <w:noWrap w:val="0"/>
            <w:vAlign w:val="center"/>
          </w:tcPr>
          <w:p w14:paraId="20794C6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需留存采样人员在有企业名称的厂区门口合影，没有企业名称的，可以与企业人员合影，在允许现场拍照的用人单位，须同时保存现场采样或检测的照片。要有时间水印。</w:t>
            </w:r>
          </w:p>
        </w:tc>
      </w:tr>
      <w:tr w14:paraId="3614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423" w:type="pct"/>
            <w:noWrap w:val="0"/>
            <w:vAlign w:val="center"/>
          </w:tcPr>
          <w:p w14:paraId="7EF233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110" w:type="pct"/>
            <w:noWrap w:val="0"/>
            <w:vAlign w:val="center"/>
          </w:tcPr>
          <w:p w14:paraId="4EC29F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现场采样与检测设备使用记录</w:t>
            </w:r>
          </w:p>
        </w:tc>
        <w:tc>
          <w:tcPr>
            <w:tcW w:w="3465" w:type="pct"/>
            <w:noWrap w:val="0"/>
            <w:vAlign w:val="center"/>
          </w:tcPr>
          <w:p w14:paraId="63A2486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核查各台采样与检测设备的使用日期与现场采样的日期。</w:t>
            </w:r>
          </w:p>
        </w:tc>
      </w:tr>
      <w:tr w14:paraId="2B57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23" w:type="pct"/>
            <w:noWrap w:val="0"/>
            <w:vAlign w:val="center"/>
          </w:tcPr>
          <w:p w14:paraId="288B7B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1110" w:type="pct"/>
            <w:noWrap w:val="0"/>
            <w:vAlign w:val="center"/>
          </w:tcPr>
          <w:p w14:paraId="488B85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实验室检测设备使用记录</w:t>
            </w:r>
          </w:p>
        </w:tc>
        <w:tc>
          <w:tcPr>
            <w:tcW w:w="3465" w:type="pct"/>
            <w:noWrap w:val="0"/>
            <w:vAlign w:val="center"/>
          </w:tcPr>
          <w:p w14:paraId="7289F38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核查各台实验室检测设备的使用日期与检测日期。</w:t>
            </w:r>
          </w:p>
        </w:tc>
      </w:tr>
      <w:tr w14:paraId="377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23" w:type="pct"/>
            <w:noWrap w:val="0"/>
            <w:vAlign w:val="center"/>
          </w:tcPr>
          <w:p w14:paraId="3083C1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1110" w:type="pct"/>
            <w:noWrap w:val="0"/>
            <w:vAlign w:val="center"/>
          </w:tcPr>
          <w:p w14:paraId="5AE61B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采样和检测设备的检定证书或</w:t>
            </w:r>
          </w:p>
          <w:p w14:paraId="2BB6C2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校准证书</w:t>
            </w:r>
          </w:p>
        </w:tc>
        <w:tc>
          <w:tcPr>
            <w:tcW w:w="3465" w:type="pct"/>
            <w:noWrap w:val="0"/>
            <w:vAlign w:val="center"/>
          </w:tcPr>
          <w:p w14:paraId="2681064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检查采样和检测设备的检定证书或校准证书是否合格，并核实使用时是否在有效期内。</w:t>
            </w:r>
          </w:p>
        </w:tc>
      </w:tr>
      <w:tr w14:paraId="461A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423" w:type="pct"/>
            <w:noWrap w:val="0"/>
            <w:vAlign w:val="center"/>
          </w:tcPr>
          <w:p w14:paraId="71F209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110" w:type="pct"/>
            <w:noWrap w:val="0"/>
            <w:vAlign w:val="center"/>
          </w:tcPr>
          <w:p w14:paraId="0B1F3F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设备校准记录表</w:t>
            </w:r>
          </w:p>
        </w:tc>
        <w:tc>
          <w:tcPr>
            <w:tcW w:w="3465" w:type="pct"/>
            <w:noWrap w:val="0"/>
            <w:vAlign w:val="center"/>
          </w:tcPr>
          <w:p w14:paraId="3C00D66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检查化学毒物和粉尘采样设备的流量校准记录，检查噪声检测设备校准记录。</w:t>
            </w:r>
          </w:p>
        </w:tc>
      </w:tr>
      <w:tr w14:paraId="40EF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jc w:val="center"/>
        </w:trPr>
        <w:tc>
          <w:tcPr>
            <w:tcW w:w="423" w:type="pct"/>
            <w:noWrap w:val="0"/>
            <w:vAlign w:val="center"/>
          </w:tcPr>
          <w:p w14:paraId="543DA3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1110" w:type="pct"/>
            <w:noWrap w:val="0"/>
            <w:vAlign w:val="center"/>
          </w:tcPr>
          <w:p w14:paraId="4E04F7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现场调查记录表</w:t>
            </w:r>
          </w:p>
        </w:tc>
        <w:tc>
          <w:tcPr>
            <w:tcW w:w="3465" w:type="pct"/>
            <w:noWrap w:val="0"/>
            <w:vAlign w:val="center"/>
          </w:tcPr>
          <w:p w14:paraId="1D3DF27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检查现场调查记录表是否完整，重点检查职工总数、职业病危害因素接触人数、体检人数及检查情况等（协助区县疾控和开发区负责职业病项目的人员完成）。</w:t>
            </w:r>
          </w:p>
        </w:tc>
      </w:tr>
      <w:tr w14:paraId="6E5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23" w:type="pct"/>
            <w:noWrap w:val="0"/>
            <w:vAlign w:val="center"/>
          </w:tcPr>
          <w:p w14:paraId="5D891E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1110" w:type="pct"/>
            <w:noWrap w:val="0"/>
            <w:vAlign w:val="center"/>
          </w:tcPr>
          <w:p w14:paraId="127B2F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w:t>
            </w:r>
          </w:p>
          <w:p w14:paraId="7D99F8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工作日写实</w:t>
            </w:r>
          </w:p>
        </w:tc>
        <w:tc>
          <w:tcPr>
            <w:tcW w:w="3465" w:type="pct"/>
            <w:noWrap w:val="0"/>
            <w:vAlign w:val="center"/>
          </w:tcPr>
          <w:p w14:paraId="4494807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协助区县疾控完成被检测岗位的工作日写实调查</w:t>
            </w:r>
          </w:p>
        </w:tc>
      </w:tr>
      <w:tr w14:paraId="1884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423" w:type="pct"/>
            <w:noWrap w:val="0"/>
            <w:vAlign w:val="center"/>
          </w:tcPr>
          <w:p w14:paraId="7620F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1110" w:type="pct"/>
            <w:noWrap w:val="0"/>
            <w:vAlign w:val="center"/>
          </w:tcPr>
          <w:p w14:paraId="44E14F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采样原始记录表</w:t>
            </w:r>
          </w:p>
        </w:tc>
        <w:tc>
          <w:tcPr>
            <w:tcW w:w="3465" w:type="pct"/>
            <w:noWrap w:val="0"/>
            <w:vAlign w:val="center"/>
          </w:tcPr>
          <w:p w14:paraId="0EE8156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检查原始记录表填写是否完整，并对采样日期、时间、生产状况、设备、检测人员等信息进行重点核查。</w:t>
            </w:r>
          </w:p>
        </w:tc>
      </w:tr>
      <w:tr w14:paraId="5EF8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423" w:type="pct"/>
            <w:noWrap w:val="0"/>
            <w:vAlign w:val="center"/>
          </w:tcPr>
          <w:p w14:paraId="318255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p>
        </w:tc>
        <w:tc>
          <w:tcPr>
            <w:tcW w:w="1110" w:type="pct"/>
            <w:noWrap w:val="0"/>
            <w:vAlign w:val="center"/>
          </w:tcPr>
          <w:p w14:paraId="1AD62F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现场采样</w:t>
            </w:r>
          </w:p>
        </w:tc>
        <w:tc>
          <w:tcPr>
            <w:tcW w:w="3465" w:type="pct"/>
            <w:noWrap w:val="0"/>
            <w:vAlign w:val="center"/>
          </w:tcPr>
          <w:p w14:paraId="77FDD98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协助高新区卫生监督人员完成现场采样工作，负责所有的游离二氧化硅、</w:t>
            </w:r>
            <w:r>
              <w:rPr>
                <w:rFonts w:hint="eastAsia" w:ascii="仿宋_GB2312" w:hAnsi="仿宋_GB2312" w:eastAsia="仿宋_GB2312" w:cs="仿宋_GB2312"/>
                <w:color w:val="auto"/>
                <w:sz w:val="28"/>
                <w:szCs w:val="28"/>
                <w:highlight w:val="none"/>
              </w:rPr>
              <w:t>有机溶剂开展定性检测</w:t>
            </w:r>
            <w:r>
              <w:rPr>
                <w:rFonts w:hint="eastAsia" w:ascii="仿宋_GB2312" w:hAnsi="仿宋_GB2312" w:eastAsia="仿宋_GB2312" w:cs="仿宋_GB2312"/>
                <w:color w:val="auto"/>
                <w:sz w:val="28"/>
                <w:szCs w:val="28"/>
                <w:highlight w:val="none"/>
                <w:lang w:eastAsia="zh-CN"/>
              </w:rPr>
              <w:t>工作。</w:t>
            </w:r>
          </w:p>
        </w:tc>
      </w:tr>
      <w:tr w14:paraId="46AB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423" w:type="pct"/>
            <w:noWrap w:val="0"/>
            <w:vAlign w:val="center"/>
          </w:tcPr>
          <w:p w14:paraId="2C448D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1110" w:type="pct"/>
            <w:noWrap w:val="0"/>
            <w:vAlign w:val="center"/>
          </w:tcPr>
          <w:p w14:paraId="284DA4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实验室检测分析原始记录</w:t>
            </w:r>
          </w:p>
        </w:tc>
        <w:tc>
          <w:tcPr>
            <w:tcW w:w="3465" w:type="pct"/>
            <w:noWrap w:val="0"/>
            <w:vAlign w:val="center"/>
          </w:tcPr>
          <w:p w14:paraId="3608BB9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检查检测、分析原始记录，针对苯、铅等化学毒物可以查看检测设备中的原始图谱。</w:t>
            </w:r>
            <w:r>
              <w:rPr>
                <w:rFonts w:hint="eastAsia" w:ascii="仿宋_GB2312" w:hAnsi="仿宋_GB2312" w:eastAsia="仿宋_GB2312" w:cs="仿宋_GB2312"/>
                <w:color w:val="auto"/>
                <w:sz w:val="28"/>
                <w:szCs w:val="28"/>
                <w:highlight w:val="none"/>
                <w:lang w:eastAsia="zh-CN"/>
              </w:rPr>
              <w:t>要求粉尘、苯、铅等能保存的样本保留一年。</w:t>
            </w:r>
          </w:p>
        </w:tc>
      </w:tr>
      <w:tr w14:paraId="1F9C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423" w:type="pct"/>
            <w:noWrap w:val="0"/>
            <w:vAlign w:val="center"/>
          </w:tcPr>
          <w:p w14:paraId="1F8B65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1</w:t>
            </w:r>
          </w:p>
        </w:tc>
        <w:tc>
          <w:tcPr>
            <w:tcW w:w="1110" w:type="pct"/>
            <w:noWrap w:val="0"/>
            <w:vAlign w:val="center"/>
          </w:tcPr>
          <w:p w14:paraId="2C51C2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计算过程记录表</w:t>
            </w:r>
          </w:p>
        </w:tc>
        <w:tc>
          <w:tcPr>
            <w:tcW w:w="3465" w:type="pct"/>
            <w:noWrap w:val="0"/>
            <w:vAlign w:val="center"/>
          </w:tcPr>
          <w:p w14:paraId="6A9B1C1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检查计算过程中记录表的结果是否与调查表和检测结果相符合。</w:t>
            </w:r>
          </w:p>
        </w:tc>
      </w:tr>
      <w:tr w14:paraId="0E2F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23" w:type="pct"/>
            <w:noWrap w:val="0"/>
            <w:vAlign w:val="center"/>
          </w:tcPr>
          <w:p w14:paraId="6577D1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2</w:t>
            </w:r>
          </w:p>
        </w:tc>
        <w:tc>
          <w:tcPr>
            <w:tcW w:w="1110" w:type="pct"/>
            <w:noWrap w:val="0"/>
            <w:vAlign w:val="center"/>
          </w:tcPr>
          <w:p w14:paraId="26EC8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检测报告</w:t>
            </w:r>
          </w:p>
        </w:tc>
        <w:tc>
          <w:tcPr>
            <w:tcW w:w="3465" w:type="pct"/>
            <w:noWrap w:val="0"/>
            <w:vAlign w:val="center"/>
          </w:tcPr>
          <w:p w14:paraId="40E10FA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w:t>
            </w:r>
            <w:r>
              <w:rPr>
                <w:rFonts w:hint="eastAsia" w:ascii="仿宋_GB2312" w:hAnsi="仿宋_GB2312" w:eastAsia="仿宋_GB2312" w:cs="仿宋_GB2312"/>
                <w:color w:val="auto"/>
                <w:sz w:val="28"/>
                <w:szCs w:val="28"/>
                <w:highlight w:val="none"/>
                <w:lang w:eastAsia="zh-CN"/>
              </w:rPr>
              <w:t>小微企业</w:t>
            </w:r>
            <w:r>
              <w:rPr>
                <w:rFonts w:hint="eastAsia" w:ascii="仿宋_GB2312" w:hAnsi="仿宋_GB2312" w:eastAsia="仿宋_GB2312" w:cs="仿宋_GB2312"/>
                <w:color w:val="auto"/>
                <w:sz w:val="28"/>
                <w:szCs w:val="28"/>
                <w:highlight w:val="none"/>
              </w:rPr>
              <w:t>出具的检测报告是否符合要求，并与原始记录进行核对。</w:t>
            </w:r>
          </w:p>
        </w:tc>
      </w:tr>
    </w:tbl>
    <w:p w14:paraId="04255FD1">
      <w:pPr>
        <w:pStyle w:val="5"/>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after="0" w:line="360" w:lineRule="auto"/>
        <w:ind w:firstLine="643" w:firstLineChars="200"/>
        <w:textAlignment w:val="baseline"/>
        <w:outlineLvl w:val="2"/>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b/>
          <w:bCs/>
          <w:color w:val="000000"/>
          <w:sz w:val="32"/>
          <w:szCs w:val="32"/>
          <w:highlight w:val="none"/>
          <w:lang w:val="en-US" w:eastAsia="zh-CN"/>
        </w:rPr>
        <w:t>项目成果</w:t>
      </w:r>
    </w:p>
    <w:p w14:paraId="5AEA6EE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一）向采购人提供</w:t>
      </w:r>
      <w:r>
        <w:rPr>
          <w:rFonts w:hint="eastAsia" w:ascii="仿宋_GB2312" w:hAnsi="仿宋_GB2312" w:eastAsia="仿宋_GB2312" w:cs="仿宋_GB2312"/>
          <w:color w:val="000000"/>
          <w:sz w:val="32"/>
          <w:szCs w:val="32"/>
          <w:highlight w:val="none"/>
          <w:lang w:eastAsia="zh-CN"/>
        </w:rPr>
        <w:t>用人单位工作场所职业病危害因素监测报告；</w:t>
      </w:r>
    </w:p>
    <w:p w14:paraId="4B64DE4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（二）向采购人提供55</w:t>
      </w:r>
      <w:r>
        <w:rPr>
          <w:rFonts w:hint="eastAsia" w:ascii="仿宋_GB2312" w:hAnsi="仿宋_GB2312" w:eastAsia="仿宋_GB2312" w:cs="仿宋_GB2312"/>
          <w:color w:val="000000"/>
          <w:sz w:val="32"/>
          <w:szCs w:val="32"/>
          <w:highlight w:val="none"/>
          <w:lang w:eastAsia="zh-CN"/>
        </w:rPr>
        <w:t>家企业工作场所职业病危害因素监测项目调查表。</w:t>
      </w:r>
    </w:p>
    <w:p w14:paraId="6D37F980">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第三方服务机构要完成（用人单位职业病危害因素检测结果登记汇总表）纸质版，加盖检测机构公章上报市疾病预防控制中心，对小、微企业进行全部职业病危害因素监测、按第三方职业卫生技术服务机构的中标提供的检测报告格式出具检测报告，交付被检测的用人单位。</w:t>
      </w:r>
    </w:p>
    <w:p w14:paraId="6AC4F06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仿宋_GB2312" w:hAnsi="仿宋_GB2312" w:eastAsia="仿宋_GB2312" w:cs="仿宋_GB2312"/>
          <w:b/>
          <w:bCs/>
          <w:color w:val="000000"/>
          <w:sz w:val="32"/>
          <w:szCs w:val="32"/>
        </w:rPr>
      </w:pPr>
      <w:bookmarkStart w:id="0" w:name="_GoBack"/>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预算</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kern w:val="2"/>
          <w:sz w:val="32"/>
          <w:szCs w:val="32"/>
          <w:lang w:val="en-US" w:eastAsia="zh-CN"/>
        </w:rPr>
        <w:t>253400.00</w:t>
      </w:r>
      <w:r>
        <w:rPr>
          <w:rFonts w:hint="eastAsia" w:ascii="仿宋_GB2312" w:hAnsi="仿宋_GB2312" w:eastAsia="仿宋_GB2312" w:cs="仿宋_GB2312"/>
          <w:b/>
          <w:bCs/>
          <w:color w:val="000000"/>
          <w:sz w:val="32"/>
          <w:szCs w:val="32"/>
        </w:rPr>
        <w:t>元</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最高限价：253400.00元</w:t>
      </w:r>
      <w:r>
        <w:rPr>
          <w:rFonts w:hint="eastAsia" w:ascii="仿宋_GB2312" w:hAnsi="仿宋_GB2312" w:eastAsia="仿宋_GB2312" w:cs="仿宋_GB2312"/>
          <w:b/>
          <w:bCs/>
          <w:color w:val="000000"/>
          <w:sz w:val="32"/>
          <w:szCs w:val="32"/>
        </w:rPr>
        <w:t>。</w:t>
      </w:r>
    </w:p>
    <w:p w14:paraId="0AEA294A">
      <w:pPr>
        <w:keepNext w:val="0"/>
        <w:keepLines w:val="0"/>
        <w:pageBreakBefore w:val="0"/>
        <w:widowControl w:val="0"/>
        <w:kinsoku/>
        <w:wordWrap/>
        <w:overflowPunct/>
        <w:topLinePunct w:val="0"/>
        <w:autoSpaceDE/>
        <w:autoSpaceDN/>
        <w:bidi w:val="0"/>
        <w:adjustRightInd/>
        <w:ind w:firstLine="643" w:firstLineChars="200"/>
        <w:jc w:val="both"/>
        <w:textAlignment w:val="auto"/>
        <w:rPr>
          <w:rFonts w:hint="eastAsia" w:ascii="仿宋_GB2312" w:hAnsi="仿宋_GB2312" w:eastAsia="仿宋_GB2312" w:cs="仿宋_GB2312"/>
          <w:b/>
          <w:bCs/>
          <w:sz w:val="44"/>
          <w:szCs w:val="52"/>
          <w:lang w:val="en-US" w:eastAsia="zh-CN"/>
        </w:rPr>
      </w:pPr>
      <w:r>
        <w:rPr>
          <w:rFonts w:hint="eastAsia" w:ascii="仿宋_GB2312" w:hAnsi="仿宋_GB2312" w:eastAsia="仿宋_GB2312" w:cs="仿宋_GB2312"/>
          <w:b/>
          <w:bCs/>
          <w:color w:val="000000"/>
          <w:sz w:val="32"/>
          <w:szCs w:val="32"/>
          <w:lang w:val="en-US" w:eastAsia="zh-CN"/>
        </w:rPr>
        <w:t>七、服务期限</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lang w:val="en-US" w:eastAsia="zh-CN"/>
        </w:rPr>
        <w:t>自合同签订之日起60个日历天完成检测任务，70个日历天出具检测报告。</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B2EDE"/>
    <w:rsid w:val="2D3576C1"/>
    <w:rsid w:val="3E1E037D"/>
    <w:rsid w:val="656C55A9"/>
    <w:rsid w:val="70113CA5"/>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numPr>
        <w:ilvl w:val="0"/>
        <w:numId w:val="1"/>
      </w:numPr>
      <w:spacing w:line="700" w:lineRule="exact"/>
      <w:jc w:val="center"/>
      <w:outlineLvl w:val="0"/>
    </w:pPr>
    <w:rPr>
      <w:rFonts w:ascii="黑体" w:hAnsi="黑体" w:eastAsia="宋体"/>
      <w:b/>
      <w:sz w:val="44"/>
    </w:rPr>
  </w:style>
  <w:style w:type="paragraph" w:styleId="4">
    <w:name w:val="heading 2"/>
    <w:basedOn w:val="1"/>
    <w:next w:val="1"/>
    <w:link w:val="15"/>
    <w:semiHidden/>
    <w:unhideWhenUsed/>
    <w:qFormat/>
    <w:uiPriority w:val="0"/>
    <w:pPr>
      <w:keepNext/>
      <w:numPr>
        <w:ilvl w:val="1"/>
        <w:numId w:val="1"/>
      </w:numPr>
      <w:spacing w:line="700" w:lineRule="exact"/>
      <w:outlineLvl w:val="1"/>
    </w:pPr>
    <w:rPr>
      <w:rFonts w:ascii="黑体" w:hAnsi="黑体" w:eastAsia="宋体"/>
      <w:b/>
      <w:sz w:val="44"/>
    </w:rPr>
  </w:style>
  <w:style w:type="paragraph" w:styleId="5">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kern w:val="0"/>
    </w:rPr>
  </w:style>
  <w:style w:type="character" w:customStyle="1" w:styleId="14">
    <w:name w:val="标题 1 Char"/>
    <w:link w:val="3"/>
    <w:qFormat/>
    <w:uiPriority w:val="0"/>
    <w:rPr>
      <w:rFonts w:ascii="黑体" w:hAnsi="黑体" w:eastAsia="宋体"/>
      <w:b/>
      <w:sz w:val="44"/>
    </w:rPr>
  </w:style>
  <w:style w:type="character" w:customStyle="1" w:styleId="15">
    <w:name w:val="标题 2 Char"/>
    <w:link w:val="4"/>
    <w:uiPriority w:val="0"/>
    <w:rPr>
      <w:rFonts w:ascii="黑体" w:hAnsi="黑体" w:eastAsia="宋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2025-09-03T06:05:40Z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