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AC9C">
      <w:pPr>
        <w:spacing w:line="100" w:lineRule="atLeast"/>
        <w:rPr>
          <w:rFonts w:hint="eastAsia" w:ascii="宋体" w:hAnsi="宋体" w:eastAsia="宋体" w:cs="宋体"/>
          <w:b/>
          <w:bCs/>
          <w:color w:val="auto"/>
          <w:sz w:val="28"/>
          <w:szCs w:val="28"/>
        </w:rPr>
      </w:pPr>
    </w:p>
    <w:p w14:paraId="21593920">
      <w:pPr>
        <w:spacing w:line="100" w:lineRule="atLeast"/>
        <w:rPr>
          <w:rFonts w:hint="eastAsia" w:ascii="宋体" w:hAnsi="宋体" w:eastAsia="宋体" w:cs="宋体"/>
          <w:b/>
          <w:bCs/>
          <w:color w:val="auto"/>
          <w:sz w:val="28"/>
          <w:szCs w:val="28"/>
        </w:rPr>
      </w:pPr>
    </w:p>
    <w:p w14:paraId="71775BE5">
      <w:pPr>
        <w:spacing w:line="100" w:lineRule="atLeast"/>
        <w:rPr>
          <w:rFonts w:hint="eastAsia" w:ascii="宋体" w:hAnsi="宋体" w:eastAsia="宋体" w:cs="宋体"/>
          <w:b/>
          <w:bCs/>
          <w:color w:val="auto"/>
          <w:sz w:val="28"/>
          <w:szCs w:val="28"/>
        </w:rPr>
      </w:pPr>
    </w:p>
    <w:p w14:paraId="5D53C854">
      <w:pPr>
        <w:spacing w:line="100" w:lineRule="atLeas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ZFCG-泾阳县-2025-00008</w:t>
      </w:r>
      <w:r>
        <w:rPr>
          <w:rFonts w:hint="eastAsia" w:ascii="宋体" w:hAnsi="宋体" w:cs="宋体"/>
          <w:b/>
          <w:bCs/>
          <w:color w:val="auto"/>
          <w:sz w:val="28"/>
          <w:szCs w:val="28"/>
          <w:lang w:val="en-US" w:eastAsia="zh-CN"/>
        </w:rPr>
        <w:t>.2B1</w:t>
      </w:r>
    </w:p>
    <w:p w14:paraId="26F1BE29">
      <w:pPr>
        <w:spacing w:line="100" w:lineRule="atLeast"/>
        <w:rPr>
          <w:rFonts w:hint="eastAsia" w:ascii="宋体" w:hAnsi="宋体" w:eastAsia="宋体" w:cs="宋体"/>
          <w:b/>
          <w:color w:val="auto"/>
          <w:sz w:val="28"/>
          <w:szCs w:val="28"/>
          <w:u w:val="single"/>
        </w:rPr>
      </w:pPr>
    </w:p>
    <w:p w14:paraId="702C111E">
      <w:pPr>
        <w:pStyle w:val="50"/>
        <w:rPr>
          <w:rFonts w:hint="eastAsia" w:ascii="宋体" w:hAnsi="宋体" w:eastAsia="宋体" w:cs="宋体"/>
        </w:rPr>
      </w:pPr>
    </w:p>
    <w:p w14:paraId="293806D3">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C19C0A7">
      <w:pPr>
        <w:spacing w:line="100" w:lineRule="atLeast"/>
        <w:jc w:val="center"/>
        <w:rPr>
          <w:rFonts w:hint="eastAsia" w:ascii="宋体" w:hAnsi="宋体" w:eastAsia="宋体" w:cs="宋体"/>
          <w:b/>
          <w:bCs/>
          <w:color w:val="auto"/>
          <w:sz w:val="22"/>
          <w:szCs w:val="22"/>
        </w:rPr>
      </w:pPr>
    </w:p>
    <w:p w14:paraId="790702B0">
      <w:pPr>
        <w:pStyle w:val="6"/>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泾阳崇实中学设备采购项目（二次）</w:t>
      </w:r>
    </w:p>
    <w:p w14:paraId="71F105C6">
      <w:pPr>
        <w:rPr>
          <w:rFonts w:hint="eastAsia" w:ascii="宋体" w:hAnsi="宋体" w:eastAsia="宋体" w:cs="宋体"/>
          <w:b/>
          <w:bCs/>
          <w:sz w:val="56"/>
          <w:szCs w:val="56"/>
          <w:highlight w:val="none"/>
          <w:lang w:val="en-US" w:eastAsia="zh-CN"/>
        </w:rPr>
      </w:pPr>
    </w:p>
    <w:p w14:paraId="426D36DC">
      <w:pPr>
        <w:pStyle w:val="49"/>
        <w:rPr>
          <w:rFonts w:hint="eastAsia" w:ascii="宋体" w:hAnsi="宋体" w:eastAsia="宋体" w:cs="宋体"/>
          <w:b/>
          <w:bCs/>
          <w:sz w:val="56"/>
          <w:szCs w:val="56"/>
          <w:highlight w:val="none"/>
          <w:lang w:val="en-US" w:eastAsia="zh-CN"/>
        </w:rPr>
      </w:pPr>
    </w:p>
    <w:p w14:paraId="79FF9D20">
      <w:pPr>
        <w:rPr>
          <w:rFonts w:hint="eastAsia" w:ascii="宋体" w:hAnsi="宋体" w:eastAsia="宋体" w:cs="宋体"/>
        </w:rPr>
      </w:pPr>
    </w:p>
    <w:p w14:paraId="2D3D6651">
      <w:pPr>
        <w:rPr>
          <w:rFonts w:hint="eastAsia" w:ascii="宋体" w:hAnsi="宋体" w:eastAsia="宋体" w:cs="宋体"/>
        </w:rPr>
      </w:pPr>
    </w:p>
    <w:p w14:paraId="73626057">
      <w:pPr>
        <w:pStyle w:val="50"/>
        <w:rPr>
          <w:rFonts w:hint="eastAsia" w:ascii="宋体" w:hAnsi="宋体" w:eastAsia="宋体" w:cs="宋体"/>
        </w:rPr>
      </w:pPr>
    </w:p>
    <w:p w14:paraId="082A9822">
      <w:pPr>
        <w:pStyle w:val="50"/>
        <w:rPr>
          <w:rFonts w:hint="eastAsia" w:ascii="宋体" w:hAnsi="宋体" w:eastAsia="宋体" w:cs="宋体"/>
        </w:rPr>
      </w:pPr>
    </w:p>
    <w:p w14:paraId="7ADB6A73">
      <w:pPr>
        <w:pStyle w:val="6"/>
        <w:rPr>
          <w:rFonts w:hint="eastAsia" w:ascii="宋体" w:hAnsi="宋体" w:eastAsia="宋体" w:cs="宋体"/>
        </w:rPr>
      </w:pPr>
    </w:p>
    <w:p w14:paraId="7807A210">
      <w:pPr>
        <w:spacing w:line="100" w:lineRule="atLeast"/>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招标文件</w:t>
      </w:r>
    </w:p>
    <w:p w14:paraId="2C2310FE">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46AB998">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24DB38CD">
      <w:pPr>
        <w:rPr>
          <w:rFonts w:hint="eastAsia" w:ascii="宋体" w:hAnsi="宋体" w:eastAsia="宋体" w:cs="宋体"/>
          <w:b/>
          <w:bCs/>
          <w:color w:val="auto"/>
          <w:sz w:val="28"/>
          <w:szCs w:val="28"/>
        </w:rPr>
      </w:pPr>
    </w:p>
    <w:p w14:paraId="078EF883">
      <w:pPr>
        <w:pStyle w:val="24"/>
        <w:rPr>
          <w:rFonts w:hint="eastAsia" w:ascii="宋体" w:hAnsi="宋体" w:eastAsia="宋体" w:cs="宋体"/>
          <w:b/>
          <w:bCs/>
          <w:color w:val="auto"/>
          <w:sz w:val="28"/>
          <w:szCs w:val="28"/>
        </w:rPr>
      </w:pPr>
    </w:p>
    <w:p w14:paraId="031267A6">
      <w:pPr>
        <w:pStyle w:val="24"/>
        <w:rPr>
          <w:rFonts w:hint="eastAsia" w:ascii="宋体" w:hAnsi="宋体" w:eastAsia="宋体" w:cs="宋体"/>
          <w:b/>
          <w:bCs/>
          <w:color w:val="auto"/>
          <w:sz w:val="28"/>
          <w:szCs w:val="28"/>
        </w:rPr>
      </w:pPr>
    </w:p>
    <w:p w14:paraId="753397C7">
      <w:pPr>
        <w:pStyle w:val="24"/>
        <w:rPr>
          <w:rFonts w:hint="eastAsia" w:ascii="宋体" w:hAnsi="宋体" w:eastAsia="宋体" w:cs="宋体"/>
          <w:b/>
          <w:bCs/>
          <w:color w:val="auto"/>
          <w:sz w:val="28"/>
          <w:szCs w:val="28"/>
        </w:rPr>
      </w:pPr>
    </w:p>
    <w:p w14:paraId="2A36DB05">
      <w:pPr>
        <w:pStyle w:val="24"/>
        <w:rPr>
          <w:rFonts w:hint="eastAsia" w:ascii="宋体" w:hAnsi="宋体" w:eastAsia="宋体" w:cs="宋体"/>
          <w:b/>
          <w:bCs/>
          <w:color w:val="auto"/>
          <w:sz w:val="28"/>
          <w:szCs w:val="28"/>
        </w:rPr>
      </w:pPr>
    </w:p>
    <w:p w14:paraId="4FB5704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7796BF4">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泾阳崇实中学</w:t>
      </w:r>
    </w:p>
    <w:p w14:paraId="4FDA7EFE">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76EAB82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八</w:t>
      </w:r>
      <w:r>
        <w:rPr>
          <w:rFonts w:hint="eastAsia" w:ascii="宋体" w:hAnsi="宋体" w:eastAsia="宋体" w:cs="宋体"/>
          <w:b/>
          <w:color w:val="auto"/>
          <w:sz w:val="36"/>
          <w:szCs w:val="36"/>
        </w:rPr>
        <w:t>月</w:t>
      </w:r>
    </w:p>
    <w:p w14:paraId="49D4F142">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19D16B4">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209C5995">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2B6C2D1A">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
          <w:bCs w:val="0"/>
          <w:color w:val="auto"/>
          <w:sz w:val="21"/>
          <w:szCs w:val="21"/>
        </w:rPr>
        <w:fldChar w:fldCharType="begin"/>
      </w:r>
      <w:r>
        <w:rPr>
          <w:rFonts w:hint="eastAsia" w:ascii="宋体" w:hAnsi="宋体" w:eastAsia="宋体" w:cs="宋体"/>
          <w:b/>
          <w:bCs w:val="0"/>
          <w:color w:val="auto"/>
          <w:sz w:val="21"/>
          <w:szCs w:val="21"/>
        </w:rPr>
        <w:instrText xml:space="preserve"> TOC \o "1-1" \h \z \u </w:instrText>
      </w:r>
      <w:r>
        <w:rPr>
          <w:rFonts w:hint="eastAsia" w:ascii="宋体" w:hAnsi="宋体" w:eastAsia="宋体" w:cs="宋体"/>
          <w:b/>
          <w:bCs w:val="0"/>
          <w:color w:val="auto"/>
          <w:sz w:val="21"/>
          <w:szCs w:val="21"/>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_Toc14772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rPr>
        <w:t xml:space="preserve">第一章 </w:t>
      </w:r>
      <w:r>
        <w:rPr>
          <w:rFonts w:hint="eastAsia" w:ascii="宋体" w:hAnsi="宋体" w:cs="宋体"/>
          <w:bCs/>
          <w:sz w:val="21"/>
          <w:szCs w:val="21"/>
          <w:lang w:val="en-US" w:eastAsia="zh-CN"/>
        </w:rPr>
        <w:t>招标</w:t>
      </w:r>
      <w:r>
        <w:rPr>
          <w:rFonts w:hint="eastAsia" w:ascii="宋体" w:hAnsi="宋体" w:eastAsia="宋体" w:cs="宋体"/>
          <w:bCs/>
          <w:sz w:val="21"/>
          <w:szCs w:val="21"/>
          <w:lang w:val="zh-CN"/>
        </w:rPr>
        <w:t>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_Toc14772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69FB557E">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_Toc2426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en-US" w:eastAsia="zh-CN"/>
        </w:rPr>
        <w:t>第二章</w:t>
      </w:r>
      <w:r>
        <w:rPr>
          <w:rFonts w:hint="eastAsia" w:ascii="宋体" w:hAnsi="宋体" w:eastAsia="宋体" w:cs="宋体"/>
          <w:bCs/>
          <w:sz w:val="21"/>
          <w:szCs w:val="21"/>
          <w:lang w:val="zh-CN"/>
        </w:rPr>
        <w:t xml:space="preserve"> </w:t>
      </w:r>
      <w:r>
        <w:rPr>
          <w:rFonts w:hint="eastAsia" w:ascii="宋体" w:hAnsi="宋体" w:eastAsia="宋体" w:cs="宋体"/>
          <w:bCs/>
          <w:sz w:val="21"/>
          <w:szCs w:val="21"/>
          <w:lang w:val="zh-CN" w:eastAsia="zh-CN"/>
        </w:rPr>
        <w:t>供应商须知前附表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6E7195E1">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_Toc14602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第三</w:t>
      </w:r>
      <w:r>
        <w:rPr>
          <w:rFonts w:hint="eastAsia" w:ascii="宋体" w:hAnsi="宋体" w:eastAsia="宋体" w:cs="宋体"/>
          <w:bCs/>
          <w:sz w:val="21"/>
          <w:szCs w:val="21"/>
          <w:lang w:val="en-US" w:eastAsia="zh-CN"/>
        </w:rPr>
        <w:t>章</w:t>
      </w:r>
      <w:r>
        <w:rPr>
          <w:rFonts w:hint="eastAsia" w:ascii="宋体" w:hAnsi="宋体" w:eastAsia="宋体" w:cs="宋体"/>
          <w:bCs/>
          <w:sz w:val="21"/>
          <w:szCs w:val="21"/>
          <w:lang w:val="zh-CN" w:eastAsia="zh-CN"/>
        </w:rPr>
        <w:t xml:space="preserve"> </w:t>
      </w:r>
      <w:r>
        <w:rPr>
          <w:rFonts w:hint="eastAsia" w:ascii="宋体" w:hAnsi="宋体" w:cs="宋体"/>
          <w:bCs/>
          <w:sz w:val="21"/>
          <w:szCs w:val="21"/>
          <w:lang w:val="en-US" w:eastAsia="zh-CN"/>
        </w:rPr>
        <w:t>投标人</w:t>
      </w:r>
      <w:r>
        <w:rPr>
          <w:rFonts w:hint="eastAsia" w:ascii="宋体" w:hAnsi="宋体" w:eastAsia="宋体" w:cs="宋体"/>
          <w:bCs/>
          <w:sz w:val="21"/>
          <w:szCs w:val="21"/>
          <w:lang w:val="zh-CN" w:eastAsia="zh-CN"/>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_Toc14602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2F80053D">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_Toc3876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四</w:t>
      </w:r>
      <w:r>
        <w:rPr>
          <w:rFonts w:hint="eastAsia" w:ascii="宋体" w:hAnsi="宋体" w:eastAsia="宋体" w:cs="宋体"/>
          <w:bCs/>
          <w:sz w:val="21"/>
          <w:szCs w:val="21"/>
          <w:lang w:val="zh-CN" w:eastAsia="zh-CN"/>
        </w:rPr>
        <w:t xml:space="preserve">章 </w:t>
      </w:r>
      <w:r>
        <w:rPr>
          <w:rFonts w:hint="eastAsia" w:ascii="宋体" w:hAnsi="宋体" w:cs="宋体"/>
          <w:bCs/>
          <w:sz w:val="21"/>
          <w:szCs w:val="21"/>
          <w:lang w:val="en-US" w:eastAsia="zh-CN"/>
        </w:rPr>
        <w:t>评标</w:t>
      </w:r>
      <w:r>
        <w:rPr>
          <w:rFonts w:hint="eastAsia" w:ascii="宋体" w:hAnsi="宋体" w:eastAsia="宋体" w:cs="宋体"/>
          <w:bCs/>
          <w:sz w:val="21"/>
          <w:szCs w:val="21"/>
          <w:lang w:val="zh-CN" w:eastAsia="zh-CN"/>
        </w:rPr>
        <w:t>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_Toc3876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5F1994DF">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_Toc23077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五</w:t>
      </w:r>
      <w:r>
        <w:rPr>
          <w:rFonts w:hint="eastAsia" w:ascii="宋体" w:hAnsi="宋体" w:eastAsia="宋体" w:cs="宋体"/>
          <w:bCs/>
          <w:sz w:val="21"/>
          <w:szCs w:val="21"/>
          <w:lang w:val="zh-CN" w:eastAsia="zh-CN"/>
        </w:rPr>
        <w:t>章</w:t>
      </w:r>
      <w:r>
        <w:rPr>
          <w:rFonts w:hint="eastAsia" w:ascii="宋体" w:hAnsi="宋体" w:eastAsia="宋体" w:cs="宋体"/>
          <w:bCs/>
          <w:sz w:val="21"/>
          <w:szCs w:val="21"/>
          <w:lang w:val="en-US" w:eastAsia="zh-CN"/>
        </w:rPr>
        <w:t xml:space="preserve"> 采购内容及要求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_Toc23077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0D86BB36">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_Toc24101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六</w:t>
      </w:r>
      <w:r>
        <w:rPr>
          <w:rFonts w:hint="eastAsia" w:ascii="宋体" w:hAnsi="宋体" w:eastAsia="宋体" w:cs="宋体"/>
          <w:bCs/>
          <w:sz w:val="21"/>
          <w:szCs w:val="21"/>
          <w:lang w:val="zh-CN" w:eastAsia="zh-CN"/>
        </w:rPr>
        <w:t xml:space="preserve">章 </w:t>
      </w:r>
      <w:r>
        <w:rPr>
          <w:rFonts w:hint="eastAsia" w:ascii="宋体" w:hAnsi="宋体" w:eastAsia="宋体" w:cs="宋体"/>
          <w:bCs/>
          <w:sz w:val="21"/>
          <w:szCs w:val="21"/>
          <w:lang w:val="en-US" w:eastAsia="zh-CN"/>
        </w:rPr>
        <w:t>商务要求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_Toc24101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37985315">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_Toc31816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七</w:t>
      </w:r>
      <w:r>
        <w:rPr>
          <w:rFonts w:hint="eastAsia" w:ascii="宋体" w:hAnsi="宋体" w:eastAsia="宋体" w:cs="宋体"/>
          <w:bCs/>
          <w:sz w:val="21"/>
          <w:szCs w:val="21"/>
          <w:lang w:val="zh-CN" w:eastAsia="zh-CN"/>
        </w:rPr>
        <w:t>章 合同协议书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_Toc31816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48BE27F2">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_Toc22506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八</w:t>
      </w:r>
      <w:r>
        <w:rPr>
          <w:rFonts w:hint="eastAsia" w:ascii="宋体" w:hAnsi="宋体" w:eastAsia="宋体" w:cs="宋体"/>
          <w:bCs/>
          <w:sz w:val="21"/>
          <w:szCs w:val="21"/>
          <w:lang w:val="zh-CN" w:eastAsia="zh-CN"/>
        </w:rPr>
        <w:t xml:space="preserve">章 </w:t>
      </w:r>
      <w:r>
        <w:rPr>
          <w:rFonts w:hint="eastAsia" w:ascii="宋体" w:hAnsi="宋体" w:cs="宋体"/>
          <w:bCs/>
          <w:sz w:val="21"/>
          <w:szCs w:val="21"/>
          <w:lang w:val="zh-CN" w:eastAsia="zh-CN"/>
        </w:rPr>
        <w:t>投标文件</w:t>
      </w:r>
      <w:r>
        <w:rPr>
          <w:rFonts w:hint="eastAsia" w:ascii="宋体" w:hAnsi="宋体" w:eastAsia="宋体" w:cs="宋体"/>
          <w:bCs/>
          <w:sz w:val="21"/>
          <w:szCs w:val="21"/>
          <w:lang w:val="zh-CN" w:eastAsia="zh-CN"/>
        </w:rPr>
        <w:t>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_Toc22506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7988A3D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1"/>
          <w:szCs w:val="21"/>
        </w:rPr>
        <w:fldChar w:fldCharType="end"/>
      </w:r>
    </w:p>
    <w:p w14:paraId="3457AC17">
      <w:pPr>
        <w:autoSpaceDE w:val="0"/>
        <w:autoSpaceDN w:val="0"/>
        <w:adjustRightInd w:val="0"/>
        <w:snapToGrid w:val="0"/>
        <w:spacing w:line="360" w:lineRule="auto"/>
        <w:rPr>
          <w:rFonts w:hint="eastAsia" w:ascii="宋体" w:hAnsi="宋体" w:eastAsia="宋体" w:cs="宋体"/>
          <w:bCs/>
          <w:color w:val="auto"/>
          <w:sz w:val="28"/>
          <w:szCs w:val="28"/>
        </w:rPr>
      </w:pPr>
    </w:p>
    <w:p w14:paraId="72A80622">
      <w:pPr>
        <w:autoSpaceDE w:val="0"/>
        <w:autoSpaceDN w:val="0"/>
        <w:adjustRightInd w:val="0"/>
        <w:spacing w:line="360" w:lineRule="auto"/>
        <w:rPr>
          <w:rFonts w:hint="eastAsia" w:ascii="宋体" w:hAnsi="宋体" w:eastAsia="宋体" w:cs="宋体"/>
          <w:b/>
          <w:bCs/>
          <w:color w:val="auto"/>
          <w:sz w:val="28"/>
          <w:szCs w:val="28"/>
        </w:rPr>
      </w:pPr>
    </w:p>
    <w:p w14:paraId="4945DED4">
      <w:pPr>
        <w:autoSpaceDE w:val="0"/>
        <w:autoSpaceDN w:val="0"/>
        <w:adjustRightInd w:val="0"/>
        <w:jc w:val="left"/>
        <w:rPr>
          <w:rFonts w:hint="eastAsia" w:ascii="宋体" w:hAnsi="宋体" w:eastAsia="宋体" w:cs="宋体"/>
          <w:b/>
          <w:bCs/>
          <w:color w:val="auto"/>
          <w:sz w:val="28"/>
          <w:szCs w:val="28"/>
          <w:lang w:val="zh-CN"/>
        </w:rPr>
      </w:pPr>
    </w:p>
    <w:p w14:paraId="39900577">
      <w:pPr>
        <w:autoSpaceDE w:val="0"/>
        <w:autoSpaceDN w:val="0"/>
        <w:adjustRightInd w:val="0"/>
        <w:jc w:val="left"/>
        <w:rPr>
          <w:rFonts w:hint="eastAsia" w:ascii="宋体" w:hAnsi="宋体" w:eastAsia="宋体" w:cs="宋体"/>
          <w:b/>
          <w:bCs/>
          <w:color w:val="auto"/>
          <w:sz w:val="28"/>
          <w:szCs w:val="28"/>
          <w:lang w:val="zh-CN"/>
        </w:rPr>
      </w:pPr>
    </w:p>
    <w:p w14:paraId="422544F3">
      <w:pPr>
        <w:autoSpaceDE w:val="0"/>
        <w:autoSpaceDN w:val="0"/>
        <w:adjustRightInd w:val="0"/>
        <w:jc w:val="left"/>
        <w:rPr>
          <w:rFonts w:hint="eastAsia" w:ascii="宋体" w:hAnsi="宋体" w:eastAsia="宋体" w:cs="宋体"/>
          <w:b/>
          <w:bCs/>
          <w:color w:val="auto"/>
          <w:sz w:val="28"/>
          <w:szCs w:val="28"/>
          <w:lang w:val="zh-CN"/>
        </w:rPr>
      </w:pPr>
    </w:p>
    <w:p w14:paraId="4F36659D">
      <w:pPr>
        <w:autoSpaceDE w:val="0"/>
        <w:autoSpaceDN w:val="0"/>
        <w:adjustRightInd w:val="0"/>
        <w:jc w:val="left"/>
        <w:rPr>
          <w:rFonts w:hint="eastAsia" w:ascii="宋体" w:hAnsi="宋体" w:eastAsia="宋体" w:cs="宋体"/>
          <w:b/>
          <w:bCs/>
          <w:color w:val="auto"/>
          <w:sz w:val="28"/>
          <w:szCs w:val="28"/>
          <w:lang w:val="zh-CN"/>
        </w:rPr>
      </w:pPr>
    </w:p>
    <w:p w14:paraId="22078442">
      <w:pPr>
        <w:autoSpaceDE w:val="0"/>
        <w:autoSpaceDN w:val="0"/>
        <w:adjustRightInd w:val="0"/>
        <w:jc w:val="left"/>
        <w:rPr>
          <w:rFonts w:hint="eastAsia" w:ascii="宋体" w:hAnsi="宋体" w:eastAsia="宋体" w:cs="宋体"/>
          <w:b/>
          <w:bCs/>
          <w:color w:val="auto"/>
          <w:sz w:val="28"/>
          <w:szCs w:val="28"/>
          <w:lang w:val="zh-CN"/>
        </w:rPr>
      </w:pPr>
    </w:p>
    <w:p w14:paraId="767F5357">
      <w:pPr>
        <w:autoSpaceDE w:val="0"/>
        <w:autoSpaceDN w:val="0"/>
        <w:adjustRightInd w:val="0"/>
        <w:jc w:val="left"/>
        <w:rPr>
          <w:rFonts w:hint="eastAsia" w:ascii="宋体" w:hAnsi="宋体" w:eastAsia="宋体" w:cs="宋体"/>
          <w:b/>
          <w:bCs/>
          <w:color w:val="auto"/>
          <w:sz w:val="28"/>
          <w:szCs w:val="28"/>
          <w:lang w:val="zh-CN"/>
        </w:rPr>
      </w:pPr>
    </w:p>
    <w:p w14:paraId="7C5328DE">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18135A84">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rPr>
      </w:pPr>
      <w:bookmarkStart w:id="0" w:name="_Toc14772"/>
      <w:r>
        <w:rPr>
          <w:rFonts w:hint="eastAsia" w:ascii="宋体" w:hAnsi="宋体" w:eastAsia="宋体" w:cs="宋体"/>
          <w:b/>
          <w:bCs/>
          <w:color w:val="auto"/>
          <w:sz w:val="28"/>
          <w:szCs w:val="28"/>
          <w:lang w:val="zh-CN"/>
        </w:rPr>
        <w:t xml:space="preserve">第一章 </w:t>
      </w:r>
      <w:r>
        <w:rPr>
          <w:rFonts w:hint="eastAsia" w:ascii="宋体" w:hAnsi="宋体" w:eastAsia="宋体" w:cs="宋体"/>
          <w:b/>
          <w:bCs/>
          <w:color w:val="auto"/>
          <w:sz w:val="28"/>
          <w:szCs w:val="28"/>
          <w:lang w:val="en-US" w:eastAsia="zh-CN"/>
        </w:rPr>
        <w:t>招标</w:t>
      </w:r>
      <w:r>
        <w:rPr>
          <w:rFonts w:hint="eastAsia" w:ascii="宋体" w:hAnsi="宋体" w:eastAsia="宋体" w:cs="宋体"/>
          <w:b/>
          <w:bCs/>
          <w:color w:val="auto"/>
          <w:sz w:val="28"/>
          <w:szCs w:val="28"/>
          <w:lang w:val="zh-CN"/>
        </w:rPr>
        <w:t>公告</w:t>
      </w:r>
      <w:bookmarkEnd w:id="0"/>
    </w:p>
    <w:tbl>
      <w:tblPr>
        <w:tblStyle w:val="3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14:paraId="20E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580" w:type="dxa"/>
          </w:tcPr>
          <w:p w14:paraId="647E3167">
            <w:pPr>
              <w:pStyle w:val="8"/>
              <w:keepNext w:val="0"/>
              <w:keepLines w:val="0"/>
              <w:pageBreakBefore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color w:val="auto"/>
                <w:kern w:val="2"/>
                <w:sz w:val="21"/>
                <w:szCs w:val="21"/>
              </w:rPr>
            </w:pPr>
            <w:bookmarkStart w:id="1" w:name="_Toc451185838"/>
            <w:bookmarkStart w:id="2" w:name="_Toc451185835"/>
            <w:r>
              <w:rPr>
                <w:rFonts w:hint="eastAsia" w:ascii="宋体" w:hAnsi="宋体" w:eastAsia="宋体" w:cs="宋体"/>
                <w:color w:val="auto"/>
                <w:kern w:val="2"/>
                <w:sz w:val="21"/>
                <w:szCs w:val="21"/>
              </w:rPr>
              <w:t xml:space="preserve">项目概况 </w:t>
            </w:r>
          </w:p>
          <w:p w14:paraId="6CAD023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lang w:eastAsia="zh-CN"/>
              </w:rPr>
              <w:t>崇实中学设备采购项目</w:t>
            </w:r>
            <w:r>
              <w:rPr>
                <w:rFonts w:hint="eastAsia" w:cs="宋体"/>
                <w:color w:val="auto"/>
                <w:kern w:val="2"/>
                <w:sz w:val="21"/>
                <w:szCs w:val="21"/>
                <w:lang w:eastAsia="zh-CN"/>
              </w:rPr>
              <w:t>（</w:t>
            </w:r>
            <w:r>
              <w:rPr>
                <w:rFonts w:hint="eastAsia" w:cs="宋体"/>
                <w:color w:val="auto"/>
                <w:kern w:val="2"/>
                <w:sz w:val="21"/>
                <w:szCs w:val="21"/>
                <w:lang w:val="en-US" w:eastAsia="zh-CN"/>
              </w:rPr>
              <w:t>二次</w:t>
            </w:r>
            <w:r>
              <w:rPr>
                <w:rFonts w:hint="eastAsia" w:cs="宋体"/>
                <w:color w:val="auto"/>
                <w:kern w:val="2"/>
                <w:sz w:val="21"/>
                <w:szCs w:val="21"/>
                <w:lang w:eastAsia="zh-CN"/>
              </w:rPr>
              <w:t>）</w:t>
            </w:r>
            <w:r>
              <w:rPr>
                <w:rFonts w:hint="eastAsia" w:ascii="宋体" w:hAnsi="宋体" w:eastAsia="宋体" w:cs="宋体"/>
                <w:color w:val="auto"/>
                <w:kern w:val="2"/>
                <w:sz w:val="21"/>
                <w:szCs w:val="21"/>
              </w:rPr>
              <w:t>的潜在供应商应在泾阳县中心街402号财政局院内泾阳县政府采购中心获取</w:t>
            </w:r>
            <w:r>
              <w:rPr>
                <w:rFonts w:hint="eastAsia" w:ascii="宋体" w:hAnsi="宋体" w:eastAsia="宋体" w:cs="宋体"/>
                <w:color w:val="auto"/>
                <w:kern w:val="2"/>
                <w:sz w:val="21"/>
                <w:szCs w:val="21"/>
                <w:lang w:val="en-US" w:eastAsia="zh-CN"/>
              </w:rPr>
              <w:t>招标</w:t>
            </w:r>
            <w:r>
              <w:rPr>
                <w:rFonts w:hint="eastAsia" w:ascii="宋体" w:hAnsi="宋体" w:eastAsia="宋体" w:cs="宋体"/>
                <w:color w:val="auto"/>
                <w:kern w:val="2"/>
                <w:sz w:val="21"/>
                <w:szCs w:val="21"/>
              </w:rPr>
              <w:t>文件，并于</w:t>
            </w:r>
            <w:r>
              <w:rPr>
                <w:rFonts w:hint="eastAsia" w:ascii="宋体" w:hAnsi="宋体" w:eastAsia="宋体" w:cs="宋体"/>
                <w:color w:val="FF0000"/>
                <w:kern w:val="2"/>
                <w:sz w:val="21"/>
                <w:szCs w:val="21"/>
              </w:rPr>
              <w:t>2025年</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02</w:t>
            </w:r>
            <w:r>
              <w:rPr>
                <w:rFonts w:hint="eastAsia" w:ascii="宋体" w:hAnsi="宋体" w:eastAsia="宋体" w:cs="宋体"/>
                <w:color w:val="FF0000"/>
                <w:kern w:val="2"/>
                <w:sz w:val="21"/>
                <w:szCs w:val="21"/>
              </w:rPr>
              <w:t>日</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时</w:t>
            </w:r>
            <w:r>
              <w:rPr>
                <w:rFonts w:hint="eastAsia" w:ascii="宋体" w:hAnsi="宋体" w:eastAsia="宋体" w:cs="宋体"/>
                <w:color w:val="FF0000"/>
                <w:kern w:val="2"/>
                <w:sz w:val="21"/>
                <w:szCs w:val="21"/>
                <w:lang w:val="en-US" w:eastAsia="zh-CN"/>
              </w:rPr>
              <w:t>30</w:t>
            </w:r>
            <w:r>
              <w:rPr>
                <w:rFonts w:hint="eastAsia" w:ascii="宋体" w:hAnsi="宋体" w:eastAsia="宋体" w:cs="宋体"/>
                <w:color w:val="FF0000"/>
                <w:kern w:val="2"/>
                <w:sz w:val="21"/>
                <w:szCs w:val="21"/>
              </w:rPr>
              <w:t>分</w:t>
            </w:r>
            <w:r>
              <w:rPr>
                <w:rFonts w:hint="eastAsia" w:ascii="宋体" w:hAnsi="宋体" w:eastAsia="宋体" w:cs="宋体"/>
                <w:color w:val="auto"/>
                <w:kern w:val="2"/>
                <w:sz w:val="21"/>
                <w:szCs w:val="21"/>
              </w:rPr>
              <w:t>（北京时间）前提交</w:t>
            </w:r>
            <w:r>
              <w:rPr>
                <w:rFonts w:hint="eastAsia" w:ascii="宋体" w:hAnsi="宋体" w:eastAsia="宋体" w:cs="宋体"/>
                <w:color w:val="auto"/>
                <w:kern w:val="2"/>
                <w:sz w:val="21"/>
                <w:szCs w:val="21"/>
                <w:lang w:val="en-US" w:eastAsia="zh-CN"/>
              </w:rPr>
              <w:t>投标</w:t>
            </w:r>
            <w:r>
              <w:rPr>
                <w:rFonts w:hint="eastAsia" w:ascii="宋体" w:hAnsi="宋体" w:eastAsia="宋体" w:cs="宋体"/>
                <w:color w:val="auto"/>
                <w:kern w:val="2"/>
                <w:sz w:val="21"/>
                <w:szCs w:val="21"/>
              </w:rPr>
              <w:t xml:space="preserve">文件。 </w:t>
            </w:r>
          </w:p>
        </w:tc>
      </w:tr>
    </w:tbl>
    <w:p w14:paraId="2D18C460">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14:paraId="24C0D7D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项目编号：</w:t>
      </w:r>
      <w:r>
        <w:rPr>
          <w:rFonts w:hint="eastAsia" w:cs="宋体"/>
          <w:color w:val="auto"/>
          <w:kern w:val="2"/>
          <w:sz w:val="21"/>
          <w:szCs w:val="21"/>
          <w:lang w:eastAsia="zh-CN"/>
        </w:rPr>
        <w:t>ZFCG-泾阳县-2025-00008</w:t>
      </w:r>
      <w:r>
        <w:rPr>
          <w:rFonts w:hint="eastAsia" w:cs="宋体"/>
          <w:color w:val="auto"/>
          <w:kern w:val="2"/>
          <w:sz w:val="21"/>
          <w:szCs w:val="21"/>
          <w:lang w:val="en-US" w:eastAsia="zh-CN"/>
        </w:rPr>
        <w:t>.2B1</w:t>
      </w:r>
    </w:p>
    <w:p w14:paraId="667A674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项目名称：</w:t>
      </w:r>
      <w:r>
        <w:rPr>
          <w:rFonts w:hint="eastAsia" w:cs="宋体"/>
          <w:color w:val="auto"/>
          <w:kern w:val="2"/>
          <w:sz w:val="21"/>
          <w:szCs w:val="21"/>
          <w:lang w:val="en-US" w:eastAsia="zh-CN"/>
        </w:rPr>
        <w:t>泾阳</w:t>
      </w:r>
      <w:r>
        <w:rPr>
          <w:rFonts w:hint="eastAsia" w:ascii="宋体" w:hAnsi="宋体" w:eastAsia="宋体" w:cs="宋体"/>
          <w:color w:val="auto"/>
          <w:kern w:val="2"/>
          <w:sz w:val="21"/>
          <w:szCs w:val="21"/>
          <w:lang w:eastAsia="zh-CN"/>
        </w:rPr>
        <w:t>崇实中学设备采购项目</w:t>
      </w:r>
      <w:r>
        <w:rPr>
          <w:rFonts w:hint="eastAsia" w:cs="宋体"/>
          <w:color w:val="auto"/>
          <w:kern w:val="2"/>
          <w:sz w:val="21"/>
          <w:szCs w:val="21"/>
          <w:lang w:eastAsia="zh-CN"/>
        </w:rPr>
        <w:t>（</w:t>
      </w:r>
      <w:r>
        <w:rPr>
          <w:rFonts w:hint="eastAsia" w:cs="宋体"/>
          <w:color w:val="auto"/>
          <w:kern w:val="2"/>
          <w:sz w:val="21"/>
          <w:szCs w:val="21"/>
          <w:lang w:val="en-US" w:eastAsia="zh-CN"/>
        </w:rPr>
        <w:t>二次</w:t>
      </w:r>
      <w:r>
        <w:rPr>
          <w:rFonts w:hint="eastAsia" w:cs="宋体"/>
          <w:color w:val="auto"/>
          <w:kern w:val="2"/>
          <w:sz w:val="21"/>
          <w:szCs w:val="21"/>
          <w:lang w:eastAsia="zh-CN"/>
        </w:rPr>
        <w:t>）</w:t>
      </w:r>
    </w:p>
    <w:p w14:paraId="0798324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采购方式：</w:t>
      </w:r>
      <w:r>
        <w:rPr>
          <w:rFonts w:hint="eastAsia" w:ascii="宋体" w:hAnsi="宋体" w:eastAsia="宋体" w:cs="宋体"/>
          <w:color w:val="auto"/>
          <w:kern w:val="2"/>
          <w:sz w:val="21"/>
          <w:szCs w:val="21"/>
          <w:lang w:val="en-US" w:eastAsia="zh-CN"/>
        </w:rPr>
        <w:t>公开招标</w:t>
      </w:r>
    </w:p>
    <w:p w14:paraId="4CCE79FB">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预算金额：</w:t>
      </w:r>
      <w:r>
        <w:rPr>
          <w:rFonts w:hint="eastAsia" w:cs="宋体"/>
          <w:color w:val="auto"/>
          <w:kern w:val="2"/>
          <w:sz w:val="21"/>
          <w:szCs w:val="21"/>
          <w:lang w:val="en-US" w:eastAsia="zh-CN"/>
        </w:rPr>
        <w:t>500</w:t>
      </w:r>
      <w:r>
        <w:rPr>
          <w:rFonts w:hint="eastAsia" w:ascii="宋体" w:hAnsi="宋体" w:eastAsia="宋体" w:cs="宋体"/>
          <w:color w:val="auto"/>
          <w:kern w:val="2"/>
          <w:sz w:val="21"/>
          <w:szCs w:val="21"/>
          <w:lang w:val="en-US" w:eastAsia="zh-CN"/>
        </w:rPr>
        <w:t>,000.00</w:t>
      </w:r>
      <w:r>
        <w:rPr>
          <w:rFonts w:hint="eastAsia" w:ascii="宋体" w:hAnsi="宋体" w:eastAsia="宋体" w:cs="宋体"/>
          <w:color w:val="auto"/>
          <w:kern w:val="2"/>
          <w:sz w:val="21"/>
          <w:szCs w:val="21"/>
        </w:rPr>
        <w:t>元</w:t>
      </w:r>
    </w:p>
    <w:p w14:paraId="6998433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采购需求：</w:t>
      </w:r>
    </w:p>
    <w:p w14:paraId="2166AB3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合同包</w:t>
      </w:r>
      <w:r>
        <w:rPr>
          <w:rFonts w:hint="eastAsia" w:cs="宋体"/>
          <w:color w:val="auto"/>
          <w:kern w:val="2"/>
          <w:sz w:val="21"/>
          <w:szCs w:val="21"/>
          <w:lang w:val="en-US" w:eastAsia="zh-CN"/>
        </w:rPr>
        <w:t>1</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学生公寓空调采购项目</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w:t>
      </w:r>
    </w:p>
    <w:p w14:paraId="6E86110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合同包预算金额：</w:t>
      </w:r>
      <w:r>
        <w:rPr>
          <w:rFonts w:hint="eastAsia" w:ascii="宋体" w:hAnsi="宋体" w:eastAsia="宋体" w:cs="宋体"/>
          <w:color w:val="auto"/>
          <w:kern w:val="2"/>
          <w:sz w:val="21"/>
          <w:szCs w:val="21"/>
          <w:lang w:val="en-US" w:eastAsia="zh-CN"/>
        </w:rPr>
        <w:t>500</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00</w:t>
      </w:r>
      <w:r>
        <w:rPr>
          <w:rFonts w:hint="eastAsia" w:ascii="宋体" w:hAnsi="宋体" w:eastAsia="宋体" w:cs="宋体"/>
          <w:color w:val="auto"/>
          <w:kern w:val="2"/>
          <w:sz w:val="21"/>
          <w:szCs w:val="21"/>
        </w:rPr>
        <w:t>0.00元</w:t>
      </w:r>
    </w:p>
    <w:p w14:paraId="4C506A0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合同包最高限价：</w:t>
      </w:r>
      <w:r>
        <w:rPr>
          <w:rFonts w:hint="eastAsia" w:ascii="宋体" w:hAnsi="宋体" w:eastAsia="宋体" w:cs="宋体"/>
          <w:color w:val="auto"/>
          <w:kern w:val="2"/>
          <w:sz w:val="21"/>
          <w:szCs w:val="21"/>
          <w:lang w:val="en-US" w:eastAsia="zh-CN"/>
        </w:rPr>
        <w:t>500</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00</w:t>
      </w:r>
      <w:r>
        <w:rPr>
          <w:rFonts w:hint="eastAsia" w:ascii="宋体" w:hAnsi="宋体" w:eastAsia="宋体" w:cs="宋体"/>
          <w:color w:val="auto"/>
          <w:kern w:val="2"/>
          <w:sz w:val="21"/>
          <w:szCs w:val="21"/>
        </w:rPr>
        <w:t>0.00元</w:t>
      </w:r>
    </w:p>
    <w:tbl>
      <w:tblPr>
        <w:tblStyle w:val="36"/>
        <w:tblW w:w="5025" w:type="pct"/>
        <w:tblCellSpacing w:w="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9"/>
        <w:gridCol w:w="1624"/>
        <w:gridCol w:w="1905"/>
        <w:gridCol w:w="1146"/>
        <w:gridCol w:w="1562"/>
        <w:gridCol w:w="1150"/>
        <w:gridCol w:w="1031"/>
      </w:tblGrid>
      <w:tr w14:paraId="4FDD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tblHeader/>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4E0D81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品目号</w:t>
            </w:r>
          </w:p>
        </w:tc>
        <w:tc>
          <w:tcPr>
            <w:tcW w:w="1624" w:type="dxa"/>
            <w:tcBorders>
              <w:tl2br w:val="nil"/>
              <w:tr2bl w:val="nil"/>
            </w:tcBorders>
            <w:shd w:val="clear" w:color="auto" w:fill="auto"/>
            <w:tcMar>
              <w:top w:w="75" w:type="dxa"/>
              <w:left w:w="120" w:type="dxa"/>
              <w:bottom w:w="75" w:type="dxa"/>
              <w:right w:w="120" w:type="dxa"/>
            </w:tcMar>
            <w:vAlign w:val="center"/>
          </w:tcPr>
          <w:p w14:paraId="320441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品目名称</w:t>
            </w:r>
          </w:p>
        </w:tc>
        <w:tc>
          <w:tcPr>
            <w:tcW w:w="1905" w:type="dxa"/>
            <w:tcBorders>
              <w:tl2br w:val="nil"/>
              <w:tr2bl w:val="nil"/>
            </w:tcBorders>
            <w:shd w:val="clear" w:color="auto" w:fill="auto"/>
            <w:tcMar>
              <w:top w:w="75" w:type="dxa"/>
              <w:left w:w="120" w:type="dxa"/>
              <w:bottom w:w="75" w:type="dxa"/>
              <w:right w:w="120" w:type="dxa"/>
            </w:tcMar>
            <w:vAlign w:val="center"/>
          </w:tcPr>
          <w:p w14:paraId="3BDF15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采购标的</w:t>
            </w:r>
          </w:p>
        </w:tc>
        <w:tc>
          <w:tcPr>
            <w:tcW w:w="1146" w:type="dxa"/>
            <w:tcBorders>
              <w:tl2br w:val="nil"/>
              <w:tr2bl w:val="nil"/>
            </w:tcBorders>
            <w:shd w:val="clear" w:color="auto" w:fill="auto"/>
            <w:tcMar>
              <w:top w:w="75" w:type="dxa"/>
              <w:left w:w="120" w:type="dxa"/>
              <w:bottom w:w="75" w:type="dxa"/>
              <w:right w:w="120" w:type="dxa"/>
            </w:tcMar>
            <w:vAlign w:val="center"/>
          </w:tcPr>
          <w:p w14:paraId="5AD293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p w14:paraId="0A3668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1562" w:type="dxa"/>
            <w:tcBorders>
              <w:tl2br w:val="nil"/>
              <w:tr2bl w:val="nil"/>
            </w:tcBorders>
            <w:shd w:val="clear" w:color="auto" w:fill="auto"/>
            <w:tcMar>
              <w:top w:w="75" w:type="dxa"/>
              <w:left w:w="120" w:type="dxa"/>
              <w:bottom w:w="75" w:type="dxa"/>
              <w:right w:w="120" w:type="dxa"/>
            </w:tcMar>
            <w:vAlign w:val="center"/>
          </w:tcPr>
          <w:p w14:paraId="29695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技术规格、参数及要求</w:t>
            </w:r>
          </w:p>
        </w:tc>
        <w:tc>
          <w:tcPr>
            <w:tcW w:w="1150" w:type="dxa"/>
            <w:tcBorders>
              <w:tl2br w:val="nil"/>
              <w:tr2bl w:val="nil"/>
            </w:tcBorders>
            <w:shd w:val="clear" w:color="auto" w:fill="auto"/>
            <w:tcMar>
              <w:top w:w="75" w:type="dxa"/>
              <w:left w:w="120" w:type="dxa"/>
              <w:bottom w:w="75" w:type="dxa"/>
              <w:right w:w="120" w:type="dxa"/>
            </w:tcMar>
            <w:vAlign w:val="center"/>
          </w:tcPr>
          <w:p w14:paraId="14F75D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品目预算(元)</w:t>
            </w:r>
          </w:p>
        </w:tc>
        <w:tc>
          <w:tcPr>
            <w:tcW w:w="1031" w:type="dxa"/>
            <w:tcBorders>
              <w:tl2br w:val="nil"/>
              <w:tr2bl w:val="nil"/>
            </w:tcBorders>
            <w:shd w:val="clear" w:color="auto" w:fill="auto"/>
            <w:tcMar>
              <w:top w:w="75" w:type="dxa"/>
              <w:left w:w="120" w:type="dxa"/>
              <w:bottom w:w="75" w:type="dxa"/>
              <w:right w:w="120" w:type="dxa"/>
            </w:tcMar>
            <w:vAlign w:val="center"/>
          </w:tcPr>
          <w:p w14:paraId="6C8985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最高限价(元)</w:t>
            </w:r>
          </w:p>
        </w:tc>
      </w:tr>
      <w:tr w14:paraId="25C4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15F536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624" w:type="dxa"/>
            <w:tcBorders>
              <w:tl2br w:val="nil"/>
              <w:tr2bl w:val="nil"/>
            </w:tcBorders>
            <w:shd w:val="clear" w:color="auto" w:fill="auto"/>
            <w:tcMar>
              <w:top w:w="75" w:type="dxa"/>
              <w:left w:w="120" w:type="dxa"/>
              <w:bottom w:w="75" w:type="dxa"/>
              <w:right w:w="120" w:type="dxa"/>
            </w:tcMar>
            <w:vAlign w:val="center"/>
          </w:tcPr>
          <w:p w14:paraId="0F3E89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空调机</w:t>
            </w:r>
          </w:p>
        </w:tc>
        <w:tc>
          <w:tcPr>
            <w:tcW w:w="1905" w:type="dxa"/>
            <w:tcBorders>
              <w:tl2br w:val="nil"/>
              <w:tr2bl w:val="nil"/>
            </w:tcBorders>
            <w:shd w:val="clear" w:color="auto" w:fill="auto"/>
            <w:tcMar>
              <w:top w:w="75" w:type="dxa"/>
              <w:left w:w="120" w:type="dxa"/>
              <w:bottom w:w="75" w:type="dxa"/>
              <w:right w:w="120" w:type="dxa"/>
            </w:tcMar>
            <w:vAlign w:val="center"/>
          </w:tcPr>
          <w:p w14:paraId="174AEC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500000</w:t>
            </w:r>
          </w:p>
        </w:tc>
        <w:tc>
          <w:tcPr>
            <w:tcW w:w="1146" w:type="dxa"/>
            <w:tcBorders>
              <w:tl2br w:val="nil"/>
              <w:tr2bl w:val="nil"/>
            </w:tcBorders>
            <w:shd w:val="clear" w:color="auto" w:fill="auto"/>
            <w:tcMar>
              <w:top w:w="75" w:type="dxa"/>
              <w:left w:w="120" w:type="dxa"/>
              <w:bottom w:w="75" w:type="dxa"/>
              <w:right w:w="120" w:type="dxa"/>
            </w:tcMar>
            <w:vAlign w:val="center"/>
          </w:tcPr>
          <w:p w14:paraId="57FDD2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167（套）</w:t>
            </w:r>
          </w:p>
        </w:tc>
        <w:tc>
          <w:tcPr>
            <w:tcW w:w="1562" w:type="dxa"/>
            <w:tcBorders>
              <w:tl2br w:val="nil"/>
              <w:tr2bl w:val="nil"/>
            </w:tcBorders>
            <w:shd w:val="clear" w:color="auto" w:fill="auto"/>
            <w:tcMar>
              <w:top w:w="75" w:type="dxa"/>
              <w:left w:w="120" w:type="dxa"/>
              <w:bottom w:w="75" w:type="dxa"/>
              <w:right w:w="120" w:type="dxa"/>
            </w:tcMar>
            <w:vAlign w:val="center"/>
          </w:tcPr>
          <w:p w14:paraId="5AC353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val="en-US" w:eastAsia="zh-CN"/>
              </w:rPr>
              <w:t>文件</w:t>
            </w:r>
          </w:p>
        </w:tc>
        <w:tc>
          <w:tcPr>
            <w:tcW w:w="1150" w:type="dxa"/>
            <w:tcBorders>
              <w:tl2br w:val="nil"/>
              <w:tr2bl w:val="nil"/>
            </w:tcBorders>
            <w:shd w:val="clear" w:color="auto" w:fill="auto"/>
            <w:tcMar>
              <w:top w:w="75" w:type="dxa"/>
              <w:left w:w="120" w:type="dxa"/>
              <w:bottom w:w="75" w:type="dxa"/>
              <w:right w:w="120" w:type="dxa"/>
            </w:tcMar>
            <w:vAlign w:val="center"/>
          </w:tcPr>
          <w:p w14:paraId="1169C3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500,000.00</w:t>
            </w:r>
          </w:p>
        </w:tc>
        <w:tc>
          <w:tcPr>
            <w:tcW w:w="1031" w:type="dxa"/>
            <w:tcBorders>
              <w:tl2br w:val="nil"/>
              <w:tr2bl w:val="nil"/>
            </w:tcBorders>
            <w:shd w:val="clear" w:color="auto" w:fill="auto"/>
            <w:tcMar>
              <w:top w:w="75" w:type="dxa"/>
              <w:left w:w="120" w:type="dxa"/>
              <w:bottom w:w="75" w:type="dxa"/>
              <w:right w:w="120" w:type="dxa"/>
            </w:tcMar>
            <w:vAlign w:val="center"/>
          </w:tcPr>
          <w:p w14:paraId="6424D5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500,000.00</w:t>
            </w:r>
          </w:p>
        </w:tc>
      </w:tr>
    </w:tbl>
    <w:p w14:paraId="7811FBFC">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本合同包不接受联合体投标</w:t>
      </w:r>
    </w:p>
    <w:p w14:paraId="7F4919E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sz w:val="21"/>
          <w:szCs w:val="21"/>
          <w:lang w:eastAsia="zh-CN"/>
        </w:rPr>
      </w:pPr>
      <w:r>
        <w:rPr>
          <w:rFonts w:hint="eastAsia" w:ascii="宋体" w:hAnsi="宋体" w:eastAsia="宋体" w:cs="宋体"/>
          <w:color w:val="auto"/>
          <w:kern w:val="2"/>
          <w:sz w:val="21"/>
          <w:szCs w:val="21"/>
        </w:rPr>
        <w:t>合同履行期限：</w:t>
      </w:r>
      <w:r>
        <w:rPr>
          <w:rFonts w:hint="eastAsia" w:ascii="宋体" w:hAnsi="宋体" w:eastAsia="宋体" w:cs="宋体"/>
          <w:color w:val="auto"/>
          <w:kern w:val="2"/>
          <w:sz w:val="21"/>
          <w:szCs w:val="21"/>
          <w:lang w:val="en-US" w:eastAsia="zh-CN"/>
        </w:rPr>
        <w:t>合同签订后30日历日内</w:t>
      </w:r>
    </w:p>
    <w:p w14:paraId="2D67FDE8">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二、申请人的资格要求：</w:t>
      </w:r>
    </w:p>
    <w:p w14:paraId="3750D16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1.满足《中华人民共和国政府釆购法》第二十二条规定</w:t>
      </w:r>
      <w:r>
        <w:rPr>
          <w:rFonts w:hint="eastAsia" w:ascii="宋体" w:hAnsi="宋体" w:eastAsia="宋体" w:cs="宋体"/>
          <w:color w:val="auto"/>
          <w:kern w:val="2"/>
          <w:sz w:val="21"/>
          <w:szCs w:val="21"/>
          <w:lang w:eastAsia="zh-CN"/>
        </w:rPr>
        <w:t>；</w:t>
      </w:r>
    </w:p>
    <w:p w14:paraId="6779372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2.落实政府采购政策需满足的资格要求：</w:t>
      </w:r>
    </w:p>
    <w:p w14:paraId="0B5498D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合同包</w:t>
      </w:r>
      <w:r>
        <w:rPr>
          <w:rFonts w:hint="eastAsia" w:cs="宋体"/>
          <w:color w:val="auto"/>
          <w:kern w:val="2"/>
          <w:sz w:val="21"/>
          <w:szCs w:val="21"/>
          <w:lang w:val="en-US" w:eastAsia="zh-CN"/>
        </w:rPr>
        <w:t>1</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学生公寓空调采购项目</w:t>
      </w:r>
      <w:r>
        <w:rPr>
          <w:rFonts w:hint="eastAsia" w:ascii="宋体" w:hAnsi="宋体" w:eastAsia="宋体" w:cs="宋体"/>
          <w:color w:val="auto"/>
          <w:kern w:val="2"/>
          <w:sz w:val="21"/>
          <w:szCs w:val="21"/>
        </w:rPr>
        <w:t>)落实政府采购政策需满足的资格要求如下</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highlight w:val="none"/>
          <w:lang w:eastAsia="zh-CN"/>
        </w:rPr>
        <w:t>本项目</w:t>
      </w:r>
      <w:r>
        <w:rPr>
          <w:rFonts w:hint="eastAsia"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lang w:eastAsia="zh-CN"/>
        </w:rPr>
        <w:t>专门面向中小企业采购。</w:t>
      </w:r>
    </w:p>
    <w:p w14:paraId="33771A8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3.本项目的特定资格要求：</w:t>
      </w:r>
    </w:p>
    <w:p w14:paraId="24CD170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合同包</w:t>
      </w:r>
      <w:r>
        <w:rPr>
          <w:rFonts w:hint="eastAsia" w:cs="宋体"/>
          <w:color w:val="auto"/>
          <w:kern w:val="2"/>
          <w:sz w:val="21"/>
          <w:szCs w:val="21"/>
          <w:lang w:val="en-US" w:eastAsia="zh-CN"/>
        </w:rPr>
        <w:t>1</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学生公寓空调采购项目</w:t>
      </w:r>
      <w:r>
        <w:rPr>
          <w:rFonts w:hint="eastAsia" w:ascii="宋体" w:hAnsi="宋体" w:eastAsia="宋体" w:cs="宋体"/>
          <w:color w:val="auto"/>
          <w:kern w:val="2"/>
          <w:sz w:val="21"/>
          <w:szCs w:val="21"/>
        </w:rPr>
        <w:t>)特定资格要求如下</w:t>
      </w:r>
      <w:r>
        <w:rPr>
          <w:rFonts w:hint="eastAsia" w:ascii="宋体" w:hAnsi="宋体" w:eastAsia="宋体" w:cs="宋体"/>
          <w:color w:val="auto"/>
          <w:kern w:val="2"/>
          <w:sz w:val="21"/>
          <w:szCs w:val="21"/>
          <w:lang w:eastAsia="zh-CN"/>
        </w:rPr>
        <w:t>：</w:t>
      </w:r>
    </w:p>
    <w:p w14:paraId="71B94840">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1"/>
          <w:szCs w:val="21"/>
          <w:highlight w:val="none"/>
          <w:lang w:val="en-US" w:eastAsia="zh-CN"/>
        </w:rPr>
        <w:t>；</w:t>
      </w:r>
    </w:p>
    <w:p w14:paraId="3E39A209">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提供具有财务审计资质单位出具的2023年-2024年任意一年年度财务报告（成立时间至开标时间不足一年的可提供成立后任意时段的资产负债表）或开标前六个月内其基本账户银行出具的资信证明（附开户许可证或基本账户信息表）或政府采购信用担保机构出具的投标担保函；</w:t>
      </w:r>
    </w:p>
    <w:p w14:paraId="380CF43A">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税收缴纳证明：提供2024年7月至今任意一个月已缴纳完税凭证或税务机关开具的完税证明（时间以税款所属日期为准、税种须包含增值税或企业所得税）；依法免税或无须缴纳税收的投标人应提供相关文件证明； </w:t>
      </w:r>
    </w:p>
    <w:p w14:paraId="649CF77B">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社会保障资金缴纳证明：提供2024年7月至今任意一个月已缴纳的社会保障资金缴存单据或社保机构开具的社会保险参保缴费情况证明，依法不需要缴纳社会保障资金的投标人应提供相关证明；</w:t>
      </w:r>
    </w:p>
    <w:p w14:paraId="4C559778">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07DE5E20">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7B0C61E4">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p>
    <w:p w14:paraId="392AE034">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供应商不得在“中国执行信息公开网”网站（http://zxgk.court.gov.cn/shixin/）被列为失信被执行人，“信用中国”网站（www.creditchina.gov.cn）被列为重大税收违法失信主体名单，中国政府采购网（www.ccgp.gov.cn）被列为政府采购严重违法失信行为记录名单</w:t>
      </w:r>
      <w:r>
        <w:rPr>
          <w:rFonts w:hint="eastAsia" w:ascii="宋体" w:hAnsi="宋体" w:eastAsia="宋体" w:cs="宋体"/>
          <w:color w:val="auto"/>
          <w:sz w:val="21"/>
          <w:szCs w:val="21"/>
          <w:highlight w:val="none"/>
          <w:lang w:val="en-US" w:eastAsia="zh-CN"/>
        </w:rPr>
        <w:t>；</w:t>
      </w:r>
    </w:p>
    <w:p w14:paraId="3C849995">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217A13C8">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0" w:leftChars="0" w:firstLine="480" w:firstLineChars="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bidi="ar"/>
        </w:rPr>
        <w:t>本次招标不接受联合体投标</w:t>
      </w:r>
      <w:r>
        <w:rPr>
          <w:rFonts w:hint="eastAsia" w:ascii="宋体" w:hAnsi="宋体" w:eastAsia="宋体" w:cs="宋体"/>
          <w:b w:val="0"/>
          <w:bCs w:val="0"/>
          <w:color w:val="auto"/>
          <w:sz w:val="21"/>
          <w:szCs w:val="21"/>
          <w:highlight w:val="none"/>
          <w:lang w:val="en-US" w:eastAsia="zh-CN" w:bidi="ar"/>
        </w:rPr>
        <w:t>。</w:t>
      </w:r>
    </w:p>
    <w:p w14:paraId="175D0E78">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14:paraId="3EACDD71">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11</w:t>
      </w:r>
      <w:r>
        <w:rPr>
          <w:rFonts w:hint="eastAsia" w:ascii="宋体" w:hAnsi="宋体" w:eastAsia="宋体" w:cs="宋体"/>
          <w:color w:val="FF0000"/>
          <w:kern w:val="2"/>
          <w:sz w:val="21"/>
          <w:szCs w:val="21"/>
        </w:rPr>
        <w:t>日至202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cs="宋体"/>
          <w:color w:val="FF0000"/>
          <w:kern w:val="2"/>
          <w:sz w:val="21"/>
          <w:szCs w:val="21"/>
          <w:lang w:val="en-US" w:eastAsia="zh-CN"/>
        </w:rPr>
        <w:t>08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18</w:t>
      </w:r>
      <w:r>
        <w:rPr>
          <w:rFonts w:hint="eastAsia" w:ascii="宋体" w:hAnsi="宋体" w:eastAsia="宋体" w:cs="宋体"/>
          <w:color w:val="FF0000"/>
          <w:kern w:val="2"/>
          <w:sz w:val="21"/>
          <w:szCs w:val="21"/>
        </w:rPr>
        <w:t>日</w:t>
      </w:r>
      <w:r>
        <w:rPr>
          <w:rFonts w:hint="eastAsia" w:ascii="宋体" w:hAnsi="宋体" w:eastAsia="宋体" w:cs="宋体"/>
          <w:color w:val="auto"/>
          <w:kern w:val="2"/>
          <w:sz w:val="21"/>
          <w:szCs w:val="21"/>
        </w:rPr>
        <w:t>，每天上午09</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00至12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 ，下午</w:t>
      </w:r>
      <w:r>
        <w:rPr>
          <w:rFonts w:hint="eastAsia" w:ascii="宋体" w:hAnsi="宋体" w:eastAsia="宋体" w:cs="宋体"/>
          <w:color w:val="auto"/>
          <w:kern w:val="2"/>
          <w:sz w:val="21"/>
          <w:szCs w:val="21"/>
          <w:lang w:val="en-US" w:eastAsia="zh-CN"/>
        </w:rPr>
        <w:t>14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00至17</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00（北京时间,法定节假日除外）</w:t>
      </w:r>
    </w:p>
    <w:p w14:paraId="5501A75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途径</w:t>
      </w:r>
      <w:r>
        <w:rPr>
          <w:rFonts w:hint="eastAsia" w:ascii="宋体" w:hAnsi="宋体" w:eastAsia="宋体" w:cs="宋体"/>
          <w:color w:val="auto"/>
          <w:kern w:val="2"/>
          <w:sz w:val="21"/>
          <w:szCs w:val="21"/>
        </w:rPr>
        <w:t>：泾阳县中心街402号财政局院内泾阳县政府采购中心</w:t>
      </w:r>
    </w:p>
    <w:p w14:paraId="43D4367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方式：</w:t>
      </w:r>
      <w:r>
        <w:rPr>
          <w:rFonts w:hint="eastAsia" w:ascii="宋体" w:hAnsi="宋体" w:eastAsia="宋体" w:cs="宋体"/>
          <w:color w:val="auto"/>
          <w:kern w:val="2"/>
          <w:sz w:val="21"/>
          <w:szCs w:val="21"/>
          <w:lang w:val="en-US" w:eastAsia="zh-CN"/>
        </w:rPr>
        <w:t>现场获取</w:t>
      </w:r>
    </w:p>
    <w:p w14:paraId="33478217">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售价：</w:t>
      </w:r>
      <w:r>
        <w:rPr>
          <w:rFonts w:hint="eastAsia" w:ascii="宋体" w:hAnsi="宋体" w:eastAsia="宋体" w:cs="宋体"/>
          <w:color w:val="auto"/>
          <w:kern w:val="2"/>
          <w:sz w:val="21"/>
          <w:szCs w:val="21"/>
          <w:lang w:val="en-US" w:eastAsia="zh-CN"/>
        </w:rPr>
        <w:t>0元</w:t>
      </w:r>
    </w:p>
    <w:p w14:paraId="31F54794">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四、提交投标文件截止时间、开标时间和地点</w:t>
      </w:r>
    </w:p>
    <w:p w14:paraId="50275D0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02</w:t>
      </w:r>
      <w:r>
        <w:rPr>
          <w:rFonts w:hint="eastAsia" w:ascii="宋体" w:hAnsi="宋体" w:eastAsia="宋体" w:cs="宋体"/>
          <w:color w:val="FF0000"/>
          <w:kern w:val="2"/>
          <w:sz w:val="21"/>
          <w:szCs w:val="21"/>
        </w:rPr>
        <w:t>日</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时</w:t>
      </w:r>
      <w:r>
        <w:rPr>
          <w:rFonts w:hint="eastAsia" w:ascii="宋体" w:hAnsi="宋体" w:eastAsia="宋体" w:cs="宋体"/>
          <w:color w:val="FF0000"/>
          <w:kern w:val="2"/>
          <w:sz w:val="21"/>
          <w:szCs w:val="21"/>
          <w:lang w:val="en-US" w:eastAsia="zh-CN"/>
        </w:rPr>
        <w:t>30</w:t>
      </w:r>
      <w:r>
        <w:rPr>
          <w:rFonts w:hint="eastAsia" w:ascii="宋体" w:hAnsi="宋体" w:eastAsia="宋体" w:cs="宋体"/>
          <w:color w:val="FF0000"/>
          <w:kern w:val="2"/>
          <w:sz w:val="21"/>
          <w:szCs w:val="21"/>
        </w:rPr>
        <w:t>分00秒</w:t>
      </w:r>
      <w:r>
        <w:rPr>
          <w:rFonts w:hint="eastAsia" w:ascii="宋体" w:hAnsi="宋体" w:eastAsia="宋体" w:cs="宋体"/>
          <w:color w:val="auto"/>
          <w:kern w:val="2"/>
          <w:sz w:val="21"/>
          <w:szCs w:val="21"/>
        </w:rPr>
        <w:t>（北京时间）</w:t>
      </w:r>
    </w:p>
    <w:p w14:paraId="71230ED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提交投标文件地点：泾阳县中心街402号财政局院内泾阳县政府采购中心</w:t>
      </w:r>
    </w:p>
    <w:p w14:paraId="1FDE4FC9">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开标地点：泾阳县中心街402号财政局院内泾阳县政府采购中心</w:t>
      </w:r>
    </w:p>
    <w:p w14:paraId="40A15AE9">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、公告期限</w:t>
      </w:r>
    </w:p>
    <w:p w14:paraId="721B83A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自本公告发布之日起5个工作日。</w:t>
      </w:r>
    </w:p>
    <w:p w14:paraId="3F09AB13">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、其他补充事宜</w:t>
      </w:r>
    </w:p>
    <w:p w14:paraId="2E85DD27">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1.潜在供应商获取采购文件时，请于</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11</w:t>
      </w:r>
      <w:r>
        <w:rPr>
          <w:rFonts w:hint="eastAsia" w:ascii="宋体" w:hAnsi="宋体" w:eastAsia="宋体" w:cs="宋体"/>
          <w:color w:val="FF0000"/>
          <w:kern w:val="2"/>
          <w:sz w:val="21"/>
          <w:szCs w:val="21"/>
        </w:rPr>
        <w:t>日至202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18</w:t>
      </w:r>
      <w:r>
        <w:rPr>
          <w:rFonts w:hint="eastAsia" w:ascii="宋体" w:hAnsi="宋体" w:eastAsia="宋体" w:cs="宋体"/>
          <w:color w:val="FF0000"/>
          <w:kern w:val="2"/>
          <w:sz w:val="21"/>
          <w:szCs w:val="21"/>
        </w:rPr>
        <w:t>日</w:t>
      </w:r>
      <w:r>
        <w:rPr>
          <w:rFonts w:hint="eastAsia" w:ascii="宋体" w:hAnsi="宋体" w:eastAsia="宋体" w:cs="宋体"/>
          <w:color w:val="auto"/>
          <w:kern w:val="2"/>
          <w:sz w:val="21"/>
          <w:szCs w:val="21"/>
        </w:rPr>
        <w:t>，每天上午9</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00-1</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0，下午14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0-17</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0（法定节假日除外），</w:t>
      </w:r>
      <w:r>
        <w:rPr>
          <w:rFonts w:hint="eastAsia" w:ascii="宋体" w:hAnsi="宋体" w:eastAsia="宋体" w:cs="宋体"/>
          <w:color w:val="auto"/>
          <w:kern w:val="2"/>
          <w:sz w:val="21"/>
          <w:szCs w:val="21"/>
          <w:lang w:val="en-US" w:eastAsia="zh-CN"/>
        </w:rPr>
        <w:t>携带</w:t>
      </w:r>
      <w:r>
        <w:rPr>
          <w:rFonts w:hint="eastAsia" w:ascii="宋体" w:hAnsi="宋体" w:eastAsia="宋体" w:cs="宋体"/>
          <w:color w:val="auto"/>
          <w:kern w:val="2"/>
          <w:sz w:val="21"/>
          <w:szCs w:val="21"/>
        </w:rPr>
        <w:t>供应商出具的</w:t>
      </w:r>
      <w:r>
        <w:rPr>
          <w:rFonts w:hint="eastAsia" w:ascii="宋体" w:hAnsi="宋体" w:eastAsia="宋体" w:cs="宋体"/>
          <w:color w:val="auto"/>
          <w:kern w:val="2"/>
          <w:sz w:val="21"/>
          <w:szCs w:val="21"/>
          <w:lang w:val="en-US" w:eastAsia="zh-CN"/>
        </w:rPr>
        <w:t>有效的</w:t>
      </w:r>
      <w:r>
        <w:rPr>
          <w:rFonts w:hint="eastAsia" w:ascii="宋体" w:hAnsi="宋体" w:eastAsia="宋体" w:cs="宋体"/>
          <w:color w:val="auto"/>
          <w:kern w:val="2"/>
          <w:sz w:val="21"/>
          <w:szCs w:val="21"/>
        </w:rPr>
        <w:t>单位介绍信及经办人身份证复印件加盖公章</w:t>
      </w:r>
      <w:r>
        <w:rPr>
          <w:rFonts w:hint="eastAsia" w:ascii="宋体" w:hAnsi="宋体" w:eastAsia="宋体" w:cs="宋体"/>
          <w:color w:val="auto"/>
          <w:kern w:val="2"/>
          <w:sz w:val="21"/>
          <w:szCs w:val="21"/>
          <w:lang w:val="en-US" w:eastAsia="zh-CN"/>
        </w:rPr>
        <w:t>至泾阳县中心街402号财政局院内泾阳县政府采购中心</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现场领取采购文件，不提供邮寄；电子文件通过U盘拷贝或QQ 邮箱发送。</w:t>
      </w:r>
    </w:p>
    <w:p w14:paraId="1FA49A1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2.请潜在供应商务必按照《陕西省财政厅关于政府采购供应商注册登记有关事项的通知》要求，通过陕西省政府采购网（http://www.ccgp-shaanxi.gov.cn/）进行陕西政府采购统一身份认证注册登记。</w:t>
      </w:r>
    </w:p>
    <w:p w14:paraId="050A5CD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3.本项目需要落实的政府采购政策：</w:t>
      </w:r>
    </w:p>
    <w:p w14:paraId="3E4D003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（1）《政府采购促进中小企业发展管理办法》（财库〔2020〕46号）；</w:t>
      </w:r>
    </w:p>
    <w:p w14:paraId="25DDA82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（2）《财政部司法部关于政府采购支持监狱企业发展有关问题的通知》（财库〔2014〕68号）；</w:t>
      </w:r>
    </w:p>
    <w:p w14:paraId="60053F5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（3）《国务院办公厅关于建立政府强制采购节能产品制度的通知》（国办发〔2007〕51号）；</w:t>
      </w:r>
    </w:p>
    <w:p w14:paraId="3DC91F8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（4）《环境标志产品政府采购实施的意见》（财库〔2006〕90号）；</w:t>
      </w:r>
    </w:p>
    <w:p w14:paraId="6B82AE4B">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（5）《关于促进残疾人就业政府采购政策的通知》（财库〔2017〕141号）；</w:t>
      </w:r>
    </w:p>
    <w:p w14:paraId="68F1CA79">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（6）《财政部国家发展改革委关于印发〈节能产品政府采购实施意见〉的通知》（财库〔2004〕185号）；</w:t>
      </w:r>
    </w:p>
    <w:p w14:paraId="3DE49C6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（7）《财政部发展改革委生态环境部市场监管总局关于调整优化节能产品、环境标志产品政府采购执行机制的通知》（财库〔2019〕9号）；</w:t>
      </w:r>
    </w:p>
    <w:p w14:paraId="030E142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（8）《关于印发环境标志产品政府采购品目清单的通知》（财库〔2019〕18号）；</w:t>
      </w:r>
    </w:p>
    <w:p w14:paraId="0D6D65F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（9）《关于印发节能产品政府采购品目清单的通知》（财库〔2019〕19号）；</w:t>
      </w:r>
    </w:p>
    <w:p w14:paraId="1B049A8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（10）《关于运用政府采购政策支持乡村产业振兴的通知》（财库〔2021〕19号）；</w:t>
      </w:r>
    </w:p>
    <w:p w14:paraId="589674F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（11）《陕西省中小企业政府采购信用融资办法》（陕财办采〔2018〕23号）；</w:t>
      </w:r>
    </w:p>
    <w:p w14:paraId="46CC2EB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（12）《陕西省财政厅关于加快推进我省中小企业政府采购信用融资工作的通知》（陕财办采〔2020〕15号）；</w:t>
      </w:r>
    </w:p>
    <w:p w14:paraId="1DDF886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（13）《财政部关于在政府采购活动中查询及使用信用记录有关问题的通知》（财库〔2016〕125号）；</w:t>
      </w:r>
    </w:p>
    <w:p w14:paraId="1F87064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（14）《财政部关于进一步加大政府采购支持中小企业力度的通知》（财库〔2022〕19号）；</w:t>
      </w:r>
    </w:p>
    <w:p w14:paraId="07D2C66F">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）其他落实的政府采购政策。若享受以上政策优惠的企业，需提供相应声明函或品目清单范围内产品的有效认证证书。</w:t>
      </w:r>
    </w:p>
    <w:p w14:paraId="28E78F1E">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、凡对本次</w:t>
      </w:r>
      <w:r>
        <w:rPr>
          <w:rFonts w:hint="eastAsia" w:ascii="宋体" w:hAnsi="宋体" w:eastAsia="宋体" w:cs="宋体"/>
          <w:b/>
          <w:bCs/>
          <w:color w:val="auto"/>
          <w:sz w:val="21"/>
          <w:szCs w:val="21"/>
          <w:lang w:val="en-US" w:eastAsia="zh-CN"/>
        </w:rPr>
        <w:t>招标</w:t>
      </w:r>
      <w:r>
        <w:rPr>
          <w:rFonts w:hint="eastAsia" w:ascii="宋体" w:hAnsi="宋体" w:eastAsia="宋体" w:cs="宋体"/>
          <w:b/>
          <w:bCs/>
          <w:color w:val="auto"/>
          <w:sz w:val="21"/>
          <w:szCs w:val="21"/>
        </w:rPr>
        <w:t>提出询问，请按以下方式联系。</w:t>
      </w:r>
    </w:p>
    <w:p w14:paraId="56A35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名称：</w:t>
      </w:r>
      <w:r>
        <w:rPr>
          <w:rFonts w:hint="eastAsia" w:ascii="宋体" w:hAnsi="宋体" w:eastAsia="宋体" w:cs="宋体"/>
          <w:i w:val="0"/>
          <w:iCs w:val="0"/>
          <w:caps w:val="0"/>
          <w:color w:val="auto"/>
          <w:spacing w:val="0"/>
          <w:sz w:val="21"/>
          <w:szCs w:val="21"/>
          <w:shd w:val="clear" w:fill="FFFFFF"/>
          <w:vertAlign w:val="baseline"/>
          <w:lang w:eastAsia="zh-CN"/>
        </w:rPr>
        <w:t>泾阳崇实中学</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地址：</w:t>
      </w:r>
      <w:r>
        <w:rPr>
          <w:rFonts w:hint="eastAsia" w:ascii="宋体" w:hAnsi="宋体" w:eastAsia="宋体" w:cs="宋体"/>
          <w:color w:val="auto"/>
          <w:sz w:val="21"/>
          <w:szCs w:val="21"/>
        </w:rPr>
        <w:t>咸阳市泾阳县泾干街道先锋大街西</w:t>
      </w:r>
      <w:r>
        <w:rPr>
          <w:rFonts w:hint="eastAsia" w:cs="宋体"/>
          <w:color w:val="auto"/>
          <w:sz w:val="21"/>
          <w:szCs w:val="21"/>
          <w:lang w:val="en-US" w:eastAsia="zh-CN"/>
        </w:rPr>
        <w:t>侧</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w:t>
      </w:r>
      <w:r>
        <w:rPr>
          <w:rFonts w:hint="eastAsia" w:ascii="宋体" w:hAnsi="宋体" w:eastAsia="宋体" w:cs="宋体"/>
          <w:i w:val="0"/>
          <w:iCs w:val="0"/>
          <w:caps w:val="0"/>
          <w:color w:val="auto"/>
          <w:spacing w:val="0"/>
          <w:sz w:val="21"/>
          <w:szCs w:val="21"/>
          <w:shd w:val="clear" w:fill="FFFFFF"/>
          <w:vertAlign w:val="baseline"/>
          <w:lang w:val="en-US" w:eastAsia="zh-CN"/>
        </w:rPr>
        <w:t>15667254325</w:t>
      </w:r>
    </w:p>
    <w:p w14:paraId="1A8A1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采购代理机构</w:t>
      </w:r>
      <w:r>
        <w:rPr>
          <w:rFonts w:hint="eastAsia" w:ascii="宋体" w:hAnsi="宋体" w:eastAsia="宋体" w:cs="宋体"/>
          <w:b w:val="0"/>
          <w:bCs w:val="0"/>
          <w:i w:val="0"/>
          <w:iCs w:val="0"/>
          <w:caps w:val="0"/>
          <w:color w:val="auto"/>
          <w:spacing w:val="0"/>
          <w:sz w:val="21"/>
          <w:szCs w:val="21"/>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联系方式：029-3622</w:t>
      </w:r>
      <w:r>
        <w:rPr>
          <w:rFonts w:hint="eastAsia" w:cs="宋体"/>
          <w:i w:val="0"/>
          <w:iCs w:val="0"/>
          <w:caps w:val="0"/>
          <w:color w:val="auto"/>
          <w:spacing w:val="0"/>
          <w:sz w:val="21"/>
          <w:szCs w:val="21"/>
          <w:shd w:val="clear" w:fill="FFFFFF"/>
          <w:vertAlign w:val="baseline"/>
          <w:lang w:val="en-US" w:eastAsia="zh-CN"/>
        </w:rPr>
        <w:t>0106</w:t>
      </w:r>
    </w:p>
    <w:p w14:paraId="708DA1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电话：029-3622</w:t>
      </w:r>
      <w:r>
        <w:rPr>
          <w:rFonts w:hint="eastAsia" w:cs="宋体"/>
          <w:i w:val="0"/>
          <w:iCs w:val="0"/>
          <w:caps w:val="0"/>
          <w:color w:val="auto"/>
          <w:spacing w:val="0"/>
          <w:sz w:val="21"/>
          <w:szCs w:val="21"/>
          <w:shd w:val="clear" w:fill="FFFFFF"/>
          <w:vertAlign w:val="baseline"/>
          <w:lang w:val="en-US" w:eastAsia="zh-CN"/>
        </w:rPr>
        <w:t>0106</w:t>
      </w:r>
    </w:p>
    <w:p w14:paraId="255CDA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righ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泾阳县政府采购中心</w:t>
      </w:r>
    </w:p>
    <w:p w14:paraId="25A5727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right"/>
        <w:textAlignment w:val="baseline"/>
        <w:rPr>
          <w:rFonts w:hint="eastAsia" w:ascii="宋体" w:hAnsi="宋体" w:eastAsia="宋体" w:cs="宋体"/>
          <w:i w:val="0"/>
          <w:iCs w:val="0"/>
          <w:caps w:val="0"/>
          <w:color w:val="auto"/>
          <w:spacing w:val="0"/>
          <w:sz w:val="21"/>
          <w:szCs w:val="21"/>
          <w:shd w:val="clear" w:fill="FFFFFF"/>
          <w:vertAlign w:val="baseline"/>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i w:val="0"/>
          <w:iCs w:val="0"/>
          <w:caps w:val="0"/>
          <w:color w:val="auto"/>
          <w:spacing w:val="0"/>
          <w:sz w:val="21"/>
          <w:szCs w:val="21"/>
          <w:shd w:val="clear" w:fill="FFFFFF"/>
          <w:vertAlign w:val="baseline"/>
        </w:rPr>
        <w:t>202</w:t>
      </w:r>
      <w:r>
        <w:rPr>
          <w:rFonts w:hint="eastAsia" w:ascii="宋体" w:hAnsi="宋体" w:eastAsia="宋体" w:cs="宋体"/>
          <w:i w:val="0"/>
          <w:iCs w:val="0"/>
          <w:caps w:val="0"/>
          <w:color w:val="auto"/>
          <w:spacing w:val="0"/>
          <w:sz w:val="21"/>
          <w:szCs w:val="21"/>
          <w:shd w:val="clear" w:fill="FFFFFF"/>
          <w:vertAlign w:val="baseline"/>
          <w:lang w:val="en-US" w:eastAsia="zh-CN"/>
        </w:rPr>
        <w:t>5</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0</w:t>
      </w:r>
      <w:r>
        <w:rPr>
          <w:rFonts w:hint="eastAsia" w:cs="宋体"/>
          <w:i w:val="0"/>
          <w:iCs w:val="0"/>
          <w:caps w:val="0"/>
          <w:color w:val="auto"/>
          <w:spacing w:val="0"/>
          <w:sz w:val="21"/>
          <w:szCs w:val="21"/>
          <w:shd w:val="clear" w:fill="FFFFFF"/>
          <w:vertAlign w:val="baseline"/>
          <w:lang w:val="en-US" w:eastAsia="zh-CN"/>
        </w:rPr>
        <w:t>8</w:t>
      </w:r>
      <w:r>
        <w:rPr>
          <w:rFonts w:hint="eastAsia" w:ascii="宋体" w:hAnsi="宋体" w:eastAsia="宋体" w:cs="宋体"/>
          <w:i w:val="0"/>
          <w:iCs w:val="0"/>
          <w:caps w:val="0"/>
          <w:color w:val="auto"/>
          <w:spacing w:val="0"/>
          <w:sz w:val="21"/>
          <w:szCs w:val="21"/>
          <w:shd w:val="clear" w:fill="FFFFFF"/>
          <w:vertAlign w:val="baseline"/>
        </w:rPr>
        <w:t>月</w:t>
      </w:r>
      <w:r>
        <w:rPr>
          <w:rFonts w:hint="eastAsia" w:cs="宋体"/>
          <w:i w:val="0"/>
          <w:iCs w:val="0"/>
          <w:caps w:val="0"/>
          <w:color w:val="auto"/>
          <w:spacing w:val="0"/>
          <w:sz w:val="21"/>
          <w:szCs w:val="21"/>
          <w:shd w:val="clear" w:fill="FFFFFF"/>
          <w:vertAlign w:val="baseline"/>
          <w:lang w:val="en-US" w:eastAsia="zh-CN"/>
        </w:rPr>
        <w:t>11</w:t>
      </w:r>
      <w:r>
        <w:rPr>
          <w:rFonts w:hint="eastAsia" w:ascii="宋体" w:hAnsi="宋体" w:eastAsia="宋体" w:cs="宋体"/>
          <w:i w:val="0"/>
          <w:iCs w:val="0"/>
          <w:caps w:val="0"/>
          <w:color w:val="auto"/>
          <w:spacing w:val="0"/>
          <w:sz w:val="21"/>
          <w:szCs w:val="21"/>
          <w:shd w:val="clear" w:fill="FFFFFF"/>
          <w:vertAlign w:val="baseline"/>
        </w:rPr>
        <w:t>日</w:t>
      </w:r>
    </w:p>
    <w:bookmarkEnd w:id="1"/>
    <w:bookmarkEnd w:id="2"/>
    <w:p w14:paraId="0C9EE5A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rPr>
      </w:pPr>
      <w:bookmarkStart w:id="3" w:name="_Toc2426"/>
      <w:r>
        <w:rPr>
          <w:rFonts w:hint="eastAsia" w:ascii="宋体" w:hAnsi="宋体" w:eastAsia="宋体" w:cs="宋体"/>
          <w:b/>
          <w:bCs/>
          <w:color w:val="auto"/>
          <w:sz w:val="28"/>
          <w:szCs w:val="28"/>
          <w:lang w:val="en-US" w:eastAsia="zh-CN"/>
        </w:rPr>
        <w:t>第二章</w:t>
      </w:r>
      <w:r>
        <w:rPr>
          <w:rFonts w:hint="eastAsia" w:ascii="宋体" w:hAnsi="宋体" w:eastAsia="宋体" w:cs="宋体"/>
          <w:b/>
          <w:bCs/>
          <w:color w:val="auto"/>
          <w:sz w:val="28"/>
          <w:szCs w:val="28"/>
          <w:lang w:val="zh-CN"/>
        </w:rPr>
        <w:t xml:space="preserve">   </w:t>
      </w:r>
      <w:bookmarkEnd w:id="3"/>
      <w:r>
        <w:rPr>
          <w:rFonts w:hint="eastAsia" w:ascii="宋体" w:hAnsi="宋体" w:eastAsia="宋体" w:cs="宋体"/>
          <w:b/>
          <w:bCs/>
          <w:color w:val="auto"/>
          <w:sz w:val="28"/>
          <w:szCs w:val="28"/>
          <w:lang w:val="zh-CN" w:eastAsia="zh-CN"/>
        </w:rPr>
        <w:t>供应商须知前附表</w:t>
      </w:r>
    </w:p>
    <w:tbl>
      <w:tblPr>
        <w:tblStyle w:val="36"/>
        <w:tblW w:w="10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02"/>
        <w:gridCol w:w="7504"/>
      </w:tblGrid>
      <w:tr w14:paraId="39E0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56" w:type="dxa"/>
            <w:vAlign w:val="center"/>
          </w:tcPr>
          <w:p w14:paraId="22E10A5F">
            <w:pPr>
              <w:pStyle w:val="121"/>
              <w:keepNext w:val="0"/>
              <w:keepLines w:val="0"/>
              <w:pageBreakBefore w:val="0"/>
              <w:kinsoku/>
              <w:wordWrap/>
              <w:overflowPunct/>
              <w:topLinePunct w:val="0"/>
              <w:bidi w:val="0"/>
              <w:snapToGrid/>
              <w:spacing w:line="360" w:lineRule="exact"/>
              <w:ind w:left="9"/>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2002" w:type="dxa"/>
            <w:vAlign w:val="center"/>
          </w:tcPr>
          <w:p w14:paraId="7C8CC963">
            <w:pPr>
              <w:pStyle w:val="121"/>
              <w:keepNext w:val="0"/>
              <w:keepLines w:val="0"/>
              <w:pageBreakBefore w:val="0"/>
              <w:kinsoku/>
              <w:wordWrap/>
              <w:overflowPunct/>
              <w:topLinePunct w:val="0"/>
              <w:bidi w:val="0"/>
              <w:snapToGrid/>
              <w:spacing w:line="360" w:lineRule="exact"/>
              <w:ind w:left="-114"/>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条款名称 </w:t>
            </w:r>
          </w:p>
        </w:tc>
        <w:tc>
          <w:tcPr>
            <w:tcW w:w="7504" w:type="dxa"/>
            <w:vAlign w:val="center"/>
          </w:tcPr>
          <w:p w14:paraId="590482C0">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说明和要求</w:t>
            </w:r>
          </w:p>
        </w:tc>
      </w:tr>
      <w:tr w14:paraId="616C1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6" w:type="dxa"/>
            <w:vAlign w:val="center"/>
          </w:tcPr>
          <w:p w14:paraId="3401614E">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2002" w:type="dxa"/>
            <w:vAlign w:val="center"/>
          </w:tcPr>
          <w:p w14:paraId="4D4BCCF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采购人</w:t>
            </w:r>
          </w:p>
        </w:tc>
        <w:tc>
          <w:tcPr>
            <w:tcW w:w="7504" w:type="dxa"/>
            <w:vAlign w:val="center"/>
          </w:tcPr>
          <w:p w14:paraId="625D1F93">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称：</w:t>
            </w:r>
            <w:r>
              <w:rPr>
                <w:rFonts w:hint="eastAsia" w:ascii="宋体" w:hAnsi="宋体" w:eastAsia="宋体" w:cs="宋体"/>
                <w:color w:val="auto"/>
                <w:sz w:val="21"/>
                <w:szCs w:val="21"/>
                <w:lang w:eastAsia="zh-CN"/>
              </w:rPr>
              <w:t>泾阳崇实中学</w:t>
            </w:r>
          </w:p>
          <w:p w14:paraId="478D5F7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地</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址：咸阳市泾阳县泾干街道先锋大街西</w:t>
            </w:r>
            <w:r>
              <w:rPr>
                <w:rFonts w:hint="eastAsia" w:ascii="宋体" w:hAnsi="宋体" w:cs="宋体"/>
                <w:color w:val="FF0000"/>
                <w:sz w:val="21"/>
                <w:szCs w:val="21"/>
                <w:lang w:val="en-US" w:eastAsia="zh-CN"/>
              </w:rPr>
              <w:t>侧</w:t>
            </w:r>
          </w:p>
          <w:p w14:paraId="11B8680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联系人：</w:t>
            </w:r>
            <w:r>
              <w:rPr>
                <w:rFonts w:hint="eastAsia" w:ascii="宋体" w:hAnsi="宋体" w:eastAsia="宋体" w:cs="宋体"/>
                <w:color w:val="FF0000"/>
                <w:sz w:val="21"/>
                <w:szCs w:val="21"/>
                <w:lang w:val="en-US" w:eastAsia="zh-CN"/>
              </w:rPr>
              <w:t>姚刚</w:t>
            </w:r>
          </w:p>
          <w:p w14:paraId="20C175DF">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FF0000"/>
                <w:sz w:val="21"/>
                <w:szCs w:val="21"/>
              </w:rPr>
              <w:t>电</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话：</w:t>
            </w:r>
            <w:r>
              <w:rPr>
                <w:rFonts w:hint="eastAsia" w:ascii="宋体" w:hAnsi="宋体" w:eastAsia="宋体" w:cs="宋体"/>
                <w:i w:val="0"/>
                <w:iCs w:val="0"/>
                <w:caps w:val="0"/>
                <w:color w:val="FF0000"/>
                <w:spacing w:val="0"/>
                <w:sz w:val="21"/>
                <w:szCs w:val="21"/>
                <w:shd w:val="clear" w:fill="FFFFFF"/>
                <w:vertAlign w:val="baseline"/>
                <w:lang w:val="en-US" w:eastAsia="zh-CN"/>
              </w:rPr>
              <w:t>15667254325</w:t>
            </w:r>
          </w:p>
        </w:tc>
      </w:tr>
      <w:tr w14:paraId="7169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C32872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2002" w:type="dxa"/>
            <w:vAlign w:val="center"/>
          </w:tcPr>
          <w:p w14:paraId="493A0AB1">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采购代理机构</w:t>
            </w:r>
          </w:p>
        </w:tc>
        <w:tc>
          <w:tcPr>
            <w:tcW w:w="7504" w:type="dxa"/>
            <w:vAlign w:val="center"/>
          </w:tcPr>
          <w:p w14:paraId="125CE9BF">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泾阳县政府采购中心</w:t>
            </w:r>
          </w:p>
          <w:p w14:paraId="3619EA0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rPr>
              <w:t>咸阳市泾阳县中心街402号</w:t>
            </w:r>
          </w:p>
          <w:p w14:paraId="4FD9617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：赵工</w:t>
            </w:r>
          </w:p>
          <w:p w14:paraId="4C727AEF">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 xml:space="preserve">电 </w:t>
            </w:r>
            <w:r>
              <w:rPr>
                <w:rFonts w:hint="eastAsia" w:ascii="宋体" w:hAnsi="宋体" w:eastAsia="宋体" w:cs="宋体"/>
                <w:b w:val="0"/>
                <w:bCs/>
                <w:color w:val="auto"/>
                <w:sz w:val="21"/>
                <w:szCs w:val="21"/>
                <w:lang w:val="en-US" w:eastAsia="zh-CN"/>
              </w:rPr>
              <w:t xml:space="preserve"> 话</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029-3622</w:t>
            </w:r>
            <w:r>
              <w:rPr>
                <w:rFonts w:hint="eastAsia" w:ascii="宋体" w:hAnsi="宋体" w:cs="宋体"/>
                <w:b w:val="0"/>
                <w:bCs/>
                <w:color w:val="auto"/>
                <w:sz w:val="21"/>
                <w:szCs w:val="21"/>
                <w:lang w:val="en-US" w:eastAsia="zh-CN"/>
              </w:rPr>
              <w:t>0106</w:t>
            </w:r>
          </w:p>
        </w:tc>
      </w:tr>
      <w:tr w14:paraId="3FEDC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13D74A8">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002" w:type="dxa"/>
            <w:vAlign w:val="center"/>
          </w:tcPr>
          <w:p w14:paraId="6BBA1185">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项目名称</w:t>
            </w:r>
          </w:p>
        </w:tc>
        <w:tc>
          <w:tcPr>
            <w:tcW w:w="7504" w:type="dxa"/>
            <w:vAlign w:val="center"/>
          </w:tcPr>
          <w:p w14:paraId="686FB2F9">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崇实中学设备采购项目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二次</w:t>
            </w:r>
            <w:r>
              <w:rPr>
                <w:rFonts w:hint="eastAsia" w:ascii="宋体" w:hAnsi="宋体" w:cs="宋体"/>
                <w:color w:val="auto"/>
                <w:sz w:val="21"/>
                <w:szCs w:val="21"/>
                <w:lang w:eastAsia="zh-CN"/>
              </w:rPr>
              <w:t>）</w:t>
            </w:r>
          </w:p>
        </w:tc>
      </w:tr>
      <w:tr w14:paraId="1B216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4DF437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2002" w:type="dxa"/>
            <w:vAlign w:val="center"/>
          </w:tcPr>
          <w:p w14:paraId="7AC93E15">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项目编号</w:t>
            </w:r>
          </w:p>
        </w:tc>
        <w:tc>
          <w:tcPr>
            <w:tcW w:w="7504" w:type="dxa"/>
            <w:vAlign w:val="center"/>
          </w:tcPr>
          <w:p w14:paraId="6447C9CC">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ZFCG-泾阳县-2025-00008</w:t>
            </w:r>
            <w:r>
              <w:rPr>
                <w:rFonts w:hint="eastAsia" w:ascii="宋体" w:hAnsi="宋体" w:cs="宋体"/>
                <w:color w:val="auto"/>
                <w:sz w:val="21"/>
                <w:szCs w:val="21"/>
                <w:lang w:val="en-US" w:eastAsia="zh-CN"/>
              </w:rPr>
              <w:t>.2B1</w:t>
            </w:r>
          </w:p>
        </w:tc>
      </w:tr>
      <w:tr w14:paraId="1C92D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E3DBFC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w:t>
            </w:r>
          </w:p>
        </w:tc>
        <w:tc>
          <w:tcPr>
            <w:tcW w:w="2002" w:type="dxa"/>
            <w:vAlign w:val="center"/>
          </w:tcPr>
          <w:p w14:paraId="391BBCF7">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采购内容</w:t>
            </w:r>
          </w:p>
        </w:tc>
        <w:tc>
          <w:tcPr>
            <w:tcW w:w="7504" w:type="dxa"/>
            <w:vAlign w:val="center"/>
          </w:tcPr>
          <w:p w14:paraId="65C285D8">
            <w:pPr>
              <w:pStyle w:val="121"/>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包</w:t>
            </w:r>
            <w:r>
              <w:rPr>
                <w:rFonts w:hint="eastAsia"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lang w:eastAsia="zh-CN"/>
              </w:rPr>
              <w:t>学生公寓空调采购</w:t>
            </w:r>
            <w:r>
              <w:rPr>
                <w:rFonts w:hint="eastAsia" w:ascii="宋体" w:hAnsi="宋体" w:eastAsia="宋体" w:cs="宋体"/>
                <w:color w:val="auto"/>
                <w:kern w:val="2"/>
                <w:sz w:val="21"/>
                <w:szCs w:val="21"/>
                <w:lang w:val="en-US" w:eastAsia="zh-CN" w:bidi="ar-SA"/>
              </w:rPr>
              <w:t>，内容详见招标文件。</w:t>
            </w:r>
          </w:p>
        </w:tc>
      </w:tr>
      <w:tr w14:paraId="27DE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56" w:type="dxa"/>
            <w:vAlign w:val="center"/>
          </w:tcPr>
          <w:p w14:paraId="670B660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002" w:type="dxa"/>
            <w:vAlign w:val="center"/>
          </w:tcPr>
          <w:p w14:paraId="4B2D48DD">
            <w:pPr>
              <w:pStyle w:val="121"/>
              <w:keepNext w:val="0"/>
              <w:keepLines w:val="0"/>
              <w:pageBreakBefore w:val="0"/>
              <w:kinsoku/>
              <w:wordWrap/>
              <w:overflowPunct/>
              <w:topLinePunct w:val="0"/>
              <w:bidi w:val="0"/>
              <w:snapToGrid/>
              <w:spacing w:line="360" w:lineRule="exact"/>
              <w:ind w:left="96"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交货期</w:t>
            </w:r>
          </w:p>
        </w:tc>
        <w:tc>
          <w:tcPr>
            <w:tcW w:w="7504" w:type="dxa"/>
            <w:vAlign w:val="center"/>
          </w:tcPr>
          <w:p w14:paraId="6D081DFC">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合同签订后30日历日。</w:t>
            </w:r>
          </w:p>
        </w:tc>
      </w:tr>
      <w:tr w14:paraId="28C6B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56" w:type="dxa"/>
            <w:vAlign w:val="center"/>
          </w:tcPr>
          <w:p w14:paraId="308C72F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7</w:t>
            </w:r>
          </w:p>
        </w:tc>
        <w:tc>
          <w:tcPr>
            <w:tcW w:w="2002" w:type="dxa"/>
            <w:vAlign w:val="center"/>
          </w:tcPr>
          <w:p w14:paraId="5EA94B8E">
            <w:pPr>
              <w:pStyle w:val="121"/>
              <w:keepNext w:val="0"/>
              <w:keepLines w:val="0"/>
              <w:pageBreakBefore w:val="0"/>
              <w:kinsoku/>
              <w:wordWrap/>
              <w:overflowPunct/>
              <w:topLinePunct w:val="0"/>
              <w:bidi w:val="0"/>
              <w:snapToGrid/>
              <w:spacing w:line="360" w:lineRule="exact"/>
              <w:ind w:left="96"/>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质量要求、验收标准</w:t>
            </w:r>
          </w:p>
        </w:tc>
        <w:tc>
          <w:tcPr>
            <w:tcW w:w="7504" w:type="dxa"/>
            <w:vAlign w:val="center"/>
          </w:tcPr>
          <w:p w14:paraId="019BA052">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质量要求：达到国家现行技术标准。</w:t>
            </w:r>
          </w:p>
          <w:p w14:paraId="1BD3D3D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验收标准：国家标准、行业标准、企业标准。</w:t>
            </w:r>
          </w:p>
        </w:tc>
      </w:tr>
      <w:tr w14:paraId="73451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6" w:type="dxa"/>
            <w:vAlign w:val="center"/>
          </w:tcPr>
          <w:p w14:paraId="0DC8382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002" w:type="dxa"/>
            <w:vAlign w:val="center"/>
          </w:tcPr>
          <w:p w14:paraId="3E1975EF">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lang w:val="en-US" w:eastAsia="zh-CN"/>
              </w:rPr>
              <w:t>获取</w:t>
            </w:r>
          </w:p>
        </w:tc>
        <w:tc>
          <w:tcPr>
            <w:tcW w:w="7504" w:type="dxa"/>
            <w:vAlign w:val="center"/>
          </w:tcPr>
          <w:p w14:paraId="2B3B3FE7">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获取</w:t>
            </w:r>
            <w:r>
              <w:rPr>
                <w:rFonts w:hint="eastAsia" w:ascii="宋体" w:hAnsi="宋体" w:eastAsia="宋体" w:cs="宋体"/>
                <w:color w:val="auto"/>
                <w:spacing w:val="-6"/>
                <w:w w:val="100"/>
                <w:sz w:val="21"/>
                <w:szCs w:val="21"/>
                <w:highlight w:val="none"/>
              </w:rPr>
              <w:t>时间：</w:t>
            </w:r>
            <w:r>
              <w:rPr>
                <w:rFonts w:hint="eastAsia" w:ascii="宋体" w:hAnsi="宋体" w:eastAsia="宋体" w:cs="宋体"/>
                <w:color w:val="FF0000"/>
                <w:spacing w:val="-6"/>
                <w:w w:val="100"/>
                <w:sz w:val="21"/>
                <w:szCs w:val="21"/>
                <w:highlight w:val="none"/>
              </w:rPr>
              <w:t>202</w:t>
            </w:r>
            <w:r>
              <w:rPr>
                <w:rFonts w:hint="eastAsia" w:ascii="宋体" w:hAnsi="宋体" w:eastAsia="宋体" w:cs="宋体"/>
                <w:color w:val="FF0000"/>
                <w:spacing w:val="-6"/>
                <w:w w:val="100"/>
                <w:sz w:val="21"/>
                <w:szCs w:val="21"/>
                <w:highlight w:val="none"/>
                <w:lang w:val="en-US" w:eastAsia="zh-CN"/>
              </w:rPr>
              <w:t>5</w:t>
            </w:r>
            <w:r>
              <w:rPr>
                <w:rFonts w:hint="eastAsia" w:ascii="宋体" w:hAnsi="宋体" w:eastAsia="宋体" w:cs="宋体"/>
                <w:color w:val="FF0000"/>
                <w:spacing w:val="-6"/>
                <w:w w:val="100"/>
                <w:sz w:val="21"/>
                <w:szCs w:val="21"/>
                <w:highlight w:val="none"/>
              </w:rPr>
              <w:t>年</w:t>
            </w:r>
            <w:r>
              <w:rPr>
                <w:rFonts w:hint="eastAsia" w:ascii="宋体" w:hAnsi="宋体" w:eastAsia="宋体" w:cs="宋体"/>
                <w:color w:val="FF0000"/>
                <w:spacing w:val="-6"/>
                <w:w w:val="100"/>
                <w:sz w:val="21"/>
                <w:szCs w:val="21"/>
                <w:highlight w:val="none"/>
                <w:lang w:val="en-US" w:eastAsia="zh-CN"/>
              </w:rPr>
              <w:t>0</w:t>
            </w:r>
            <w:r>
              <w:rPr>
                <w:rFonts w:hint="eastAsia" w:ascii="宋体" w:hAnsi="宋体" w:cs="宋体"/>
                <w:color w:val="FF0000"/>
                <w:spacing w:val="-6"/>
                <w:w w:val="100"/>
                <w:sz w:val="21"/>
                <w:szCs w:val="21"/>
                <w:highlight w:val="none"/>
                <w:lang w:val="en-US" w:eastAsia="zh-CN"/>
              </w:rPr>
              <w:t>8</w:t>
            </w:r>
            <w:r>
              <w:rPr>
                <w:rFonts w:hint="eastAsia" w:ascii="宋体" w:hAnsi="宋体" w:eastAsia="宋体" w:cs="宋体"/>
                <w:color w:val="FF0000"/>
                <w:spacing w:val="-6"/>
                <w:w w:val="100"/>
                <w:sz w:val="21"/>
                <w:szCs w:val="21"/>
                <w:highlight w:val="none"/>
              </w:rPr>
              <w:t>月</w:t>
            </w:r>
            <w:r>
              <w:rPr>
                <w:rFonts w:hint="eastAsia" w:ascii="宋体" w:hAnsi="宋体" w:cs="宋体"/>
                <w:color w:val="FF0000"/>
                <w:spacing w:val="-6"/>
                <w:w w:val="100"/>
                <w:sz w:val="21"/>
                <w:szCs w:val="21"/>
                <w:highlight w:val="none"/>
                <w:lang w:val="en-US" w:eastAsia="zh-CN"/>
              </w:rPr>
              <w:t>11</w:t>
            </w:r>
            <w:r>
              <w:rPr>
                <w:rFonts w:hint="eastAsia" w:ascii="宋体" w:hAnsi="宋体" w:eastAsia="宋体" w:cs="宋体"/>
                <w:color w:val="FF0000"/>
                <w:spacing w:val="-6"/>
                <w:w w:val="100"/>
                <w:sz w:val="21"/>
                <w:szCs w:val="21"/>
                <w:highlight w:val="none"/>
              </w:rPr>
              <w:t>日至202</w:t>
            </w:r>
            <w:r>
              <w:rPr>
                <w:rFonts w:hint="eastAsia" w:ascii="宋体" w:hAnsi="宋体" w:eastAsia="宋体" w:cs="宋体"/>
                <w:color w:val="FF0000"/>
                <w:spacing w:val="-6"/>
                <w:w w:val="100"/>
                <w:sz w:val="21"/>
                <w:szCs w:val="21"/>
                <w:highlight w:val="none"/>
                <w:lang w:val="en-US" w:eastAsia="zh-CN"/>
              </w:rPr>
              <w:t>5</w:t>
            </w:r>
            <w:r>
              <w:rPr>
                <w:rFonts w:hint="eastAsia" w:ascii="宋体" w:hAnsi="宋体" w:eastAsia="宋体" w:cs="宋体"/>
                <w:color w:val="FF0000"/>
                <w:spacing w:val="-6"/>
                <w:w w:val="100"/>
                <w:sz w:val="21"/>
                <w:szCs w:val="21"/>
                <w:highlight w:val="none"/>
              </w:rPr>
              <w:t>年</w:t>
            </w:r>
            <w:r>
              <w:rPr>
                <w:rFonts w:hint="eastAsia" w:ascii="宋体" w:hAnsi="宋体" w:eastAsia="宋体" w:cs="宋体"/>
                <w:color w:val="FF0000"/>
                <w:spacing w:val="-6"/>
                <w:w w:val="100"/>
                <w:sz w:val="21"/>
                <w:szCs w:val="21"/>
                <w:highlight w:val="none"/>
                <w:lang w:val="en-US" w:eastAsia="zh-CN"/>
              </w:rPr>
              <w:t>0</w:t>
            </w:r>
            <w:r>
              <w:rPr>
                <w:rFonts w:hint="eastAsia" w:ascii="宋体" w:hAnsi="宋体" w:cs="宋体"/>
                <w:color w:val="FF0000"/>
                <w:spacing w:val="-6"/>
                <w:w w:val="100"/>
                <w:sz w:val="21"/>
                <w:szCs w:val="21"/>
                <w:highlight w:val="none"/>
                <w:lang w:val="en-US" w:eastAsia="zh-CN"/>
              </w:rPr>
              <w:t>8</w:t>
            </w:r>
            <w:r>
              <w:rPr>
                <w:rFonts w:hint="eastAsia" w:ascii="宋体" w:hAnsi="宋体" w:eastAsia="宋体" w:cs="宋体"/>
                <w:color w:val="FF0000"/>
                <w:spacing w:val="-6"/>
                <w:w w:val="100"/>
                <w:sz w:val="21"/>
                <w:szCs w:val="21"/>
                <w:highlight w:val="none"/>
              </w:rPr>
              <w:t>月</w:t>
            </w:r>
            <w:r>
              <w:rPr>
                <w:rFonts w:hint="eastAsia" w:ascii="宋体" w:hAnsi="宋体" w:cs="宋体"/>
                <w:color w:val="FF0000"/>
                <w:spacing w:val="-6"/>
                <w:w w:val="100"/>
                <w:sz w:val="21"/>
                <w:szCs w:val="21"/>
                <w:highlight w:val="none"/>
                <w:lang w:val="en-US" w:eastAsia="zh-CN"/>
              </w:rPr>
              <w:t>18</w:t>
            </w:r>
            <w:r>
              <w:rPr>
                <w:rFonts w:hint="eastAsia" w:ascii="宋体" w:hAnsi="宋体" w:eastAsia="宋体" w:cs="宋体"/>
                <w:color w:val="FF0000"/>
                <w:spacing w:val="-6"/>
                <w:w w:val="100"/>
                <w:sz w:val="21"/>
                <w:szCs w:val="21"/>
                <w:highlight w:val="none"/>
              </w:rPr>
              <w:t>日（</w:t>
            </w:r>
            <w:r>
              <w:rPr>
                <w:rFonts w:hint="eastAsia" w:ascii="宋体" w:hAnsi="宋体" w:eastAsia="宋体" w:cs="宋体"/>
                <w:color w:val="auto"/>
                <w:spacing w:val="-6"/>
                <w:w w:val="100"/>
                <w:sz w:val="21"/>
                <w:szCs w:val="21"/>
                <w:highlight w:val="none"/>
              </w:rPr>
              <w:t>上午9：00-1</w:t>
            </w: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0</w:t>
            </w:r>
            <w:r>
              <w:rPr>
                <w:rFonts w:hint="eastAsia" w:ascii="宋体" w:hAnsi="宋体" w:eastAsia="宋体" w:cs="宋体"/>
                <w:color w:val="auto"/>
                <w:spacing w:val="-6"/>
                <w:w w:val="100"/>
                <w:sz w:val="21"/>
                <w:szCs w:val="21"/>
                <w:highlight w:val="none"/>
              </w:rPr>
              <w:t>0，下午14</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00-17</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00）。</w:t>
            </w:r>
          </w:p>
          <w:p w14:paraId="056B4BD2">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地点：泾阳县中心街402号财政局院内泾阳县政府采购中心</w:t>
            </w:r>
          </w:p>
        </w:tc>
      </w:tr>
      <w:tr w14:paraId="28049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5A5C36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002" w:type="dxa"/>
            <w:vAlign w:val="center"/>
          </w:tcPr>
          <w:p w14:paraId="6009FECA">
            <w:pPr>
              <w:pStyle w:val="121"/>
              <w:keepNext w:val="0"/>
              <w:keepLines w:val="0"/>
              <w:pageBreakBefore w:val="0"/>
              <w:kinsoku/>
              <w:wordWrap/>
              <w:overflowPunct/>
              <w:topLinePunct w:val="0"/>
              <w:bidi w:val="0"/>
              <w:snapToGrid/>
              <w:spacing w:line="360" w:lineRule="exact"/>
              <w:ind w:left="235" w:left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联合体</w:t>
            </w:r>
            <w:r>
              <w:rPr>
                <w:rFonts w:hint="eastAsia" w:ascii="宋体" w:hAnsi="宋体" w:eastAsia="宋体" w:cs="宋体"/>
                <w:color w:val="auto"/>
                <w:sz w:val="21"/>
                <w:szCs w:val="21"/>
                <w:lang w:val="en-US" w:eastAsia="zh-CN"/>
              </w:rPr>
              <w:t>投标</w:t>
            </w:r>
          </w:p>
        </w:tc>
        <w:tc>
          <w:tcPr>
            <w:tcW w:w="7504" w:type="dxa"/>
            <w:vAlign w:val="center"/>
          </w:tcPr>
          <w:p w14:paraId="0A8DF54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14:paraId="20CF0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56" w:type="dxa"/>
            <w:vAlign w:val="center"/>
          </w:tcPr>
          <w:p w14:paraId="57E82F2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002" w:type="dxa"/>
            <w:vAlign w:val="center"/>
          </w:tcPr>
          <w:p w14:paraId="6E34365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考察现场、标前答疑会</w:t>
            </w:r>
          </w:p>
        </w:tc>
        <w:tc>
          <w:tcPr>
            <w:tcW w:w="7504" w:type="dxa"/>
            <w:vAlign w:val="center"/>
          </w:tcPr>
          <w:p w14:paraId="27DFFFE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14:paraId="4F8B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6" w:type="dxa"/>
            <w:vAlign w:val="center"/>
          </w:tcPr>
          <w:p w14:paraId="189E99C0">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002" w:type="dxa"/>
            <w:vAlign w:val="center"/>
          </w:tcPr>
          <w:p w14:paraId="76EF682E">
            <w:pPr>
              <w:pStyle w:val="121"/>
              <w:keepNext w:val="0"/>
              <w:keepLines w:val="0"/>
              <w:pageBreakBefore w:val="0"/>
              <w:kinsoku/>
              <w:wordWrap/>
              <w:overflowPunct/>
              <w:topLinePunct w:val="0"/>
              <w:bidi w:val="0"/>
              <w:snapToGrid/>
              <w:spacing w:line="360" w:lineRule="exact"/>
              <w:ind w:left="52"/>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构成招标文件的其他文件</w:t>
            </w:r>
          </w:p>
        </w:tc>
        <w:tc>
          <w:tcPr>
            <w:tcW w:w="7504" w:type="dxa"/>
            <w:vAlign w:val="center"/>
          </w:tcPr>
          <w:p w14:paraId="672BDA60">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的澄清、修改书及有关补充通知为</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的有效组成部分。</w:t>
            </w:r>
          </w:p>
        </w:tc>
      </w:tr>
      <w:tr w14:paraId="389C0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vAlign w:val="center"/>
          </w:tcPr>
          <w:p w14:paraId="476ED13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002" w:type="dxa"/>
            <w:vAlign w:val="center"/>
          </w:tcPr>
          <w:p w14:paraId="1690D168">
            <w:pPr>
              <w:pStyle w:val="128"/>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递交截止时间和地点</w:t>
            </w:r>
          </w:p>
        </w:tc>
        <w:tc>
          <w:tcPr>
            <w:tcW w:w="7504" w:type="dxa"/>
            <w:vAlign w:val="center"/>
          </w:tcPr>
          <w:p w14:paraId="03CD9C4A">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投标文件</w:t>
            </w:r>
            <w:r>
              <w:rPr>
                <w:rFonts w:hint="eastAsia" w:ascii="宋体" w:hAnsi="宋体" w:eastAsia="宋体" w:cs="宋体"/>
                <w:color w:val="FF0000"/>
                <w:sz w:val="21"/>
                <w:szCs w:val="21"/>
                <w:highlight w:val="none"/>
              </w:rPr>
              <w:t>截止时间：2025年0</w:t>
            </w:r>
            <w:r>
              <w:rPr>
                <w:rFonts w:hint="eastAsia" w:ascii="宋体" w:hAnsi="宋体" w:cs="宋体"/>
                <w:color w:val="FF0000"/>
                <w:sz w:val="21"/>
                <w:szCs w:val="21"/>
                <w:highlight w:val="none"/>
                <w:lang w:val="en-US" w:eastAsia="zh-CN"/>
              </w:rPr>
              <w:t>9</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02</w:t>
            </w:r>
            <w:r>
              <w:rPr>
                <w:rFonts w:hint="eastAsia" w:ascii="宋体" w:hAnsi="宋体" w:eastAsia="宋体" w:cs="宋体"/>
                <w:color w:val="FF0000"/>
                <w:sz w:val="21"/>
                <w:szCs w:val="21"/>
                <w:highlight w:val="none"/>
              </w:rPr>
              <w:t>日</w:t>
            </w:r>
            <w:r>
              <w:rPr>
                <w:rFonts w:hint="eastAsia" w:ascii="宋体" w:hAnsi="宋体" w:cs="宋体"/>
                <w:color w:val="FF0000"/>
                <w:sz w:val="21"/>
                <w:szCs w:val="21"/>
                <w:highlight w:val="none"/>
                <w:lang w:val="en-US" w:eastAsia="zh-CN"/>
              </w:rPr>
              <w:t>09</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rPr>
              <w:t>（北京时间）</w:t>
            </w:r>
          </w:p>
          <w:p w14:paraId="7F359A33">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w:t>
            </w:r>
            <w:r>
              <w:rPr>
                <w:rFonts w:hint="eastAsia" w:ascii="宋体" w:hAnsi="宋体" w:eastAsia="宋体" w:cs="宋体"/>
                <w:color w:val="FF0000"/>
                <w:sz w:val="21"/>
                <w:szCs w:val="21"/>
                <w:highlight w:val="none"/>
                <w:lang w:val="en-US" w:eastAsia="zh-CN"/>
              </w:rPr>
              <w:t>开标</w:t>
            </w:r>
            <w:r>
              <w:rPr>
                <w:rFonts w:hint="eastAsia" w:ascii="宋体" w:hAnsi="宋体" w:eastAsia="宋体" w:cs="宋体"/>
                <w:color w:val="FF0000"/>
                <w:sz w:val="21"/>
                <w:szCs w:val="21"/>
                <w:highlight w:val="none"/>
              </w:rPr>
              <w:t>时间：2025年0</w:t>
            </w:r>
            <w:r>
              <w:rPr>
                <w:rFonts w:hint="eastAsia" w:ascii="宋体" w:hAnsi="宋体" w:cs="宋体"/>
                <w:color w:val="FF0000"/>
                <w:sz w:val="21"/>
                <w:szCs w:val="21"/>
                <w:highlight w:val="none"/>
                <w:lang w:val="en-US" w:eastAsia="zh-CN"/>
              </w:rPr>
              <w:t>9</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02</w:t>
            </w:r>
            <w:r>
              <w:rPr>
                <w:rFonts w:hint="eastAsia" w:ascii="宋体" w:hAnsi="宋体" w:eastAsia="宋体" w:cs="宋体"/>
                <w:color w:val="FF0000"/>
                <w:sz w:val="21"/>
                <w:szCs w:val="21"/>
                <w:highlight w:val="none"/>
              </w:rPr>
              <w:t>日</w:t>
            </w:r>
            <w:r>
              <w:rPr>
                <w:rFonts w:hint="eastAsia" w:ascii="宋体" w:hAnsi="宋体" w:cs="宋体"/>
                <w:color w:val="FF0000"/>
                <w:sz w:val="21"/>
                <w:szCs w:val="21"/>
                <w:highlight w:val="none"/>
                <w:lang w:val="en-US" w:eastAsia="zh-CN"/>
              </w:rPr>
              <w:t>09</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rPr>
              <w:t>（北京时间）</w:t>
            </w:r>
          </w:p>
          <w:p w14:paraId="1591CF63">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泾阳县中心街402号财政局院内泾阳县政府采购中心</w:t>
            </w:r>
          </w:p>
        </w:tc>
      </w:tr>
      <w:tr w14:paraId="79D4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6" w:type="dxa"/>
            <w:vAlign w:val="center"/>
          </w:tcPr>
          <w:p w14:paraId="68E098C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002" w:type="dxa"/>
            <w:vAlign w:val="center"/>
          </w:tcPr>
          <w:p w14:paraId="48545513">
            <w:pPr>
              <w:pStyle w:val="121"/>
              <w:keepNext w:val="0"/>
              <w:keepLines w:val="0"/>
              <w:pageBreakBefore w:val="0"/>
              <w:kinsoku/>
              <w:wordWrap/>
              <w:overflowPunct/>
              <w:topLinePunct w:val="0"/>
              <w:bidi w:val="0"/>
              <w:snapToGrid/>
              <w:spacing w:line="360" w:lineRule="exact"/>
              <w:ind w:left="33"/>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有效期</w:t>
            </w:r>
          </w:p>
        </w:tc>
        <w:tc>
          <w:tcPr>
            <w:tcW w:w="7504" w:type="dxa"/>
            <w:vAlign w:val="center"/>
          </w:tcPr>
          <w:p w14:paraId="499F4AAC">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截止日起90日历天。</w:t>
            </w:r>
          </w:p>
        </w:tc>
      </w:tr>
      <w:tr w14:paraId="36D60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Align w:val="center"/>
          </w:tcPr>
          <w:p w14:paraId="4228D4A2">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p>
        </w:tc>
        <w:tc>
          <w:tcPr>
            <w:tcW w:w="2002" w:type="dxa"/>
            <w:vAlign w:val="center"/>
          </w:tcPr>
          <w:p w14:paraId="24F250C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签字盖章</w:t>
            </w:r>
          </w:p>
        </w:tc>
        <w:tc>
          <w:tcPr>
            <w:tcW w:w="7504" w:type="dxa"/>
            <w:vAlign w:val="center"/>
          </w:tcPr>
          <w:p w14:paraId="42C9B9C9">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供应商必须按照</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的规定和要求签字、盖章。</w:t>
            </w:r>
          </w:p>
        </w:tc>
      </w:tr>
      <w:tr w14:paraId="61A1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6" w:type="dxa"/>
            <w:vAlign w:val="center"/>
          </w:tcPr>
          <w:p w14:paraId="47B35EEC">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5</w:t>
            </w:r>
          </w:p>
        </w:tc>
        <w:tc>
          <w:tcPr>
            <w:tcW w:w="2002" w:type="dxa"/>
            <w:vAlign w:val="center"/>
          </w:tcPr>
          <w:p w14:paraId="22A78C3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投标文件的装订、数量</w:t>
            </w:r>
          </w:p>
        </w:tc>
        <w:tc>
          <w:tcPr>
            <w:tcW w:w="7504" w:type="dxa"/>
            <w:vAlign w:val="center"/>
          </w:tcPr>
          <w:p w14:paraId="7999A054">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一律采用书籍（胶装）方式装订。</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正本壹份、副本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val="en-US" w:eastAsia="zh-CN"/>
              </w:rPr>
              <w:t>电子版（U盘）贰份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开标一览表</w:t>
            </w:r>
            <w:r>
              <w:rPr>
                <w:rFonts w:hint="eastAsia" w:ascii="宋体" w:hAnsi="宋体" w:eastAsia="宋体" w:cs="宋体"/>
                <w:b/>
                <w:bCs/>
                <w:color w:val="auto"/>
                <w:sz w:val="21"/>
                <w:szCs w:val="21"/>
                <w:highlight w:val="none"/>
              </w:rPr>
              <w:t>壹份。</w:t>
            </w:r>
            <w:r>
              <w:rPr>
                <w:rFonts w:hint="eastAsia" w:ascii="宋体" w:hAnsi="宋体" w:eastAsia="宋体" w:cs="宋体"/>
                <w:color w:val="auto"/>
                <w:sz w:val="21"/>
                <w:szCs w:val="21"/>
                <w:highlight w:val="none"/>
              </w:rPr>
              <w:t>供应商应将</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的正本、所有副本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开标一览表和</w:t>
            </w:r>
            <w:r>
              <w:rPr>
                <w:rFonts w:hint="eastAsia" w:ascii="宋体" w:hAnsi="宋体" w:eastAsia="宋体" w:cs="宋体"/>
                <w:color w:val="auto"/>
                <w:sz w:val="21"/>
                <w:szCs w:val="21"/>
                <w:highlight w:val="none"/>
              </w:rPr>
              <w:t>电子版文件，用单独的封袋分别密封（封袋不得有破损），在封袋上标明“正本”、“副本”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w:t>
            </w:r>
            <w:r>
              <w:rPr>
                <w:rFonts w:hint="eastAsia" w:ascii="宋体" w:hAnsi="宋体" w:eastAsia="宋体" w:cs="宋体"/>
                <w:color w:val="auto"/>
                <w:sz w:val="21"/>
                <w:szCs w:val="21"/>
                <w:highlight w:val="none"/>
                <w:lang w:val="en-US" w:eastAsia="zh-CN"/>
              </w:rPr>
              <w:t>和“开标一览表”</w:t>
            </w:r>
            <w:r>
              <w:rPr>
                <w:rFonts w:hint="eastAsia" w:ascii="宋体" w:hAnsi="宋体" w:eastAsia="宋体" w:cs="宋体"/>
                <w:color w:val="auto"/>
                <w:sz w:val="21"/>
                <w:szCs w:val="21"/>
                <w:highlight w:val="none"/>
              </w:rPr>
              <w:t>字样，封袋封口处应加贴封条密封，并在封线处加盖公章（骑缝章）。</w:t>
            </w:r>
          </w:p>
          <w:p w14:paraId="1F496F87">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对未按</w:t>
            </w:r>
            <w:r>
              <w:rPr>
                <w:rFonts w:hint="eastAsia" w:ascii="宋体" w:hAnsi="宋体" w:eastAsia="宋体" w:cs="宋体"/>
                <w:b/>
                <w:color w:val="auto"/>
                <w:sz w:val="21"/>
                <w:szCs w:val="21"/>
                <w:highlight w:val="none"/>
                <w:lang w:eastAsia="zh-CN"/>
              </w:rPr>
              <w:t>招标文件</w:t>
            </w:r>
            <w:r>
              <w:rPr>
                <w:rFonts w:hint="eastAsia" w:ascii="宋体" w:hAnsi="宋体" w:eastAsia="宋体" w:cs="宋体"/>
                <w:b/>
                <w:color w:val="auto"/>
                <w:sz w:val="21"/>
                <w:szCs w:val="21"/>
                <w:highlight w:val="none"/>
              </w:rPr>
              <w:t>要求方式装订和递交的</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，将作为无效文件处理。</w:t>
            </w:r>
          </w:p>
        </w:tc>
      </w:tr>
      <w:tr w14:paraId="3A817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6" w:type="dxa"/>
            <w:vAlign w:val="center"/>
          </w:tcPr>
          <w:p w14:paraId="23495EA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2002" w:type="dxa"/>
            <w:vAlign w:val="center"/>
          </w:tcPr>
          <w:p w14:paraId="3BAB0262">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封套上写明</w:t>
            </w:r>
          </w:p>
        </w:tc>
        <w:tc>
          <w:tcPr>
            <w:tcW w:w="7504" w:type="dxa"/>
            <w:vAlign w:val="center"/>
          </w:tcPr>
          <w:p w14:paraId="2AA7858B">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280D8923">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DFCBD85">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5D3DE347">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在202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分前“不得开启”字样</w:t>
            </w:r>
          </w:p>
        </w:tc>
      </w:tr>
      <w:tr w14:paraId="6AD57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dxa"/>
            <w:vAlign w:val="center"/>
          </w:tcPr>
          <w:p w14:paraId="4A2E8F09">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002" w:type="dxa"/>
            <w:vAlign w:val="center"/>
          </w:tcPr>
          <w:p w14:paraId="639681B2">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p w14:paraId="03A0C73D">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7504" w:type="dxa"/>
            <w:vAlign w:val="center"/>
          </w:tcPr>
          <w:p w14:paraId="7772AC9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rPr>
              <w:t>1、满足《中华人民共和国政府采购法》第二十二条规定</w:t>
            </w:r>
            <w:r>
              <w:rPr>
                <w:rFonts w:hint="eastAsia" w:ascii="宋体" w:hAnsi="宋体" w:eastAsia="宋体" w:cs="宋体"/>
                <w:b/>
                <w:bCs/>
                <w:color w:val="auto"/>
                <w:kern w:val="2"/>
                <w:sz w:val="21"/>
                <w:szCs w:val="21"/>
                <w:lang w:eastAsia="zh-CN"/>
              </w:rPr>
              <w:t>：</w:t>
            </w:r>
          </w:p>
          <w:p w14:paraId="7E0E58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1DA3D66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6BF107E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 xml:space="preserve">税收缴纳证明：提供2024年7月至今任意一个月已缴纳完税凭证或税务机关开具的完税证明（时间以税款所属日期为准、税种须包含增值税或企业所得税）；依法免税或无须缴纳税收的投标人应提供相关文件证明； </w:t>
            </w:r>
          </w:p>
          <w:p w14:paraId="2C5F078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（4）社会保障资金缴纳证明：提供2024年</w:t>
            </w:r>
            <w:r>
              <w:rPr>
                <w:rFonts w:hint="eastAsia" w:ascii="宋体" w:hAnsi="宋体" w:cs="宋体"/>
                <w:b w:val="0"/>
                <w:bCs w:val="0"/>
                <w:color w:val="auto"/>
                <w:sz w:val="21"/>
                <w:szCs w:val="21"/>
                <w:highlight w:val="none"/>
                <w:lang w:val="en-US" w:eastAsia="zh-CN" w:bidi="ar"/>
              </w:rPr>
              <w:t>07</w:t>
            </w:r>
            <w:r>
              <w:rPr>
                <w:rFonts w:hint="eastAsia" w:ascii="宋体" w:hAnsi="宋体" w:eastAsia="宋体" w:cs="宋体"/>
                <w:b w:val="0"/>
                <w:bCs w:val="0"/>
                <w:color w:val="auto"/>
                <w:sz w:val="21"/>
                <w:szCs w:val="21"/>
                <w:highlight w:val="none"/>
                <w:lang w:val="en-US" w:eastAsia="zh-CN" w:bidi="ar"/>
              </w:rPr>
              <w:t>月至今任意一个月已缴纳的社会保障资金缴存单据或社保机构开具的社会保险参保缴费情况证明，依法不需要缴纳社会保障资金的投标人应提供相关证明；</w:t>
            </w:r>
          </w:p>
          <w:p w14:paraId="1FAE386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p w14:paraId="69E1120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p w14:paraId="6D9CB45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2、落实政府采购政策需满足的资格要求：本项目</w:t>
            </w:r>
            <w:r>
              <w:rPr>
                <w:rFonts w:hint="eastAsia" w:ascii="宋体" w:hAnsi="宋体" w:cs="宋体"/>
                <w:b/>
                <w:bCs/>
                <w:color w:val="auto"/>
                <w:kern w:val="2"/>
                <w:sz w:val="21"/>
                <w:szCs w:val="21"/>
                <w:lang w:val="en-US" w:eastAsia="zh-CN" w:bidi="ar-SA"/>
              </w:rPr>
              <w:t>不</w:t>
            </w:r>
            <w:r>
              <w:rPr>
                <w:rFonts w:hint="eastAsia" w:ascii="宋体" w:hAnsi="宋体" w:eastAsia="宋体" w:cs="宋体"/>
                <w:b/>
                <w:bCs/>
                <w:color w:val="auto"/>
                <w:kern w:val="2"/>
                <w:sz w:val="21"/>
                <w:szCs w:val="21"/>
                <w:lang w:val="en-US" w:eastAsia="zh-CN" w:bidi="ar-SA"/>
              </w:rPr>
              <w:t>专门面向中小企业采购。</w:t>
            </w:r>
          </w:p>
          <w:p w14:paraId="5267A460">
            <w:pPr>
              <w:pStyle w:val="1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2"/>
                <w:sz w:val="21"/>
                <w:szCs w:val="21"/>
                <w:lang w:val="en-US" w:eastAsia="zh-CN" w:bidi="ar-SA"/>
              </w:rPr>
              <w:t>3、本项目的特定资格要求：</w:t>
            </w:r>
          </w:p>
          <w:p w14:paraId="078869C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p w14:paraId="01BEA2C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lang w:val="en-US" w:eastAsia="zh-CN" w:bidi="ar-SA"/>
              </w:rPr>
              <w:t>供应商不得在“中国执行信息公开网”网站（http://zxgk.court.gov.cn/shixin/）被列为失信被执行人，“信用中国”网站（www.creditchina.gov.cn）被列为重大税收违法失信主体名单，中国政府采购网（www.ccgp.gov.cn）被列为政府采购严重违法失信行为记录名单；</w:t>
            </w:r>
          </w:p>
          <w:p w14:paraId="5957B92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459C500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本次招标不接受联合体投标。</w:t>
            </w:r>
          </w:p>
          <w:p w14:paraId="7D63B4DF">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以上为必备资质，缺一项或某项达不到要求，按无效文件处理。资格审查时以</w:t>
            </w:r>
            <w:r>
              <w:rPr>
                <w:rFonts w:hint="eastAsia" w:ascii="宋体" w:hAnsi="宋体" w:eastAsia="宋体" w:cs="宋体"/>
                <w:b/>
                <w:bCs/>
                <w:color w:val="auto"/>
                <w:sz w:val="21"/>
                <w:szCs w:val="21"/>
                <w:highlight w:val="none"/>
                <w:lang w:eastAsia="zh-CN" w:bidi="ar"/>
              </w:rPr>
              <w:t>投标文件</w:t>
            </w:r>
            <w:r>
              <w:rPr>
                <w:rFonts w:hint="eastAsia" w:ascii="宋体" w:hAnsi="宋体" w:eastAsia="宋体" w:cs="宋体"/>
                <w:b/>
                <w:bCs/>
                <w:color w:val="auto"/>
                <w:sz w:val="21"/>
                <w:szCs w:val="21"/>
                <w:highlight w:val="none"/>
                <w:lang w:bidi="ar"/>
              </w:rPr>
              <w:t>中所附证明材料为准，原件备查。</w:t>
            </w:r>
          </w:p>
          <w:p w14:paraId="55343433">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未注明要求原件的资格证明文件，在</w:t>
            </w:r>
            <w:r>
              <w:rPr>
                <w:rFonts w:hint="eastAsia" w:ascii="宋体" w:hAnsi="宋体" w:eastAsia="宋体" w:cs="宋体"/>
                <w:b/>
                <w:bCs/>
                <w:color w:val="auto"/>
                <w:sz w:val="21"/>
                <w:szCs w:val="21"/>
                <w:highlight w:val="none"/>
                <w:lang w:val="en-US" w:eastAsia="zh-CN" w:bidi="ar"/>
              </w:rPr>
              <w:t>评审期间的</w:t>
            </w:r>
            <w:r>
              <w:rPr>
                <w:rFonts w:hint="eastAsia" w:ascii="宋体" w:hAnsi="宋体" w:eastAsia="宋体" w:cs="宋体"/>
                <w:b/>
                <w:bCs/>
                <w:color w:val="auto"/>
                <w:sz w:val="21"/>
                <w:szCs w:val="21"/>
                <w:highlight w:val="none"/>
                <w:lang w:bidi="ar"/>
              </w:rPr>
              <w:t>任何时间，</w:t>
            </w:r>
            <w:r>
              <w:rPr>
                <w:rFonts w:hint="eastAsia" w:ascii="宋体" w:hAnsi="宋体" w:eastAsia="宋体" w:cs="宋体"/>
                <w:b/>
                <w:bCs/>
                <w:color w:val="auto"/>
                <w:sz w:val="21"/>
                <w:szCs w:val="21"/>
                <w:highlight w:val="none"/>
                <w:lang w:eastAsia="zh-CN" w:bidi="ar"/>
              </w:rPr>
              <w:t>评标委员会</w:t>
            </w:r>
            <w:r>
              <w:rPr>
                <w:rFonts w:hint="eastAsia" w:ascii="宋体" w:hAnsi="宋体" w:eastAsia="宋体" w:cs="宋体"/>
                <w:b/>
                <w:bCs/>
                <w:color w:val="auto"/>
                <w:sz w:val="21"/>
                <w:szCs w:val="21"/>
                <w:highlight w:val="none"/>
                <w:lang w:bidi="ar"/>
              </w:rPr>
              <w:t>都有权随时要求审查原件，如果不能按规定时间提供，按无效</w:t>
            </w:r>
            <w:r>
              <w:rPr>
                <w:rFonts w:hint="eastAsia" w:ascii="宋体" w:hAnsi="宋体" w:eastAsia="宋体" w:cs="宋体"/>
                <w:b/>
                <w:bCs/>
                <w:color w:val="auto"/>
                <w:sz w:val="21"/>
                <w:szCs w:val="21"/>
                <w:highlight w:val="none"/>
                <w:lang w:val="en-US" w:eastAsia="zh-CN" w:bidi="ar"/>
              </w:rPr>
              <w:t>投标</w:t>
            </w:r>
            <w:r>
              <w:rPr>
                <w:rFonts w:hint="eastAsia" w:ascii="宋体" w:hAnsi="宋体" w:eastAsia="宋体" w:cs="宋体"/>
                <w:b/>
                <w:bCs/>
                <w:color w:val="auto"/>
                <w:sz w:val="21"/>
                <w:szCs w:val="21"/>
                <w:highlight w:val="none"/>
                <w:lang w:bidi="ar"/>
              </w:rPr>
              <w:t>处理。</w:t>
            </w:r>
          </w:p>
          <w:p w14:paraId="6E4978F2">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备注：</w:t>
            </w:r>
          </w:p>
          <w:p w14:paraId="7AA56658">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1、分支机构参与投标时，</w:t>
            </w:r>
            <w:r>
              <w:rPr>
                <w:rFonts w:hint="eastAsia" w:ascii="宋体" w:hAnsi="宋体" w:eastAsia="宋体" w:cs="宋体"/>
                <w:b/>
                <w:bCs/>
                <w:color w:val="auto"/>
                <w:sz w:val="21"/>
                <w:szCs w:val="21"/>
                <w:highlight w:val="none"/>
                <w:lang w:eastAsia="zh-CN" w:bidi="ar"/>
              </w:rPr>
              <w:t>投标文件</w:t>
            </w:r>
            <w:r>
              <w:rPr>
                <w:rFonts w:hint="eastAsia" w:ascii="宋体" w:hAnsi="宋体" w:eastAsia="宋体" w:cs="宋体"/>
                <w:b/>
                <w:bCs/>
                <w:color w:val="auto"/>
                <w:sz w:val="21"/>
                <w:szCs w:val="21"/>
                <w:highlight w:val="none"/>
                <w:lang w:bidi="ar"/>
              </w:rPr>
              <w:t>中应附法人出具的授权书。法人只能授权一家分支机构参与投标，且不能与分支机构同时参与投标。须提供分支机构符合资格要求的证明文件。</w:t>
            </w:r>
          </w:p>
          <w:p w14:paraId="13A28A1C">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bidi="ar"/>
              </w:rPr>
              <w:t>2、依法免税或不需要缴纳社会保障资金的供应商须提供相应证明文件；事业单位法人可不提供财务状况报告和社会保障资金缴纳证明。</w:t>
            </w:r>
          </w:p>
        </w:tc>
      </w:tr>
      <w:tr w14:paraId="6C2A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56" w:type="dxa"/>
            <w:vAlign w:val="center"/>
          </w:tcPr>
          <w:p w14:paraId="36F8A899">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002" w:type="dxa"/>
            <w:vAlign w:val="center"/>
          </w:tcPr>
          <w:p w14:paraId="205596A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保证金</w:t>
            </w:r>
          </w:p>
        </w:tc>
        <w:tc>
          <w:tcPr>
            <w:tcW w:w="7504" w:type="dxa"/>
            <w:vAlign w:val="center"/>
          </w:tcPr>
          <w:p w14:paraId="4780F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37901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6" w:type="dxa"/>
            <w:vAlign w:val="center"/>
          </w:tcPr>
          <w:p w14:paraId="12FF09A2">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2002" w:type="dxa"/>
            <w:vAlign w:val="center"/>
          </w:tcPr>
          <w:p w14:paraId="3DD1D097">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履约保证金</w:t>
            </w:r>
          </w:p>
        </w:tc>
        <w:tc>
          <w:tcPr>
            <w:tcW w:w="7504" w:type="dxa"/>
            <w:vAlign w:val="center"/>
          </w:tcPr>
          <w:p w14:paraId="2F8C5A6A">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146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D02B0A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002" w:type="dxa"/>
            <w:vAlign w:val="center"/>
          </w:tcPr>
          <w:p w14:paraId="30859FE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招标代理服务费</w:t>
            </w:r>
          </w:p>
        </w:tc>
        <w:tc>
          <w:tcPr>
            <w:tcW w:w="7504" w:type="dxa"/>
            <w:vAlign w:val="center"/>
          </w:tcPr>
          <w:p w14:paraId="4506979D">
            <w:pPr>
              <w:keepNext w:val="0"/>
              <w:keepLines w:val="0"/>
              <w:pageBreakBefore w:val="0"/>
              <w:numPr>
                <w:ilvl w:val="0"/>
                <w:numId w:val="0"/>
              </w:numPr>
              <w:kinsoku/>
              <w:wordWrap/>
              <w:overflowPunct/>
              <w:topLinePunct w:val="0"/>
              <w:bidi w:val="0"/>
              <w:snapToGrid/>
              <w:spacing w:line="36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0F37D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3FB72EE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2002" w:type="dxa"/>
            <w:vAlign w:val="center"/>
          </w:tcPr>
          <w:p w14:paraId="437C3ECC">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知识产权</w:t>
            </w:r>
          </w:p>
        </w:tc>
        <w:tc>
          <w:tcPr>
            <w:tcW w:w="7504" w:type="dxa"/>
            <w:vAlign w:val="center"/>
          </w:tcPr>
          <w:p w14:paraId="3824BED1">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A33C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B03D57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2002" w:type="dxa"/>
            <w:vAlign w:val="center"/>
          </w:tcPr>
          <w:p w14:paraId="6C183131">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信用担保及信用融资</w:t>
            </w:r>
          </w:p>
        </w:tc>
        <w:tc>
          <w:tcPr>
            <w:tcW w:w="7504" w:type="dxa"/>
            <w:vAlign w:val="center"/>
          </w:tcPr>
          <w:p w14:paraId="45E44FE6">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6512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6" w:type="dxa"/>
            <w:vAlign w:val="center"/>
          </w:tcPr>
          <w:p w14:paraId="36E4612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2002" w:type="dxa"/>
            <w:vAlign w:val="center"/>
          </w:tcPr>
          <w:p w14:paraId="408CA1D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采购标的对应的中小企业划分标准所属行业</w:t>
            </w:r>
          </w:p>
        </w:tc>
        <w:tc>
          <w:tcPr>
            <w:tcW w:w="7504" w:type="dxa"/>
            <w:vAlign w:val="center"/>
          </w:tcPr>
          <w:p w14:paraId="617E139D">
            <w:pPr>
              <w:pStyle w:val="22"/>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工业</w:t>
            </w:r>
          </w:p>
        </w:tc>
      </w:tr>
      <w:tr w14:paraId="786A5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28D6E7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2002" w:type="dxa"/>
            <w:vAlign w:val="center"/>
          </w:tcPr>
          <w:p w14:paraId="4793D2C1">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本项目属性</w:t>
            </w:r>
          </w:p>
        </w:tc>
        <w:tc>
          <w:tcPr>
            <w:tcW w:w="7504" w:type="dxa"/>
            <w:vAlign w:val="center"/>
          </w:tcPr>
          <w:p w14:paraId="02A6C021">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货物</w:t>
            </w:r>
          </w:p>
        </w:tc>
      </w:tr>
      <w:tr w14:paraId="1D69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425DE0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2002" w:type="dxa"/>
            <w:vAlign w:val="center"/>
          </w:tcPr>
          <w:p w14:paraId="7908BA7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投标文件和证明资料签字、盖章要求</w:t>
            </w:r>
          </w:p>
        </w:tc>
        <w:tc>
          <w:tcPr>
            <w:tcW w:w="7504" w:type="dxa"/>
            <w:vAlign w:val="center"/>
          </w:tcPr>
          <w:p w14:paraId="32500FFE">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1、按第八章投标文件格式中要求签字和盖章；</w:t>
            </w:r>
          </w:p>
          <w:p w14:paraId="45FDE50E">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2、证明资料复印件、扫描件加盖投标人公章；</w:t>
            </w:r>
          </w:p>
        </w:tc>
      </w:tr>
    </w:tbl>
    <w:p w14:paraId="1C577709">
      <w:pPr>
        <w:autoSpaceDE w:val="0"/>
        <w:autoSpaceDN w:val="0"/>
        <w:adjustRightInd w:val="0"/>
        <w:spacing w:line="360" w:lineRule="auto"/>
        <w:jc w:val="center"/>
        <w:rPr>
          <w:rFonts w:hint="eastAsia" w:ascii="宋体" w:hAnsi="宋体" w:eastAsia="宋体" w:cs="宋体"/>
          <w:color w:val="auto"/>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0DA3B4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eastAsia="zh-CN"/>
        </w:rPr>
      </w:pPr>
      <w:bookmarkStart w:id="4" w:name="_Toc14602"/>
      <w:r>
        <w:rPr>
          <w:rFonts w:hint="eastAsia" w:ascii="宋体" w:hAnsi="宋体" w:eastAsia="宋体" w:cs="宋体"/>
          <w:b/>
          <w:bCs/>
          <w:color w:val="auto"/>
          <w:sz w:val="28"/>
          <w:szCs w:val="28"/>
          <w:lang w:val="zh-CN" w:eastAsia="zh-CN"/>
        </w:rPr>
        <w:t>第三</w:t>
      </w:r>
      <w:r>
        <w:rPr>
          <w:rFonts w:hint="eastAsia" w:ascii="宋体" w:hAnsi="宋体" w:eastAsia="宋体" w:cs="宋体"/>
          <w:b/>
          <w:bCs/>
          <w:color w:val="auto"/>
          <w:sz w:val="28"/>
          <w:szCs w:val="28"/>
          <w:lang w:val="en-US" w:eastAsia="zh-CN"/>
        </w:rPr>
        <w:t>章</w:t>
      </w:r>
      <w:r>
        <w:rPr>
          <w:rFonts w:hint="eastAsia" w:ascii="宋体" w:hAnsi="宋体" w:eastAsia="宋体" w:cs="宋体"/>
          <w:b/>
          <w:bCs/>
          <w:color w:val="auto"/>
          <w:sz w:val="28"/>
          <w:szCs w:val="28"/>
          <w:lang w:val="zh-CN" w:eastAsia="zh-CN"/>
        </w:rPr>
        <w:t xml:space="preserve"> 供应商须知</w:t>
      </w:r>
      <w:bookmarkEnd w:id="4"/>
    </w:p>
    <w:p w14:paraId="62D69DBA">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center"/>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A</w:t>
      </w:r>
      <w:r>
        <w:rPr>
          <w:rFonts w:hint="eastAsia" w:ascii="宋体" w:hAnsi="宋体" w:eastAsia="宋体" w:cs="宋体"/>
          <w:b/>
          <w:color w:val="auto"/>
          <w:sz w:val="21"/>
          <w:szCs w:val="21"/>
          <w:lang w:val="zh-CN"/>
        </w:rPr>
        <w:t>、总则</w:t>
      </w:r>
    </w:p>
    <w:p w14:paraId="2D2ACE7B">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适用范围</w:t>
      </w:r>
    </w:p>
    <w:p w14:paraId="7156897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lang w:val="zh-CN"/>
        </w:rPr>
        <w:t>本招标文件仅适用于本采购公告中所叙述项目的采购。</w:t>
      </w:r>
    </w:p>
    <w:p w14:paraId="44FD211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1.2、</w:t>
      </w:r>
      <w:r>
        <w:rPr>
          <w:rFonts w:hint="eastAsia" w:ascii="宋体" w:hAnsi="宋体" w:eastAsia="宋体" w:cs="宋体"/>
          <w:b w:val="0"/>
          <w:bCs/>
          <w:color w:val="auto"/>
          <w:sz w:val="21"/>
          <w:szCs w:val="21"/>
          <w:lang w:val="zh-CN"/>
        </w:rPr>
        <w:t>本次采购属政府采购，采购人，采购代理机构、供应商、评标委员会的相关行为均受《中华人民共和国政府采购法》、财政部规章及政府采购项目所在地有关法规、规章的约束，其权利受到上述法律法规的保护。</w:t>
      </w:r>
    </w:p>
    <w:p w14:paraId="793F5B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资金来源</w:t>
      </w:r>
    </w:p>
    <w:p w14:paraId="1F50C609">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本次招标所签合同使用财政资金支付，资金已落实到位。</w:t>
      </w:r>
    </w:p>
    <w:p w14:paraId="220FB8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lang w:val="zh-CN"/>
        </w:rPr>
        <w:t>、说明</w:t>
      </w:r>
    </w:p>
    <w:p w14:paraId="40FEAD7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1、采 购</w:t>
      </w:r>
      <w:r>
        <w:rPr>
          <w:rFonts w:hint="eastAsia" w:ascii="宋体" w:hAnsi="宋体" w:eastAsia="宋体" w:cs="宋体"/>
          <w:color w:val="auto"/>
          <w:sz w:val="21"/>
          <w:szCs w:val="21"/>
          <w:highlight w:val="none"/>
          <w:lang w:val="zh-CN"/>
        </w:rPr>
        <w:t xml:space="preserve"> 人：泾阳崇实中学</w:t>
      </w:r>
    </w:p>
    <w:p w14:paraId="4B33CDF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2、监督机构：</w:t>
      </w:r>
      <w:r>
        <w:rPr>
          <w:rFonts w:hint="eastAsia" w:ascii="宋体" w:hAnsi="宋体" w:eastAsia="宋体" w:cs="宋体"/>
          <w:color w:val="auto"/>
          <w:sz w:val="21"/>
          <w:szCs w:val="21"/>
          <w:highlight w:val="none"/>
          <w:lang w:val="zh-CN" w:eastAsia="zh-CN"/>
        </w:rPr>
        <w:t>泾阳县</w:t>
      </w:r>
      <w:r>
        <w:rPr>
          <w:rFonts w:hint="eastAsia" w:ascii="宋体" w:hAnsi="宋体" w:eastAsia="宋体" w:cs="宋体"/>
          <w:color w:val="auto"/>
          <w:sz w:val="21"/>
          <w:szCs w:val="21"/>
          <w:lang w:val="en-US" w:eastAsia="zh-CN"/>
        </w:rPr>
        <w:t>财政局</w:t>
      </w:r>
      <w:r>
        <w:rPr>
          <w:rFonts w:hint="eastAsia" w:ascii="宋体" w:hAnsi="宋体" w:eastAsia="宋体" w:cs="宋体"/>
          <w:color w:val="auto"/>
          <w:sz w:val="21"/>
          <w:szCs w:val="21"/>
          <w:highlight w:val="none"/>
          <w:lang w:val="zh-CN"/>
        </w:rPr>
        <w:t xml:space="preserve"> </w:t>
      </w:r>
    </w:p>
    <w:p w14:paraId="0540C2D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zh-CN"/>
        </w:rPr>
        <w:t xml:space="preserve">、采购代理机构：泾阳县政府采购中心 </w:t>
      </w:r>
    </w:p>
    <w:p w14:paraId="3ED24A8B">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lang w:val="zh-CN"/>
        </w:rPr>
        <w:t>、供应商：响应</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并且符合招标文件规定资格条件和参加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竞争的法人或其他组织或自然人。</w:t>
      </w:r>
    </w:p>
    <w:p w14:paraId="25A787D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3.5、招标文件：由采购人或采购代理机构发出的文本、文件，包括全部章节和附件及答疑会议纪要。</w:t>
      </w:r>
    </w:p>
    <w:p w14:paraId="463EEB3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3.6、投标文件：供应商根据本招标文件向采购人提交的全部文件。</w:t>
      </w:r>
    </w:p>
    <w:p w14:paraId="7D22D4AD">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3.7、书面形式：任何手写、打印或印刷的各种函件，包括电传、电报、电子邮件等。</w:t>
      </w:r>
    </w:p>
    <w:p w14:paraId="01B0499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4、投标</w:t>
      </w:r>
      <w:r>
        <w:rPr>
          <w:rFonts w:hint="eastAsia" w:ascii="宋体" w:hAnsi="宋体" w:eastAsia="宋体" w:cs="宋体"/>
          <w:b/>
          <w:bCs/>
          <w:color w:val="auto"/>
          <w:sz w:val="21"/>
          <w:szCs w:val="21"/>
          <w:lang w:val="zh-CN"/>
        </w:rPr>
        <w:t>费用</w:t>
      </w:r>
    </w:p>
    <w:p w14:paraId="069F5A0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无论</w:t>
      </w:r>
      <w:r>
        <w:rPr>
          <w:rFonts w:hint="eastAsia" w:ascii="宋体" w:hAnsi="宋体" w:eastAsia="宋体" w:cs="宋体"/>
          <w:color w:val="auto"/>
          <w:sz w:val="21"/>
          <w:szCs w:val="21"/>
          <w:lang w:val="zh-CN" w:eastAsia="zh-CN"/>
        </w:rPr>
        <w:t>投标</w:t>
      </w:r>
      <w:r>
        <w:rPr>
          <w:rFonts w:hint="eastAsia" w:ascii="宋体" w:hAnsi="宋体" w:eastAsia="宋体" w:cs="宋体"/>
          <w:color w:val="auto"/>
          <w:sz w:val="21"/>
          <w:szCs w:val="21"/>
          <w:lang w:val="zh-CN"/>
        </w:rPr>
        <w:t>结果如何，供应商自行承担与参加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活动有关的全部费用。</w:t>
      </w:r>
    </w:p>
    <w:p w14:paraId="31085D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lang w:val="zh-CN"/>
        </w:rPr>
        <w:t>合格的供应商</w:t>
      </w:r>
    </w:p>
    <w:p w14:paraId="0403AA7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.1、《中华人民共和国政府采购法》第二十二条第一款规定的供应商基本资格条件:</w:t>
      </w:r>
    </w:p>
    <w:p w14:paraId="566EA17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val="zh-CN"/>
        </w:rPr>
        <w:t>具有独立承担民事责任的能力；</w:t>
      </w:r>
    </w:p>
    <w:p w14:paraId="1DAC9E0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5.1.2、</w:t>
      </w:r>
      <w:r>
        <w:rPr>
          <w:rFonts w:hint="eastAsia" w:ascii="宋体" w:hAnsi="宋体" w:eastAsia="宋体" w:cs="宋体"/>
          <w:color w:val="auto"/>
          <w:sz w:val="21"/>
          <w:szCs w:val="21"/>
          <w:lang w:val="zh-CN"/>
        </w:rPr>
        <w:t>具有良好的商业信誉和健全的财务会计制度；</w:t>
      </w:r>
    </w:p>
    <w:p w14:paraId="0681F53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5.1.3、</w:t>
      </w:r>
      <w:r>
        <w:rPr>
          <w:rFonts w:hint="eastAsia" w:ascii="宋体" w:hAnsi="宋体" w:eastAsia="宋体" w:cs="宋体"/>
          <w:color w:val="auto"/>
          <w:sz w:val="21"/>
          <w:szCs w:val="21"/>
          <w:lang w:val="zh-CN"/>
        </w:rPr>
        <w:t>具有履行合同所必需的设备和专业技术能力；</w:t>
      </w:r>
    </w:p>
    <w:p w14:paraId="3AC8893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5.1.4、</w:t>
      </w:r>
      <w:r>
        <w:rPr>
          <w:rFonts w:hint="eastAsia" w:ascii="宋体" w:hAnsi="宋体" w:eastAsia="宋体" w:cs="宋体"/>
          <w:color w:val="auto"/>
          <w:sz w:val="21"/>
          <w:szCs w:val="21"/>
          <w:lang w:val="zh-CN"/>
        </w:rPr>
        <w:t>有依法缴纳税收和社会保障资金的良好记录；</w:t>
      </w:r>
    </w:p>
    <w:p w14:paraId="643B0F2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5.1.5、</w:t>
      </w:r>
      <w:r>
        <w:rPr>
          <w:rFonts w:hint="eastAsia" w:ascii="宋体" w:hAnsi="宋体" w:eastAsia="宋体" w:cs="宋体"/>
          <w:color w:val="auto"/>
          <w:sz w:val="21"/>
          <w:szCs w:val="21"/>
          <w:lang w:val="zh-CN"/>
        </w:rPr>
        <w:t>参加政府采购活动前三年内，在经营活动中没有重大违法记录；</w:t>
      </w:r>
    </w:p>
    <w:p w14:paraId="5D93A0C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5.1.6、</w:t>
      </w:r>
      <w:r>
        <w:rPr>
          <w:rFonts w:hint="eastAsia" w:ascii="宋体" w:hAnsi="宋体" w:eastAsia="宋体" w:cs="宋体"/>
          <w:color w:val="auto"/>
          <w:sz w:val="21"/>
          <w:szCs w:val="21"/>
          <w:lang w:val="zh-CN"/>
        </w:rPr>
        <w:t>法律、行政法规规定的其他条件。</w:t>
      </w:r>
    </w:p>
    <w:p w14:paraId="65D5A994">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.2、根据本次采购项目的要求，规定的供应商特殊条件（见</w:t>
      </w:r>
      <w:r>
        <w:rPr>
          <w:rFonts w:hint="eastAsia" w:ascii="宋体" w:hAnsi="宋体" w:eastAsia="宋体" w:cs="宋体"/>
          <w:color w:val="auto"/>
          <w:sz w:val="21"/>
          <w:szCs w:val="21"/>
          <w:lang w:val="zh-CN" w:eastAsia="zh-CN"/>
        </w:rPr>
        <w:t>供应商须知前附表</w:t>
      </w:r>
      <w:r>
        <w:rPr>
          <w:rFonts w:hint="eastAsia" w:ascii="宋体" w:hAnsi="宋体" w:eastAsia="宋体" w:cs="宋体"/>
          <w:color w:val="auto"/>
          <w:sz w:val="21"/>
          <w:szCs w:val="21"/>
          <w:lang w:val="zh-CN"/>
        </w:rPr>
        <w:t>）。</w:t>
      </w:r>
    </w:p>
    <w:p w14:paraId="1CA9574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2349889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.4、供应商不得直接或间接地与采购人或采购代理机构有任何关联，亦不得是采购人或采购代理机构的附属机构。如果供应商在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中隐瞒了上述关系，一经证实，则该</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无效。</w:t>
      </w:r>
    </w:p>
    <w:p w14:paraId="48A2D45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.5、供应商必须在</w:t>
      </w:r>
      <w:r>
        <w:rPr>
          <w:rFonts w:hint="eastAsia" w:ascii="宋体" w:hAnsi="宋体" w:eastAsia="宋体" w:cs="宋体"/>
          <w:color w:val="auto"/>
          <w:sz w:val="21"/>
          <w:szCs w:val="21"/>
          <w:lang w:val="en-US" w:eastAsia="zh-CN"/>
        </w:rPr>
        <w:t>泾阳县政府采购中心</w:t>
      </w:r>
      <w:r>
        <w:rPr>
          <w:rFonts w:hint="eastAsia" w:ascii="宋体" w:hAnsi="宋体" w:eastAsia="宋体" w:cs="宋体"/>
          <w:color w:val="auto"/>
          <w:sz w:val="21"/>
          <w:szCs w:val="21"/>
        </w:rPr>
        <w:t>报名并领取</w:t>
      </w:r>
      <w:r>
        <w:rPr>
          <w:rFonts w:hint="eastAsia" w:ascii="宋体" w:hAnsi="宋体" w:eastAsia="宋体" w:cs="宋体"/>
          <w:color w:val="auto"/>
          <w:sz w:val="21"/>
          <w:szCs w:val="21"/>
          <w:lang w:val="zh-CN"/>
        </w:rPr>
        <w:t>招标文件，方可参加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06C322C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.6、联合体</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：不</w:t>
      </w:r>
      <w:r>
        <w:rPr>
          <w:rFonts w:hint="eastAsia" w:ascii="宋体" w:hAnsi="宋体" w:eastAsia="宋体" w:cs="宋体"/>
          <w:color w:val="auto"/>
          <w:sz w:val="21"/>
          <w:szCs w:val="21"/>
          <w:lang w:val="en-US" w:eastAsia="zh-CN"/>
        </w:rPr>
        <w:t>允许</w:t>
      </w:r>
      <w:r>
        <w:rPr>
          <w:rFonts w:hint="eastAsia" w:ascii="宋体" w:hAnsi="宋体" w:eastAsia="宋体" w:cs="宋体"/>
          <w:color w:val="auto"/>
          <w:sz w:val="21"/>
          <w:szCs w:val="21"/>
          <w:lang w:val="zh-CN"/>
        </w:rPr>
        <w:t>联合体</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397E2D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6、供应商信用记录查询及使用</w:t>
      </w:r>
    </w:p>
    <w:p w14:paraId="3EBA260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r>
        <w:rPr>
          <w:rFonts w:hint="eastAsia" w:ascii="宋体" w:hAnsi="宋体" w:eastAsia="宋体" w:cs="宋体"/>
          <w:color w:val="auto"/>
          <w:kern w:val="0"/>
          <w:sz w:val="21"/>
          <w:szCs w:val="21"/>
          <w:lang w:val="en-US" w:eastAsia="zh-CN" w:bidi="ar-SA"/>
        </w:rPr>
        <w:t>“中国执行信息公开网”网站、</w:t>
      </w:r>
      <w:r>
        <w:rPr>
          <w:rFonts w:hint="eastAsia" w:ascii="宋体" w:hAnsi="宋体" w:eastAsia="宋体" w:cs="宋体"/>
          <w:color w:val="auto"/>
          <w:sz w:val="21"/>
          <w:szCs w:val="21"/>
          <w:lang w:val="en-US" w:eastAsia="zh-CN"/>
        </w:rPr>
        <w:t>“信用中国”网站（www.creditchina.gov.cn）和“中国政府采购网”（ccgp.gov.cn）为供应商信用信息查询渠道，如果供应商被查实在投标文件递交截止时间前已列入失信被执行人、重大税收违法案件当事人名单、政府采购严重违法失信行为记录名单及其他不符合《中华人民共和国政府采购法》第二十二条规定的，其投标文件无效。</w:t>
      </w:r>
    </w:p>
    <w:p w14:paraId="0FA5C55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6.2、供应商在参加政府采购活动前3年内因违法经营被禁止在一定期限内参加政府采购活动，期限届满的，可以参加政府采购活动的，但供应商应提供相关证明材料。</w:t>
      </w:r>
    </w:p>
    <w:p w14:paraId="5537F34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6.3、供应商信用记录及企业基本信息查询的时间段为“招标公告发布之日（含当日）至提交投标文件截止之日（含当日）”。</w:t>
      </w:r>
    </w:p>
    <w:p w14:paraId="718BFB4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F4EDE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注：若供应商在失信行为记录名单中，则其投标文件无效。打印查询记录作为证据留存。</w:t>
      </w:r>
    </w:p>
    <w:p w14:paraId="248E622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7、投标文件内容的真实性要求</w:t>
      </w:r>
    </w:p>
    <w:p w14:paraId="32E5EB97">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3C4CF003">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jc w:val="center"/>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B</w:t>
      </w:r>
      <w:r>
        <w:rPr>
          <w:rFonts w:hint="eastAsia" w:ascii="宋体" w:hAnsi="宋体" w:eastAsia="宋体" w:cs="宋体"/>
          <w:b/>
          <w:color w:val="auto"/>
          <w:sz w:val="21"/>
          <w:szCs w:val="21"/>
          <w:lang w:val="zh-CN"/>
        </w:rPr>
        <w:t>、招标文件</w:t>
      </w:r>
    </w:p>
    <w:p w14:paraId="3F85C542">
      <w:pPr>
        <w:keepNext w:val="0"/>
        <w:keepLines w:val="0"/>
        <w:pageBreakBefore w:val="0"/>
        <w:widowControl w:val="0"/>
        <w:kinsoku/>
        <w:wordWrap/>
        <w:overflowPunct/>
        <w:topLinePunct w:val="0"/>
        <w:bidi w:val="0"/>
        <w:snapToGrid w:val="0"/>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1、招标文件的构成</w:t>
      </w:r>
    </w:p>
    <w:p w14:paraId="39C50EBF">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组成：</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是根据本项目的特点和需求编制，包括以下内容</w:t>
      </w:r>
      <w:r>
        <w:rPr>
          <w:rFonts w:hint="eastAsia" w:ascii="宋体" w:hAnsi="宋体" w:eastAsia="宋体" w:cs="宋体"/>
          <w:color w:val="auto"/>
          <w:sz w:val="21"/>
          <w:szCs w:val="21"/>
          <w:highlight w:val="none"/>
        </w:rPr>
        <w:t>：</w:t>
      </w:r>
    </w:p>
    <w:p w14:paraId="3196CADB">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第一章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w:t>
      </w:r>
    </w:p>
    <w:p w14:paraId="06750D1E">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章</w:t>
      </w:r>
      <w:r>
        <w:rPr>
          <w:rFonts w:hint="eastAsia" w:ascii="宋体" w:hAnsi="宋体" w:eastAsia="宋体" w:cs="宋体"/>
          <w:color w:val="auto"/>
          <w:sz w:val="21"/>
          <w:szCs w:val="21"/>
          <w:highlight w:val="none"/>
          <w:lang w:val="en-US" w:eastAsia="zh-CN"/>
        </w:rPr>
        <w:t xml:space="preserve"> 供应商须知前附表</w:t>
      </w:r>
    </w:p>
    <w:p w14:paraId="35CFC6B4">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供应商须知</w:t>
      </w:r>
    </w:p>
    <w:p w14:paraId="32CD9D10">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评审办法</w:t>
      </w:r>
    </w:p>
    <w:p w14:paraId="569C00F0">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采购内容及要求</w:t>
      </w:r>
    </w:p>
    <w:p w14:paraId="2A71F0F7">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sz w:val="21"/>
          <w:szCs w:val="21"/>
          <w:lang w:val="en-US"/>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商务条款</w:t>
      </w:r>
    </w:p>
    <w:p w14:paraId="39BBE07A">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协议书</w:t>
      </w:r>
    </w:p>
    <w:p w14:paraId="4CC9F219">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p w14:paraId="6E510A54">
      <w:pPr>
        <w:keepNext w:val="0"/>
        <w:keepLines w:val="0"/>
        <w:pageBreakBefore w:val="0"/>
        <w:widowControl w:val="0"/>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rPr>
        <w:t>2、</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lang w:val="zh-CN"/>
        </w:rPr>
        <w:t>供应商应详细阅读招标文件的全部内容。不按招标文件要求提供的投标文件和资料可能导致响应无效。</w:t>
      </w:r>
    </w:p>
    <w:p w14:paraId="5306C319">
      <w:pPr>
        <w:keepNext w:val="0"/>
        <w:keepLines w:val="0"/>
        <w:pageBreakBefore w:val="0"/>
        <w:widowControl w:val="0"/>
        <w:kinsoku/>
        <w:wordWrap/>
        <w:overflowPunct/>
        <w:topLinePunct w:val="0"/>
        <w:bidi w:val="0"/>
        <w:snapToGrid w:val="0"/>
        <w:spacing w:line="360" w:lineRule="exact"/>
        <w:ind w:left="0" w:leftChars="0" w:firstLine="422" w:firstLineChars="200"/>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eastAsia="zh-CN"/>
        </w:rPr>
        <w:t>、招标文件的澄清或修改</w:t>
      </w:r>
    </w:p>
    <w:p w14:paraId="2A8D747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1、在投标截止时间前，采购代理机构无论出于何种原因，可以对招标文件进行澄清或者修改。</w:t>
      </w:r>
    </w:p>
    <w:p w14:paraId="7F57B1F9">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eastAsia="zh-CN"/>
        </w:rPr>
        <w:t>采购代理机构对已发出的招标文件进行必要的澄清或者修改的，</w:t>
      </w:r>
      <w:r>
        <w:rPr>
          <w:rFonts w:hint="eastAsia" w:ascii="宋体" w:hAnsi="宋体" w:eastAsia="宋体" w:cs="宋体"/>
          <w:color w:val="auto"/>
          <w:sz w:val="21"/>
          <w:szCs w:val="21"/>
          <w:lang w:val="en-US" w:eastAsia="zh-CN"/>
        </w:rPr>
        <w:t>澄清或者修改的内容可能影响投标文件编制的，</w:t>
      </w:r>
      <w:r>
        <w:rPr>
          <w:rFonts w:hint="eastAsia" w:ascii="宋体" w:hAnsi="宋体" w:eastAsia="宋体" w:cs="宋体"/>
          <w:color w:val="auto"/>
          <w:sz w:val="21"/>
          <w:szCs w:val="21"/>
          <w:lang w:val="zh-CN" w:eastAsia="zh-CN"/>
        </w:rPr>
        <w:t>应在招标文件要求提交投标文件截止时间十五日前，不足十五日应延长至十五日。澄清或者修改内容在政府采购发布媒体上发布更正公告，并以书面形式通知所有招标文件收受人，且作为招标文件的组成部分。</w:t>
      </w:r>
    </w:p>
    <w:p w14:paraId="2A04D68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任何要求对招标文件进行澄清的供应商，在获取招标文件之日起7个工作日内按招标文件中的联系方式，以书面形式通知采购代理机构，采购代理机构以书面形式予以答复。供应商收到后澄清或修改文件后24小时内，以书面形式确认收到该文件。</w:t>
      </w:r>
    </w:p>
    <w:p w14:paraId="0CBB108A">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EA8945F">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供应商若对招标文件有任何疑问，可以以书面形式向采购代理机构提出询问。否则，视为同意招标文件的一切条款和要求并承担由此引起的一切法律责任。凡因供应商对招标文件阅读不深、理解不透、误解、疏漏、或因市场行情了解不清造成的后果和风险均由供应商自负。</w:t>
      </w:r>
    </w:p>
    <w:p w14:paraId="7AD911E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eastAsia="zh-CN"/>
        </w:rPr>
        <w:t>、招标文件的解释权归采购代理机构所有。如发现招标文件内容中与现行的法律法规不相符合的情况，以现行的法律法规为准；招标文件中某个或多个条款依我国法律、法规被认定为非法、无效或不可执行的,该无效条款的无效、失效和不可执行,不影响亦不损害其他条款的有效性、生效性和可执行性。</w:t>
      </w:r>
    </w:p>
    <w:p w14:paraId="7B50C3C5">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lang w:val="zh-CN"/>
        </w:rPr>
        <w:t>备选</w:t>
      </w:r>
      <w:r>
        <w:rPr>
          <w:rFonts w:hint="eastAsia" w:ascii="宋体" w:hAnsi="宋体" w:eastAsia="宋体" w:cs="宋体"/>
          <w:b/>
          <w:bCs w:val="0"/>
          <w:color w:val="auto"/>
          <w:sz w:val="21"/>
          <w:szCs w:val="21"/>
          <w:lang w:val="en-US" w:eastAsia="zh-CN"/>
        </w:rPr>
        <w:t>投标</w:t>
      </w:r>
      <w:r>
        <w:rPr>
          <w:rFonts w:hint="eastAsia" w:ascii="宋体" w:hAnsi="宋体" w:eastAsia="宋体" w:cs="宋体"/>
          <w:b/>
          <w:bCs w:val="0"/>
          <w:color w:val="auto"/>
          <w:sz w:val="21"/>
          <w:szCs w:val="21"/>
          <w:lang w:val="zh-CN"/>
        </w:rPr>
        <w:t>方案</w:t>
      </w:r>
    </w:p>
    <w:p w14:paraId="74AD6968">
      <w:pPr>
        <w:keepNext w:val="0"/>
        <w:keepLines w:val="0"/>
        <w:pageBreakBefore w:val="0"/>
        <w:widowControl w:val="0"/>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b w:val="0"/>
          <w:bCs/>
          <w:color w:val="auto"/>
          <w:sz w:val="21"/>
          <w:szCs w:val="21"/>
          <w:lang w:val="zh-CN"/>
        </w:rPr>
        <w:t>本项目不得提供备选方案。</w:t>
      </w:r>
    </w:p>
    <w:p w14:paraId="44238269">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jc w:val="center"/>
        <w:textAlignment w:val="auto"/>
        <w:rPr>
          <w:rFonts w:hint="eastAsia" w:ascii="宋体" w:hAnsi="宋体" w:eastAsia="宋体" w:cs="宋体"/>
          <w:b/>
          <w:color w:val="auto"/>
          <w:sz w:val="21"/>
          <w:szCs w:val="21"/>
          <w:lang w:val="zh-CN" w:eastAsia="zh-CN"/>
        </w:rPr>
      </w:pPr>
      <w:r>
        <w:rPr>
          <w:rFonts w:hint="eastAsia" w:ascii="宋体" w:hAnsi="宋体" w:eastAsia="宋体" w:cs="宋体"/>
          <w:b/>
          <w:color w:val="auto"/>
          <w:sz w:val="21"/>
          <w:szCs w:val="21"/>
          <w:lang w:val="en-US" w:eastAsia="zh-CN"/>
        </w:rPr>
        <w:t>C、</w:t>
      </w:r>
      <w:r>
        <w:rPr>
          <w:rFonts w:hint="eastAsia" w:ascii="宋体" w:hAnsi="宋体" w:eastAsia="宋体" w:cs="宋体"/>
          <w:b/>
          <w:color w:val="auto"/>
          <w:sz w:val="21"/>
          <w:szCs w:val="21"/>
          <w:lang w:val="zh-CN" w:eastAsia="zh-CN"/>
        </w:rPr>
        <w:t>投标文件</w:t>
      </w:r>
    </w:p>
    <w:p w14:paraId="244B7CDE">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lang w:val="zh-CN"/>
        </w:rPr>
        <w:t>投标文件</w:t>
      </w:r>
      <w:r>
        <w:rPr>
          <w:rFonts w:hint="eastAsia" w:ascii="宋体" w:hAnsi="宋体" w:eastAsia="宋体" w:cs="宋体"/>
          <w:b/>
          <w:bCs w:val="0"/>
          <w:color w:val="auto"/>
          <w:sz w:val="21"/>
          <w:szCs w:val="21"/>
          <w:lang w:val="en-US" w:eastAsia="zh-CN"/>
        </w:rPr>
        <w:t>编制的原则</w:t>
      </w:r>
    </w:p>
    <w:p w14:paraId="7FA22F4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1.1、供应商应在认真阅读招标文件所有内容的基础上，按照招标文件的要求编制完整的投标文件。</w:t>
      </w:r>
      <w:r>
        <w:rPr>
          <w:rFonts w:hint="eastAsia" w:ascii="宋体" w:hAnsi="宋体" w:eastAsia="宋体" w:cs="宋体"/>
          <w:b w:val="0"/>
          <w:bCs/>
          <w:color w:val="auto"/>
          <w:sz w:val="21"/>
          <w:szCs w:val="21"/>
          <w:lang w:val="zh-CN"/>
        </w:rPr>
        <w:t>投标文件参考给定格式编制，对招标文件要求做出实质性响应。供应商可根据情况自行扩展，但不得随意删减格式要求内容。</w:t>
      </w:r>
    </w:p>
    <w:p w14:paraId="7AFE9368">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1.2、供应商必须保证投标文件所提供的全部资料真实可靠，并接受对其中任何资料进一步审查的要求。</w:t>
      </w:r>
    </w:p>
    <w:p w14:paraId="33A9249B">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1.3、投标文件须对招标文件中的内容做出实质性和完整的响应，否则其投标将被拒绝。</w:t>
      </w:r>
    </w:p>
    <w:p w14:paraId="753AC7B1">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highlight w:val="none"/>
          <w:lang w:val="zh-CN"/>
        </w:rPr>
        <w:t>投标文件</w:t>
      </w:r>
      <w:r>
        <w:rPr>
          <w:rFonts w:hint="eastAsia" w:ascii="宋体" w:hAnsi="宋体" w:eastAsia="宋体" w:cs="宋体"/>
          <w:b/>
          <w:color w:val="auto"/>
          <w:sz w:val="21"/>
          <w:szCs w:val="21"/>
        </w:rPr>
        <w:t>的式样</w:t>
      </w:r>
    </w:p>
    <w:p w14:paraId="0E83FED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2.1、语言</w:t>
      </w:r>
    </w:p>
    <w:p w14:paraId="3C288DB5">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采购活动的所有文件、资料、函电文字均使用简体中文，确需提交用其他语言形成的资料，必须翻译成简体中文，如有差异，以简体中文为准。</w:t>
      </w:r>
    </w:p>
    <w:p w14:paraId="5CFD289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lang w:val="zh-CN" w:eastAsia="zh-CN"/>
        </w:rPr>
        <w:t>投标文件计量单位</w:t>
      </w:r>
    </w:p>
    <w:p w14:paraId="17B5D0C1">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投标文件中所使用的计量单位，除有特殊要求外，均采用国家法定计量单位。</w:t>
      </w:r>
    </w:p>
    <w:p w14:paraId="190EB5BE">
      <w:pPr>
        <w:keepLines w:val="0"/>
        <w:pageBreakBefore w:val="0"/>
        <w:widowControl w:val="0"/>
        <w:numPr>
          <w:ilvl w:val="0"/>
          <w:numId w:val="2"/>
        </w:numPr>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投标文件的组成</w:t>
      </w:r>
    </w:p>
    <w:p w14:paraId="670C2E7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3.1、</w:t>
      </w:r>
      <w:r>
        <w:rPr>
          <w:rFonts w:hint="eastAsia" w:ascii="宋体" w:hAnsi="宋体" w:eastAsia="宋体" w:cs="宋体"/>
          <w:b w:val="0"/>
          <w:bCs/>
          <w:color w:val="auto"/>
          <w:sz w:val="21"/>
          <w:szCs w:val="21"/>
          <w:lang w:val="zh-CN" w:eastAsia="zh-CN"/>
        </w:rPr>
        <w:t>投标文件的组成包含：</w:t>
      </w:r>
    </w:p>
    <w:p w14:paraId="05FD1888">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第一部分 投标函</w:t>
      </w:r>
    </w:p>
    <w:p w14:paraId="490F1B91">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第二部分 开标一览表</w:t>
      </w:r>
    </w:p>
    <w:p w14:paraId="227BD00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第三部分 分项报价表</w:t>
      </w:r>
    </w:p>
    <w:p w14:paraId="466736A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第四部分 货物说明一览表</w:t>
      </w:r>
    </w:p>
    <w:p w14:paraId="6AE51C9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第五部分 备选产品配件报价表</w:t>
      </w:r>
    </w:p>
    <w:p w14:paraId="39010D9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第六部分 偏离表</w:t>
      </w:r>
    </w:p>
    <w:p w14:paraId="27B6962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第七部分 投标方案</w:t>
      </w:r>
    </w:p>
    <w:p w14:paraId="15632249">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第八部分 供应商资质证明文件</w:t>
      </w:r>
    </w:p>
    <w:p w14:paraId="278C4BF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第九部分 供应商书面声明</w:t>
      </w:r>
    </w:p>
    <w:p w14:paraId="3B52361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第十部分 其他资料</w:t>
      </w:r>
    </w:p>
    <w:p w14:paraId="73A5A913">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val="zh-CN"/>
        </w:rPr>
        <w:t>.2、投标文件中</w:t>
      </w:r>
      <w:r>
        <w:rPr>
          <w:rFonts w:hint="eastAsia" w:ascii="宋体" w:hAnsi="宋体" w:eastAsia="宋体" w:cs="宋体"/>
          <w:b w:val="0"/>
          <w:bCs/>
          <w:color w:val="auto"/>
          <w:sz w:val="21"/>
          <w:szCs w:val="21"/>
          <w:lang w:val="en-US" w:eastAsia="zh-CN"/>
        </w:rPr>
        <w:t>投标函</w:t>
      </w:r>
      <w:r>
        <w:rPr>
          <w:rFonts w:hint="eastAsia" w:ascii="宋体" w:hAnsi="宋体" w:eastAsia="宋体" w:cs="宋体"/>
          <w:b w:val="0"/>
          <w:bCs/>
          <w:color w:val="auto"/>
          <w:sz w:val="21"/>
          <w:szCs w:val="21"/>
          <w:lang w:val="zh-CN"/>
        </w:rPr>
        <w:t>内容与</w:t>
      </w:r>
      <w:r>
        <w:rPr>
          <w:rFonts w:hint="eastAsia" w:ascii="宋体" w:hAnsi="宋体" w:eastAsia="宋体" w:cs="宋体"/>
          <w:b w:val="0"/>
          <w:bCs/>
          <w:color w:val="auto"/>
          <w:sz w:val="21"/>
          <w:szCs w:val="21"/>
          <w:lang w:val="en-US" w:eastAsia="zh-CN"/>
        </w:rPr>
        <w:t>开标一览表</w:t>
      </w:r>
      <w:r>
        <w:rPr>
          <w:rFonts w:hint="eastAsia" w:ascii="宋体" w:hAnsi="宋体" w:eastAsia="宋体" w:cs="宋体"/>
          <w:b w:val="0"/>
          <w:bCs/>
          <w:color w:val="auto"/>
          <w:sz w:val="21"/>
          <w:szCs w:val="21"/>
          <w:lang w:val="zh-CN"/>
        </w:rPr>
        <w:t>内容不一致的，以</w:t>
      </w:r>
      <w:r>
        <w:rPr>
          <w:rFonts w:hint="eastAsia" w:ascii="宋体" w:hAnsi="宋体" w:eastAsia="宋体" w:cs="宋体"/>
          <w:b w:val="0"/>
          <w:bCs/>
          <w:color w:val="auto"/>
          <w:sz w:val="21"/>
          <w:szCs w:val="21"/>
          <w:lang w:val="en-US" w:eastAsia="zh-CN"/>
        </w:rPr>
        <w:t>开标一览表</w:t>
      </w:r>
      <w:r>
        <w:rPr>
          <w:rFonts w:hint="eastAsia" w:ascii="宋体" w:hAnsi="宋体" w:eastAsia="宋体" w:cs="宋体"/>
          <w:b w:val="0"/>
          <w:bCs/>
          <w:color w:val="auto"/>
          <w:sz w:val="21"/>
          <w:szCs w:val="21"/>
          <w:lang w:val="zh-CN"/>
        </w:rPr>
        <w:t>为准。</w:t>
      </w:r>
    </w:p>
    <w:p w14:paraId="51E6B2FC">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zh-CN"/>
        </w:rPr>
        <w:t>本次</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的最小单元为“包号”，供应商可根据自身的资质情况和经营范围对本次项目进行</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，不得将其子目再行分解或只对本次项目中的品目进行不完全</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，任何不完全的响应将会被拒绝。</w:t>
      </w:r>
    </w:p>
    <w:p w14:paraId="65AEFA1C">
      <w:pPr>
        <w:keepLines w:val="0"/>
        <w:pageBreakBefore w:val="0"/>
        <w:widowControl w:val="0"/>
        <w:kinsoku/>
        <w:wordWrap/>
        <w:overflowPunct/>
        <w:topLinePunct w:val="0"/>
        <w:autoSpaceDE w:val="0"/>
        <w:autoSpaceDN w:val="0"/>
        <w:bidi w:val="0"/>
        <w:adjustRightInd w:val="0"/>
        <w:spacing w:line="360" w:lineRule="exact"/>
        <w:ind w:firstLine="573"/>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投标文件</w:t>
      </w:r>
      <w:r>
        <w:rPr>
          <w:rFonts w:hint="eastAsia" w:ascii="宋体" w:hAnsi="宋体" w:eastAsia="宋体" w:cs="宋体"/>
          <w:b/>
          <w:color w:val="auto"/>
          <w:sz w:val="21"/>
          <w:szCs w:val="21"/>
        </w:rPr>
        <w:t xml:space="preserve">格式 </w:t>
      </w:r>
    </w:p>
    <w:p w14:paraId="60AC562A">
      <w:pPr>
        <w:keepLines w:val="0"/>
        <w:pageBreakBefore w:val="0"/>
        <w:widowControl w:val="0"/>
        <w:kinsoku/>
        <w:wordWrap/>
        <w:overflowPunct/>
        <w:topLinePunct w:val="0"/>
        <w:autoSpaceDE w:val="0"/>
        <w:autoSpaceDN w:val="0"/>
        <w:bidi w:val="0"/>
        <w:adjustRightInd w:val="0"/>
        <w:spacing w:line="360" w:lineRule="exact"/>
        <w:ind w:firstLine="57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.1、供应商应按照</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中第</w:t>
      </w:r>
      <w:r>
        <w:rPr>
          <w:rFonts w:hint="eastAsia" w:ascii="宋体" w:hAnsi="宋体" w:eastAsia="宋体" w:cs="宋体"/>
          <w:bCs/>
          <w:color w:val="auto"/>
          <w:sz w:val="21"/>
          <w:szCs w:val="21"/>
          <w:lang w:val="en-US" w:eastAsia="zh-CN"/>
        </w:rPr>
        <w:t>八</w:t>
      </w:r>
      <w:r>
        <w:rPr>
          <w:rFonts w:hint="eastAsia" w:ascii="宋体" w:hAnsi="宋体" w:eastAsia="宋体" w:cs="宋体"/>
          <w:bCs/>
          <w:color w:val="auto"/>
          <w:sz w:val="21"/>
          <w:szCs w:val="21"/>
        </w:rPr>
        <w:t>章“</w:t>
      </w:r>
      <w:r>
        <w:rPr>
          <w:rFonts w:hint="eastAsia" w:ascii="宋体" w:hAnsi="宋体" w:eastAsia="宋体" w:cs="宋体"/>
          <w:bCs/>
          <w:color w:val="auto"/>
          <w:sz w:val="21"/>
          <w:szCs w:val="21"/>
          <w:lang w:val="zh-CN"/>
        </w:rPr>
        <w:t>投标文件格式</w:t>
      </w:r>
      <w:r>
        <w:rPr>
          <w:rFonts w:hint="eastAsia" w:ascii="宋体" w:hAnsi="宋体" w:eastAsia="宋体" w:cs="宋体"/>
          <w:bCs/>
          <w:color w:val="auto"/>
          <w:sz w:val="21"/>
          <w:szCs w:val="21"/>
        </w:rPr>
        <w:t>”所提供的格式和要求制作</w:t>
      </w:r>
      <w:r>
        <w:rPr>
          <w:rFonts w:hint="eastAsia" w:ascii="宋体" w:hAnsi="宋体" w:eastAsia="宋体" w:cs="宋体"/>
          <w:bCs/>
          <w:color w:val="auto"/>
          <w:sz w:val="21"/>
          <w:szCs w:val="21"/>
          <w:lang w:eastAsia="zh-CN"/>
        </w:rPr>
        <w:t>投标文件</w:t>
      </w:r>
      <w:r>
        <w:rPr>
          <w:rFonts w:hint="eastAsia" w:ascii="宋体" w:hAnsi="宋体" w:eastAsia="宋体" w:cs="宋体"/>
          <w:bCs/>
          <w:color w:val="auto"/>
          <w:sz w:val="21"/>
          <w:szCs w:val="21"/>
        </w:rPr>
        <w:t>，明确表达</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rPr>
        <w:t>意愿，详细说明</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rPr>
        <w:t>方案、承诺及价格。</w:t>
      </w:r>
    </w:p>
    <w:p w14:paraId="681651A7">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.2、按</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highlight w:val="none"/>
        </w:rPr>
        <w:t xml:space="preserve"> 采购内容及要求和第</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章提供的格式和要求编</w:t>
      </w:r>
      <w:r>
        <w:rPr>
          <w:rFonts w:hint="eastAsia" w:ascii="宋体" w:hAnsi="宋体" w:eastAsia="宋体" w:cs="宋体"/>
          <w:bCs/>
          <w:color w:val="auto"/>
          <w:sz w:val="21"/>
          <w:szCs w:val="21"/>
        </w:rPr>
        <w:t>写其</w:t>
      </w:r>
      <w:r>
        <w:rPr>
          <w:rFonts w:hint="eastAsia" w:ascii="宋体" w:hAnsi="宋体" w:eastAsia="宋体" w:cs="宋体"/>
          <w:bCs/>
          <w:color w:val="auto"/>
          <w:sz w:val="21"/>
          <w:szCs w:val="21"/>
          <w:lang w:eastAsia="zh-CN"/>
        </w:rPr>
        <w:t>投标文件</w:t>
      </w:r>
      <w:r>
        <w:rPr>
          <w:rFonts w:hint="eastAsia" w:ascii="宋体" w:hAnsi="宋体" w:eastAsia="宋体" w:cs="宋体"/>
          <w:bCs/>
          <w:color w:val="auto"/>
          <w:sz w:val="21"/>
          <w:szCs w:val="21"/>
        </w:rPr>
        <w:t>，供应商不得缺少或留空任何</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要求填写的表格或提交的资料。</w:t>
      </w:r>
    </w:p>
    <w:p w14:paraId="052D5C95">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lang w:val="zh-CN"/>
        </w:rPr>
        <w:t>报价</w:t>
      </w:r>
    </w:p>
    <w:p w14:paraId="7EB0647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5.1</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zh-CN"/>
        </w:rPr>
        <w:t>供应商依据</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val="zh-CN"/>
        </w:rPr>
        <w:t>文件给定的资料及现行规范的相应规定，在充分考虑</w:t>
      </w:r>
      <w:r>
        <w:rPr>
          <w:rFonts w:hint="eastAsia" w:ascii="宋体" w:hAnsi="宋体" w:eastAsia="宋体" w:cs="宋体"/>
          <w:bCs/>
          <w:color w:val="auto"/>
          <w:sz w:val="21"/>
          <w:szCs w:val="21"/>
        </w:rPr>
        <w:t>项目</w:t>
      </w:r>
      <w:r>
        <w:rPr>
          <w:rFonts w:hint="eastAsia" w:ascii="宋体" w:hAnsi="宋体" w:eastAsia="宋体" w:cs="宋体"/>
          <w:bCs/>
          <w:color w:val="auto"/>
          <w:sz w:val="21"/>
          <w:szCs w:val="21"/>
          <w:lang w:val="zh-CN"/>
        </w:rPr>
        <w:t>的实际工作内容、工作量、技术含量、难易程度、复杂性等因素的基础上以总价形式进行报价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任何错报、漏报由供应商自行负责。投标报价表中标明本次服务价格，任何有选择的报价将不予接受，按无效投标处理。</w:t>
      </w:r>
    </w:p>
    <w:p w14:paraId="75B70C2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5.2</w:t>
      </w:r>
      <w:r>
        <w:rPr>
          <w:rFonts w:hint="eastAsia" w:ascii="宋体" w:hAnsi="宋体" w:eastAsia="宋体" w:cs="宋体"/>
          <w:bCs/>
          <w:color w:val="auto"/>
          <w:sz w:val="21"/>
          <w:szCs w:val="21"/>
          <w:lang w:val="zh-CN" w:eastAsia="zh-CN"/>
        </w:rPr>
        <w:t>、凡因供应商对</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val="zh-CN" w:eastAsia="zh-CN"/>
        </w:rPr>
        <w:t>文件阅读不深、</w:t>
      </w:r>
      <w:r>
        <w:rPr>
          <w:rFonts w:hint="eastAsia" w:ascii="宋体" w:hAnsi="宋体" w:eastAsia="宋体" w:cs="宋体"/>
          <w:bCs/>
          <w:color w:val="auto"/>
          <w:sz w:val="21"/>
          <w:szCs w:val="21"/>
          <w:lang w:val="en-US" w:eastAsia="zh-CN"/>
        </w:rPr>
        <w:t>理解不透、</w:t>
      </w:r>
      <w:r>
        <w:rPr>
          <w:rFonts w:hint="eastAsia" w:ascii="宋体" w:hAnsi="宋体" w:eastAsia="宋体" w:cs="宋体"/>
          <w:bCs/>
          <w:color w:val="auto"/>
          <w:sz w:val="21"/>
          <w:szCs w:val="21"/>
          <w:lang w:val="zh-CN" w:eastAsia="zh-CN"/>
        </w:rPr>
        <w:t>误解、疏漏、</w:t>
      </w:r>
      <w:r>
        <w:rPr>
          <w:rFonts w:hint="eastAsia" w:ascii="宋体" w:hAnsi="宋体" w:eastAsia="宋体" w:cs="宋体"/>
          <w:bCs/>
          <w:color w:val="auto"/>
          <w:sz w:val="21"/>
          <w:szCs w:val="21"/>
          <w:lang w:val="en-US" w:eastAsia="zh-CN"/>
        </w:rPr>
        <w:t>或因市场行情了解不清造成的后果和风险均由供应商自负。</w:t>
      </w:r>
    </w:p>
    <w:p w14:paraId="678F013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5.3</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eastAsia="zh-CN"/>
        </w:rPr>
        <w:t>报价不因市场因素、政府政策调整、费率调整和税收变化等而作任何调整，</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eastAsia="zh-CN"/>
        </w:rPr>
        <w:t>单位应充分考虑到各种风险因素。</w:t>
      </w:r>
    </w:p>
    <w:p w14:paraId="51A895F1">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5.4</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en-US" w:eastAsia="zh-CN"/>
        </w:rPr>
        <w:t>投标报价货币：人民币，单位:元。</w:t>
      </w:r>
    </w:p>
    <w:p w14:paraId="16A112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5.5、</w:t>
      </w:r>
      <w:r>
        <w:rPr>
          <w:rFonts w:hint="eastAsia" w:ascii="宋体" w:hAnsi="宋体" w:eastAsia="宋体" w:cs="宋体"/>
          <w:bCs/>
          <w:color w:val="auto"/>
          <w:sz w:val="21"/>
          <w:szCs w:val="21"/>
          <w:lang w:val="zh-CN" w:eastAsia="zh-CN"/>
        </w:rPr>
        <w:t>供应商不得以低于成本的报价参加投标。若评标委员会认为某个供应商的报价明显低于其他通过符合性审查的供应商的报价，有可能影响产品质量或者不能诚信履约的，应当要求其在投标现场合理的时间内提供书面说明，必要时提交相关证明材料；供应商不能证明其报价合理性的，评标委员会应将其作为无效投标处理。</w:t>
      </w:r>
    </w:p>
    <w:p w14:paraId="18D0CBE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5.6</w:t>
      </w:r>
      <w:r>
        <w:rPr>
          <w:rFonts w:hint="eastAsia" w:ascii="宋体" w:hAnsi="宋体" w:eastAsia="宋体" w:cs="宋体"/>
          <w:bCs/>
          <w:color w:val="auto"/>
          <w:sz w:val="21"/>
          <w:szCs w:val="21"/>
          <w:lang w:val="zh-CN" w:eastAsia="zh-CN"/>
        </w:rPr>
        <w:t>、报价超出</w:t>
      </w:r>
      <w:r>
        <w:rPr>
          <w:rFonts w:hint="eastAsia" w:ascii="宋体" w:hAnsi="宋体" w:eastAsia="宋体" w:cs="宋体"/>
          <w:bCs/>
          <w:color w:val="auto"/>
          <w:sz w:val="21"/>
          <w:szCs w:val="21"/>
          <w:lang w:val="en-US" w:eastAsia="zh-CN"/>
        </w:rPr>
        <w:t>最高限价</w:t>
      </w:r>
      <w:r>
        <w:rPr>
          <w:rFonts w:hint="eastAsia" w:ascii="宋体" w:hAnsi="宋体" w:eastAsia="宋体" w:cs="宋体"/>
          <w:bCs/>
          <w:color w:val="auto"/>
          <w:sz w:val="21"/>
          <w:szCs w:val="21"/>
          <w:lang w:val="zh-CN" w:eastAsia="zh-CN"/>
        </w:rPr>
        <w:t>的供应商不进入下一步投标程序。</w:t>
      </w:r>
    </w:p>
    <w:p w14:paraId="3F33D3A9">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lang w:val="zh-CN"/>
        </w:rPr>
        <w:t>、保证金</w:t>
      </w:r>
    </w:p>
    <w:p w14:paraId="134EA32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6.1、投标保证金：</w:t>
      </w:r>
      <w:r>
        <w:rPr>
          <w:rFonts w:hint="eastAsia" w:ascii="宋体" w:hAnsi="宋体" w:eastAsia="宋体" w:cs="宋体"/>
          <w:b w:val="0"/>
          <w:bCs w:val="0"/>
          <w:color w:val="auto"/>
          <w:sz w:val="21"/>
          <w:szCs w:val="21"/>
          <w:lang w:val="zh-CN"/>
        </w:rPr>
        <w:t>本项目无</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lang w:val="zh-CN"/>
        </w:rPr>
        <w:t>保证金。</w:t>
      </w:r>
    </w:p>
    <w:p w14:paraId="1474929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6.2、履约保证金：</w:t>
      </w:r>
      <w:r>
        <w:rPr>
          <w:rFonts w:hint="eastAsia" w:ascii="宋体" w:hAnsi="宋体" w:eastAsia="宋体" w:cs="宋体"/>
          <w:b w:val="0"/>
          <w:bCs w:val="0"/>
          <w:color w:val="auto"/>
          <w:sz w:val="21"/>
          <w:szCs w:val="21"/>
          <w:lang w:val="zh-CN"/>
        </w:rPr>
        <w:t>本项目无</w:t>
      </w:r>
      <w:r>
        <w:rPr>
          <w:rFonts w:hint="eastAsia" w:ascii="宋体" w:hAnsi="宋体" w:eastAsia="宋体" w:cs="宋体"/>
          <w:b w:val="0"/>
          <w:bCs w:val="0"/>
          <w:color w:val="auto"/>
          <w:sz w:val="21"/>
          <w:szCs w:val="21"/>
          <w:lang w:val="en-US" w:eastAsia="zh-CN"/>
        </w:rPr>
        <w:t>履约</w:t>
      </w:r>
      <w:r>
        <w:rPr>
          <w:rFonts w:hint="eastAsia" w:ascii="宋体" w:hAnsi="宋体" w:eastAsia="宋体" w:cs="宋体"/>
          <w:b w:val="0"/>
          <w:bCs w:val="0"/>
          <w:color w:val="auto"/>
          <w:sz w:val="21"/>
          <w:szCs w:val="21"/>
          <w:lang w:val="zh-CN"/>
        </w:rPr>
        <w:t>保证金。</w:t>
      </w:r>
    </w:p>
    <w:p w14:paraId="1A489FA7">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eastAsia="zh-CN"/>
        </w:rPr>
        <w:t>投标有效期</w:t>
      </w:r>
    </w:p>
    <w:p w14:paraId="763E339E">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lang w:val="zh-CN"/>
        </w:rPr>
        <w:t>投标有效期见供应商须知前附表。投标有效期短于此规定期限的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，将按无效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处理。</w:t>
      </w:r>
    </w:p>
    <w:p w14:paraId="3558E51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lang w:val="zh-CN"/>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在特殊情况下，在原</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有效期期满之前，采购代理机构可向供应商提出延长</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有效期的要求。这种要求与答复均应以书面的形式。供应商可以拒绝采购代理机构的这种要求。同意延长的供应商既不能要求也不允许修改其</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w:t>
      </w:r>
    </w:p>
    <w:p w14:paraId="2C523B84">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en-US" w:eastAsia="zh-CN"/>
        </w:rPr>
        <w:t>7.3、</w:t>
      </w:r>
      <w:r>
        <w:rPr>
          <w:rFonts w:hint="eastAsia" w:ascii="宋体" w:hAnsi="宋体" w:eastAsia="宋体" w:cs="宋体"/>
          <w:b/>
          <w:color w:val="auto"/>
          <w:sz w:val="21"/>
          <w:szCs w:val="21"/>
          <w:lang w:val="zh-CN"/>
        </w:rPr>
        <w:t>投标文件有效期为自</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lang w:val="zh-CN"/>
        </w:rPr>
        <w:t>截止日起90日历天，中标人的投标文件有效期自动延长至合同执行完毕。</w:t>
      </w:r>
    </w:p>
    <w:p w14:paraId="65903F28">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lang w:val="zh-CN"/>
        </w:rPr>
        <w:t>、投标文件的式样和签署</w:t>
      </w:r>
    </w:p>
    <w:p w14:paraId="666F2E1C">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1、供应商应填写全称，同时加盖供应商单位印章。</w:t>
      </w:r>
    </w:p>
    <w:p w14:paraId="1EF4805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8.2、投标文件中需签字的地方按招标文件要求签字，需盖章的地方按招标文件要求盖章。</w:t>
      </w:r>
    </w:p>
    <w:p w14:paraId="4DB5545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lang w:val="zh-CN"/>
        </w:rPr>
        <w:t>、供应商在投标文件中指定的页面落款处，必须按招标文件要求加盖印章或签字；</w:t>
      </w:r>
    </w:p>
    <w:p w14:paraId="576DB548">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en-US" w:eastAsia="zh-CN"/>
        </w:rPr>
        <w:t>8.4、</w:t>
      </w:r>
      <w:r>
        <w:rPr>
          <w:rFonts w:hint="eastAsia" w:ascii="宋体" w:hAnsi="宋体" w:eastAsia="宋体" w:cs="宋体"/>
          <w:b/>
          <w:bCs/>
          <w:color w:val="auto"/>
          <w:kern w:val="1"/>
          <w:sz w:val="21"/>
          <w:szCs w:val="21"/>
          <w:highlight w:val="none"/>
          <w:lang w:eastAsia="zh-CN"/>
        </w:rPr>
        <w:t>投标文件</w:t>
      </w:r>
      <w:r>
        <w:rPr>
          <w:rFonts w:hint="eastAsia" w:ascii="宋体" w:hAnsi="宋体" w:eastAsia="宋体" w:cs="宋体"/>
          <w:b/>
          <w:color w:val="auto"/>
          <w:kern w:val="1"/>
          <w:sz w:val="21"/>
          <w:szCs w:val="21"/>
        </w:rPr>
        <w:t>（正本1份、副本</w:t>
      </w:r>
      <w:r>
        <w:rPr>
          <w:rFonts w:hint="eastAsia" w:ascii="宋体" w:hAnsi="宋体" w:eastAsia="宋体" w:cs="宋体"/>
          <w:b/>
          <w:color w:val="auto"/>
          <w:kern w:val="1"/>
          <w:sz w:val="21"/>
          <w:szCs w:val="21"/>
          <w:lang w:val="en-US" w:eastAsia="zh-CN"/>
        </w:rPr>
        <w:t>2</w:t>
      </w:r>
      <w:r>
        <w:rPr>
          <w:rFonts w:hint="eastAsia" w:ascii="宋体" w:hAnsi="宋体" w:eastAsia="宋体" w:cs="宋体"/>
          <w:b/>
          <w:color w:val="auto"/>
          <w:kern w:val="1"/>
          <w:sz w:val="21"/>
          <w:szCs w:val="21"/>
        </w:rPr>
        <w:t>份、电子文件U盘2份</w:t>
      </w:r>
      <w:r>
        <w:rPr>
          <w:rFonts w:hint="eastAsia" w:ascii="宋体" w:hAnsi="宋体" w:eastAsia="宋体" w:cs="宋体"/>
          <w:b/>
          <w:color w:val="auto"/>
          <w:kern w:val="1"/>
          <w:sz w:val="21"/>
          <w:szCs w:val="21"/>
          <w:lang w:eastAsia="zh-CN"/>
        </w:rPr>
        <w:t>、</w:t>
      </w:r>
      <w:r>
        <w:rPr>
          <w:rFonts w:hint="eastAsia" w:ascii="宋体" w:hAnsi="宋体" w:eastAsia="宋体" w:cs="宋体"/>
          <w:b/>
          <w:color w:val="auto"/>
          <w:kern w:val="1"/>
          <w:sz w:val="21"/>
          <w:szCs w:val="21"/>
          <w:lang w:val="en-US" w:eastAsia="zh-CN"/>
        </w:rPr>
        <w:t>开标一览表1份</w:t>
      </w:r>
      <w:r>
        <w:rPr>
          <w:rFonts w:hint="eastAsia" w:ascii="宋体" w:hAnsi="宋体" w:eastAsia="宋体" w:cs="宋体"/>
          <w:b/>
          <w:color w:val="auto"/>
          <w:kern w:val="1"/>
          <w:sz w:val="21"/>
          <w:szCs w:val="21"/>
        </w:rPr>
        <w:t>）</w:t>
      </w:r>
      <w:r>
        <w:rPr>
          <w:rFonts w:hint="eastAsia" w:ascii="宋体" w:hAnsi="宋体" w:eastAsia="宋体" w:cs="宋体"/>
          <w:color w:val="auto"/>
          <w:kern w:val="1"/>
          <w:sz w:val="21"/>
          <w:szCs w:val="21"/>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但签字盖章处需加盖单位红色印章</w:t>
      </w:r>
      <w:r>
        <w:rPr>
          <w:rFonts w:hint="eastAsia" w:ascii="宋体" w:hAnsi="宋体" w:eastAsia="宋体" w:cs="宋体"/>
          <w:color w:val="auto"/>
          <w:kern w:val="1"/>
          <w:sz w:val="21"/>
          <w:szCs w:val="21"/>
          <w:highlight w:val="none"/>
        </w:rPr>
        <w:t>。如果正本与副本不符，以正本为准。</w:t>
      </w:r>
    </w:p>
    <w:p w14:paraId="5FB32B77">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r>
        <w:rPr>
          <w:rFonts w:hint="eastAsia" w:ascii="宋体" w:hAnsi="宋体" w:eastAsia="宋体" w:cs="宋体"/>
          <w:b/>
          <w:bCs/>
          <w:color w:val="auto"/>
          <w:sz w:val="21"/>
          <w:szCs w:val="21"/>
          <w:lang w:val="zh-CN"/>
        </w:rPr>
        <w:t>电子文件制作要求，电子文件与纸质正本投标文件的内容应保持一致，具有同等法律效力，包含PDF格式和WORD格式，采用PDF格式的，有盖章和签字的文字页、证件等扫描文件一起编辑到PDF格式文件中，尤其是有盖章和签字的页不能遗漏，采用U盘刻录。</w:t>
      </w:r>
    </w:p>
    <w:p w14:paraId="00BCA3D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lang w:val="zh-CN"/>
        </w:rPr>
        <w:t>投标文件除各供应商对错处做必要修改外，不得行间插字、涂改和增删，如有修改错漏处，必须由供应商法定代表人（或其委托代理人）签字或盖章。</w:t>
      </w:r>
    </w:p>
    <w:p w14:paraId="3B7E2CC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8.7、</w:t>
      </w:r>
      <w:r>
        <w:rPr>
          <w:rFonts w:hint="eastAsia" w:ascii="宋体" w:hAnsi="宋体" w:eastAsia="宋体" w:cs="宋体"/>
          <w:color w:val="auto"/>
          <w:sz w:val="21"/>
          <w:szCs w:val="21"/>
          <w:lang w:val="zh-CN"/>
        </w:rPr>
        <w:t>因字迹潦草或表达不清所引起的后果由供应商负责。</w:t>
      </w:r>
    </w:p>
    <w:p w14:paraId="5E122BE9">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9、踏勘和投标预备会</w:t>
      </w:r>
    </w:p>
    <w:p w14:paraId="6EDAB37D">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9.1、本项目不组织统一踏勘。</w:t>
      </w:r>
    </w:p>
    <w:p w14:paraId="4C038FA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9.2、本项目不召开投标预备会，供应商如有疑问，请以书面形式在规定时间内提交至代理机构。</w:t>
      </w:r>
    </w:p>
    <w:p w14:paraId="5B802C27">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color w:val="auto"/>
          <w:sz w:val="21"/>
          <w:szCs w:val="21"/>
          <w:lang w:val="en-US" w:eastAsia="zh-CN"/>
        </w:rPr>
      </w:pPr>
      <w:bookmarkStart w:id="5" w:name="_Toc22633"/>
      <w:bookmarkStart w:id="6" w:name="_Toc17826"/>
      <w:bookmarkStart w:id="7" w:name="_Toc13486"/>
      <w:bookmarkStart w:id="8" w:name="_Toc392236633"/>
      <w:bookmarkStart w:id="9" w:name="_Toc386965846"/>
      <w:bookmarkStart w:id="10" w:name="_Toc29488"/>
      <w:bookmarkStart w:id="11" w:name="_Toc5363"/>
      <w:bookmarkStart w:id="12" w:name="_Toc7524491"/>
      <w:bookmarkStart w:id="13" w:name="_Toc10117"/>
      <w:bookmarkStart w:id="14" w:name="_Toc23618"/>
      <w:bookmarkStart w:id="15" w:name="_Toc233435938"/>
      <w:r>
        <w:rPr>
          <w:rFonts w:hint="eastAsia" w:ascii="宋体" w:hAnsi="宋体" w:eastAsia="宋体" w:cs="宋体"/>
          <w:b/>
          <w:color w:val="auto"/>
          <w:kern w:val="2"/>
          <w:sz w:val="21"/>
          <w:szCs w:val="21"/>
          <w:lang w:val="zh-CN" w:eastAsia="zh-CN" w:bidi="ar-SA"/>
        </w:rPr>
        <w:t>D、投标文件的递交</w:t>
      </w:r>
      <w:bookmarkEnd w:id="5"/>
      <w:bookmarkEnd w:id="6"/>
      <w:bookmarkEnd w:id="7"/>
      <w:bookmarkEnd w:id="8"/>
      <w:bookmarkEnd w:id="9"/>
      <w:bookmarkEnd w:id="10"/>
      <w:bookmarkEnd w:id="11"/>
      <w:bookmarkEnd w:id="12"/>
      <w:bookmarkEnd w:id="13"/>
      <w:bookmarkEnd w:id="14"/>
      <w:bookmarkEnd w:id="15"/>
    </w:p>
    <w:p w14:paraId="2882F890">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bCs w:val="0"/>
          <w:color w:val="auto"/>
          <w:sz w:val="21"/>
          <w:szCs w:val="21"/>
          <w:lang w:val="zh-CN"/>
        </w:rPr>
        <w:t>投标文件的密封、标记及递交</w:t>
      </w:r>
    </w:p>
    <w:p w14:paraId="26A40EE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1.1</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投标文件应密封在密封袋内。正本单独密封在一个密封袋内，所有副本密封在一个密封袋内，</w:t>
      </w:r>
      <w:r>
        <w:rPr>
          <w:rFonts w:hint="eastAsia" w:ascii="宋体" w:hAnsi="宋体" w:eastAsia="宋体" w:cs="宋体"/>
          <w:b w:val="0"/>
          <w:bCs/>
          <w:color w:val="auto"/>
          <w:sz w:val="21"/>
          <w:szCs w:val="21"/>
          <w:lang w:val="en-US" w:eastAsia="zh-CN"/>
        </w:rPr>
        <w:t>电子版文件</w:t>
      </w:r>
      <w:r>
        <w:rPr>
          <w:rFonts w:hint="eastAsia" w:ascii="宋体" w:hAnsi="宋体" w:eastAsia="宋体" w:cs="宋体"/>
          <w:b w:val="0"/>
          <w:bCs/>
          <w:color w:val="auto"/>
          <w:sz w:val="21"/>
          <w:szCs w:val="21"/>
          <w:lang w:val="zh-CN"/>
        </w:rPr>
        <w:t>单独密封在一个密封袋内</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封袋封口处应加贴封条密封，并在封线处加盖公章（骑缝章）。</w:t>
      </w:r>
    </w:p>
    <w:p w14:paraId="5433D10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1.2</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封皮上写明：</w:t>
      </w:r>
    </w:p>
    <w:p w14:paraId="4A206C3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项目名称：</w:t>
      </w:r>
    </w:p>
    <w:p w14:paraId="53FB4AE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项目编号：</w:t>
      </w:r>
    </w:p>
    <w:p w14:paraId="70BA39F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w:t>
      </w:r>
    </w:p>
    <w:p w14:paraId="3146302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投标文件在202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年  月  日  时  分前“不得开启”字样</w:t>
      </w:r>
    </w:p>
    <w:p w14:paraId="151D422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投标文件必须密封递交。对封装材料及样式不作特别规定，但供应商应当保证其封装的可靠性，不致因搬运、堆放等原因散开。所有密封袋/箱和投标文件封面须标明项目名称、采购项目编号、供应商名称及“正本”、“副本”</w:t>
      </w:r>
      <w:r>
        <w:rPr>
          <w:rFonts w:hint="eastAsia" w:ascii="宋体" w:hAnsi="宋体" w:eastAsia="宋体" w:cs="宋体"/>
          <w:color w:val="auto"/>
          <w:sz w:val="21"/>
          <w:szCs w:val="21"/>
          <w:lang w:val="en-US" w:eastAsia="zh-CN"/>
        </w:rPr>
        <w:t>或“电子文件”等</w:t>
      </w:r>
      <w:r>
        <w:rPr>
          <w:rFonts w:hint="eastAsia" w:ascii="宋体" w:hAnsi="宋体" w:eastAsia="宋体" w:cs="宋体"/>
          <w:color w:val="auto"/>
          <w:sz w:val="21"/>
          <w:szCs w:val="21"/>
          <w:lang w:val="zh-CN"/>
        </w:rPr>
        <w:t>字样。</w:t>
      </w:r>
    </w:p>
    <w:p w14:paraId="2741471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投标文件未按要求密封和加写标记，采购代理机构应当拒收；采购代理机构对误投或过早启封的投标文件概不负责。</w:t>
      </w:r>
    </w:p>
    <w:p w14:paraId="4A49BA6F">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1.5、供应商应按照</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中规定的时间、地点，在规定的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递交截止时间前将全部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和</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资料递交至采购代理机构接收人处。</w:t>
      </w:r>
    </w:p>
    <w:p w14:paraId="6EA0373C">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1.6、采购代理机构在</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规定的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递交截止时间前，只负责</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的接收、清点、造册登记工作，并请递交人签字确认，对其有效性不负任何责任。</w:t>
      </w:r>
    </w:p>
    <w:p w14:paraId="4423D9E1">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1.7、无论供应商成交与否，其</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恕不退还。</w:t>
      </w:r>
    </w:p>
    <w:p w14:paraId="5E5975C0">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2、投标截止时间</w:t>
      </w:r>
    </w:p>
    <w:p w14:paraId="2DBAE1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2.1、所有投标文件都必须按“招标公告”中规定的统一递交投标文件时间送达“招标公告”中规定的递交地址。</w:t>
      </w:r>
    </w:p>
    <w:p w14:paraId="435620C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2.2、出现因招标文件的修改推迟投标截止日期时，则按修改通知规定的时间递交。</w:t>
      </w:r>
    </w:p>
    <w:p w14:paraId="62C996C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2.3、在投标文件递交截止时间之后递交的任何投标文件及资料将被拒绝接收。</w:t>
      </w:r>
    </w:p>
    <w:p w14:paraId="756CB67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2.4、拒绝接受以电报、电话、传真、电子邮件形式的投标。</w:t>
      </w:r>
    </w:p>
    <w:p w14:paraId="70AE575A">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w:t>
      </w:r>
      <w:r>
        <w:rPr>
          <w:rFonts w:hint="eastAsia" w:ascii="宋体" w:hAnsi="宋体" w:eastAsia="宋体" w:cs="宋体"/>
          <w:b/>
          <w:color w:val="auto"/>
          <w:kern w:val="1"/>
          <w:sz w:val="21"/>
          <w:szCs w:val="21"/>
          <w:highlight w:val="none"/>
          <w:lang w:eastAsia="zh-CN"/>
        </w:rPr>
        <w:t>投标文件</w:t>
      </w:r>
      <w:r>
        <w:rPr>
          <w:rFonts w:hint="eastAsia" w:ascii="宋体" w:hAnsi="宋体" w:eastAsia="宋体" w:cs="宋体"/>
          <w:b/>
          <w:color w:val="auto"/>
          <w:kern w:val="1"/>
          <w:sz w:val="21"/>
          <w:szCs w:val="21"/>
          <w:highlight w:val="none"/>
        </w:rPr>
        <w:t>的修改、撤回和撤销</w:t>
      </w:r>
    </w:p>
    <w:p w14:paraId="5C0C1B1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在提交</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截止时间前，</w:t>
      </w:r>
      <w:r>
        <w:rPr>
          <w:rFonts w:hint="eastAsia" w:ascii="宋体" w:hAnsi="宋体" w:eastAsia="宋体" w:cs="宋体"/>
          <w:color w:val="auto"/>
          <w:sz w:val="21"/>
          <w:szCs w:val="21"/>
          <w:lang w:val="zh-CN"/>
        </w:rPr>
        <w:t>供应商可以对所提交的投标文件进行补充、修改或者撤回，并书面通知采购代理机构。补充、修改的内容应当按招标文件要求签署、盖章，并作为投标文件的组成部分。</w:t>
      </w:r>
      <w:r>
        <w:rPr>
          <w:rFonts w:hint="eastAsia" w:ascii="宋体" w:hAnsi="宋体" w:eastAsia="宋体" w:cs="宋体"/>
          <w:color w:val="auto"/>
          <w:sz w:val="21"/>
          <w:szCs w:val="21"/>
        </w:rPr>
        <w:t>修改或撤回的内容应按采购文件的规定编制、密封、标记和发送，并在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的扉页上加注“修改”或“撤回”字样。</w:t>
      </w:r>
      <w:r>
        <w:rPr>
          <w:rFonts w:hint="eastAsia" w:ascii="宋体" w:hAnsi="宋体" w:eastAsia="宋体" w:cs="宋体"/>
          <w:color w:val="auto"/>
          <w:sz w:val="21"/>
          <w:szCs w:val="21"/>
          <w:lang w:val="zh-CN"/>
        </w:rPr>
        <w:t>补充、修改的内容与投标文件不一致的，以补充、修改的内容为准。</w:t>
      </w:r>
    </w:p>
    <w:p w14:paraId="327DAFB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val="zh-CN"/>
        </w:rPr>
        <w:t>、投标文件提交截止时间后，供应商不得对其投标文件做任何修改。</w:t>
      </w:r>
    </w:p>
    <w:p w14:paraId="06B614F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lang w:val="zh-CN"/>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lang w:val="zh-CN" w:eastAsia="zh-CN"/>
        </w:rPr>
        <w:t>、在投标文件提交截止时间后到招标文件规定的响应有效期满期间，供应商不得撤回其投标文件，否则，其保证金将</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lang w:val="zh-CN" w:eastAsia="zh-CN"/>
        </w:rPr>
        <w:t>予退还</w:t>
      </w:r>
      <w:r>
        <w:rPr>
          <w:rFonts w:hint="eastAsia" w:ascii="宋体" w:hAnsi="宋体" w:eastAsia="宋体" w:cs="宋体"/>
          <w:color w:val="auto"/>
          <w:sz w:val="21"/>
          <w:szCs w:val="21"/>
          <w:lang w:val="en-US" w:eastAsia="zh-CN"/>
        </w:rPr>
        <w:t>，同时，还应按政府采购的有关规定处罚。</w:t>
      </w:r>
    </w:p>
    <w:p w14:paraId="391999D6">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b/>
          <w:color w:val="auto"/>
          <w:kern w:val="2"/>
          <w:sz w:val="21"/>
          <w:szCs w:val="21"/>
          <w:lang w:val="zh-CN" w:eastAsia="zh-CN" w:bidi="ar-SA"/>
        </w:rPr>
      </w:pPr>
      <w:r>
        <w:rPr>
          <w:rFonts w:hint="eastAsia" w:ascii="宋体" w:hAnsi="宋体" w:eastAsia="宋体" w:cs="宋体"/>
          <w:b/>
          <w:color w:val="auto"/>
          <w:kern w:val="2"/>
          <w:sz w:val="21"/>
          <w:szCs w:val="21"/>
          <w:lang w:val="zh-CN" w:eastAsia="zh-CN" w:bidi="ar-SA"/>
        </w:rPr>
        <w:t>E、</w:t>
      </w:r>
      <w:r>
        <w:rPr>
          <w:rFonts w:hint="eastAsia" w:ascii="宋体" w:hAnsi="宋体" w:eastAsia="宋体" w:cs="宋体"/>
          <w:b/>
          <w:color w:val="auto"/>
          <w:kern w:val="2"/>
          <w:sz w:val="21"/>
          <w:szCs w:val="21"/>
          <w:lang w:val="en-US" w:eastAsia="zh-CN" w:bidi="ar-SA"/>
        </w:rPr>
        <w:t>开标</w:t>
      </w:r>
      <w:r>
        <w:rPr>
          <w:rFonts w:hint="eastAsia" w:ascii="宋体" w:hAnsi="宋体" w:eastAsia="宋体" w:cs="宋体"/>
          <w:b/>
          <w:color w:val="auto"/>
          <w:kern w:val="2"/>
          <w:sz w:val="21"/>
          <w:szCs w:val="21"/>
          <w:lang w:val="zh-CN" w:eastAsia="zh-CN" w:bidi="ar-SA"/>
        </w:rPr>
        <w:t>及评审</w:t>
      </w:r>
    </w:p>
    <w:p w14:paraId="33D4532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1、开标</w:t>
      </w:r>
    </w:p>
    <w:p w14:paraId="61865F7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1.1、采购代理机构按招标文件规定的时间、地点组织开标。</w:t>
      </w:r>
    </w:p>
    <w:p w14:paraId="1B8ECFE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1.2、开标大会由采购代理机构主持，采购人代表、供应商等相关人员参加。</w:t>
      </w:r>
    </w:p>
    <w:p w14:paraId="680DB64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1.3、供应商应派法定代表人或者授权代表出席开标会，参加开标的代表应签名报到，以证明其出席。供应商的法定代表人或授权代表未出席开标会的，视为其认同开标结果。</w:t>
      </w:r>
    </w:p>
    <w:p w14:paraId="320F530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1.4、开标大会程序：</w:t>
      </w:r>
    </w:p>
    <w:p w14:paraId="3EC4510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1.4.1、宣布开标大会开始并致辞。</w:t>
      </w:r>
    </w:p>
    <w:p w14:paraId="2FF4814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1.4.2、宣布会场纪律和有关注意事项。</w:t>
      </w:r>
    </w:p>
    <w:p w14:paraId="1A93AEB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1.4.3、宣布参加开标大会的现场监督人员和主持人、唱标、会议记录等招标工作人员，根据“供应商签到表”宣布参加投标的供应商名单。</w:t>
      </w:r>
    </w:p>
    <w:p w14:paraId="4DE44E8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1.4.4、宣布检查投标文件的密封情况。由投标人或其推荐的代表与监督管理机构共同检查投标密封情况，经检查无误后，签字确认。</w:t>
      </w:r>
    </w:p>
    <w:p w14:paraId="492CA2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开标唱标。对投标文件的密封确认无误后，由采购代理机构工作人员按照顺序，以公开唱标的形式将开标一览表的内容公布，无异议后，由投标人法定代表人（或被授权代表人）和监督人签字确认。开标过程由采购代理机构指定专人记录。</w:t>
      </w:r>
    </w:p>
    <w:p w14:paraId="77B03F4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1.4.6、公开开标后，直到向中标的投标人授予合同为止，凡审查、澄清、评价和比较投标的有关资料及被授标意见等内容，评标委员会成员均不得向投标人及与评标无关的其他人透露</w:t>
      </w:r>
    </w:p>
    <w:p w14:paraId="5C535C8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1.4.7、宣布开标会结束。</w:t>
      </w:r>
    </w:p>
    <w:p w14:paraId="5BFE84A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、评审程序</w:t>
      </w:r>
    </w:p>
    <w:p w14:paraId="7839B54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按照投标文件初审、澄清有关问题、比较与评标、推荐中标候选人名单的工作程序进行评标。在上一步评标中被认定为无效投标者，不进入下一步的评标。</w:t>
      </w:r>
    </w:p>
    <w:p w14:paraId="281E476D">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3、评审组织及评审原则</w:t>
      </w:r>
    </w:p>
    <w:p w14:paraId="21903B2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根据《中华人民共和国政府采购法》及实施条例等法律规章，</w:t>
      </w:r>
      <w:r>
        <w:rPr>
          <w:rFonts w:hint="eastAsia" w:ascii="宋体" w:hAnsi="宋体" w:eastAsia="宋体" w:cs="宋体"/>
          <w:color w:val="auto"/>
          <w:sz w:val="21"/>
          <w:szCs w:val="21"/>
        </w:rPr>
        <w:t>依法组建评标委员会。评标委员会由采购人代表和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专家组成，成员人数应当为5人以上单数，其中采购人代表须持有授权书。评标委员会按照招标文件规定的</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方法独立进行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工作。</w:t>
      </w:r>
    </w:p>
    <w:p w14:paraId="1E6FE1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.2、招标文件和投标文件是</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的依据。在</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中，不得改变招标文件中规定的</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标准、方法和成交条件。投标供应商不得在开标后使用任何方式对投标文件的实质性内容做任何更改。</w:t>
      </w:r>
    </w:p>
    <w:p w14:paraId="3EA5070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.3、在</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5E5A560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.4、如果供应商在澄清规定期限内，未能答复或拒绝答复评标委员会提出的澄清要求，将由评标委员会根据其投标文件按最大风险进行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w:t>
      </w:r>
    </w:p>
    <w:p w14:paraId="593F7826">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3.5、投标文件的资格性审查</w:t>
      </w:r>
    </w:p>
    <w:p w14:paraId="601D27D1">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开标结束后，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rPr>
        <w:t>依据法律法规和</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中的供应商资格证明文件进行审查，以确定供应商是否具备</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资格。</w:t>
      </w:r>
    </w:p>
    <w:p w14:paraId="220FAAA3">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出现下列情形的，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将被视为无效：</w:t>
      </w:r>
    </w:p>
    <w:p w14:paraId="74923DA5">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1)不具备</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中规定的资格要求的；</w:t>
      </w:r>
    </w:p>
    <w:p w14:paraId="37E39C80">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2)未按</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要求提供资格证明文件，或未按</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要求加盖公章的；</w:t>
      </w:r>
    </w:p>
    <w:p w14:paraId="3881976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lang w:val="en-US" w:eastAsia="zh-CN"/>
        </w:rPr>
        <w:t>监标人</w:t>
      </w:r>
      <w:r>
        <w:rPr>
          <w:rFonts w:hint="eastAsia" w:ascii="宋体" w:hAnsi="宋体" w:eastAsia="宋体" w:cs="宋体"/>
          <w:color w:val="auto"/>
          <w:sz w:val="21"/>
          <w:szCs w:val="21"/>
        </w:rPr>
        <w:t>认为供应商的资格证明文件存在疑点，需提供更清晰有效的证明文件，供应商不能在规定时限内提供符合</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要求的证明文件的。</w:t>
      </w:r>
    </w:p>
    <w:p w14:paraId="111E4226">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资格审查结束后，</w:t>
      </w:r>
      <w:r>
        <w:rPr>
          <w:rFonts w:hint="eastAsia" w:ascii="宋体" w:hAnsi="宋体" w:eastAsia="宋体" w:cs="宋体"/>
          <w:color w:val="auto"/>
          <w:sz w:val="21"/>
          <w:szCs w:val="21"/>
          <w:highlight w:val="none"/>
          <w:lang w:val="en-US" w:eastAsia="zh-CN"/>
        </w:rPr>
        <w:t>监标人</w:t>
      </w:r>
      <w:r>
        <w:rPr>
          <w:rFonts w:hint="eastAsia" w:ascii="宋体" w:hAnsi="宋体" w:eastAsia="宋体" w:cs="宋体"/>
          <w:color w:val="auto"/>
          <w:sz w:val="21"/>
          <w:szCs w:val="21"/>
        </w:rPr>
        <w:t>应当对审查结果进行签字确认，并告知有关供应商未通过审查的原因。</w:t>
      </w:r>
    </w:p>
    <w:p w14:paraId="637C099C">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通过资格审查的供应商不足3家的，不得进行符合性审查，应予以废标。</w:t>
      </w:r>
    </w:p>
    <w:p w14:paraId="4E2DB754">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rPr>
        <w:t>的符合性审查</w:t>
      </w:r>
    </w:p>
    <w:p w14:paraId="6272E99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依据</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的有效性、完整性和对</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的响应程度进行审查，以确定是否对</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的全部实质性要求做出响应。</w:t>
      </w:r>
    </w:p>
    <w:p w14:paraId="4173DDBB">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要审查每份</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是否实质上响应了</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的要求。实质上没有响应</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作无效响应处理，</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应告知有关供应商未通过审查的原因。供应商不得通过修正或撤销不符之处而使其成为实质上响应。</w:t>
      </w:r>
    </w:p>
    <w:p w14:paraId="7E658F2D">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3.7</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rPr>
        <w:t>评审中，</w:t>
      </w:r>
      <w:r>
        <w:rPr>
          <w:rFonts w:hint="eastAsia" w:ascii="宋体" w:hAnsi="宋体" w:eastAsia="宋体" w:cs="宋体"/>
          <w:b/>
          <w:bCs/>
          <w:color w:val="auto"/>
          <w:sz w:val="21"/>
          <w:szCs w:val="21"/>
          <w:lang w:val="zh-CN"/>
        </w:rPr>
        <w:t>投标文件出现下列情况，修正原则为：</w:t>
      </w:r>
    </w:p>
    <w:p w14:paraId="240B7A9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3.7.1、</w:t>
      </w:r>
      <w:r>
        <w:rPr>
          <w:rFonts w:hint="eastAsia" w:ascii="宋体" w:hAnsi="宋体" w:eastAsia="宋体" w:cs="宋体"/>
          <w:color w:val="auto"/>
          <w:sz w:val="21"/>
          <w:szCs w:val="21"/>
          <w:lang w:val="zh-CN"/>
        </w:rPr>
        <w:t>开标一览表内容与投标文件中相应内容不一致的，以开标一览表为准；</w:t>
      </w:r>
    </w:p>
    <w:p w14:paraId="45A861E6">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3.7.2、</w:t>
      </w:r>
      <w:r>
        <w:rPr>
          <w:rFonts w:hint="eastAsia" w:ascii="宋体" w:hAnsi="宋体" w:eastAsia="宋体" w:cs="宋体"/>
          <w:color w:val="auto"/>
          <w:sz w:val="21"/>
          <w:szCs w:val="21"/>
          <w:lang w:val="zh-CN"/>
        </w:rPr>
        <w:t>报价的大写金额和小写金额不一致的，以大写金额为准；</w:t>
      </w:r>
    </w:p>
    <w:p w14:paraId="3826308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3.7.3、</w:t>
      </w:r>
      <w:r>
        <w:rPr>
          <w:rFonts w:hint="eastAsia" w:ascii="宋体" w:hAnsi="宋体" w:eastAsia="宋体" w:cs="宋体"/>
          <w:color w:val="auto"/>
          <w:sz w:val="21"/>
          <w:szCs w:val="21"/>
          <w:lang w:val="zh-CN"/>
        </w:rPr>
        <w:t>总价金额与按单价汇总金额不一致的，以单价汇总金额为准；</w:t>
      </w:r>
    </w:p>
    <w:p w14:paraId="389D480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3.7.4、</w:t>
      </w:r>
      <w:r>
        <w:rPr>
          <w:rFonts w:hint="eastAsia" w:ascii="宋体" w:hAnsi="宋体" w:eastAsia="宋体" w:cs="宋体"/>
          <w:color w:val="auto"/>
          <w:sz w:val="21"/>
          <w:szCs w:val="21"/>
          <w:lang w:val="zh-CN"/>
        </w:rPr>
        <w:t>单价金额小数点有明显错位的，以总价为准，并修改单价；</w:t>
      </w:r>
    </w:p>
    <w:p w14:paraId="5F995C2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3.7.5、</w:t>
      </w:r>
      <w:r>
        <w:rPr>
          <w:rFonts w:hint="eastAsia" w:ascii="宋体" w:hAnsi="宋体" w:eastAsia="宋体" w:cs="宋体"/>
          <w:color w:val="auto"/>
          <w:sz w:val="21"/>
          <w:szCs w:val="21"/>
          <w:lang w:val="zh-CN"/>
        </w:rPr>
        <w:t>投标文件正本与副本不一致的，以正本为准；</w:t>
      </w:r>
    </w:p>
    <w:p w14:paraId="73D9B2A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3.7.6、</w:t>
      </w:r>
      <w:r>
        <w:rPr>
          <w:rFonts w:hint="eastAsia" w:ascii="宋体" w:hAnsi="宋体" w:eastAsia="宋体" w:cs="宋体"/>
          <w:color w:val="auto"/>
          <w:sz w:val="21"/>
          <w:szCs w:val="21"/>
          <w:lang w:val="zh-CN"/>
        </w:rPr>
        <w:t>多处内容交叉不符时，以评标委员会评标结果为准；</w:t>
      </w:r>
    </w:p>
    <w:p w14:paraId="5189337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3.7.7、</w:t>
      </w:r>
      <w:r>
        <w:rPr>
          <w:rFonts w:hint="eastAsia" w:ascii="宋体" w:hAnsi="宋体" w:eastAsia="宋体" w:cs="宋体"/>
          <w:color w:val="auto"/>
          <w:sz w:val="21"/>
          <w:szCs w:val="21"/>
          <w:lang w:val="zh-CN"/>
        </w:rPr>
        <w:t>文字与图表不符时，以文字为准；</w:t>
      </w:r>
    </w:p>
    <w:p w14:paraId="2308F7D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供应商不同意以上修正，则其投标将被拒绝。供应商同意后，按上述规定修正后的报价对供应商起约束作用。</w:t>
      </w:r>
    </w:p>
    <w:p w14:paraId="2F82084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、在详细</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之前，</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要审查每份</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是否实质上响应了</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的要求。实质上响应的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应该是与</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要求的全部条款、条件和规格参数相符，没有重大偏离的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。对关键条文的偏离、保留或反对将被认为是实质上的偏离。</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决定</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的响应性只根据</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本身的内容，而不寻求外部的证据。</w:t>
      </w:r>
    </w:p>
    <w:p w14:paraId="25D18214">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 xml:space="preserve">凡审查、澄清、评价和比较投标的有关资料及被授标意见等内容，评标委员会成员均不得向供应商及与评标无关的其他人透露。 </w:t>
      </w:r>
    </w:p>
    <w:p w14:paraId="01269743">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lang w:val="zh-CN"/>
        </w:rPr>
        <w:t>的详细审查</w:t>
      </w:r>
    </w:p>
    <w:p w14:paraId="50C1A63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.1、评标委员会采用综合评分法对</w:t>
      </w:r>
      <w:r>
        <w:rPr>
          <w:rFonts w:hint="eastAsia" w:ascii="宋体" w:hAnsi="宋体" w:eastAsia="宋体" w:cs="宋体"/>
          <w:b w:val="0"/>
          <w:bCs w:val="0"/>
          <w:color w:val="auto"/>
          <w:sz w:val="21"/>
          <w:szCs w:val="21"/>
          <w:lang w:val="en-US" w:eastAsia="zh-CN"/>
        </w:rPr>
        <w:t>通过符合性评标的</w:t>
      </w:r>
      <w:r>
        <w:rPr>
          <w:rFonts w:hint="eastAsia" w:ascii="宋体" w:hAnsi="宋体" w:eastAsia="宋体" w:cs="宋体"/>
          <w:b w:val="0"/>
          <w:bCs w:val="0"/>
          <w:color w:val="auto"/>
          <w:sz w:val="21"/>
          <w:szCs w:val="21"/>
          <w:lang w:val="zh-CN" w:eastAsia="zh-CN"/>
        </w:rPr>
        <w:t>供应商的投标文件进行综合评分。</w:t>
      </w:r>
    </w:p>
    <w:p w14:paraId="1E99974E">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.2、综合评分法是指投标文件满足招标文件全部实质性要求且按评标因素的量化指标评标得分最高的供应商为</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候选供应商的评标方法。招标文件中没有规定的评标标准不得作为评标依据。</w:t>
      </w:r>
    </w:p>
    <w:p w14:paraId="4CE4042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.3、评标委员会各成员应独立对每个有效投标文件进行评价、打分，然后汇总每个供应商每项评分因素的得分，并根据综合评分情况，按照评标得分由高到低顺序推荐</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候选供应商，并编写</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w:t>
      </w:r>
      <w:r>
        <w:rPr>
          <w:rFonts w:hint="eastAsia" w:ascii="宋体" w:hAnsi="宋体" w:eastAsia="宋体" w:cs="宋体"/>
          <w:b w:val="0"/>
          <w:bCs w:val="0"/>
          <w:color w:val="auto"/>
          <w:sz w:val="21"/>
          <w:szCs w:val="21"/>
          <w:lang w:val="en-US" w:eastAsia="zh-CN"/>
        </w:rPr>
        <w:t>评标得分且投标报价且技术参数得分均相同的，由采购人代表确定排序（采购人代表缺席时，由评标委员会确定排序）。投标文件满足招标文件全部实质性要求且按照评标因素的量化指标评标得分最高的供应商为排名第一的中标供应商。</w:t>
      </w:r>
    </w:p>
    <w:p w14:paraId="6B07FBD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.4、</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报告应当由评标委员会全体人员签字认可。对</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报告有异议的评标委员会成员，应当在报告上签署不同意见并说明理由，由评标委员会书面记录相关情况。评标委员会成员拒绝在报告上签字又不书面说明其不同意见和理由的，视为同意</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w:t>
      </w:r>
    </w:p>
    <w:p w14:paraId="4C6E3541">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5、评审过程的保密</w:t>
      </w:r>
    </w:p>
    <w:p w14:paraId="22F92F0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评标委员会成员和与评标活动有关的工作人员不得泄露有关投标文件的评标和比较、</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候选人的推荐以及与评标有关的其他情况。</w:t>
      </w:r>
    </w:p>
    <w:p w14:paraId="68D5FFF3">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、评标委员会组成及职责</w:t>
      </w:r>
    </w:p>
    <w:p w14:paraId="63D21886">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1、为确保评标工作公开、公平、公正，依法成立评标委员会。评标委员会由采购人</w:t>
      </w:r>
      <w:r>
        <w:rPr>
          <w:rFonts w:hint="eastAsia" w:ascii="宋体" w:hAnsi="宋体" w:eastAsia="宋体" w:cs="宋体"/>
          <w:b w:val="0"/>
          <w:bCs w:val="0"/>
          <w:color w:val="auto"/>
          <w:sz w:val="21"/>
          <w:szCs w:val="21"/>
          <w:lang w:val="en-US" w:eastAsia="zh-CN"/>
        </w:rPr>
        <w:t>代表</w:t>
      </w:r>
      <w:r>
        <w:rPr>
          <w:rFonts w:hint="eastAsia" w:ascii="宋体" w:hAnsi="宋体" w:eastAsia="宋体" w:cs="宋体"/>
          <w:b w:val="0"/>
          <w:bCs w:val="0"/>
          <w:color w:val="auto"/>
          <w:sz w:val="21"/>
          <w:szCs w:val="21"/>
          <w:lang w:val="zh-CN" w:eastAsia="zh-CN"/>
        </w:rPr>
        <w:t>及和评标专家共</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人以上单数组成，其中评标专家人数不得不少于评标委员会成员总数的三分之二，评标专家在陕西省政府采购专家库中随机抽取产生。</w:t>
      </w:r>
    </w:p>
    <w:p w14:paraId="7C4EC4C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2、评标委员会负责具体评标事务，并独立履行下列职责：</w:t>
      </w:r>
    </w:p>
    <w:p w14:paraId="257E25AB">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、遵纪守法，客观、公正、廉洁地履行职责，审查投标文件是否符合招标文件的要求，并做出评价；</w:t>
      </w:r>
    </w:p>
    <w:p w14:paraId="3C2EBCFD">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、要求供应商对投标文件有关事项作出解释或者澄清；</w:t>
      </w:r>
    </w:p>
    <w:p w14:paraId="2483330E">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、按照招标文件的要求和</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办法进行评标，推荐</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候选单位名单，对评标意见承担个人责任；</w:t>
      </w:r>
    </w:p>
    <w:p w14:paraId="473B1A9D">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、对评标过程和结果以及供应商的商业秘密保密；</w:t>
      </w:r>
    </w:p>
    <w:p w14:paraId="2D5A097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、参与</w:t>
      </w:r>
      <w:r>
        <w:rPr>
          <w:rFonts w:hint="eastAsia" w:ascii="宋体" w:hAnsi="宋体" w:eastAsia="宋体" w:cs="宋体"/>
          <w:b w:val="0"/>
          <w:bCs w:val="0"/>
          <w:color w:val="auto"/>
          <w:sz w:val="21"/>
          <w:szCs w:val="21"/>
          <w:lang w:val="en-US" w:eastAsia="zh-CN"/>
        </w:rPr>
        <w:t>评标结果</w:t>
      </w:r>
      <w:r>
        <w:rPr>
          <w:rFonts w:hint="eastAsia" w:ascii="宋体" w:hAnsi="宋体" w:eastAsia="宋体" w:cs="宋体"/>
          <w:b w:val="0"/>
          <w:bCs w:val="0"/>
          <w:color w:val="auto"/>
          <w:sz w:val="21"/>
          <w:szCs w:val="21"/>
          <w:lang w:val="zh-CN" w:eastAsia="zh-CN"/>
        </w:rPr>
        <w:t>报告的起草；</w:t>
      </w:r>
    </w:p>
    <w:p w14:paraId="26E72290">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、配合采购代理机构答复供应商提出的质疑；</w:t>
      </w:r>
    </w:p>
    <w:p w14:paraId="3CDBE57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、配合财政部门的投诉处理工作；</w:t>
      </w:r>
    </w:p>
    <w:p w14:paraId="6412CDB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val="zh-CN" w:eastAsia="zh-CN"/>
        </w:rPr>
        <w:t>、依据政府采购法有关精神，有权对投标过程中出现的一切问题做出处理决定。</w:t>
      </w:r>
    </w:p>
    <w:p w14:paraId="0FB79E1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6.3、评标委员会在评标过程中发现供应商有行贿、提供虚假材料或者串通等违法行为的，应当及时向财政部门报告。</w:t>
      </w:r>
    </w:p>
    <w:p w14:paraId="002911CB">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6.4、评标委员会在评标过程中收到非法干涉的，应当及时向财政、监察等部门举报。</w:t>
      </w:r>
    </w:p>
    <w:p w14:paraId="728F459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6.5、评标委员会成员应当按照客观、公正、审慎的原则，根据招标文件规定的评标程序、评标方法和评标标准进行独立评标。</w:t>
      </w:r>
    </w:p>
    <w:p w14:paraId="29564843">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lang w:val="zh-CN" w:eastAsia="zh-CN"/>
        </w:rPr>
        <w:t>、评标委员会的职能</w:t>
      </w:r>
    </w:p>
    <w:p w14:paraId="41472455">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1、对供应商</w:t>
      </w:r>
      <w:r>
        <w:rPr>
          <w:rFonts w:hint="eastAsia" w:ascii="宋体" w:hAnsi="宋体" w:eastAsia="宋体" w:cs="宋体"/>
          <w:b w:val="0"/>
          <w:bCs w:val="0"/>
          <w:color w:val="auto"/>
          <w:sz w:val="21"/>
          <w:szCs w:val="21"/>
          <w:lang w:val="en-US" w:eastAsia="zh-CN"/>
        </w:rPr>
        <w:t>的投标文件</w:t>
      </w:r>
      <w:r>
        <w:rPr>
          <w:rFonts w:hint="eastAsia" w:ascii="宋体" w:hAnsi="宋体" w:eastAsia="宋体" w:cs="宋体"/>
          <w:b w:val="0"/>
          <w:bCs w:val="0"/>
          <w:color w:val="auto"/>
          <w:sz w:val="21"/>
          <w:szCs w:val="21"/>
          <w:lang w:val="zh-CN" w:eastAsia="zh-CN"/>
        </w:rPr>
        <w:t>进行审查；</w:t>
      </w:r>
    </w:p>
    <w:p w14:paraId="6157FEF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2、与各供应商就投标文件（含澄清、说明或补正的内容）中的实施方案、投标报价、同类业绩、商务响应等进行</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w:t>
      </w:r>
    </w:p>
    <w:p w14:paraId="36BFF7A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3、依据招标文件，并视投标情况，确定进入最终评标的供应商；</w:t>
      </w:r>
    </w:p>
    <w:p w14:paraId="1BA5B019">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4、排序推荐侯选中标供应商；</w:t>
      </w:r>
    </w:p>
    <w:p w14:paraId="2DB2E2F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5、协商处理投标过程中出现的其它相关问题。</w:t>
      </w:r>
    </w:p>
    <w:p w14:paraId="6B82791B">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lang w:val="zh-CN"/>
        </w:rPr>
        <w:t>、 评标委员会及其成员不得有下列行为</w:t>
      </w:r>
    </w:p>
    <w:p w14:paraId="345BFAE6">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w:t>
      </w:r>
      <w:r>
        <w:rPr>
          <w:rFonts w:hint="eastAsia" w:ascii="宋体" w:hAnsi="宋体" w:eastAsia="宋体" w:cs="宋体"/>
          <w:b w:val="0"/>
          <w:bCs w:val="0"/>
          <w:color w:val="auto"/>
          <w:sz w:val="21"/>
          <w:szCs w:val="21"/>
          <w:lang w:val="zh-CN" w:eastAsia="zh-CN"/>
        </w:rPr>
        <w:t>确定参与评标至评标结束前私自接触供应商；</w:t>
      </w:r>
    </w:p>
    <w:p w14:paraId="182B8B60">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8.2、</w:t>
      </w:r>
      <w:r>
        <w:rPr>
          <w:rFonts w:hint="eastAsia" w:ascii="宋体" w:hAnsi="宋体" w:eastAsia="宋体" w:cs="宋体"/>
          <w:b w:val="0"/>
          <w:bCs w:val="0"/>
          <w:color w:val="auto"/>
          <w:sz w:val="21"/>
          <w:szCs w:val="21"/>
          <w:lang w:val="zh-CN" w:eastAsia="zh-CN"/>
        </w:rPr>
        <w:t>接受供应商提出的与投标文件不一致的澄清或者说明，财政部第87号令第五十一条规定的情形除外；</w:t>
      </w:r>
    </w:p>
    <w:p w14:paraId="6614E87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8.3、</w:t>
      </w:r>
      <w:r>
        <w:rPr>
          <w:rFonts w:hint="eastAsia" w:ascii="宋体" w:hAnsi="宋体" w:eastAsia="宋体" w:cs="宋体"/>
          <w:b w:val="0"/>
          <w:bCs w:val="0"/>
          <w:color w:val="auto"/>
          <w:sz w:val="21"/>
          <w:szCs w:val="21"/>
          <w:lang w:val="zh-CN" w:eastAsia="zh-CN"/>
        </w:rPr>
        <w:t>违反评标纪律发表倾向性意见或者征询采购人的倾向性意见；</w:t>
      </w:r>
    </w:p>
    <w:p w14:paraId="0176C87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8.4、</w:t>
      </w:r>
      <w:r>
        <w:rPr>
          <w:rFonts w:hint="eastAsia" w:ascii="宋体" w:hAnsi="宋体" w:eastAsia="宋体" w:cs="宋体"/>
          <w:b w:val="0"/>
          <w:bCs w:val="0"/>
          <w:color w:val="auto"/>
          <w:sz w:val="21"/>
          <w:szCs w:val="21"/>
          <w:lang w:val="zh-CN" w:eastAsia="zh-CN"/>
        </w:rPr>
        <w:t>对需要专业判断的主观评标因素协商评分；</w:t>
      </w:r>
    </w:p>
    <w:p w14:paraId="78C2E4B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8.5、</w:t>
      </w:r>
      <w:r>
        <w:rPr>
          <w:rFonts w:hint="eastAsia" w:ascii="宋体" w:hAnsi="宋体" w:eastAsia="宋体" w:cs="宋体"/>
          <w:b w:val="0"/>
          <w:bCs w:val="0"/>
          <w:color w:val="auto"/>
          <w:sz w:val="21"/>
          <w:szCs w:val="21"/>
          <w:lang w:val="zh-CN" w:eastAsia="zh-CN"/>
        </w:rPr>
        <w:t>在评标过程中擅离职守，影响评标程序正常进行的；</w:t>
      </w:r>
    </w:p>
    <w:p w14:paraId="7B034C3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8.6、</w:t>
      </w:r>
      <w:r>
        <w:rPr>
          <w:rFonts w:hint="eastAsia" w:ascii="宋体" w:hAnsi="宋体" w:eastAsia="宋体" w:cs="宋体"/>
          <w:b w:val="0"/>
          <w:bCs w:val="0"/>
          <w:color w:val="auto"/>
          <w:sz w:val="21"/>
          <w:szCs w:val="21"/>
          <w:lang w:val="zh-CN" w:eastAsia="zh-CN"/>
        </w:rPr>
        <w:t>记录、复制或者带走任何评标资料；</w:t>
      </w:r>
    </w:p>
    <w:p w14:paraId="688F564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8.7、</w:t>
      </w:r>
      <w:r>
        <w:rPr>
          <w:rFonts w:hint="eastAsia" w:ascii="宋体" w:hAnsi="宋体" w:eastAsia="宋体" w:cs="宋体"/>
          <w:b w:val="0"/>
          <w:bCs w:val="0"/>
          <w:color w:val="auto"/>
          <w:sz w:val="21"/>
          <w:szCs w:val="21"/>
          <w:lang w:val="zh-CN" w:eastAsia="zh-CN"/>
        </w:rPr>
        <w:t>其他不遵守评标纪律的行为。</w:t>
      </w:r>
    </w:p>
    <w:p w14:paraId="14E6C76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评标委员会成员有前五项行为之一的，其评标意见无效，并不得获取评标劳务报酬和报销异地评标差旅费。</w:t>
      </w:r>
    </w:p>
    <w:p w14:paraId="392225E1">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b/>
          <w:color w:val="auto"/>
          <w:kern w:val="2"/>
          <w:sz w:val="21"/>
          <w:szCs w:val="21"/>
          <w:lang w:val="zh-CN" w:eastAsia="zh-CN" w:bidi="ar-SA"/>
        </w:rPr>
      </w:pPr>
      <w:r>
        <w:rPr>
          <w:rFonts w:hint="eastAsia" w:ascii="宋体" w:hAnsi="宋体" w:eastAsia="宋体" w:cs="宋体"/>
          <w:b/>
          <w:color w:val="auto"/>
          <w:kern w:val="2"/>
          <w:sz w:val="21"/>
          <w:szCs w:val="21"/>
          <w:lang w:val="en-US" w:eastAsia="zh-CN" w:bidi="ar-SA"/>
        </w:rPr>
        <w:t>F、</w:t>
      </w:r>
      <w:r>
        <w:rPr>
          <w:rFonts w:hint="eastAsia" w:ascii="宋体" w:hAnsi="宋体" w:eastAsia="宋体" w:cs="宋体"/>
          <w:b/>
          <w:color w:val="auto"/>
          <w:kern w:val="2"/>
          <w:sz w:val="21"/>
          <w:szCs w:val="21"/>
          <w:lang w:val="zh-CN" w:eastAsia="zh-CN" w:bidi="ar-SA"/>
        </w:rPr>
        <w:t>确定中标</w:t>
      </w:r>
    </w:p>
    <w:p w14:paraId="11F06F9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定标程序</w:t>
      </w:r>
    </w:p>
    <w:p w14:paraId="08B4402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.1、评标委员会根据评标方法的规定对供应商进行评标排序，推荐</w:t>
      </w:r>
      <w:r>
        <w:rPr>
          <w:rFonts w:hint="eastAsia" w:ascii="宋体" w:hAnsi="宋体" w:eastAsia="宋体" w:cs="宋体"/>
          <w:color w:val="auto"/>
          <w:sz w:val="21"/>
          <w:szCs w:val="21"/>
          <w:lang w:val="en-US" w:eastAsia="zh-CN"/>
        </w:rPr>
        <w:t>前三名中标</w:t>
      </w:r>
      <w:r>
        <w:rPr>
          <w:rFonts w:hint="eastAsia" w:ascii="宋体" w:hAnsi="宋体" w:eastAsia="宋体" w:cs="宋体"/>
          <w:color w:val="auto"/>
          <w:sz w:val="21"/>
          <w:szCs w:val="21"/>
          <w:lang w:val="zh-CN"/>
        </w:rPr>
        <w:t>候选人，作为评标结果。采购人也可以授权评标委员会评标后直接确定中标供应商。评标结果由全体评标委员会成员签字确认。</w:t>
      </w:r>
    </w:p>
    <w:p w14:paraId="285AD4ED">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.2、采购代理机构在评标结束后2个工作日内将评标报告送采购人。</w:t>
      </w:r>
    </w:p>
    <w:p w14:paraId="3D540AC2">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.3、采购人在收到评标报告后5个工作日内，按照评标报告中推荐的中标候选人顺序和有关规定确定</w:t>
      </w:r>
      <w:r>
        <w:rPr>
          <w:rFonts w:hint="eastAsia" w:ascii="宋体" w:hAnsi="宋体" w:eastAsia="宋体" w:cs="宋体"/>
          <w:color w:val="auto"/>
          <w:sz w:val="21"/>
          <w:szCs w:val="21"/>
          <w:lang w:val="zh-CN" w:eastAsia="zh-CN"/>
        </w:rPr>
        <w:t>中标供应商</w:t>
      </w:r>
      <w:r>
        <w:rPr>
          <w:rFonts w:hint="eastAsia" w:ascii="宋体" w:hAnsi="宋体" w:eastAsia="宋体" w:cs="宋体"/>
          <w:color w:val="auto"/>
          <w:sz w:val="21"/>
          <w:szCs w:val="21"/>
          <w:lang w:val="zh-CN"/>
        </w:rPr>
        <w:t>。同时，复函采购代理机构。</w:t>
      </w:r>
    </w:p>
    <w:p w14:paraId="39585D0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.4、采购代理机构在接到采购人“定标复函”之日起2个工作日</w:t>
      </w:r>
      <w:r>
        <w:rPr>
          <w:rFonts w:hint="eastAsia" w:ascii="宋体" w:hAnsi="宋体" w:eastAsia="宋体" w:cs="宋体"/>
          <w:color w:val="FF0000"/>
          <w:sz w:val="21"/>
          <w:szCs w:val="21"/>
          <w:lang w:val="zh-CN"/>
        </w:rPr>
        <w:t>招标文件</w:t>
      </w:r>
      <w:r>
        <w:rPr>
          <w:rFonts w:hint="eastAsia" w:ascii="宋体" w:hAnsi="宋体" w:eastAsia="宋体" w:cs="宋体"/>
          <w:color w:val="FF0000"/>
          <w:sz w:val="21"/>
          <w:szCs w:val="21"/>
          <w:lang w:val="en-US" w:eastAsia="zh-CN"/>
        </w:rPr>
        <w:t>和中小企业声明函</w:t>
      </w:r>
      <w:r>
        <w:rPr>
          <w:rFonts w:hint="eastAsia" w:ascii="宋体" w:hAnsi="宋体" w:eastAsia="宋体" w:cs="宋体"/>
          <w:color w:val="auto"/>
          <w:sz w:val="21"/>
          <w:szCs w:val="21"/>
          <w:lang w:val="zh-CN"/>
        </w:rPr>
        <w:t>随中标结果</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rPr>
        <w:t>财政部门指定的政府采购信息发布媒体上同时公告。但中标结果公告前招标文件已公告的，不再重复公告。</w:t>
      </w:r>
    </w:p>
    <w:p w14:paraId="4B3ABC6C">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、排名第一的中标候选人放弃</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、在规定期限内未能签订合同、因不可抗力不能履行合同、不按照招标文件要求提交履约保证金，或者被查实存在影响</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结果的违法行为等情形，不符合</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条件的，采购人可以按照评标委员会提出的中标候选人名单排序依次确定其他中标候选人为中标供应商，也可以重新组织</w:t>
      </w:r>
      <w:r>
        <w:rPr>
          <w:rFonts w:hint="eastAsia" w:ascii="宋体" w:hAnsi="宋体" w:eastAsia="宋体" w:cs="宋体"/>
          <w:bCs/>
          <w:color w:val="auto"/>
          <w:sz w:val="21"/>
          <w:szCs w:val="21"/>
        </w:rPr>
        <w:t>开展政府采购活动</w:t>
      </w:r>
      <w:r>
        <w:rPr>
          <w:rFonts w:hint="eastAsia" w:ascii="宋体" w:hAnsi="宋体" w:eastAsia="宋体" w:cs="宋体"/>
          <w:color w:val="auto"/>
          <w:sz w:val="21"/>
          <w:szCs w:val="21"/>
          <w:lang w:val="zh-CN"/>
        </w:rPr>
        <w:t>。</w:t>
      </w:r>
    </w:p>
    <w:p w14:paraId="327DABE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.6、供应商或者其他利害关系人对</w:t>
      </w: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lang w:val="zh-CN"/>
        </w:rPr>
        <w:t>结果有异议的，应当在法律规定的时间内提出。</w:t>
      </w:r>
    </w:p>
    <w:p w14:paraId="185C3FF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2</w:t>
      </w: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lang w:val="zh-CN"/>
        </w:rPr>
        <w:t>通知</w:t>
      </w:r>
    </w:p>
    <w:p w14:paraId="38E5F20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2.1、采购代理机构向中标供应商发出《中标通知书》。中标供应商领取中标通知书时须携带法定代表人授权书及加盖单位公章的被授权人身份证复印件。</w:t>
      </w:r>
    </w:p>
    <w:p w14:paraId="7A58C821">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2.2、中标通知书对采购人和中标供应商具有同等法律效力。中标通知书发出之后，采购人改变中标结果，或者中标供应商放弃中标，应当承担相应的法律责任。</w:t>
      </w:r>
    </w:p>
    <w:p w14:paraId="22CAA6FD">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采购合同的签订</w:t>
      </w:r>
    </w:p>
    <w:p w14:paraId="0534329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1、采购人应当自成交通知书发出之日起三十日内，按照招标文件和中标人投标文件（包括评审中形成的澄清文件）的约定，与中标人签订书面合同。所签订的合同不得对招标文件和中标人的投标文件（包括评审中形成的澄清文件）作实质性修改。</w:t>
      </w:r>
    </w:p>
    <w:p w14:paraId="0AE39F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.2、采购人自政府采购合同签订之日起2个工作日内，将政府采购合同在省级以上人民政府财政部门指定的媒体上公告，但政府采购合同中涉及国家秘密、商业秘密的内容除外。</w:t>
      </w:r>
    </w:p>
    <w:p w14:paraId="773AEF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3.3、采购人自采购合同签订之日起七个工作日内，将采购合同副本报同级人民政府财政部门备案。</w:t>
      </w:r>
    </w:p>
    <w:p w14:paraId="067459AF">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val="zh-CN"/>
        </w:rPr>
        <w:t>招标代理服务费：本项目不收取招标代理服务费。</w:t>
      </w:r>
    </w:p>
    <w:p w14:paraId="234E63B2">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lang w:val="zh-CN"/>
        </w:rPr>
        <w:t>履约验收</w:t>
      </w:r>
    </w:p>
    <w:p w14:paraId="71A98FA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政府采购合同的履行、违约责任和解决争议的方法等适用《中华人民共和国民法典》。采购人按照政府采购合同规定的技术、服务、安全标准组织对供应商履约情况进行验收，并出具验收书。</w:t>
      </w:r>
    </w:p>
    <w:p w14:paraId="1BE3BD26">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6、关于询问、质疑和投诉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供应商认为招标文件、采购过程、成交结果使自己的权益受到损害的，可以在知道或者应知其权益受到损害之日起7个工作日内，以书面形式向采购人、采购代理机构提出质疑。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联系部门：</w:t>
      </w:r>
      <w:r>
        <w:rPr>
          <w:rFonts w:hint="eastAsia" w:ascii="宋体" w:hAnsi="宋体" w:eastAsia="宋体" w:cs="宋体"/>
          <w:color w:val="auto"/>
          <w:sz w:val="21"/>
          <w:szCs w:val="21"/>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6.4、恶意质疑、投诉的法律后果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步骤为：初步评审---综合评审推荐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1"/>
          <w:szCs w:val="21"/>
          <w:lang w:val="zh-CN" w:eastAsia="zh-CN"/>
        </w:rPr>
        <w:t>评标结果</w:t>
      </w:r>
      <w:r>
        <w:rPr>
          <w:rFonts w:hint="eastAsia" w:ascii="宋体" w:hAnsi="宋体" w:eastAsia="宋体" w:cs="宋体"/>
          <w:color w:val="auto"/>
          <w:sz w:val="21"/>
          <w:szCs w:val="21"/>
          <w:lang w:val="zh-CN"/>
        </w:rPr>
        <w:t>报告推荐的中标候选人名单排序，确定下一候选人为中标</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.4、</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确定后，</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无正当理由拖延或拒签合同的，或未能按照规定的时间提供履约保证金，采购人有权取消其</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资格，并按评审顺序重新确定</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.5、</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开始到</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确定前，评标委员会、采购人及有关人员要严格遵循保密原则，任何一方不得向与评审无关的单位和人员透露与</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8.1.1、</w:t>
      </w:r>
      <w:r>
        <w:rPr>
          <w:rFonts w:hint="eastAsia" w:ascii="宋体" w:hAnsi="宋体" w:eastAsia="宋体" w:cs="宋体"/>
          <w:color w:val="auto"/>
          <w:sz w:val="21"/>
          <w:szCs w:val="21"/>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8.1.2、</w:t>
      </w:r>
      <w:r>
        <w:rPr>
          <w:rFonts w:hint="eastAsia" w:ascii="宋体" w:hAnsi="宋体" w:eastAsia="宋体" w:cs="宋体"/>
          <w:color w:val="auto"/>
          <w:sz w:val="21"/>
          <w:szCs w:val="21"/>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100C5A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3A8D6F2E">
      <w:pPr>
        <w:pStyle w:val="2"/>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bookmarkStart w:id="16" w:name="_Toc3876"/>
      <w:bookmarkStart w:id="17" w:name="_Toc2811"/>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val="zh-CN" w:eastAsia="zh-CN"/>
        </w:rPr>
        <w:t xml:space="preserve">章 </w:t>
      </w:r>
      <w:r>
        <w:rPr>
          <w:rFonts w:hint="eastAsia" w:ascii="宋体" w:hAnsi="宋体" w:eastAsia="宋体" w:cs="宋体"/>
          <w:b/>
          <w:bCs/>
          <w:color w:val="auto"/>
          <w:sz w:val="28"/>
          <w:szCs w:val="28"/>
          <w:lang w:val="en-US" w:eastAsia="zh-CN"/>
        </w:rPr>
        <w:t>评标</w:t>
      </w:r>
      <w:r>
        <w:rPr>
          <w:rFonts w:hint="eastAsia" w:ascii="宋体" w:hAnsi="宋体" w:eastAsia="宋体" w:cs="宋体"/>
          <w:b/>
          <w:bCs/>
          <w:color w:val="auto"/>
          <w:sz w:val="28"/>
          <w:szCs w:val="28"/>
          <w:lang w:val="zh-CN" w:eastAsia="zh-CN"/>
        </w:rPr>
        <w:t>办法</w:t>
      </w:r>
      <w:bookmarkEnd w:id="16"/>
      <w:bookmarkEnd w:id="17"/>
    </w:p>
    <w:p w14:paraId="75BACBC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caps w:val="0"/>
          <w:color w:val="auto"/>
          <w:sz w:val="21"/>
          <w:szCs w:val="21"/>
          <w:highlight w:val="none"/>
        </w:rPr>
      </w:pPr>
      <w:r>
        <w:rPr>
          <w:rFonts w:hint="eastAsia" w:ascii="宋体" w:hAnsi="宋体" w:eastAsia="宋体" w:cs="宋体"/>
          <w:b/>
          <w:caps w:val="0"/>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aps w:val="0"/>
          <w:color w:val="auto"/>
          <w:sz w:val="21"/>
          <w:szCs w:val="21"/>
          <w:highlight w:val="none"/>
        </w:rPr>
        <w:t>评审方法：采用综合评分法。</w:t>
      </w:r>
    </w:p>
    <w:p w14:paraId="6A3AD10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按照《中华人民共和国政府采购法》及实施条例、政府采购货物和服务招标投标管理办法（87号令）的规定，</w:t>
      </w:r>
      <w:r>
        <w:rPr>
          <w:rFonts w:hint="eastAsia" w:ascii="宋体" w:hAnsi="宋体" w:eastAsia="宋体" w:cs="宋体"/>
          <w:color w:val="auto"/>
          <w:sz w:val="21"/>
          <w:szCs w:val="21"/>
        </w:rPr>
        <w:t>本项目采用综合评分法，即投标文件满足招标文件全部实质性要求，且按照</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因素的量化指标</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得分最高的供应商为中标候选人</w:t>
      </w:r>
      <w:r>
        <w:rPr>
          <w:rFonts w:hint="eastAsia" w:ascii="宋体" w:hAnsi="宋体" w:eastAsia="宋体" w:cs="宋体"/>
          <w:b w:val="0"/>
          <w:bCs w:val="0"/>
          <w:color w:val="auto"/>
          <w:sz w:val="21"/>
          <w:szCs w:val="21"/>
          <w:highlight w:val="none"/>
        </w:rPr>
        <w:t>。</w:t>
      </w:r>
    </w:p>
    <w:p w14:paraId="3EC93FDF">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、评审标准</w:t>
      </w:r>
    </w:p>
    <w:p w14:paraId="5DACD43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初步评审标准</w:t>
      </w:r>
    </w:p>
    <w:p w14:paraId="1914EE8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sz w:val="21"/>
          <w:szCs w:val="21"/>
          <w:highlight w:val="none"/>
        </w:rPr>
        <w:t>资格性审查标准：见附件1初步审查要素表</w:t>
      </w:r>
    </w:p>
    <w:p w14:paraId="33D9A79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符合性审查标准：见附件1初步审查要素表</w:t>
      </w:r>
    </w:p>
    <w:p w14:paraId="3130CDE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2.2分值构成与评分标准</w:t>
      </w:r>
    </w:p>
    <w:p w14:paraId="658A2E8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分值构成：见附件2评标因素及权重分值表</w:t>
      </w:r>
    </w:p>
    <w:p w14:paraId="634A0E5F">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、评审程序</w:t>
      </w:r>
    </w:p>
    <w:p w14:paraId="53004102">
      <w:pPr>
        <w:pStyle w:val="28"/>
        <w:keepNext w:val="0"/>
        <w:keepLines w:val="0"/>
        <w:pageBreakBefore w:val="0"/>
        <w:widowControl w:val="0"/>
        <w:shd w:val="clear" w:color="auto" w:fill="auto"/>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初审、澄清有关问题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比较与评审、推荐</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候选人名单。在上一步评审中被认定为无效</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，不进入下一步的评审。</w:t>
      </w:r>
    </w:p>
    <w:p w14:paraId="62662C2B">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的初审</w:t>
      </w:r>
    </w:p>
    <w:p w14:paraId="7885749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3.1.1、</w:t>
      </w:r>
      <w:r>
        <w:rPr>
          <w:rFonts w:hint="eastAsia" w:ascii="宋体" w:hAnsi="宋体" w:eastAsia="宋体" w:cs="宋体"/>
          <w:b/>
          <w:bCs/>
          <w:color w:val="auto"/>
          <w:sz w:val="21"/>
          <w:szCs w:val="21"/>
          <w:highlight w:val="none"/>
        </w:rPr>
        <w:t>资格性审查：</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将依据本章第 2.1项规定的评审标准对</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进行资格性审查。有一项不符合评审标准的，将被视为未实质性响应</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，其</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将按无效文件处理。</w:t>
      </w:r>
    </w:p>
    <w:p w14:paraId="557B61A3">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3.1.2、</w:t>
      </w:r>
      <w:r>
        <w:rPr>
          <w:rFonts w:hint="eastAsia" w:ascii="宋体" w:hAnsi="宋体" w:eastAsia="宋体" w:cs="宋体"/>
          <w:b/>
          <w:bCs/>
          <w:color w:val="auto"/>
          <w:sz w:val="21"/>
          <w:szCs w:val="21"/>
          <w:highlight w:val="none"/>
        </w:rPr>
        <w:t>符合性审查：</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根据本章第 2.1项规定的评审标准对</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进行符合性评审。有一项不符合评审标准的，将被视为未实质性响应</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，其</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将按无效文件处理。</w:t>
      </w:r>
    </w:p>
    <w:p w14:paraId="05CEE969">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在资格性审查阶段，不符合</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要求的，不得进入符合性审查，在符合性审查时未通过的，不得进入后续评审环节。</w:t>
      </w:r>
    </w:p>
    <w:p w14:paraId="318DBEAC">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的澄清</w:t>
      </w:r>
    </w:p>
    <w:p w14:paraId="55BBA1DB">
      <w:pPr>
        <w:keepNext w:val="0"/>
        <w:keepLines w:val="0"/>
        <w:pageBreakBefore w:val="0"/>
        <w:widowControl w:val="0"/>
        <w:shd w:val="clear" w:color="auto" w:fill="auto"/>
        <w:kinsoku/>
        <w:wordWrap/>
        <w:overflowPunct/>
        <w:topLinePunct w:val="0"/>
        <w:autoSpaceDE/>
        <w:autoSpaceDN/>
        <w:bidi w:val="0"/>
        <w:spacing w:line="360" w:lineRule="exact"/>
        <w:ind w:firstLine="436" w:firstLineChars="200"/>
        <w:jc w:val="left"/>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lang w:val="en-US" w:eastAsia="zh-CN"/>
        </w:rPr>
        <w:t>3.2.1、</w:t>
      </w:r>
      <w:r>
        <w:rPr>
          <w:rFonts w:hint="eastAsia" w:ascii="宋体" w:hAnsi="宋体" w:eastAsia="宋体" w:cs="宋体"/>
          <w:bCs/>
          <w:color w:val="auto"/>
          <w:spacing w:val="4"/>
          <w:sz w:val="21"/>
          <w:szCs w:val="21"/>
          <w:highlight w:val="none"/>
          <w:lang w:eastAsia="zh-CN"/>
        </w:rPr>
        <w:t>评标委员会</w:t>
      </w:r>
      <w:r>
        <w:rPr>
          <w:rFonts w:hint="eastAsia" w:ascii="宋体" w:hAnsi="宋体" w:eastAsia="宋体" w:cs="宋体"/>
          <w:bCs/>
          <w:color w:val="auto"/>
          <w:spacing w:val="4"/>
          <w:sz w:val="21"/>
          <w:szCs w:val="21"/>
          <w:highlight w:val="none"/>
        </w:rPr>
        <w:t>发现供应商的报价明显低于其他通过符合性审查的供应商的报价，有可能影响产品质量或者不能诚信履约的，应当要求其在</w:t>
      </w:r>
      <w:r>
        <w:rPr>
          <w:rFonts w:hint="eastAsia" w:ascii="宋体" w:hAnsi="宋体" w:eastAsia="宋体" w:cs="宋体"/>
          <w:bCs/>
          <w:color w:val="auto"/>
          <w:spacing w:val="4"/>
          <w:sz w:val="21"/>
          <w:szCs w:val="21"/>
          <w:highlight w:val="none"/>
          <w:lang w:val="en-US" w:eastAsia="zh-CN"/>
        </w:rPr>
        <w:t>评审</w:t>
      </w:r>
      <w:r>
        <w:rPr>
          <w:rFonts w:hint="eastAsia" w:ascii="宋体" w:hAnsi="宋体" w:eastAsia="宋体" w:cs="宋体"/>
          <w:bCs/>
          <w:color w:val="auto"/>
          <w:spacing w:val="4"/>
          <w:sz w:val="21"/>
          <w:szCs w:val="21"/>
          <w:highlight w:val="none"/>
        </w:rPr>
        <w:t>现场合理的时间内做出书面说明，必要时提交相关证明材料。供应商不能证明其报价合理性的，</w:t>
      </w:r>
      <w:r>
        <w:rPr>
          <w:rFonts w:hint="eastAsia" w:ascii="宋体" w:hAnsi="宋体" w:eastAsia="宋体" w:cs="宋体"/>
          <w:bCs/>
          <w:color w:val="auto"/>
          <w:spacing w:val="4"/>
          <w:sz w:val="21"/>
          <w:szCs w:val="21"/>
          <w:highlight w:val="none"/>
          <w:lang w:eastAsia="zh-CN"/>
        </w:rPr>
        <w:t>评标委员会</w:t>
      </w:r>
      <w:r>
        <w:rPr>
          <w:rFonts w:hint="eastAsia" w:ascii="宋体" w:hAnsi="宋体" w:eastAsia="宋体" w:cs="宋体"/>
          <w:bCs/>
          <w:color w:val="auto"/>
          <w:spacing w:val="4"/>
          <w:sz w:val="21"/>
          <w:szCs w:val="21"/>
          <w:highlight w:val="none"/>
        </w:rPr>
        <w:t>应当将其作为无效响应处理。</w:t>
      </w:r>
    </w:p>
    <w:p w14:paraId="03235B7F">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Cs/>
          <w:color w:val="auto"/>
          <w:spacing w:val="4"/>
          <w:sz w:val="21"/>
          <w:szCs w:val="21"/>
          <w:highlight w:val="none"/>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rPr>
        <w:t>有效的书面澄清材料，是</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的补充材料，成为</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的组成部分。</w:t>
      </w:r>
    </w:p>
    <w:p w14:paraId="5590C7D7">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lang w:eastAsia="zh-CN"/>
        </w:rPr>
        <w:t>、出现下列情况之一者（但不限于），按无效文件处理</w:t>
      </w:r>
    </w:p>
    <w:p w14:paraId="34174867">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3.3.1、</w:t>
      </w:r>
      <w:r>
        <w:rPr>
          <w:rFonts w:hint="eastAsia" w:ascii="宋体" w:hAnsi="宋体" w:eastAsia="宋体" w:cs="宋体"/>
          <w:color w:val="auto"/>
          <w:sz w:val="21"/>
          <w:szCs w:val="21"/>
          <w:highlight w:val="none"/>
          <w:lang w:val="zh-CN" w:eastAsia="zh-CN"/>
        </w:rPr>
        <w:t>供应商没有经过正常渠道</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文件，或供应商的名称与报名</w:t>
      </w:r>
      <w:r>
        <w:rPr>
          <w:rFonts w:hint="eastAsia" w:ascii="宋体" w:hAnsi="宋体" w:eastAsia="宋体" w:cs="宋体"/>
          <w:color w:val="auto"/>
          <w:sz w:val="21"/>
          <w:szCs w:val="21"/>
          <w:highlight w:val="none"/>
          <w:lang w:val="en-US" w:eastAsia="zh-CN"/>
        </w:rPr>
        <w:t>时登记的</w:t>
      </w:r>
      <w:r>
        <w:rPr>
          <w:rFonts w:hint="eastAsia" w:ascii="宋体" w:hAnsi="宋体" w:eastAsia="宋体" w:cs="宋体"/>
          <w:color w:val="auto"/>
          <w:sz w:val="21"/>
          <w:szCs w:val="21"/>
          <w:highlight w:val="none"/>
          <w:lang w:val="zh-CN" w:eastAsia="zh-CN"/>
        </w:rPr>
        <w:t>供应商单位名称不符；</w:t>
      </w:r>
    </w:p>
    <w:p w14:paraId="18B95964">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的有效性和符合性不符合</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要求的；</w:t>
      </w:r>
    </w:p>
    <w:p w14:paraId="1538F616">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3.3.3、投</w:t>
      </w:r>
      <w:r>
        <w:rPr>
          <w:rFonts w:hint="eastAsia" w:ascii="宋体" w:hAnsi="宋体" w:eastAsia="宋体" w:cs="宋体"/>
          <w:color w:val="auto"/>
          <w:sz w:val="21"/>
          <w:szCs w:val="21"/>
          <w:highlight w:val="none"/>
          <w:lang w:eastAsia="zh-CN"/>
        </w:rPr>
        <w:t>供应商有串通投标、弄虚作假（包括但不限于虚假资质、虚假证明、虚假应答等）、行贿等违法行为的；</w:t>
      </w:r>
    </w:p>
    <w:p w14:paraId="045935AB">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3.3.4、投标文件</w:t>
      </w:r>
      <w:r>
        <w:rPr>
          <w:rFonts w:hint="eastAsia" w:ascii="宋体" w:hAnsi="宋体" w:eastAsia="宋体" w:cs="宋体"/>
          <w:color w:val="auto"/>
          <w:sz w:val="21"/>
          <w:szCs w:val="21"/>
          <w:highlight w:val="none"/>
          <w:lang w:eastAsia="zh-CN"/>
        </w:rPr>
        <w:t>附加了采购人难以接受的条件或条款的；</w:t>
      </w:r>
    </w:p>
    <w:p w14:paraId="6CA0AA59">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3.3.5、</w:t>
      </w:r>
      <w:r>
        <w:rPr>
          <w:rFonts w:hint="eastAsia" w:ascii="宋体" w:hAnsi="宋体" w:eastAsia="宋体" w:cs="宋体"/>
          <w:color w:val="auto"/>
          <w:sz w:val="21"/>
          <w:szCs w:val="21"/>
          <w:highlight w:val="none"/>
          <w:lang w:eastAsia="zh-CN"/>
        </w:rPr>
        <w:t>在政府采购或其他重大项目履约过程中有不良记录，未能按期履约的；</w:t>
      </w:r>
    </w:p>
    <w:p w14:paraId="631010FD">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3.3.6、投标</w:t>
      </w:r>
      <w:r>
        <w:rPr>
          <w:rFonts w:hint="eastAsia" w:ascii="宋体" w:hAnsi="宋体" w:eastAsia="宋体" w:cs="宋体"/>
          <w:color w:val="auto"/>
          <w:sz w:val="21"/>
          <w:szCs w:val="21"/>
          <w:highlight w:val="none"/>
          <w:lang w:eastAsia="zh-CN"/>
        </w:rPr>
        <w:t>报价与市场价格偏离较大、低于成本、形成不正当竞争的；</w:t>
      </w:r>
    </w:p>
    <w:p w14:paraId="76A4A4AE">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3.3.7、投标</w:t>
      </w:r>
      <w:r>
        <w:rPr>
          <w:rFonts w:hint="eastAsia" w:ascii="宋体" w:hAnsi="宋体" w:eastAsia="宋体" w:cs="宋体"/>
          <w:color w:val="auto"/>
          <w:sz w:val="21"/>
          <w:szCs w:val="21"/>
          <w:highlight w:val="none"/>
          <w:lang w:val="zh-CN"/>
        </w:rPr>
        <w:t>文件中出现漏项或数量与给定要求不符</w:t>
      </w:r>
      <w:r>
        <w:rPr>
          <w:rFonts w:hint="eastAsia" w:ascii="宋体" w:hAnsi="宋体" w:eastAsia="宋体" w:cs="宋体"/>
          <w:color w:val="auto"/>
          <w:sz w:val="21"/>
          <w:szCs w:val="21"/>
          <w:highlight w:val="none"/>
          <w:lang w:eastAsia="zh-CN"/>
        </w:rPr>
        <w:t>；</w:t>
      </w:r>
    </w:p>
    <w:p w14:paraId="3AEE5735">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3.3.8、</w:t>
      </w:r>
      <w:r>
        <w:rPr>
          <w:rFonts w:hint="eastAsia" w:ascii="宋体" w:hAnsi="宋体" w:eastAsia="宋体" w:cs="宋体"/>
          <w:color w:val="auto"/>
          <w:sz w:val="21"/>
          <w:szCs w:val="21"/>
          <w:highlight w:val="none"/>
          <w:lang w:eastAsia="zh-CN"/>
        </w:rPr>
        <w:t>单位负责人为同一人或者存在直接控股、管理关系的不同供应商，不得参加同一合同项下的政府采购活动；</w:t>
      </w:r>
    </w:p>
    <w:p w14:paraId="1A91338E">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3.3.9、</w:t>
      </w:r>
      <w:r>
        <w:rPr>
          <w:rFonts w:hint="eastAsia" w:ascii="宋体" w:hAnsi="宋体" w:eastAsia="宋体" w:cs="宋体"/>
          <w:color w:val="auto"/>
          <w:sz w:val="21"/>
          <w:szCs w:val="21"/>
          <w:highlight w:val="none"/>
          <w:lang w:eastAsia="zh-CN"/>
        </w:rPr>
        <w:t>提供虚假技术</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lang w:eastAsia="zh-CN"/>
        </w:rPr>
        <w:t>的。</w:t>
      </w:r>
    </w:p>
    <w:p w14:paraId="62BA7D93">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4、有下列情形之一的，视为投标人串通投标，</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lang w:eastAsia="zh-CN"/>
        </w:rPr>
        <w:t>应当认定其投标无效</w:t>
      </w:r>
    </w:p>
    <w:p w14:paraId="71065AAB">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由同一单位或者个人编制；</w:t>
      </w:r>
    </w:p>
    <w:p w14:paraId="59E06A0C">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3.4.2、</w:t>
      </w:r>
      <w:r>
        <w:rPr>
          <w:rFonts w:hint="eastAsia" w:ascii="宋体" w:hAnsi="宋体" w:eastAsia="宋体" w:cs="宋体"/>
          <w:color w:val="auto"/>
          <w:sz w:val="21"/>
          <w:szCs w:val="21"/>
          <w:highlight w:val="none"/>
          <w:lang w:eastAsia="zh-CN"/>
        </w:rPr>
        <w:t>不同投标人委托同一单位或者个人办理投标事宜；</w:t>
      </w:r>
    </w:p>
    <w:p w14:paraId="197EE995">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3.4.3、</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载明的项目管理成员或者联系人员为同一人；</w:t>
      </w:r>
    </w:p>
    <w:p w14:paraId="6E93B886">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3.4.4、</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异常一致或者投标报价呈规律性差异；</w:t>
      </w:r>
    </w:p>
    <w:p w14:paraId="175C71A3">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3.4.5、</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相互混装。</w:t>
      </w:r>
    </w:p>
    <w:p w14:paraId="5BAB18F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投标文件的澄清</w:t>
      </w:r>
    </w:p>
    <w:p w14:paraId="6FF6E52A">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lang w:val="zh-CN" w:eastAsia="zh-CN"/>
        </w:rPr>
        <w:t>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14:paraId="706DD9BF">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有效的书面澄清材料，是投标文件的补充材料，成为投标文件的组成部分。</w:t>
      </w:r>
    </w:p>
    <w:p w14:paraId="7069363A">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4D579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5、综合评审</w:t>
      </w:r>
    </w:p>
    <w:p w14:paraId="3A42AA7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评标委员会按《评审因素及权值》中规定的评标方法和标准，对通过符合性审查的投标文件进行商务和技术评估，综合比较与评价。</w:t>
      </w:r>
    </w:p>
    <w:p w14:paraId="170621B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出现下列情形的，供应商投标无效：</w:t>
      </w:r>
    </w:p>
    <w:p w14:paraId="74E9242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（1）投标文件报价出现第三章 供应商须知中情形，但供应商对修正后的报价不予确认的；</w:t>
      </w:r>
    </w:p>
    <w:p w14:paraId="6C004F1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7F68D2">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6、推荐中标候选人</w:t>
      </w:r>
    </w:p>
    <w:p w14:paraId="2618460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采用综合评分法，若出现综合得分并列时，投标报价得分高者为第一中标候选人，若投标报价的得分相同，技术得分高者为第一中标候选人，若上述两项得分相同，则</w:t>
      </w:r>
      <w:r>
        <w:rPr>
          <w:rFonts w:hint="eastAsia" w:ascii="宋体" w:hAnsi="宋体" w:eastAsia="宋体" w:cs="宋体"/>
          <w:color w:val="auto"/>
          <w:sz w:val="21"/>
          <w:szCs w:val="21"/>
          <w:highlight w:val="none"/>
          <w:lang w:val="zh-CN"/>
        </w:rPr>
        <w:t>比较技术指标得分，此技术得分高者排在前</w:t>
      </w:r>
      <w:r>
        <w:rPr>
          <w:rFonts w:hint="eastAsia" w:ascii="宋体" w:hAnsi="宋体" w:eastAsia="宋体" w:cs="宋体"/>
          <w:color w:val="auto"/>
          <w:sz w:val="21"/>
          <w:szCs w:val="21"/>
          <w:highlight w:val="none"/>
          <w:lang w:val="en-US" w:eastAsia="zh-CN"/>
        </w:rPr>
        <w:t>的为第一中标候选人</w:t>
      </w:r>
      <w:r>
        <w:rPr>
          <w:rFonts w:hint="eastAsia" w:ascii="宋体" w:hAnsi="宋体" w:eastAsia="宋体" w:cs="宋体"/>
          <w:color w:val="auto"/>
          <w:sz w:val="21"/>
          <w:szCs w:val="21"/>
          <w:highlight w:val="none"/>
        </w:rPr>
        <w:t>。</w:t>
      </w:r>
    </w:p>
    <w:p w14:paraId="153E56E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7、编写评标报告</w:t>
      </w:r>
    </w:p>
    <w:p w14:paraId="61B2647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评标报告是评标委员会根据全体评标成员签字的原始评标记录和评标结果编写的报告，其主要内容包括：</w:t>
      </w:r>
    </w:p>
    <w:p w14:paraId="6486C9E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（1）招标公告刊登的媒体名称、开标日期和地点；</w:t>
      </w:r>
    </w:p>
    <w:p w14:paraId="6C6D3D1F">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（2）投标供应商名单和评标委员会成员名单；</w:t>
      </w:r>
    </w:p>
    <w:p w14:paraId="0F18A96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（3）评标方法；</w:t>
      </w:r>
    </w:p>
    <w:p w14:paraId="3B61296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（4）开标记录和评标情况及说明，包括投标无效供应商名单及原因；</w:t>
      </w:r>
    </w:p>
    <w:p w14:paraId="74A08A9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（5）评标结果，确定的中标候选人名单或者经采购人委托直接确定的中标供应商；</w:t>
      </w:r>
    </w:p>
    <w:p w14:paraId="3C362FF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（6）其他需要说明的情况，包括评标过程中投标供应商根据评标委员会要求进行的澄清、说明或者补正，评标委员会成员的更换等。</w:t>
      </w:r>
    </w:p>
    <w:p w14:paraId="14C822F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F2A0F7">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8、评标争议处理规则</w:t>
      </w:r>
    </w:p>
    <w:p w14:paraId="06ACA11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在评标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CDA35C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9、特殊情况的处理</w:t>
      </w:r>
    </w:p>
    <w:p w14:paraId="64B826F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9.1、核心产品允许有多个，不同供应商提供了任意一个相同品牌的核心产品，即视为提供相同品牌的供应商。</w:t>
      </w:r>
    </w:p>
    <w:p w14:paraId="7B4C848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提供相同品牌产品且通过资格审查、符合性审查的不同供应商参加同一合同项下采购活动的，按一家供应商计算，评审后得分最高的同品牌供应商获得中标供应商推荐资格；最后评审得分相同的，由采购人或者采购人委托磋商小组采取随机抽取方式确定一个供应商获得中标供应商推荐资格，其他同品牌供应商不作为中标候选人。</w:t>
      </w:r>
    </w:p>
    <w:p w14:paraId="04E016A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9.3、在符合性审查、有效报价环节提供核心产品品牌不足3个的，视为有效响应供应商不足3家。</w:t>
      </w:r>
    </w:p>
    <w:p w14:paraId="1D80101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评标内容、原则及标准（满分100分）</w:t>
      </w:r>
    </w:p>
    <w:p w14:paraId="0042632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.1、评标委员会将遵循公开、公平、公正和择优的原则，对所有供应商的投标文件评标，都采用相同的程序和标准。</w:t>
      </w:r>
    </w:p>
    <w:p w14:paraId="09FE777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2、评标过程的保密：在投标文件的评标、比较、</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候选单位推荐以及授予合同的过程中，供应商向采购人和评标委员会施加影响的任何行为，都将会导致其报价被拒绝。</w:t>
      </w:r>
    </w:p>
    <w:p w14:paraId="3F8353C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.3、评标原则和办法：</w:t>
      </w:r>
    </w:p>
    <w:p w14:paraId="5AC17B4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综合评分法：即在最大限度地满足招标文件实质性要求前提下，按照招标文件中规定的各项因素进行综合评标后，以评标总得分顺序推荐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候选单位。</w:t>
      </w:r>
    </w:p>
    <w:p w14:paraId="58E0CD6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评标委员会各专家独立评分，按评标后综合得分由高到低顺序排列，推荐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候选单位。得分相同的，按投标报价由低到高顺序排列，得分且投标报价相同的，比较技术指标得分，此技术得分高者排在前。</w:t>
      </w:r>
    </w:p>
    <w:p w14:paraId="78ED794C">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专家评分超过得分界限或未按照本办法规定时，该专家的该项评分作废，不计入汇总；计算采用插入法，数字均保留二位小数，第三位“四舍五入”；评标过程中，若出现本办法以外的特殊情况时，将暂停评标，有关情况待评标委员会确定后，再行评定。</w:t>
      </w:r>
    </w:p>
    <w:p w14:paraId="4782909E">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、需要落实的政府采购政策</w:t>
      </w:r>
    </w:p>
    <w:p w14:paraId="71F0CC9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.1、关于印发《政府采购促进中小企业发展管理办法》的通知--财库〔2020〕46号</w:t>
      </w:r>
    </w:p>
    <w:p w14:paraId="01FF66C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》订立劳动合同的从业人员。</w:t>
      </w:r>
    </w:p>
    <w:p w14:paraId="65EF5E2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4862D5D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EE5CCE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参加政府采购活动的中小企业应提供《中小企业声明函》原件。否则不得享受相关中小企业扶持政策。</w:t>
      </w:r>
    </w:p>
    <w:p w14:paraId="0352442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.2、财政部司法部关于政府采购支持监狱企业发展有关问题的通知--（财库〔2014〕68号）</w:t>
      </w:r>
    </w:p>
    <w:p w14:paraId="4354B1B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00E84ED4">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.3、《关于促进残疾人就业政府采购政策的通知》（财库〔2017〕141 号）</w:t>
      </w:r>
    </w:p>
    <w:p w14:paraId="4028ABF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B3B8C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参加政府采购活动的残疾人单位应提供《残疾人福利性单位声明函》原件。未提供上述声明函原件，不能享受</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规定的价格扣除，但不影响</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的有效性。</w:t>
      </w:r>
    </w:p>
    <w:p w14:paraId="7A9F3BED">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.4、《国务院办公厅关于建立政府强制采购节能产品制度的通知》--（国办发〔2007〕51号）</w:t>
      </w:r>
    </w:p>
    <w:p w14:paraId="0DD3CA8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各级政府机构使用财政性资金进行政府采购活动时，在技术、服务等指标满足采购需求的前提下，要优先采购节能产品，对部分节能效果、性能等达到要求的产品，实行强制采购。</w:t>
      </w:r>
    </w:p>
    <w:p w14:paraId="53A6D2C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 xml:space="preserve">.5、《节能产品政府采购实施意见》--（财库[2004]185号） </w:t>
      </w:r>
    </w:p>
    <w:p w14:paraId="58B56F7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根据《节能产品政府采购实施意见》--（财库[2004]185号）规定，采购人采购的产品在品目清单中并具有认证证书的，在技术、服务等指标同等条件下，应当优先采购节能清单所列的节能产品。</w:t>
      </w:r>
    </w:p>
    <w:p w14:paraId="4D7509F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6064DB3">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.6、《环境标志产品政府采购实施的意见》--（财库[2006]90号）</w:t>
      </w:r>
    </w:p>
    <w:p w14:paraId="770450C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根据《环境标志产品政府采购实施的意见》--（财库[2006]90号）规定，采购人采购的产品在品目清单中并具有认证证书的，在性能、技术、服务等指标同等条件下，应当优先采购清单中的产品。</w:t>
      </w:r>
    </w:p>
    <w:p w14:paraId="11AED8B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C74759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.7、《关于调整优化节能产品、环境标志产品政府采购执行机制的通知》（财库〔2019〕9 号）</w:t>
      </w:r>
    </w:p>
    <w:p w14:paraId="3477FB6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DFCCA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.8、《关于印发环境标志产品政府采购品目清单的通知》（财库〔2019〕18号）</w:t>
      </w:r>
    </w:p>
    <w:p w14:paraId="2E64CED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.9、《关于印发节能产品政府采购品目清单的通知》（财库〔2019〕19号）</w:t>
      </w:r>
    </w:p>
    <w:p w14:paraId="694884D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.10、《关于运用政府采购政策支持乡村产业振兴的通知》（财库〔2021〕19号）</w:t>
      </w:r>
    </w:p>
    <w:p w14:paraId="767769F6">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.11、《陕西省中小企业政府采购信用融资办法》（陕财办采〔2018〕23号）</w:t>
      </w:r>
    </w:p>
    <w:p w14:paraId="122C1EA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.12、《陕西省财政厅关于加快推进我省中小企业政府采购信用融资工作的通知》（陕财办采〔2020〕15号）</w:t>
      </w:r>
    </w:p>
    <w:p w14:paraId="668570D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.13、《财政部关于在政府采购活动中查询及使用信用记录有关问题的通知》（财库〔2016〕125 号）</w:t>
      </w:r>
    </w:p>
    <w:p w14:paraId="3A5F263F">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11.14、《财政部关于进一步加大政府采购支持中小企业力度的通知》（财库〔2022〕19号）</w:t>
      </w:r>
    </w:p>
    <w:p w14:paraId="6D1B8881">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政策性扣减范围</w:t>
      </w:r>
    </w:p>
    <w:p w14:paraId="10FE785D">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.1、小微企业</w:t>
      </w:r>
    </w:p>
    <w:p w14:paraId="4FAAD99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5F94A3C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专门面向中小企业采购项目不享受优惠政策；</w:t>
      </w:r>
    </w:p>
    <w:p w14:paraId="0193385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1"/>
          <w:szCs w:val="21"/>
          <w:highlight w:val="none"/>
        </w:rPr>
        <w:t>本项目的扣除比例为：小型企业扣除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，微型企业扣除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673C343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本项目的扣除比例为：扣除</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988555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12.2、</w:t>
      </w:r>
      <w:r>
        <w:rPr>
          <w:rFonts w:hint="eastAsia" w:ascii="宋体" w:hAnsi="宋体" w:eastAsia="宋体" w:cs="宋体"/>
          <w:b/>
          <w:bCs/>
          <w:color w:val="auto"/>
          <w:sz w:val="21"/>
          <w:szCs w:val="21"/>
          <w:highlight w:val="none"/>
        </w:rPr>
        <w:t>支持监狱企业</w:t>
      </w:r>
    </w:p>
    <w:p w14:paraId="3AC3BEF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非专门面向监狱采购项目(价格扣除)：监狱企业可视同小微企业在价格评审时给予</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rPr>
        <w:t>的扣除，用扣除后的价格参与评审。本项目的扣除比例为：</w:t>
      </w:r>
      <w:r>
        <w:rPr>
          <w:rFonts w:hint="eastAsia" w:ascii="宋体" w:hAnsi="宋体" w:eastAsia="宋体" w:cs="宋体"/>
          <w:color w:val="auto"/>
          <w:sz w:val="21"/>
          <w:szCs w:val="21"/>
          <w:highlight w:val="none"/>
          <w:lang w:val="en-US" w:eastAsia="zh-CN"/>
        </w:rPr>
        <w:t>扣除10%</w:t>
      </w:r>
      <w:r>
        <w:rPr>
          <w:rFonts w:hint="eastAsia" w:ascii="宋体" w:hAnsi="宋体" w:eastAsia="宋体" w:cs="宋体"/>
          <w:color w:val="auto"/>
          <w:sz w:val="21"/>
          <w:szCs w:val="21"/>
          <w:highlight w:val="none"/>
        </w:rPr>
        <w:t>。</w:t>
      </w:r>
    </w:p>
    <w:p w14:paraId="6800B578">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12.3、其他法律法规强制性规定或扶持政策</w:t>
      </w:r>
    </w:p>
    <w:p w14:paraId="185C52A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残疾人福利性单位可视同小微企业在价格评审时给予</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rPr>
        <w:t>的扣除，用扣除后的价格参与评审。</w:t>
      </w:r>
    </w:p>
    <w:p w14:paraId="080CAA7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本项目的扣除比例为：扣除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；但应满足下列条件：</w:t>
      </w:r>
    </w:p>
    <w:p w14:paraId="0DD6F88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残疾人福利性单位应符合《财政部、民政部、中国残疾人联合会关于促进残疾人就业政府采购政策的通知》（财库[2017]141号）文件规定，并提供《残疾人福利性单位声明函》，并对声明的真实性负责。</w:t>
      </w:r>
    </w:p>
    <w:p w14:paraId="41A876A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残疾人福利性单位属于小型、微型企业的，不重复享受政策。</w:t>
      </w:r>
    </w:p>
    <w:p w14:paraId="606D50CB">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12.4</w:t>
      </w:r>
      <w:r>
        <w:rPr>
          <w:rFonts w:hint="eastAsia" w:ascii="宋体" w:hAnsi="宋体" w:eastAsia="宋体" w:cs="宋体"/>
          <w:b/>
          <w:bCs/>
          <w:color w:val="auto"/>
          <w:sz w:val="21"/>
          <w:szCs w:val="21"/>
          <w:highlight w:val="none"/>
        </w:rPr>
        <w:t>、采购人拟采购产品属于优先采购节能、环境标志产品范围的，应当优先采购节能、环境标志产品；拟采购产品符合政府采购强制采购政策的，实行强制采购。</w:t>
      </w:r>
    </w:p>
    <w:p w14:paraId="248B084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1）采购人依据节能产品、环境标志产品品目清单和节能、环境标志产品认证证书实施政府优先采购和强制采购。</w:t>
      </w:r>
    </w:p>
    <w:p w14:paraId="3FCEEFA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87C1573">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12.5、</w:t>
      </w:r>
      <w:r>
        <w:rPr>
          <w:rFonts w:hint="eastAsia" w:ascii="宋体" w:hAnsi="宋体" w:eastAsia="宋体" w:cs="宋体"/>
          <w:b/>
          <w:bCs/>
          <w:color w:val="auto"/>
          <w:sz w:val="21"/>
          <w:szCs w:val="21"/>
          <w:highlight w:val="none"/>
        </w:rPr>
        <w:t>供应商享受支持中小型企业发展政策优惠的，可以同时享受节能、环境标志产品优先采购政策。</w:t>
      </w:r>
    </w:p>
    <w:p w14:paraId="64015E5D">
      <w:pPr>
        <w:pStyle w:val="16"/>
        <w:spacing w:line="480" w:lineRule="exact"/>
        <w:ind w:firstLine="482" w:firstLineChars="200"/>
        <w:jc w:val="both"/>
        <w:rPr>
          <w:rFonts w:hint="eastAsia" w:ascii="宋体" w:hAnsi="宋体" w:eastAsia="宋体" w:cs="宋体"/>
          <w:b/>
          <w:bCs/>
          <w:color w:val="auto"/>
          <w:sz w:val="24"/>
          <w:szCs w:val="24"/>
          <w:highlight w:val="none"/>
        </w:rPr>
      </w:pPr>
    </w:p>
    <w:p w14:paraId="3370AF9C">
      <w:pPr>
        <w:pStyle w:val="16"/>
        <w:spacing w:line="480" w:lineRule="exact"/>
        <w:ind w:firstLine="482" w:firstLineChars="200"/>
        <w:jc w:val="both"/>
        <w:rPr>
          <w:rFonts w:hint="eastAsia" w:ascii="宋体" w:hAnsi="宋体" w:eastAsia="宋体" w:cs="宋体"/>
          <w:b/>
          <w:bCs/>
          <w:color w:val="auto"/>
          <w:sz w:val="24"/>
          <w:szCs w:val="24"/>
          <w:highlight w:val="none"/>
        </w:rPr>
      </w:pPr>
    </w:p>
    <w:p w14:paraId="17BD284D">
      <w:pPr>
        <w:pStyle w:val="16"/>
        <w:spacing w:line="480" w:lineRule="exact"/>
        <w:ind w:firstLine="482" w:firstLineChars="200"/>
        <w:jc w:val="both"/>
        <w:rPr>
          <w:rFonts w:hint="eastAsia" w:ascii="宋体" w:hAnsi="宋体" w:eastAsia="宋体" w:cs="宋体"/>
          <w:b/>
          <w:bCs/>
          <w:color w:val="auto"/>
          <w:sz w:val="24"/>
          <w:szCs w:val="24"/>
          <w:highlight w:val="none"/>
        </w:rPr>
      </w:pPr>
    </w:p>
    <w:p w14:paraId="02C5DBC2">
      <w:pPr>
        <w:pStyle w:val="16"/>
        <w:spacing w:line="480" w:lineRule="exact"/>
        <w:ind w:firstLine="482" w:firstLineChars="200"/>
        <w:jc w:val="both"/>
        <w:rPr>
          <w:rFonts w:hint="eastAsia" w:ascii="宋体" w:hAnsi="宋体" w:eastAsia="宋体" w:cs="宋体"/>
          <w:b/>
          <w:bCs/>
          <w:color w:val="auto"/>
          <w:sz w:val="24"/>
          <w:szCs w:val="24"/>
          <w:highlight w:val="none"/>
        </w:rPr>
      </w:pPr>
    </w:p>
    <w:p w14:paraId="5A7AF53D">
      <w:pPr>
        <w:pStyle w:val="16"/>
        <w:spacing w:line="480" w:lineRule="exact"/>
        <w:ind w:firstLine="482" w:firstLineChars="200"/>
        <w:jc w:val="both"/>
        <w:rPr>
          <w:rFonts w:hint="eastAsia" w:ascii="宋体" w:hAnsi="宋体" w:eastAsia="宋体" w:cs="宋体"/>
          <w:b/>
          <w:bCs/>
          <w:color w:val="auto"/>
          <w:sz w:val="24"/>
          <w:szCs w:val="24"/>
          <w:highlight w:val="none"/>
        </w:rPr>
      </w:pPr>
    </w:p>
    <w:p w14:paraId="431C5168">
      <w:pPr>
        <w:pStyle w:val="16"/>
        <w:spacing w:line="480" w:lineRule="exact"/>
        <w:ind w:firstLine="482" w:firstLineChars="200"/>
        <w:jc w:val="both"/>
        <w:rPr>
          <w:rFonts w:hint="eastAsia" w:ascii="宋体" w:hAnsi="宋体" w:eastAsia="宋体" w:cs="宋体"/>
          <w:b/>
          <w:bCs/>
          <w:color w:val="auto"/>
          <w:sz w:val="24"/>
          <w:szCs w:val="24"/>
          <w:highlight w:val="none"/>
        </w:rPr>
      </w:pPr>
    </w:p>
    <w:p w14:paraId="29902FD8">
      <w:pPr>
        <w:pStyle w:val="16"/>
        <w:spacing w:line="480" w:lineRule="exact"/>
        <w:ind w:firstLine="482" w:firstLineChars="200"/>
        <w:jc w:val="both"/>
        <w:rPr>
          <w:rFonts w:hint="eastAsia" w:ascii="宋体" w:hAnsi="宋体" w:eastAsia="宋体" w:cs="宋体"/>
          <w:b/>
          <w:bCs/>
          <w:color w:val="auto"/>
          <w:sz w:val="24"/>
          <w:szCs w:val="24"/>
          <w:highlight w:val="none"/>
        </w:rPr>
      </w:pPr>
    </w:p>
    <w:p w14:paraId="554EBE1D">
      <w:pPr>
        <w:pStyle w:val="16"/>
        <w:spacing w:line="480" w:lineRule="exact"/>
        <w:ind w:firstLine="482" w:firstLineChars="200"/>
        <w:jc w:val="both"/>
        <w:rPr>
          <w:rFonts w:hint="eastAsia" w:ascii="宋体" w:hAnsi="宋体" w:eastAsia="宋体" w:cs="宋体"/>
          <w:b/>
          <w:bCs/>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7E4DDBB">
      <w:pPr>
        <w:pStyle w:val="16"/>
        <w:keepNext w:val="0"/>
        <w:keepLines w:val="0"/>
        <w:pageBreakBefore w:val="0"/>
        <w:widowControl w:val="0"/>
        <w:kinsoku/>
        <w:wordWrap/>
        <w:overflowPunct/>
        <w:topLinePunct w:val="0"/>
        <w:autoSpaceDE/>
        <w:autoSpaceDN/>
        <w:bidi w:val="0"/>
        <w:spacing w:line="3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w:t>
      </w:r>
    </w:p>
    <w:p w14:paraId="04D086DF">
      <w:pPr>
        <w:pStyle w:val="16"/>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初步审查要素表</w:t>
      </w:r>
    </w:p>
    <w:tbl>
      <w:tblPr>
        <w:tblStyle w:val="36"/>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17"/>
        <w:gridCol w:w="863"/>
        <w:gridCol w:w="873"/>
        <w:gridCol w:w="7297"/>
      </w:tblGrid>
      <w:tr w14:paraId="641B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8" w:type="dxa"/>
            <w:gridSpan w:val="2"/>
            <w:noWrap w:val="0"/>
            <w:vAlign w:val="center"/>
          </w:tcPr>
          <w:p w14:paraId="6F5EB0F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1736" w:type="dxa"/>
            <w:gridSpan w:val="2"/>
            <w:noWrap w:val="0"/>
            <w:vAlign w:val="center"/>
          </w:tcPr>
          <w:p w14:paraId="42832FA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7297" w:type="dxa"/>
            <w:noWrap w:val="0"/>
            <w:vAlign w:val="center"/>
          </w:tcPr>
          <w:p w14:paraId="7D63001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615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C6DCC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2.1.1</w:t>
            </w:r>
          </w:p>
        </w:tc>
        <w:tc>
          <w:tcPr>
            <w:tcW w:w="517" w:type="dxa"/>
            <w:vMerge w:val="restart"/>
            <w:noWrap w:val="0"/>
            <w:vAlign w:val="center"/>
          </w:tcPr>
          <w:p w14:paraId="590CD62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资格评审</w:t>
            </w:r>
          </w:p>
          <w:p w14:paraId="5F05C72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标准</w:t>
            </w:r>
          </w:p>
        </w:tc>
        <w:tc>
          <w:tcPr>
            <w:tcW w:w="1736" w:type="dxa"/>
            <w:gridSpan w:val="2"/>
            <w:vMerge w:val="restart"/>
            <w:noWrap w:val="0"/>
            <w:vAlign w:val="center"/>
          </w:tcPr>
          <w:p w14:paraId="64C39E9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基本资格条件</w:t>
            </w:r>
          </w:p>
        </w:tc>
        <w:tc>
          <w:tcPr>
            <w:tcW w:w="7297" w:type="dxa"/>
            <w:noWrap w:val="0"/>
            <w:vAlign w:val="center"/>
          </w:tcPr>
          <w:p w14:paraId="693BF2BB">
            <w:pPr>
              <w:pStyle w:val="16"/>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tc>
      </w:tr>
      <w:tr w14:paraId="617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D7E0C6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189ADF0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03705F5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5DCB0EF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w:t>
            </w:r>
            <w:r>
              <w:rPr>
                <w:rFonts w:hint="eastAsia" w:ascii="宋体" w:hAnsi="宋体" w:eastAsia="宋体" w:cs="宋体"/>
                <w:color w:val="auto"/>
                <w:kern w:val="2"/>
                <w:sz w:val="21"/>
                <w:szCs w:val="21"/>
                <w:lang w:val="en-US" w:eastAsia="zh-CN" w:bidi="ar-SA"/>
              </w:rPr>
              <w:t>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tc>
      </w:tr>
      <w:tr w14:paraId="0ED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FAD15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1EFC43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6C02DC0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7F0BFE8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shd w:val="clear" w:fill="FFFFFF"/>
                <w:vertAlign w:val="baseline"/>
              </w:rPr>
              <w:t>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1"/>
                <w:szCs w:val="21"/>
                <w:highlight w:val="none"/>
                <w:lang w:bidi="ar"/>
              </w:rPr>
              <w:t>；</w:t>
            </w:r>
          </w:p>
        </w:tc>
      </w:tr>
      <w:tr w14:paraId="32E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8AF5DA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2D2863B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6A042FD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6611B30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shd w:val="clear" w:fill="FFFFFF"/>
                <w:vertAlign w:val="baseline"/>
              </w:rPr>
              <w:t>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1"/>
                <w:szCs w:val="21"/>
                <w:shd w:val="clear" w:fill="FFFFFF"/>
                <w:vertAlign w:val="baseline"/>
                <w:lang w:eastAsia="zh-CN"/>
              </w:rPr>
              <w:t>；</w:t>
            </w:r>
          </w:p>
        </w:tc>
      </w:tr>
      <w:tr w14:paraId="2E2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322A7D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3F62EDC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23C2953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79A8293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tc>
      </w:tr>
      <w:tr w14:paraId="010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1" w:type="dxa"/>
            <w:vMerge w:val="continue"/>
            <w:noWrap w:val="0"/>
            <w:vAlign w:val="center"/>
          </w:tcPr>
          <w:p w14:paraId="7D19B89F">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367053F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357043E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27A4462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tc>
      </w:tr>
      <w:tr w14:paraId="231B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Merge w:val="continue"/>
            <w:noWrap w:val="0"/>
            <w:vAlign w:val="center"/>
          </w:tcPr>
          <w:p w14:paraId="17CAC57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568AC95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noWrap w:val="0"/>
            <w:vAlign w:val="center"/>
          </w:tcPr>
          <w:p w14:paraId="44F50BA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落实政府采购政策需满足的资格要求</w:t>
            </w:r>
          </w:p>
        </w:tc>
        <w:tc>
          <w:tcPr>
            <w:tcW w:w="7297" w:type="dxa"/>
            <w:noWrap w:val="0"/>
            <w:vAlign w:val="center"/>
          </w:tcPr>
          <w:p w14:paraId="5EE01D6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本项目</w:t>
            </w: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专门面向中小企业采购。</w:t>
            </w:r>
          </w:p>
        </w:tc>
      </w:tr>
      <w:tr w14:paraId="352D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0B32F0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2775E64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restart"/>
            <w:noWrap w:val="0"/>
            <w:vAlign w:val="center"/>
          </w:tcPr>
          <w:p w14:paraId="7255507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特定资格条件</w:t>
            </w:r>
          </w:p>
        </w:tc>
        <w:tc>
          <w:tcPr>
            <w:tcW w:w="7297" w:type="dxa"/>
            <w:noWrap w:val="0"/>
            <w:vAlign w:val="center"/>
          </w:tcPr>
          <w:p w14:paraId="794DC38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tc>
      </w:tr>
      <w:tr w14:paraId="105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23E4A6A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6285BD5F">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CA11A5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68FDB75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bidi="ar-SA"/>
              </w:rPr>
              <w:t>供应商不得在“中国执行信息公开网”网站（http://zxgk.court.gov.cn/shixin/</w:t>
            </w:r>
            <w:r>
              <w:rPr>
                <w:rFonts w:hint="eastAsia" w:ascii="宋体" w:hAnsi="宋体" w:eastAsia="宋体" w:cs="宋体"/>
                <w:b w:val="0"/>
                <w:bCs w:val="0"/>
                <w:color w:val="auto"/>
                <w:sz w:val="21"/>
                <w:szCs w:val="21"/>
                <w:highlight w:val="none"/>
                <w:lang w:val="en-US" w:eastAsia="zh-CN" w:bidi="ar"/>
              </w:rPr>
              <w:t>）被列为失信被执行人，“信用中国”网站（www.creditchina.gov.cn）被列为</w:t>
            </w:r>
            <w:r>
              <w:rPr>
                <w:rFonts w:hint="eastAsia" w:ascii="宋体" w:hAnsi="宋体" w:eastAsia="宋体" w:cs="宋体"/>
                <w:b w:val="0"/>
                <w:bCs w:val="0"/>
                <w:color w:val="auto"/>
                <w:sz w:val="21"/>
                <w:szCs w:val="21"/>
                <w:highlight w:val="none"/>
                <w:lang w:bidi="ar"/>
              </w:rPr>
              <w:t>重大税收违法失信主体名单</w:t>
            </w:r>
            <w:r>
              <w:rPr>
                <w:rFonts w:hint="eastAsia" w:ascii="宋体" w:hAnsi="宋体" w:eastAsia="宋体" w:cs="宋体"/>
                <w:b w:val="0"/>
                <w:bCs w:val="0"/>
                <w:color w:val="auto"/>
                <w:sz w:val="21"/>
                <w:szCs w:val="21"/>
                <w:highlight w:val="none"/>
                <w:lang w:val="en-US" w:eastAsia="zh-CN" w:bidi="ar"/>
              </w:rPr>
              <w:t>，中国政府采购网（www.ccgp.gov.cn）被列为政府采购严重违法失信行为记录</w:t>
            </w:r>
            <w:r>
              <w:rPr>
                <w:rFonts w:hint="eastAsia" w:ascii="宋体" w:hAnsi="宋体" w:eastAsia="宋体" w:cs="宋体"/>
                <w:kern w:val="0"/>
                <w:sz w:val="21"/>
                <w:szCs w:val="21"/>
                <w:lang w:val="en-US" w:eastAsia="zh-CN" w:bidi="ar-SA"/>
              </w:rPr>
              <w:t>名单；</w:t>
            </w:r>
          </w:p>
        </w:tc>
      </w:tr>
      <w:tr w14:paraId="762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6806374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65DE54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378192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045CE6B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tc>
      </w:tr>
      <w:tr w14:paraId="6B9A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27A735A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157204A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BE33A5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5958C96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本次招标不接受联合体投标。</w:t>
            </w:r>
          </w:p>
        </w:tc>
      </w:tr>
      <w:tr w14:paraId="19D8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1" w:type="dxa"/>
            <w:gridSpan w:val="5"/>
            <w:noWrap w:val="0"/>
            <w:vAlign w:val="center"/>
          </w:tcPr>
          <w:p w14:paraId="209B89D7">
            <w:pPr>
              <w:pStyle w:val="16"/>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备注：以上为必备资格条件，缺一项或某项达不到要求，按无效文件处理。资格审查时以</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中所附证明材料</w:t>
            </w:r>
            <w:r>
              <w:rPr>
                <w:rFonts w:hint="eastAsia" w:ascii="宋体" w:hAnsi="宋体" w:eastAsia="宋体" w:cs="宋体"/>
                <w:b/>
                <w:bCs w:val="0"/>
                <w:color w:val="auto"/>
                <w:sz w:val="21"/>
                <w:szCs w:val="21"/>
                <w:highlight w:val="none"/>
              </w:rPr>
              <w:t>（信用中国和中国政府采购网信用记录可不提供，由代理机构查询并留存）</w:t>
            </w:r>
            <w:r>
              <w:rPr>
                <w:rFonts w:hint="eastAsia" w:ascii="宋体" w:hAnsi="宋体" w:eastAsia="宋体" w:cs="宋体"/>
                <w:bCs/>
                <w:color w:val="auto"/>
                <w:sz w:val="21"/>
                <w:szCs w:val="21"/>
                <w:highlight w:val="none"/>
              </w:rPr>
              <w:t>为准，原件备查。</w:t>
            </w:r>
          </w:p>
        </w:tc>
      </w:tr>
      <w:tr w14:paraId="349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BD791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2.1.2</w:t>
            </w:r>
          </w:p>
        </w:tc>
        <w:tc>
          <w:tcPr>
            <w:tcW w:w="517" w:type="dxa"/>
            <w:vMerge w:val="restart"/>
            <w:noWrap w:val="0"/>
            <w:vAlign w:val="center"/>
          </w:tcPr>
          <w:p w14:paraId="65D9654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符合性评审标准</w:t>
            </w:r>
          </w:p>
        </w:tc>
        <w:tc>
          <w:tcPr>
            <w:tcW w:w="863" w:type="dxa"/>
            <w:vMerge w:val="restart"/>
            <w:noWrap w:val="0"/>
            <w:vAlign w:val="center"/>
          </w:tcPr>
          <w:p w14:paraId="39115EF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有效性审查</w:t>
            </w:r>
          </w:p>
        </w:tc>
        <w:tc>
          <w:tcPr>
            <w:tcW w:w="873" w:type="dxa"/>
            <w:noWrap w:val="0"/>
            <w:vAlign w:val="center"/>
          </w:tcPr>
          <w:p w14:paraId="3F877DE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的签署盖章</w:t>
            </w:r>
          </w:p>
        </w:tc>
        <w:tc>
          <w:tcPr>
            <w:tcW w:w="7297" w:type="dxa"/>
            <w:noWrap w:val="0"/>
            <w:vAlign w:val="center"/>
          </w:tcPr>
          <w:p w14:paraId="0CD5473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上法定代表人/负责人</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被授权人</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签字</w:t>
            </w:r>
            <w:r>
              <w:rPr>
                <w:rFonts w:hint="eastAsia" w:ascii="宋体" w:hAnsi="宋体" w:eastAsia="宋体" w:cs="宋体"/>
                <w:bCs/>
                <w:color w:val="auto"/>
                <w:sz w:val="21"/>
                <w:szCs w:val="21"/>
                <w:highlight w:val="none"/>
                <w:lang w:val="en-US" w:eastAsia="zh-CN"/>
              </w:rPr>
              <w:t>或盖章</w:t>
            </w:r>
            <w:r>
              <w:rPr>
                <w:rFonts w:hint="eastAsia" w:ascii="宋体" w:hAnsi="宋体" w:eastAsia="宋体" w:cs="宋体"/>
                <w:bCs/>
                <w:color w:val="auto"/>
                <w:sz w:val="21"/>
                <w:szCs w:val="21"/>
                <w:highlight w:val="none"/>
              </w:rPr>
              <w:t>齐全并加盖公章</w:t>
            </w:r>
            <w:r>
              <w:rPr>
                <w:rFonts w:hint="eastAsia" w:ascii="宋体" w:hAnsi="宋体" w:eastAsia="宋体" w:cs="宋体"/>
                <w:bCs/>
                <w:color w:val="auto"/>
                <w:sz w:val="21"/>
                <w:szCs w:val="21"/>
                <w:highlight w:val="none"/>
                <w:lang w:eastAsia="zh-CN"/>
              </w:rPr>
              <w:t>。</w:t>
            </w:r>
          </w:p>
        </w:tc>
      </w:tr>
      <w:tr w14:paraId="6080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51" w:type="dxa"/>
            <w:vMerge w:val="continue"/>
            <w:noWrap w:val="0"/>
            <w:vAlign w:val="top"/>
          </w:tcPr>
          <w:p w14:paraId="0913209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50873E6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084686C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0E19E0B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格式</w:t>
            </w:r>
          </w:p>
        </w:tc>
        <w:tc>
          <w:tcPr>
            <w:tcW w:w="7297" w:type="dxa"/>
            <w:noWrap w:val="0"/>
            <w:vAlign w:val="center"/>
          </w:tcPr>
          <w:p w14:paraId="68BE05B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应符合“</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格式”要求</w:t>
            </w:r>
            <w:r>
              <w:rPr>
                <w:rFonts w:hint="eastAsia" w:ascii="宋体" w:hAnsi="宋体" w:eastAsia="宋体" w:cs="宋体"/>
                <w:bCs/>
                <w:color w:val="auto"/>
                <w:sz w:val="21"/>
                <w:szCs w:val="21"/>
                <w:highlight w:val="none"/>
                <w:lang w:eastAsia="zh-CN"/>
              </w:rPr>
              <w:t>。</w:t>
            </w:r>
          </w:p>
        </w:tc>
      </w:tr>
      <w:tr w14:paraId="725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55A8C68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4EC7C12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5ACD26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1C53D84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报价唯一</w:t>
            </w:r>
          </w:p>
        </w:tc>
        <w:tc>
          <w:tcPr>
            <w:tcW w:w="7297" w:type="dxa"/>
            <w:noWrap w:val="0"/>
            <w:vAlign w:val="center"/>
          </w:tcPr>
          <w:p w14:paraId="7E94B28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只能有一个有效报价，不得提交选择性报价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不超过最高限价或</w:t>
            </w:r>
            <w:r>
              <w:rPr>
                <w:rFonts w:hint="eastAsia" w:ascii="宋体" w:hAnsi="宋体" w:eastAsia="宋体" w:cs="宋体"/>
                <w:bCs/>
                <w:color w:val="auto"/>
                <w:sz w:val="21"/>
                <w:szCs w:val="21"/>
                <w:highlight w:val="none"/>
                <w:lang w:eastAsia="zh-CN"/>
              </w:rPr>
              <w:t>评标委员会</w:t>
            </w:r>
            <w:r>
              <w:rPr>
                <w:rFonts w:hint="eastAsia" w:ascii="宋体" w:hAnsi="宋体" w:eastAsia="宋体" w:cs="宋体"/>
                <w:bCs/>
                <w:color w:val="auto"/>
                <w:sz w:val="21"/>
                <w:szCs w:val="21"/>
                <w:highlight w:val="none"/>
              </w:rPr>
              <w:t>认为低于成本价的报价。</w:t>
            </w:r>
          </w:p>
        </w:tc>
      </w:tr>
      <w:tr w14:paraId="356A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4D57C77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35814E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63" w:type="dxa"/>
            <w:vMerge w:val="restart"/>
            <w:noWrap w:val="0"/>
            <w:vAlign w:val="center"/>
          </w:tcPr>
          <w:p w14:paraId="0B49DCD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完整性审查</w:t>
            </w:r>
          </w:p>
        </w:tc>
        <w:tc>
          <w:tcPr>
            <w:tcW w:w="873" w:type="dxa"/>
            <w:noWrap w:val="0"/>
            <w:vAlign w:val="center"/>
          </w:tcPr>
          <w:p w14:paraId="0A85629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份数</w:t>
            </w:r>
          </w:p>
        </w:tc>
        <w:tc>
          <w:tcPr>
            <w:tcW w:w="7297" w:type="dxa"/>
            <w:noWrap w:val="0"/>
            <w:vAlign w:val="center"/>
          </w:tcPr>
          <w:p w14:paraId="4FDBA9A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应符合“供应商须知前附表”规定的正本、副本、电子文件数量</w:t>
            </w:r>
            <w:r>
              <w:rPr>
                <w:rFonts w:hint="eastAsia" w:ascii="宋体" w:hAnsi="宋体" w:eastAsia="宋体" w:cs="宋体"/>
                <w:bCs/>
                <w:color w:val="auto"/>
                <w:sz w:val="21"/>
                <w:szCs w:val="21"/>
                <w:highlight w:val="none"/>
                <w:lang w:eastAsia="zh-CN"/>
              </w:rPr>
              <w:t>。</w:t>
            </w:r>
          </w:p>
        </w:tc>
      </w:tr>
      <w:tr w14:paraId="1EE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9FF88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469D4F2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16A733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2E9CE1E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内容</w:t>
            </w:r>
          </w:p>
        </w:tc>
        <w:tc>
          <w:tcPr>
            <w:tcW w:w="7297" w:type="dxa"/>
            <w:noWrap w:val="0"/>
            <w:vAlign w:val="center"/>
          </w:tcPr>
          <w:p w14:paraId="05C7CF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内容符合</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w:t>
            </w:r>
          </w:p>
        </w:tc>
      </w:tr>
      <w:tr w14:paraId="3A11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BB7C23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AF5535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63" w:type="dxa"/>
            <w:vMerge w:val="restart"/>
            <w:noWrap w:val="0"/>
            <w:vAlign w:val="center"/>
          </w:tcPr>
          <w:p w14:paraId="036B638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响应性审查</w:t>
            </w:r>
          </w:p>
        </w:tc>
        <w:tc>
          <w:tcPr>
            <w:tcW w:w="873" w:type="dxa"/>
            <w:noWrap w:val="0"/>
            <w:vAlign w:val="center"/>
          </w:tcPr>
          <w:p w14:paraId="06B1D8C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响应程度</w:t>
            </w:r>
          </w:p>
        </w:tc>
        <w:tc>
          <w:tcPr>
            <w:tcW w:w="7297" w:type="dxa"/>
            <w:noWrap w:val="0"/>
            <w:vAlign w:val="center"/>
          </w:tcPr>
          <w:p w14:paraId="1483ACA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val="en-US" w:eastAsia="zh-CN"/>
              </w:rPr>
              <w:t>商务条款</w:t>
            </w:r>
            <w:r>
              <w:rPr>
                <w:rFonts w:hint="eastAsia" w:ascii="宋体" w:hAnsi="宋体" w:eastAsia="宋体" w:cs="宋体"/>
                <w:bCs/>
                <w:color w:val="auto"/>
                <w:sz w:val="21"/>
                <w:szCs w:val="21"/>
                <w:highlight w:val="none"/>
              </w:rPr>
              <w:t>全部响应，不能有采购人不能接受的附加条件</w:t>
            </w:r>
            <w:r>
              <w:rPr>
                <w:rFonts w:hint="eastAsia" w:ascii="宋体" w:hAnsi="宋体" w:eastAsia="宋体" w:cs="宋体"/>
                <w:bCs/>
                <w:color w:val="auto"/>
                <w:sz w:val="21"/>
                <w:szCs w:val="21"/>
                <w:highlight w:val="none"/>
                <w:lang w:eastAsia="zh-CN"/>
              </w:rPr>
              <w:t>。</w:t>
            </w:r>
          </w:p>
        </w:tc>
      </w:tr>
      <w:tr w14:paraId="76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4018FD4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651DB52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50C369D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3B8A54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语言和计量单位</w:t>
            </w:r>
          </w:p>
        </w:tc>
        <w:tc>
          <w:tcPr>
            <w:tcW w:w="7297" w:type="dxa"/>
            <w:noWrap w:val="0"/>
            <w:vAlign w:val="center"/>
          </w:tcPr>
          <w:p w14:paraId="791E5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应满足招标文件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226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3DFA81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2F21453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32C3D97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7A71FAF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交货期</w:t>
            </w:r>
          </w:p>
        </w:tc>
        <w:tc>
          <w:tcPr>
            <w:tcW w:w="7297" w:type="dxa"/>
            <w:noWrap w:val="0"/>
            <w:vAlign w:val="center"/>
          </w:tcPr>
          <w:p w14:paraId="2118E8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中要求的</w:t>
            </w:r>
            <w:r>
              <w:rPr>
                <w:rFonts w:hint="eastAsia" w:ascii="宋体" w:hAnsi="宋体" w:eastAsia="宋体" w:cs="宋体"/>
                <w:bCs/>
                <w:color w:val="auto"/>
                <w:sz w:val="21"/>
                <w:szCs w:val="21"/>
                <w:highlight w:val="none"/>
                <w:lang w:val="en-US" w:eastAsia="zh-CN"/>
              </w:rPr>
              <w:t>交货期</w:t>
            </w:r>
            <w:r>
              <w:rPr>
                <w:rFonts w:hint="eastAsia" w:ascii="宋体" w:hAnsi="宋体" w:eastAsia="宋体" w:cs="宋体"/>
                <w:bCs/>
                <w:color w:val="auto"/>
                <w:sz w:val="21"/>
                <w:szCs w:val="21"/>
                <w:highlight w:val="none"/>
                <w:lang w:eastAsia="zh-CN"/>
              </w:rPr>
              <w:t>。</w:t>
            </w:r>
          </w:p>
        </w:tc>
      </w:tr>
      <w:tr w14:paraId="5AF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CE2A7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1B6728B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1507FD5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02513EF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有效期</w:t>
            </w:r>
          </w:p>
        </w:tc>
        <w:tc>
          <w:tcPr>
            <w:tcW w:w="7297" w:type="dxa"/>
            <w:noWrap w:val="0"/>
            <w:vAlign w:val="center"/>
          </w:tcPr>
          <w:p w14:paraId="36D98B2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中的规定</w:t>
            </w:r>
            <w:r>
              <w:rPr>
                <w:rFonts w:hint="eastAsia" w:ascii="宋体" w:hAnsi="宋体" w:eastAsia="宋体" w:cs="宋体"/>
                <w:bCs/>
                <w:color w:val="auto"/>
                <w:sz w:val="21"/>
                <w:szCs w:val="21"/>
                <w:highlight w:val="none"/>
                <w:lang w:eastAsia="zh-CN"/>
              </w:rPr>
              <w:t>。</w:t>
            </w:r>
          </w:p>
        </w:tc>
      </w:tr>
    </w:tbl>
    <w:p w14:paraId="325EA643">
      <w:pPr>
        <w:pStyle w:val="16"/>
        <w:spacing w:line="480" w:lineRule="exact"/>
        <w:ind w:firstLine="482" w:firstLineChars="200"/>
        <w:jc w:val="both"/>
        <w:rPr>
          <w:rFonts w:hint="eastAsia" w:ascii="宋体" w:hAnsi="宋体" w:eastAsia="宋体" w:cs="宋体"/>
          <w:b/>
          <w:bCs/>
          <w:color w:val="auto"/>
          <w:sz w:val="24"/>
          <w:szCs w:val="24"/>
          <w:highlight w:val="none"/>
        </w:rPr>
      </w:pPr>
    </w:p>
    <w:p w14:paraId="74CB386D">
      <w:pPr>
        <w:pStyle w:val="16"/>
        <w:spacing w:line="480" w:lineRule="exact"/>
        <w:ind w:firstLine="482" w:firstLineChars="200"/>
        <w:jc w:val="both"/>
        <w:rPr>
          <w:rFonts w:hint="eastAsia" w:ascii="宋体" w:hAnsi="宋体" w:eastAsia="宋体" w:cs="宋体"/>
          <w:b/>
          <w:bCs/>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E1CEFDF">
      <w:pPr>
        <w:pStyle w:val="16"/>
        <w:keepNext w:val="0"/>
        <w:keepLines w:val="0"/>
        <w:pageBreakBefore w:val="0"/>
        <w:kinsoku/>
        <w:wordWrap/>
        <w:overflowPunct/>
        <w:topLinePunct w:val="0"/>
        <w:bidi w:val="0"/>
        <w:spacing w:line="3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p w14:paraId="1F04191D">
      <w:pPr>
        <w:keepNext w:val="0"/>
        <w:keepLines w:val="0"/>
        <w:pageBreakBefore w:val="0"/>
        <w:kinsoku/>
        <w:wordWrap/>
        <w:overflowPunct/>
        <w:topLinePunct w:val="0"/>
        <w:autoSpaceDE w:val="0"/>
        <w:autoSpaceDN w:val="0"/>
        <w:bidi w:val="0"/>
        <w:adjustRightInd w:val="0"/>
        <w:snapToGrid w:val="0"/>
        <w:spacing w:line="360" w:lineRule="exact"/>
        <w:ind w:firstLine="630"/>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评审因素及权值</w:t>
      </w:r>
    </w:p>
    <w:tbl>
      <w:tblPr>
        <w:tblStyle w:val="36"/>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08"/>
        <w:gridCol w:w="8334"/>
      </w:tblGrid>
      <w:tr w14:paraId="289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F26661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w:t>
            </w:r>
          </w:p>
          <w:p w14:paraId="3D123EC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因素</w:t>
            </w:r>
          </w:p>
        </w:tc>
        <w:tc>
          <w:tcPr>
            <w:tcW w:w="708" w:type="dxa"/>
            <w:tcBorders>
              <w:top w:val="single" w:color="auto" w:sz="4" w:space="0"/>
              <w:left w:val="single" w:color="auto" w:sz="4" w:space="0"/>
              <w:right w:val="single" w:color="auto" w:sz="4" w:space="0"/>
            </w:tcBorders>
            <w:vAlign w:val="center"/>
          </w:tcPr>
          <w:p w14:paraId="0A4DEAA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权值</w:t>
            </w:r>
          </w:p>
          <w:p w14:paraId="4C300CC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334" w:type="dxa"/>
            <w:tcBorders>
              <w:top w:val="single" w:color="auto" w:sz="4" w:space="0"/>
              <w:left w:val="single" w:color="auto" w:sz="4" w:space="0"/>
              <w:bottom w:val="single" w:color="auto" w:sz="4" w:space="0"/>
              <w:right w:val="single" w:color="auto" w:sz="4" w:space="0"/>
            </w:tcBorders>
            <w:vAlign w:val="center"/>
          </w:tcPr>
          <w:p w14:paraId="080616D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评价要素</w:t>
            </w:r>
          </w:p>
        </w:tc>
      </w:tr>
      <w:tr w14:paraId="72F4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21231E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w:t>
            </w:r>
          </w:p>
        </w:tc>
        <w:tc>
          <w:tcPr>
            <w:tcW w:w="708" w:type="dxa"/>
            <w:tcBorders>
              <w:top w:val="single" w:color="auto" w:sz="4" w:space="0"/>
              <w:left w:val="single" w:color="auto" w:sz="4" w:space="0"/>
              <w:bottom w:val="single" w:color="auto" w:sz="4" w:space="0"/>
              <w:right w:val="single" w:color="auto" w:sz="4" w:space="0"/>
            </w:tcBorders>
            <w:vAlign w:val="center"/>
          </w:tcPr>
          <w:p w14:paraId="0A46850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8334" w:type="dxa"/>
            <w:tcBorders>
              <w:top w:val="single" w:color="auto" w:sz="4" w:space="0"/>
              <w:left w:val="single" w:color="auto" w:sz="4" w:space="0"/>
              <w:bottom w:val="single" w:color="auto" w:sz="4" w:space="0"/>
              <w:right w:val="single" w:color="auto" w:sz="4" w:space="0"/>
            </w:tcBorders>
            <w:vAlign w:val="center"/>
          </w:tcPr>
          <w:p w14:paraId="58B088DD">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满足招标文件要求且最后报价最低的供应商的价格为投标基准价。各供应商的价格分统一按照下列公式计算：</w:t>
            </w:r>
          </w:p>
          <w:p w14:paraId="0D4C3D77">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投标报价得分=（评审基准价/投标报价）×30%×100</w:t>
            </w:r>
          </w:p>
          <w:p w14:paraId="4249DE26">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符合招标文件规定的小微企业、监狱企业、残疾人福利性单位优惠条件的投标人，价格给予10%的扣除，用扣除后的价格参与评审。</w:t>
            </w:r>
          </w:p>
        </w:tc>
      </w:tr>
      <w:tr w14:paraId="1933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2D4AE2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w:t>
            </w:r>
          </w:p>
          <w:p w14:paraId="7BA37F7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w:t>
            </w:r>
          </w:p>
        </w:tc>
        <w:tc>
          <w:tcPr>
            <w:tcW w:w="708" w:type="dxa"/>
            <w:tcBorders>
              <w:top w:val="single" w:color="auto" w:sz="4" w:space="0"/>
              <w:left w:val="single" w:color="auto" w:sz="4" w:space="0"/>
              <w:bottom w:val="single" w:color="auto" w:sz="4" w:space="0"/>
              <w:right w:val="single" w:color="auto" w:sz="4" w:space="0"/>
            </w:tcBorders>
            <w:vAlign w:val="center"/>
          </w:tcPr>
          <w:p w14:paraId="266ED5E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8334" w:type="dxa"/>
            <w:tcBorders>
              <w:top w:val="single" w:color="auto" w:sz="4" w:space="0"/>
              <w:left w:val="single" w:color="auto" w:sz="4" w:space="0"/>
              <w:bottom w:val="single" w:color="auto" w:sz="4" w:space="0"/>
              <w:right w:val="single" w:color="auto" w:sz="4" w:space="0"/>
            </w:tcBorders>
            <w:vAlign w:val="center"/>
          </w:tcPr>
          <w:p w14:paraId="6C95B83B">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所投产品技术参数清楚、明确，技术资料齐全，完全符合、满足招标文件技术要求的，计20分；每负偏离一项扣1分，扣完为止</w:t>
            </w:r>
            <w:r>
              <w:rPr>
                <w:rFonts w:hint="eastAsia" w:ascii="宋体" w:hAnsi="宋体" w:eastAsia="宋体" w:cs="宋体"/>
                <w:b/>
                <w:bCs/>
                <w:color w:val="auto"/>
                <w:sz w:val="21"/>
                <w:szCs w:val="21"/>
                <w:lang w:val="en-US" w:eastAsia="zh-CN"/>
              </w:rPr>
              <w:t>。（需提供相应的证明材料如产品彩页、测试报告等相关技术支持性文件（资料），未提供不得分）</w:t>
            </w:r>
          </w:p>
        </w:tc>
      </w:tr>
      <w:tr w14:paraId="382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4B9A14E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实施方案</w:t>
            </w:r>
          </w:p>
        </w:tc>
        <w:tc>
          <w:tcPr>
            <w:tcW w:w="708" w:type="dxa"/>
            <w:tcBorders>
              <w:top w:val="single" w:color="auto" w:sz="4" w:space="0"/>
              <w:left w:val="single" w:color="auto" w:sz="4" w:space="0"/>
              <w:bottom w:val="single" w:color="auto" w:sz="4" w:space="0"/>
              <w:right w:val="single" w:color="auto" w:sz="4" w:space="0"/>
            </w:tcBorders>
            <w:vAlign w:val="center"/>
          </w:tcPr>
          <w:p w14:paraId="2AB30BC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8334" w:type="dxa"/>
            <w:tcBorders>
              <w:top w:val="single" w:color="auto" w:sz="4" w:space="0"/>
              <w:left w:val="single" w:color="auto" w:sz="4" w:space="0"/>
              <w:bottom w:val="single" w:color="auto" w:sz="4" w:space="0"/>
              <w:right w:val="single" w:color="auto" w:sz="4" w:space="0"/>
            </w:tcBorders>
            <w:vAlign w:val="center"/>
          </w:tcPr>
          <w:p w14:paraId="30A59BDD">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针对本项目有具体完整的组织实施方案。包括设备供货进度计划、安装计划、检测、调试、验收组织、技术人员配备、管理水平等。实施方案完整、可操作性强、细节考虑到位计10-15分；实施方案基本完整，有相对的可操作性，描述良好的计5-10分；内容有待完善或无本项方案的计0-5分。</w:t>
            </w:r>
          </w:p>
        </w:tc>
      </w:tr>
      <w:tr w14:paraId="722A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0D9BB4A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1436F28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保证</w:t>
            </w:r>
          </w:p>
        </w:tc>
        <w:tc>
          <w:tcPr>
            <w:tcW w:w="708" w:type="dxa"/>
            <w:tcBorders>
              <w:top w:val="single" w:color="auto" w:sz="4" w:space="0"/>
              <w:left w:val="single" w:color="auto" w:sz="4" w:space="0"/>
              <w:bottom w:val="single" w:color="auto" w:sz="4" w:space="0"/>
              <w:right w:val="single" w:color="auto" w:sz="4" w:space="0"/>
            </w:tcBorders>
            <w:vAlign w:val="center"/>
          </w:tcPr>
          <w:p w14:paraId="1FD2E3F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8334" w:type="dxa"/>
            <w:tcBorders>
              <w:top w:val="single" w:color="auto" w:sz="4" w:space="0"/>
              <w:left w:val="single" w:color="auto" w:sz="4" w:space="0"/>
              <w:bottom w:val="single" w:color="auto" w:sz="4" w:space="0"/>
              <w:right w:val="single" w:color="auto" w:sz="4" w:space="0"/>
            </w:tcBorders>
            <w:vAlign w:val="center"/>
          </w:tcPr>
          <w:p w14:paraId="784539BB">
            <w:pPr>
              <w:keepNext w:val="0"/>
              <w:keepLines w:val="0"/>
              <w:pageBreakBefore w:val="0"/>
              <w:numPr>
                <w:ilvl w:val="0"/>
                <w:numId w:val="3"/>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所投产品技术先进，性能稳定，安全可靠，具有较好的使用效果，质量保证完善，提供质量保证措施及承诺。质量保证措施完善详细，承诺齐全充分可行计7-10分；措施基本完善，承诺相对齐全计3-7分；措施笼统简单或无本项方案计0-3分。</w:t>
            </w:r>
          </w:p>
          <w:p w14:paraId="5072C1AA">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产品（包括原材料）进货渠道正规、功能齐全、配置合理，确保生产供应的设备无假货、水货、翻新货且无产权纠纷，须提供所投产品的合法来源渠道证明文件（包括但不限于销售协议、代理协议、原厂授权等），根据响应程度计0-3分。</w:t>
            </w:r>
          </w:p>
        </w:tc>
      </w:tr>
      <w:tr w14:paraId="4C32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DAABE9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708" w:type="dxa"/>
            <w:tcBorders>
              <w:top w:val="single" w:color="auto" w:sz="4" w:space="0"/>
              <w:left w:val="single" w:color="auto" w:sz="4" w:space="0"/>
              <w:bottom w:val="single" w:color="auto" w:sz="4" w:space="0"/>
              <w:right w:val="single" w:color="auto" w:sz="4" w:space="0"/>
            </w:tcBorders>
            <w:vAlign w:val="center"/>
          </w:tcPr>
          <w:p w14:paraId="33946BF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8334" w:type="dxa"/>
            <w:tcBorders>
              <w:top w:val="single" w:color="auto" w:sz="4" w:space="0"/>
              <w:left w:val="single" w:color="auto" w:sz="4" w:space="0"/>
              <w:bottom w:val="single" w:color="auto" w:sz="4" w:space="0"/>
              <w:right w:val="single" w:color="auto" w:sz="4" w:space="0"/>
            </w:tcBorders>
            <w:vAlign w:val="center"/>
          </w:tcPr>
          <w:p w14:paraId="1E2FF899">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2022年1月1日至今以来签订的同类项目业绩（已签订的合同时间为准，加盖公章的复印件须附于投标文件中）（每提供1个得2分，最高6分）。</w:t>
            </w:r>
          </w:p>
        </w:tc>
      </w:tr>
      <w:tr w14:paraId="4322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3D4E47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履约能力</w:t>
            </w:r>
          </w:p>
        </w:tc>
        <w:tc>
          <w:tcPr>
            <w:tcW w:w="708" w:type="dxa"/>
            <w:tcBorders>
              <w:top w:val="single" w:color="auto" w:sz="4" w:space="0"/>
              <w:left w:val="single" w:color="auto" w:sz="4" w:space="0"/>
              <w:bottom w:val="single" w:color="auto" w:sz="4" w:space="0"/>
              <w:right w:val="single" w:color="auto" w:sz="4" w:space="0"/>
            </w:tcBorders>
            <w:vAlign w:val="center"/>
          </w:tcPr>
          <w:p w14:paraId="7EA75CF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8334" w:type="dxa"/>
            <w:tcBorders>
              <w:top w:val="single" w:color="auto" w:sz="4" w:space="0"/>
              <w:left w:val="single" w:color="auto" w:sz="4" w:space="0"/>
              <w:bottom w:val="single" w:color="auto" w:sz="4" w:space="0"/>
              <w:right w:val="single" w:color="auto" w:sz="4" w:space="0"/>
            </w:tcBorders>
            <w:vAlign w:val="center"/>
          </w:tcPr>
          <w:p w14:paraId="2AFEC91F">
            <w:pPr>
              <w:keepNext w:val="0"/>
              <w:keepLines w:val="0"/>
              <w:pageBreakBefore w:val="0"/>
              <w:numPr>
                <w:ilvl w:val="0"/>
                <w:numId w:val="4"/>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针对本项目提供具体可行的售后服务方案及承诺，包括但不限于售后服务内容、售后服务人员安排、售后服务响应时间与处理时间、售后服务点的设置等。售后服务方案内容充实详细且完整、有质量保证承诺计5-8分；方案内容有缺陷、无相关承诺计2-5分；方案内容与本项目无关或无本项方案计0-2分。</w:t>
            </w:r>
          </w:p>
          <w:p w14:paraId="117AD671">
            <w:pPr>
              <w:keepNext w:val="0"/>
              <w:keepLines w:val="0"/>
              <w:pageBreakBefore w:val="0"/>
              <w:numPr>
                <w:ilvl w:val="0"/>
                <w:numId w:val="4"/>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本项目具有可行的技术培训方案，培训采购人指定的技术人员和管理人员，制定培训课程计划表，列出每种培训的地点和时间，培训内容应包括所提供产品的原理和技术性能、操作维护方法、安装调试、排除故障等各个方面进行评审。方案</w:t>
            </w:r>
            <w:r>
              <w:rPr>
                <w:rFonts w:hint="eastAsia" w:ascii="宋体" w:hAnsi="宋体" w:eastAsia="宋体" w:cs="宋体"/>
                <w:color w:val="auto"/>
                <w:sz w:val="21"/>
                <w:szCs w:val="21"/>
                <w:lang w:val="zh-CN" w:eastAsia="zh-CN"/>
              </w:rPr>
              <w:t>完全满足要求且执行性强</w:t>
            </w:r>
            <w:r>
              <w:rPr>
                <w:rFonts w:hint="eastAsia" w:ascii="宋体" w:hAnsi="宋体" w:eastAsia="宋体" w:cs="宋体"/>
                <w:color w:val="auto"/>
                <w:sz w:val="21"/>
                <w:szCs w:val="21"/>
                <w:lang w:val="en-US" w:eastAsia="zh-CN"/>
              </w:rPr>
              <w:t>计5-8分；方案内容有缺陷</w:t>
            </w:r>
            <w:r>
              <w:rPr>
                <w:rFonts w:hint="eastAsia" w:ascii="宋体" w:hAnsi="宋体" w:eastAsia="宋体" w:cs="宋体"/>
                <w:color w:val="auto"/>
                <w:sz w:val="21"/>
                <w:szCs w:val="21"/>
                <w:lang w:val="zh-CN" w:eastAsia="zh-CN"/>
              </w:rPr>
              <w:t>且执行性</w:t>
            </w:r>
            <w:r>
              <w:rPr>
                <w:rFonts w:hint="eastAsia" w:ascii="宋体" w:hAnsi="宋体" w:eastAsia="宋体" w:cs="宋体"/>
                <w:color w:val="auto"/>
                <w:sz w:val="21"/>
                <w:szCs w:val="21"/>
                <w:lang w:val="en-US" w:eastAsia="zh-CN"/>
              </w:rPr>
              <w:t>一般计2-5分；方案内容与本项目无关或无本项方案计0-2分</w:t>
            </w:r>
            <w:r>
              <w:rPr>
                <w:rFonts w:hint="eastAsia" w:ascii="宋体" w:hAnsi="宋体" w:eastAsia="宋体" w:cs="宋体"/>
                <w:color w:val="auto"/>
                <w:sz w:val="21"/>
                <w:szCs w:val="21"/>
                <w:lang w:val="zh-CN" w:eastAsia="zh-CN"/>
              </w:rPr>
              <w:t>。</w:t>
            </w:r>
          </w:p>
        </w:tc>
      </w:tr>
      <w:tr w14:paraId="54E4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67" w:type="dxa"/>
            <w:gridSpan w:val="3"/>
            <w:tcBorders>
              <w:top w:val="single" w:color="auto" w:sz="4" w:space="0"/>
              <w:left w:val="single" w:color="auto" w:sz="4" w:space="0"/>
              <w:bottom w:val="single" w:color="auto" w:sz="4" w:space="0"/>
              <w:right w:val="single" w:color="auto" w:sz="4" w:space="0"/>
            </w:tcBorders>
            <w:vAlign w:val="center"/>
          </w:tcPr>
          <w:p w14:paraId="06219D9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p w14:paraId="3A309044">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1、若出现综合得分并列时，比较最后报价得分，此分项得分高者排序在先；评审得分且最后报价相同的，按照技术指标优劣进行排序，如果还相同，则由全体评标委员会无记名投票，以得票高者排序在先。</w:t>
            </w:r>
          </w:p>
          <w:p w14:paraId="7E5CEC59">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2、评委打分超过得分界限或未按本方法赋分时，该评委的打分按作废处理。</w:t>
            </w:r>
          </w:p>
          <w:p w14:paraId="3FAC4483">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3、评委会二分之一以上人员认为有串标、弄虚作假嫌疑或严重脱离市场价的投标，该供应商不得作为中标候选人。</w:t>
            </w:r>
          </w:p>
          <w:p w14:paraId="3A2A474A">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4、由于投标文件有矛盾，造成对供应商不利的评标结果，由供应商自负。</w:t>
            </w:r>
          </w:p>
          <w:p w14:paraId="57FFB2B8">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5、评审过程中，若出现特殊情况时，将暂停评标，有关情况的处理待评标委员会确认后，再行评定。</w:t>
            </w:r>
          </w:p>
          <w:p w14:paraId="6AAC5318">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6、各种计算采用插入法，数字均保留两位小数，第三位“四舍五入”。</w:t>
            </w:r>
          </w:p>
        </w:tc>
      </w:tr>
    </w:tbl>
    <w:p w14:paraId="238F56CD">
      <w:pPr>
        <w:rPr>
          <w:rFonts w:hint="eastAsia"/>
          <w:lang w:val="zh-CN"/>
        </w:rPr>
      </w:pPr>
    </w:p>
    <w:p w14:paraId="241C03DF">
      <w:pPr>
        <w:pStyle w:val="16"/>
        <w:rPr>
          <w:rFonts w:hint="eastAsia"/>
          <w:lang w:val="zh-CN"/>
        </w:rPr>
      </w:pPr>
    </w:p>
    <w:p w14:paraId="49FC3E6D">
      <w:pPr>
        <w:rPr>
          <w:rFonts w:hint="eastAsia"/>
          <w:lang w:val="zh-CN"/>
        </w:rPr>
      </w:pPr>
    </w:p>
    <w:p w14:paraId="031BB14D">
      <w:pPr>
        <w:pStyle w:val="16"/>
        <w:rPr>
          <w:rFonts w:hint="eastAsia"/>
          <w:lang w:val="zh-CN"/>
        </w:rPr>
      </w:pPr>
    </w:p>
    <w:p w14:paraId="2FF159DC">
      <w:pPr>
        <w:rPr>
          <w:rFonts w:hint="eastAsia"/>
          <w:lang w:val="zh-CN"/>
        </w:rPr>
      </w:pPr>
    </w:p>
    <w:p w14:paraId="3E046268">
      <w:pPr>
        <w:pStyle w:val="16"/>
        <w:rPr>
          <w:rFonts w:hint="eastAsia"/>
          <w:lang w:val="zh-CN"/>
        </w:rPr>
      </w:pPr>
    </w:p>
    <w:p w14:paraId="7990CE8C">
      <w:pPr>
        <w:rPr>
          <w:rFonts w:hint="eastAsia"/>
          <w:lang w:val="zh-CN"/>
        </w:rPr>
      </w:pPr>
    </w:p>
    <w:p w14:paraId="25B06E17">
      <w:pPr>
        <w:pStyle w:val="16"/>
        <w:rPr>
          <w:rFonts w:hint="eastAsia"/>
          <w:lang w:val="zh-CN"/>
        </w:rPr>
      </w:pPr>
      <w:bookmarkStart w:id="96" w:name="_GoBack"/>
      <w:bookmarkEnd w:id="96"/>
    </w:p>
    <w:p w14:paraId="6A9BFF13">
      <w:pPr>
        <w:rPr>
          <w:rFonts w:hint="eastAsia"/>
          <w:lang w:val="zh-CN"/>
        </w:rPr>
      </w:pPr>
    </w:p>
    <w:p w14:paraId="283E4095">
      <w:pPr>
        <w:pStyle w:val="16"/>
        <w:rPr>
          <w:rFonts w:hint="eastAsia"/>
          <w:lang w:val="zh-CN"/>
        </w:rPr>
      </w:pPr>
    </w:p>
    <w:p w14:paraId="78824B07">
      <w:pPr>
        <w:rPr>
          <w:rFonts w:hint="eastAsia"/>
          <w:lang w:val="zh-CN"/>
        </w:rPr>
      </w:pPr>
    </w:p>
    <w:p w14:paraId="669F6002">
      <w:pPr>
        <w:pStyle w:val="16"/>
        <w:rPr>
          <w:rFonts w:hint="eastAsia"/>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D5991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bookmarkStart w:id="18" w:name="_Toc23077"/>
      <w:bookmarkStart w:id="19" w:name="_Toc492476967"/>
      <w:r>
        <w:rPr>
          <w:rFonts w:hint="eastAsia" w:ascii="宋体" w:hAnsi="宋体" w:eastAsia="宋体" w:cs="宋体"/>
          <w:b/>
          <w:bCs/>
          <w:color w:val="FF0000"/>
          <w:sz w:val="28"/>
          <w:szCs w:val="28"/>
          <w:lang w:val="zh-CN" w:eastAsia="zh-CN"/>
        </w:rPr>
        <w:t>第</w:t>
      </w:r>
      <w:r>
        <w:rPr>
          <w:rFonts w:hint="eastAsia" w:ascii="宋体" w:hAnsi="宋体" w:eastAsia="宋体" w:cs="宋体"/>
          <w:b/>
          <w:bCs/>
          <w:color w:val="FF0000"/>
          <w:sz w:val="28"/>
          <w:szCs w:val="28"/>
          <w:lang w:val="en-US" w:eastAsia="zh-CN"/>
        </w:rPr>
        <w:t>五</w:t>
      </w:r>
      <w:r>
        <w:rPr>
          <w:rFonts w:hint="eastAsia" w:ascii="宋体" w:hAnsi="宋体" w:eastAsia="宋体" w:cs="宋体"/>
          <w:b/>
          <w:bCs/>
          <w:color w:val="FF0000"/>
          <w:sz w:val="28"/>
          <w:szCs w:val="28"/>
          <w:lang w:val="zh-CN" w:eastAsia="zh-CN"/>
        </w:rPr>
        <w:t>章</w:t>
      </w:r>
      <w:r>
        <w:rPr>
          <w:rFonts w:hint="eastAsia" w:ascii="宋体" w:hAnsi="宋体" w:eastAsia="宋体" w:cs="宋体"/>
          <w:b/>
          <w:bCs/>
          <w:color w:val="FF0000"/>
          <w:sz w:val="28"/>
          <w:szCs w:val="28"/>
          <w:lang w:val="en-US" w:eastAsia="zh-CN"/>
        </w:rPr>
        <w:t xml:space="preserve"> 采购内容及要求</w:t>
      </w:r>
      <w:bookmarkEnd w:id="18"/>
    </w:p>
    <w:p w14:paraId="3BFA151E">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lang w:val="en-US" w:eastAsia="zh-CN"/>
        </w:rPr>
      </w:pPr>
    </w:p>
    <w:tbl>
      <w:tblPr>
        <w:tblStyle w:val="36"/>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6997"/>
        <w:gridCol w:w="1006"/>
      </w:tblGrid>
      <w:tr w14:paraId="7157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29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A3FE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699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6761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c>
          <w:tcPr>
            <w:tcW w:w="100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4A43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14:paraId="3AC8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6"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E8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1.5匹空调</w:t>
            </w:r>
          </w:p>
        </w:tc>
        <w:tc>
          <w:tcPr>
            <w:tcW w:w="699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E5A6D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一、基础参数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制冷/制热能力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制冷量：≥3200W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制热量：≥4000W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带辅热功能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能效标识：变频空调要求1级能效。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温度控制：精度高（±0.5℃）。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噪音：≤40dB。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2.变频空调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 能效比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能效比（EER）：制冷≥3.5，制热（COP）≥3.3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功率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制冷功率：≥1000W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 制热功率：≥1100W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 循环风量：约 600-750m³/h  </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08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167个</w:t>
            </w:r>
          </w:p>
        </w:tc>
      </w:tr>
      <w:tr w14:paraId="7C3B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CBEE">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E3D660A">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70C8">
            <w:pPr>
              <w:jc w:val="center"/>
              <w:rPr>
                <w:rFonts w:hint="eastAsia" w:ascii="宋体" w:hAnsi="宋体" w:eastAsia="宋体" w:cs="宋体"/>
                <w:i w:val="0"/>
                <w:iCs w:val="0"/>
                <w:color w:val="000000"/>
                <w:sz w:val="24"/>
                <w:szCs w:val="24"/>
                <w:u w:val="none"/>
              </w:rPr>
            </w:pPr>
          </w:p>
        </w:tc>
      </w:tr>
      <w:tr w14:paraId="5CEE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9BDC3">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93C420E">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CD2B">
            <w:pPr>
              <w:jc w:val="center"/>
              <w:rPr>
                <w:rFonts w:hint="eastAsia" w:ascii="宋体" w:hAnsi="宋体" w:eastAsia="宋体" w:cs="宋体"/>
                <w:i w:val="0"/>
                <w:iCs w:val="0"/>
                <w:color w:val="000000"/>
                <w:sz w:val="24"/>
                <w:szCs w:val="24"/>
                <w:u w:val="none"/>
              </w:rPr>
            </w:pPr>
          </w:p>
        </w:tc>
      </w:tr>
      <w:tr w14:paraId="524B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719E">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554CAC6">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862F">
            <w:pPr>
              <w:jc w:val="center"/>
              <w:rPr>
                <w:rFonts w:hint="eastAsia" w:ascii="宋体" w:hAnsi="宋体" w:eastAsia="宋体" w:cs="宋体"/>
                <w:i w:val="0"/>
                <w:iCs w:val="0"/>
                <w:color w:val="000000"/>
                <w:sz w:val="24"/>
                <w:szCs w:val="24"/>
                <w:u w:val="none"/>
              </w:rPr>
            </w:pPr>
          </w:p>
        </w:tc>
      </w:tr>
      <w:tr w14:paraId="3944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B0E9">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8666B84">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9C82">
            <w:pPr>
              <w:jc w:val="center"/>
              <w:rPr>
                <w:rFonts w:hint="eastAsia" w:ascii="宋体" w:hAnsi="宋体" w:eastAsia="宋体" w:cs="宋体"/>
                <w:i w:val="0"/>
                <w:iCs w:val="0"/>
                <w:color w:val="000000"/>
                <w:sz w:val="24"/>
                <w:szCs w:val="24"/>
                <w:u w:val="none"/>
              </w:rPr>
            </w:pPr>
          </w:p>
        </w:tc>
      </w:tr>
      <w:tr w14:paraId="7EE6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F787">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A2372C8">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862F">
            <w:pPr>
              <w:jc w:val="center"/>
              <w:rPr>
                <w:rFonts w:hint="eastAsia" w:ascii="宋体" w:hAnsi="宋体" w:eastAsia="宋体" w:cs="宋体"/>
                <w:i w:val="0"/>
                <w:iCs w:val="0"/>
                <w:color w:val="000000"/>
                <w:sz w:val="24"/>
                <w:szCs w:val="24"/>
                <w:u w:val="none"/>
              </w:rPr>
            </w:pPr>
          </w:p>
        </w:tc>
      </w:tr>
      <w:tr w14:paraId="1B1B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A156">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5DF255C">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CB72">
            <w:pPr>
              <w:jc w:val="center"/>
              <w:rPr>
                <w:rFonts w:hint="eastAsia" w:ascii="宋体" w:hAnsi="宋体" w:eastAsia="宋体" w:cs="宋体"/>
                <w:i w:val="0"/>
                <w:iCs w:val="0"/>
                <w:color w:val="000000"/>
                <w:sz w:val="24"/>
                <w:szCs w:val="24"/>
                <w:u w:val="none"/>
              </w:rPr>
            </w:pPr>
          </w:p>
        </w:tc>
      </w:tr>
      <w:tr w14:paraId="5FA6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57363">
            <w:pPr>
              <w:jc w:val="center"/>
              <w:rPr>
                <w:rFonts w:hint="eastAsia" w:ascii="宋体" w:hAnsi="宋体" w:eastAsia="宋体" w:cs="宋体"/>
                <w:i w:val="0"/>
                <w:iCs w:val="0"/>
                <w:color w:val="000000"/>
                <w:sz w:val="24"/>
                <w:szCs w:val="24"/>
                <w:u w:val="none"/>
              </w:rPr>
            </w:pPr>
          </w:p>
        </w:tc>
        <w:tc>
          <w:tcPr>
            <w:tcW w:w="699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E1C7E77">
            <w:pPr>
              <w:jc w:val="left"/>
              <w:rPr>
                <w:rFonts w:hint="eastAsia" w:ascii="宋体" w:hAnsi="宋体" w:eastAsia="宋体" w:cs="宋体"/>
                <w:i w:val="0"/>
                <w:iCs w:val="0"/>
                <w:color w:val="000000"/>
                <w:sz w:val="24"/>
                <w:szCs w:val="24"/>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8EEC">
            <w:pPr>
              <w:jc w:val="center"/>
              <w:rPr>
                <w:rFonts w:hint="eastAsia" w:ascii="宋体" w:hAnsi="宋体" w:eastAsia="宋体" w:cs="宋体"/>
                <w:i w:val="0"/>
                <w:iCs w:val="0"/>
                <w:color w:val="000000"/>
                <w:sz w:val="24"/>
                <w:szCs w:val="24"/>
                <w:u w:val="none"/>
              </w:rPr>
            </w:pPr>
          </w:p>
        </w:tc>
      </w:tr>
    </w:tbl>
    <w:p w14:paraId="746C8A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zh-CN" w:eastAsia="zh-CN"/>
        </w:rPr>
      </w:pPr>
      <w:bookmarkStart w:id="20" w:name="_Toc24101"/>
    </w:p>
    <w:p w14:paraId="52381C5C">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zh-CN" w:eastAsia="zh-CN"/>
        </w:rPr>
      </w:pPr>
    </w:p>
    <w:p w14:paraId="2A5480BC">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zh-CN" w:eastAsia="zh-CN"/>
        </w:rPr>
      </w:pPr>
    </w:p>
    <w:p w14:paraId="17EAFE4B">
      <w:pPr>
        <w:rPr>
          <w:rFonts w:hint="eastAsia" w:ascii="宋体" w:hAnsi="宋体" w:eastAsia="宋体" w:cs="宋体"/>
          <w:b/>
          <w:bCs/>
          <w:color w:val="FF0000"/>
          <w:sz w:val="28"/>
          <w:szCs w:val="28"/>
          <w:lang w:val="zh-CN" w:eastAsia="zh-CN"/>
        </w:rPr>
      </w:pPr>
    </w:p>
    <w:p w14:paraId="0046C86B">
      <w:pPr>
        <w:rPr>
          <w:rFonts w:hint="eastAsia" w:ascii="宋体" w:hAnsi="宋体" w:eastAsia="宋体" w:cs="宋体"/>
          <w:b/>
          <w:bCs/>
          <w:color w:val="FF0000"/>
          <w:sz w:val="28"/>
          <w:szCs w:val="28"/>
          <w:lang w:val="zh-CN" w:eastAsia="zh-CN"/>
        </w:rPr>
      </w:pPr>
    </w:p>
    <w:p w14:paraId="3B98D39D">
      <w:pPr>
        <w:rPr>
          <w:rFonts w:hint="eastAsia" w:ascii="宋体" w:hAnsi="宋体" w:eastAsia="宋体" w:cs="宋体"/>
          <w:b/>
          <w:bCs/>
          <w:color w:val="FF0000"/>
          <w:sz w:val="28"/>
          <w:szCs w:val="28"/>
          <w:lang w:val="zh-CN" w:eastAsia="zh-CN"/>
        </w:rPr>
      </w:pPr>
    </w:p>
    <w:p w14:paraId="44807EE3">
      <w:pPr>
        <w:rPr>
          <w:rFonts w:hint="eastAsia" w:ascii="宋体" w:hAnsi="宋体" w:eastAsia="宋体" w:cs="宋体"/>
          <w:b/>
          <w:bCs/>
          <w:color w:val="FF0000"/>
          <w:sz w:val="28"/>
          <w:szCs w:val="28"/>
          <w:lang w:val="zh-CN" w:eastAsia="zh-CN"/>
        </w:rPr>
      </w:pPr>
    </w:p>
    <w:p w14:paraId="1C003D7A">
      <w:pPr>
        <w:rPr>
          <w:rFonts w:hint="eastAsia" w:ascii="宋体" w:hAnsi="宋体" w:eastAsia="宋体" w:cs="宋体"/>
          <w:b/>
          <w:bCs/>
          <w:color w:val="FF0000"/>
          <w:sz w:val="28"/>
          <w:szCs w:val="28"/>
          <w:lang w:val="zh-CN" w:eastAsia="zh-CN"/>
        </w:rPr>
      </w:pPr>
    </w:p>
    <w:p w14:paraId="01C4D41D">
      <w:pPr>
        <w:rPr>
          <w:rFonts w:hint="eastAsia" w:ascii="宋体" w:hAnsi="宋体" w:eastAsia="宋体" w:cs="宋体"/>
          <w:b/>
          <w:bCs/>
          <w:color w:val="FF0000"/>
          <w:sz w:val="28"/>
          <w:szCs w:val="28"/>
          <w:lang w:val="zh-CN" w:eastAsia="zh-CN"/>
        </w:rPr>
      </w:pPr>
    </w:p>
    <w:p w14:paraId="214C2CEB">
      <w:pPr>
        <w:rPr>
          <w:rFonts w:hint="eastAsia" w:ascii="宋体" w:hAnsi="宋体" w:eastAsia="宋体" w:cs="宋体"/>
          <w:b/>
          <w:bCs/>
          <w:color w:val="FF0000"/>
          <w:sz w:val="28"/>
          <w:szCs w:val="28"/>
          <w:lang w:val="zh-CN" w:eastAsia="zh-CN"/>
        </w:rPr>
      </w:pPr>
    </w:p>
    <w:p w14:paraId="15EC0173">
      <w:pPr>
        <w:rPr>
          <w:rFonts w:hint="eastAsia" w:ascii="宋体" w:hAnsi="宋体" w:eastAsia="宋体" w:cs="宋体"/>
          <w:b/>
          <w:bCs/>
          <w:color w:val="FF0000"/>
          <w:sz w:val="28"/>
          <w:szCs w:val="28"/>
          <w:lang w:val="zh-CN" w:eastAsia="zh-CN"/>
        </w:rPr>
      </w:pPr>
    </w:p>
    <w:p w14:paraId="0721AED8">
      <w:pPr>
        <w:rPr>
          <w:rFonts w:hint="eastAsia" w:ascii="宋体" w:hAnsi="宋体" w:eastAsia="宋体" w:cs="宋体"/>
          <w:b/>
          <w:bCs/>
          <w:color w:val="FF0000"/>
          <w:sz w:val="28"/>
          <w:szCs w:val="28"/>
          <w:lang w:val="zh-CN" w:eastAsia="zh-CN"/>
        </w:rPr>
      </w:pPr>
    </w:p>
    <w:p w14:paraId="097300B7">
      <w:pPr>
        <w:rPr>
          <w:rFonts w:hint="eastAsia" w:ascii="宋体" w:hAnsi="宋体" w:eastAsia="宋体" w:cs="宋体"/>
          <w:b/>
          <w:bCs/>
          <w:color w:val="FF0000"/>
          <w:sz w:val="28"/>
          <w:szCs w:val="28"/>
          <w:lang w:val="zh-CN" w:eastAsia="zh-CN"/>
        </w:rPr>
      </w:pPr>
    </w:p>
    <w:p w14:paraId="75208427">
      <w:pPr>
        <w:rPr>
          <w:rFonts w:hint="eastAsia" w:ascii="宋体" w:hAnsi="宋体" w:eastAsia="宋体" w:cs="宋体"/>
          <w:b/>
          <w:bCs/>
          <w:color w:val="FF0000"/>
          <w:sz w:val="28"/>
          <w:szCs w:val="28"/>
          <w:lang w:val="zh-CN" w:eastAsia="zh-CN"/>
        </w:rPr>
      </w:pPr>
    </w:p>
    <w:p w14:paraId="1DAE0FC2">
      <w:pPr>
        <w:rPr>
          <w:rFonts w:hint="eastAsia" w:ascii="宋体" w:hAnsi="宋体" w:eastAsia="宋体" w:cs="宋体"/>
          <w:b/>
          <w:bCs/>
          <w:color w:val="FF0000"/>
          <w:sz w:val="28"/>
          <w:szCs w:val="28"/>
          <w:lang w:val="zh-CN" w:eastAsia="zh-CN"/>
        </w:rPr>
      </w:pPr>
    </w:p>
    <w:p w14:paraId="47B0982C">
      <w:pPr>
        <w:rPr>
          <w:rFonts w:hint="eastAsia" w:ascii="宋体" w:hAnsi="宋体" w:eastAsia="宋体" w:cs="宋体"/>
          <w:b/>
          <w:bCs/>
          <w:color w:val="FF0000"/>
          <w:sz w:val="28"/>
          <w:szCs w:val="28"/>
          <w:lang w:val="zh-CN" w:eastAsia="zh-CN"/>
        </w:rPr>
      </w:pPr>
    </w:p>
    <w:p w14:paraId="1B77648C">
      <w:pPr>
        <w:rPr>
          <w:rFonts w:hint="eastAsia" w:ascii="宋体" w:hAnsi="宋体" w:eastAsia="宋体" w:cs="宋体"/>
          <w:b/>
          <w:bCs/>
          <w:color w:val="FF0000"/>
          <w:sz w:val="28"/>
          <w:szCs w:val="28"/>
          <w:lang w:val="zh-CN" w:eastAsia="zh-CN"/>
        </w:rPr>
      </w:pPr>
    </w:p>
    <w:p w14:paraId="71F78D5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zh-CN" w:eastAsia="zh-CN"/>
        </w:rPr>
        <w:t>第</w:t>
      </w:r>
      <w:r>
        <w:rPr>
          <w:rFonts w:hint="eastAsia" w:ascii="宋体" w:hAnsi="宋体" w:eastAsia="宋体" w:cs="宋体"/>
          <w:b/>
          <w:bCs/>
          <w:color w:val="FF0000"/>
          <w:sz w:val="28"/>
          <w:szCs w:val="28"/>
          <w:lang w:val="en-US" w:eastAsia="zh-CN"/>
        </w:rPr>
        <w:t>六</w:t>
      </w:r>
      <w:r>
        <w:rPr>
          <w:rFonts w:hint="eastAsia" w:ascii="宋体" w:hAnsi="宋体" w:eastAsia="宋体" w:cs="宋体"/>
          <w:b/>
          <w:bCs/>
          <w:color w:val="FF0000"/>
          <w:sz w:val="28"/>
          <w:szCs w:val="28"/>
          <w:lang w:val="zh-CN" w:eastAsia="zh-CN"/>
        </w:rPr>
        <w:t xml:space="preserve">章  </w:t>
      </w:r>
      <w:bookmarkEnd w:id="19"/>
      <w:r>
        <w:rPr>
          <w:rFonts w:hint="eastAsia" w:ascii="宋体" w:hAnsi="宋体" w:eastAsia="宋体" w:cs="宋体"/>
          <w:b/>
          <w:bCs/>
          <w:color w:val="FF0000"/>
          <w:sz w:val="28"/>
          <w:szCs w:val="28"/>
          <w:lang w:val="en-US" w:eastAsia="zh-CN"/>
        </w:rPr>
        <w:t>商务要求</w:t>
      </w:r>
      <w:bookmarkEnd w:id="20"/>
    </w:p>
    <w:p w14:paraId="6A72CD67">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1、质量要求：</w:t>
      </w:r>
      <w:r>
        <w:rPr>
          <w:rFonts w:hint="eastAsia" w:ascii="宋体" w:hAnsi="宋体" w:eastAsia="宋体" w:cs="宋体"/>
          <w:color w:val="auto"/>
          <w:sz w:val="21"/>
          <w:szCs w:val="21"/>
        </w:rPr>
        <w:t>符合国家现行技术规范和标准合格。</w:t>
      </w:r>
    </w:p>
    <w:p w14:paraId="422B0E53">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cs="宋体"/>
          <w:b/>
          <w:color w:val="FF0000"/>
          <w:sz w:val="21"/>
          <w:szCs w:val="21"/>
          <w:lang w:val="en-US" w:eastAsia="zh-CN"/>
        </w:rPr>
      </w:pPr>
      <w:r>
        <w:rPr>
          <w:rFonts w:hint="eastAsia" w:ascii="宋体" w:hAnsi="宋体" w:eastAsia="宋体" w:cs="宋体"/>
          <w:b/>
          <w:color w:val="FF0000"/>
          <w:sz w:val="21"/>
          <w:szCs w:val="21"/>
        </w:rPr>
        <w:t>2、质保</w:t>
      </w:r>
      <w:r>
        <w:rPr>
          <w:rFonts w:hint="eastAsia" w:ascii="宋体" w:hAnsi="宋体" w:cs="宋体"/>
          <w:b/>
          <w:color w:val="FF0000"/>
          <w:sz w:val="21"/>
          <w:szCs w:val="21"/>
          <w:lang w:val="en-US" w:eastAsia="zh-CN"/>
        </w:rPr>
        <w:t>期：2年</w:t>
      </w:r>
      <w:r>
        <w:rPr>
          <w:rFonts w:hint="eastAsia" w:ascii="宋体" w:hAnsi="宋体" w:eastAsia="宋体" w:cs="宋体"/>
          <w:b/>
          <w:color w:val="FF0000"/>
          <w:sz w:val="21"/>
          <w:szCs w:val="21"/>
        </w:rPr>
        <w:t>（从验收合格之日起开始计算）</w:t>
      </w:r>
    </w:p>
    <w:p w14:paraId="74E40835">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3、交货地点：</w:t>
      </w:r>
      <w:r>
        <w:rPr>
          <w:rFonts w:hint="eastAsia" w:ascii="宋体" w:hAnsi="宋体" w:eastAsia="宋体" w:cs="宋体"/>
          <w:color w:val="auto"/>
          <w:sz w:val="21"/>
          <w:szCs w:val="21"/>
        </w:rPr>
        <w:t>采购人指点地点。</w:t>
      </w:r>
    </w:p>
    <w:p w14:paraId="78E12A7A">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FF0000"/>
          <w:sz w:val="21"/>
          <w:szCs w:val="21"/>
        </w:rPr>
        <w:t xml:space="preserve">4、交货期：合同签订后30日历日。 </w:t>
      </w:r>
    </w:p>
    <w:p w14:paraId="02E9BA99">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未征得采购人同意和谅解而单方面延迟服务期限，将按违约终止合同。</w:t>
      </w:r>
    </w:p>
    <w:p w14:paraId="749E50F2">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kern w:val="0"/>
          <w:sz w:val="21"/>
          <w:szCs w:val="21"/>
          <w:lang w:eastAsia="zh-CN"/>
        </w:rPr>
        <w:t>中标人</w:t>
      </w:r>
      <w:r>
        <w:rPr>
          <w:rFonts w:hint="eastAsia" w:ascii="宋体" w:hAnsi="宋体" w:eastAsia="宋体" w:cs="宋体"/>
          <w:color w:val="auto"/>
          <w:sz w:val="21"/>
          <w:szCs w:val="21"/>
        </w:rPr>
        <w:t>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14:paraId="373453B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5、合同价款：</w:t>
      </w:r>
    </w:p>
    <w:p w14:paraId="1537F3F0">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b w:val="0"/>
          <w:bCs w:val="0"/>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rPr>
        <w:t>合同总价</w:t>
      </w:r>
      <w:r>
        <w:rPr>
          <w:rFonts w:hint="eastAsia" w:ascii="宋体" w:hAnsi="宋体" w:eastAsia="宋体" w:cs="宋体"/>
          <w:b w:val="0"/>
          <w:bCs w:val="0"/>
          <w:color w:val="FF0000"/>
          <w:sz w:val="21"/>
          <w:szCs w:val="21"/>
          <w:lang w:val="en-US" w:eastAsia="zh-CN"/>
        </w:rPr>
        <w:t>包含完成本项目工作的一切直接和间接费用、产品价格、货物运达指定地点的运杂费（含运输费、保险费等）、</w:t>
      </w:r>
      <w:r>
        <w:rPr>
          <w:rFonts w:hint="eastAsia" w:ascii="宋体" w:hAnsi="宋体" w:eastAsia="宋体" w:cs="宋体"/>
          <w:b w:val="0"/>
          <w:bCs w:val="0"/>
          <w:color w:val="FF0000"/>
          <w:sz w:val="21"/>
          <w:szCs w:val="21"/>
          <w:lang w:val="zh-CN"/>
        </w:rPr>
        <w:t>安装调试费、</w:t>
      </w:r>
      <w:r>
        <w:rPr>
          <w:rFonts w:hint="eastAsia" w:ascii="宋体" w:hAnsi="宋体" w:eastAsia="宋体" w:cs="宋体"/>
          <w:b w:val="0"/>
          <w:bCs w:val="0"/>
          <w:color w:val="FF0000"/>
          <w:sz w:val="21"/>
          <w:szCs w:val="21"/>
          <w:lang w:val="en-US" w:eastAsia="zh-CN"/>
        </w:rPr>
        <w:t>技术培训费、检测验收及其它费用等一切有关各项的含税费用。</w:t>
      </w:r>
      <w:r>
        <w:rPr>
          <w:rFonts w:hint="eastAsia" w:ascii="宋体" w:hAnsi="宋体" w:eastAsia="宋体" w:cs="宋体"/>
          <w:b w:val="0"/>
          <w:bCs w:val="0"/>
          <w:color w:val="FF0000"/>
          <w:sz w:val="21"/>
          <w:szCs w:val="21"/>
        </w:rPr>
        <w:t xml:space="preserve">        </w:t>
      </w:r>
    </w:p>
    <w:p w14:paraId="2F94D49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2、合同总价即中标价，合同总价一次包死，不受市场价变化或实际工作量变化的影响，合同价格为含税价，</w:t>
      </w:r>
      <w:r>
        <w:rPr>
          <w:rFonts w:hint="eastAsia" w:ascii="宋体" w:hAnsi="宋体" w:cs="宋体"/>
          <w:color w:val="FF0000"/>
          <w:sz w:val="21"/>
          <w:szCs w:val="21"/>
          <w:lang w:val="en-US" w:eastAsia="zh-CN"/>
        </w:rPr>
        <w:t>中标人</w:t>
      </w:r>
      <w:r>
        <w:rPr>
          <w:rFonts w:hint="eastAsia" w:ascii="宋体" w:hAnsi="宋体" w:eastAsia="宋体" w:cs="宋体"/>
          <w:color w:val="FF0000"/>
          <w:sz w:val="21"/>
          <w:szCs w:val="21"/>
        </w:rPr>
        <w:t>提供产品所发生的一切税（包括增值税〉费等都已包含于合同价款中。</w:t>
      </w:r>
    </w:p>
    <w:p w14:paraId="7664399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6、付款方式：</w:t>
      </w:r>
    </w:p>
    <w:p w14:paraId="4E401D46">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w:t>
      </w:r>
      <w:r>
        <w:rPr>
          <w:rFonts w:hint="eastAsia" w:ascii="宋体" w:hAnsi="宋体" w:eastAsia="宋体" w:cs="宋体"/>
          <w:b w:val="0"/>
          <w:bCs/>
          <w:caps w:val="0"/>
          <w:snapToGrid w:val="0"/>
          <w:color w:val="auto"/>
          <w:spacing w:val="12"/>
          <w:kern w:val="0"/>
          <w:sz w:val="21"/>
          <w:szCs w:val="21"/>
          <w:highlight w:val="none"/>
          <w:lang w:val="en-US" w:eastAsia="zh-CN"/>
        </w:rPr>
        <w:t>付款方式：</w:t>
      </w:r>
      <w:r>
        <w:rPr>
          <w:rFonts w:hint="eastAsia" w:ascii="宋体" w:hAnsi="宋体" w:eastAsia="宋体" w:cs="宋体"/>
          <w:color w:val="FF0000"/>
          <w:sz w:val="21"/>
          <w:szCs w:val="21"/>
          <w:lang w:val="en-US" w:eastAsia="zh-CN"/>
        </w:rPr>
        <w:t>合同签订之后，货物安装调试完成并经采购人验收合格，不计息一次性付清。</w:t>
      </w:r>
    </w:p>
    <w:p w14:paraId="0D47ECDA">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结算方式：采购人与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直接结算，发票直开采购人。</w:t>
      </w:r>
    </w:p>
    <w:p w14:paraId="4706B857">
      <w:pPr>
        <w:keepNext w:val="0"/>
        <w:keepLines w:val="0"/>
        <w:pageBreakBefore w:val="0"/>
        <w:widowControl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3、支付方式：银行转账。</w:t>
      </w:r>
    </w:p>
    <w:p w14:paraId="7357582E">
      <w:pPr>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、验收</w:t>
      </w:r>
    </w:p>
    <w:p w14:paraId="5CD400F2">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1、到货验收：货物到货后，由</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与</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rPr>
        <w:t>共同进行外观验收，验收内容包括，外观、规格、数量等与合同要求的一致性。</w:t>
      </w:r>
    </w:p>
    <w:p w14:paraId="05D0A696">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2、货物运行验收：</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rPr>
        <w:t>安装调试合格后，向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提出验收申请，</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接到</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rPr>
        <w:t>验收申请后组织验收（必要时可聘请相应专家或委托相应部门验收），验收合格后，出具使用验收合格证明。</w:t>
      </w:r>
    </w:p>
    <w:p w14:paraId="0C3D95A4">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3、最终验收：最终验收结果作为付款依据，</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rPr>
        <w:t>填写验收单，并向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提交实施过程中的所有资料，以便</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日后管理和维护。</w:t>
      </w:r>
    </w:p>
    <w:p w14:paraId="7AED6BD5">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、验收依据：</w:t>
      </w:r>
    </w:p>
    <w:p w14:paraId="384EB567">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合同文本、合同附件、</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3A785A9B">
      <w:pPr>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国内相应的标准、规范。</w:t>
      </w:r>
    </w:p>
    <w:p w14:paraId="3CB3A02F">
      <w:pPr>
        <w:keepLines w:val="0"/>
        <w:pageBreakBefore w:val="0"/>
        <w:widowControl w:val="0"/>
        <w:kinsoku/>
        <w:wordWrap/>
        <w:overflowPunct/>
        <w:topLinePunct w:val="0"/>
        <w:bidi w:val="0"/>
        <w:snapToGrid w:val="0"/>
        <w:spacing w:line="360" w:lineRule="auto"/>
        <w:ind w:left="2" w:firstLine="420" w:firstLineChars="200"/>
        <w:textAlignment w:val="auto"/>
        <w:rPr>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产品验收清单（注明各部件的品名、数量、规格型号和原产地或生产厂家）。</w:t>
      </w:r>
    </w:p>
    <w:p w14:paraId="70705CF4">
      <w:pPr>
        <w:keepLines w:val="0"/>
        <w:pageBreakBefore w:val="0"/>
        <w:widowControl w:val="0"/>
        <w:kinsoku/>
        <w:wordWrap/>
        <w:overflowPunct/>
        <w:topLinePunct w:val="0"/>
        <w:bidi w:val="0"/>
        <w:spacing w:line="360" w:lineRule="auto"/>
        <w:ind w:left="239" w:leftChars="114" w:firstLine="210" w:firstLineChars="10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7</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验收标准</w:t>
      </w:r>
    </w:p>
    <w:p w14:paraId="33D6935D">
      <w:pPr>
        <w:keepLines w:val="0"/>
        <w:pageBreakBefore w:val="0"/>
        <w:widowControl w:val="0"/>
        <w:kinsoku/>
        <w:wordWrap/>
        <w:overflowPunct/>
        <w:topLinePunct w:val="0"/>
        <w:bidi w:val="0"/>
        <w:spacing w:line="360" w:lineRule="auto"/>
        <w:ind w:left="239" w:leftChars="114"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（1）所供产品的规格、数量符合</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lang w:val="en-US" w:eastAsia="zh-CN"/>
        </w:rPr>
        <w:t>文件、供应商投标承诺及采购合同约定的要求。</w:t>
      </w:r>
    </w:p>
    <w:p w14:paraId="38AA38FC">
      <w:pPr>
        <w:keepLines w:val="0"/>
        <w:pageBreakBefore w:val="0"/>
        <w:widowControl w:val="0"/>
        <w:kinsoku/>
        <w:wordWrap/>
        <w:overflowPunct/>
        <w:topLinePunct w:val="0"/>
        <w:bidi w:val="0"/>
        <w:spacing w:line="360" w:lineRule="auto"/>
        <w:ind w:left="239" w:leftChars="114"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（2）所有产品均已运输至指定地点，并安装调试完毕。</w:t>
      </w:r>
    </w:p>
    <w:p w14:paraId="43B926BD">
      <w:pPr>
        <w:keepLines w:val="0"/>
        <w:pageBreakBefore w:val="0"/>
        <w:widowControl w:val="0"/>
        <w:kinsoku/>
        <w:wordWrap/>
        <w:overflowPunct/>
        <w:topLinePunct w:val="0"/>
        <w:bidi w:val="0"/>
        <w:spacing w:line="360" w:lineRule="auto"/>
        <w:ind w:left="239" w:leftChars="114" w:firstLine="210" w:firstLineChars="1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投标承诺及采购合同约定的附件、工具、技术资料等齐全；提供产品使用说明书、合格证。</w:t>
      </w:r>
    </w:p>
    <w:p w14:paraId="5B676D60">
      <w:pPr>
        <w:keepLines w:val="0"/>
        <w:pageBreakBefore w:val="0"/>
        <w:widowControl w:val="0"/>
        <w:kinsoku/>
        <w:wordWrap/>
        <w:overflowPunct/>
        <w:topLinePunct w:val="0"/>
        <w:bidi w:val="0"/>
        <w:spacing w:line="360" w:lineRule="auto"/>
        <w:ind w:firstLine="394" w:firstLineChars="187"/>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售后服务</w:t>
      </w:r>
    </w:p>
    <w:p w14:paraId="067A92F7">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必须保证提供的货物是全新产品，且货物表面无划损、破损、无任何缺陷及隐患，不存在设计、材料或工艺上的缺陷或隐患，不存在侵犯第三人权利的情形。</w:t>
      </w:r>
    </w:p>
    <w:p w14:paraId="13D39DDE">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8.2、中标人</w:t>
      </w:r>
      <w:r>
        <w:rPr>
          <w:rFonts w:hint="eastAsia" w:ascii="宋体" w:hAnsi="宋体" w:eastAsia="宋体" w:cs="宋体"/>
          <w:color w:val="auto"/>
          <w:sz w:val="21"/>
          <w:szCs w:val="21"/>
          <w:lang w:val="en-US" w:eastAsia="zh-CN"/>
        </w:rPr>
        <w:t>必须具有完善的售后服务体系，高水平的技术维修人员和良好的设备备件供应能力。</w:t>
      </w:r>
    </w:p>
    <w:p w14:paraId="2C84DDF3">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同意该产品自安装、调试、验收合格并正常使用之日起免费保修，在质保期内出现的任何质量问题，</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 xml:space="preserve">保证在接到采购人维修通知之日起24小时内派专业维修人员赶赴现场（即采购人指定地点）进行维修。     </w:t>
      </w:r>
    </w:p>
    <w:p w14:paraId="5C9F9697">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8.4</w:t>
      </w:r>
      <w:r>
        <w:rPr>
          <w:rFonts w:hint="eastAsia" w:ascii="宋体" w:hAnsi="宋体" w:eastAsia="宋体" w:cs="宋体"/>
          <w:color w:val="auto"/>
          <w:sz w:val="21"/>
          <w:szCs w:val="21"/>
          <w:lang w:val="en-US" w:eastAsia="zh-CN"/>
        </w:rPr>
        <w:t>、质保期内，如经过两次维修后仍达不到此标准，</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应负责调换部分或整个产品设备，质保期作相应延长，并承担自产品出现故障之日起至产品再次正常运行使用之日期间给采购人造成的所有经济损失。若更换后产品还达不到此标准，</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应无条件退货，并承担给采购人造成的所有经济损失。</w:t>
      </w:r>
    </w:p>
    <w:p w14:paraId="5360A474">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8.5</w:t>
      </w:r>
      <w:r>
        <w:rPr>
          <w:rFonts w:hint="eastAsia" w:ascii="宋体" w:hAnsi="宋体" w:eastAsia="宋体" w:cs="宋体"/>
          <w:color w:val="auto"/>
          <w:sz w:val="21"/>
          <w:szCs w:val="21"/>
          <w:lang w:val="en-US" w:eastAsia="zh-CN"/>
        </w:rPr>
        <w:t>、质保期内，维修费用、</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维修人员的差旅费及其他相关费用均由供应商承担。</w:t>
      </w:r>
    </w:p>
    <w:p w14:paraId="42E196C4">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8.6</w:t>
      </w:r>
      <w:r>
        <w:rPr>
          <w:rFonts w:hint="eastAsia" w:ascii="宋体" w:hAnsi="宋体" w:eastAsia="宋体" w:cs="宋体"/>
          <w:color w:val="auto"/>
          <w:sz w:val="21"/>
          <w:szCs w:val="21"/>
          <w:lang w:val="en-US" w:eastAsia="zh-CN"/>
        </w:rPr>
        <w:t>、质保期满后，</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负责终身优质服务，检修更换的产品配置零件按标准报价的优惠价向采购人提供，免人工费、差旅费及工时费，只收取更换的零配件成本费。</w:t>
      </w:r>
    </w:p>
    <w:p w14:paraId="027CCAD7">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8.7</w:t>
      </w:r>
      <w:r>
        <w:rPr>
          <w:rFonts w:hint="eastAsia" w:ascii="宋体" w:hAnsi="宋体" w:eastAsia="宋体" w:cs="宋体"/>
          <w:color w:val="auto"/>
          <w:sz w:val="21"/>
          <w:szCs w:val="21"/>
          <w:lang w:val="en-US" w:eastAsia="zh-CN"/>
        </w:rPr>
        <w:t>、如因产品本身的隐蔽瑕疵而出现的质量问题，</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应全面负责维修调试或更新更换并承担全部费用。</w:t>
      </w:r>
    </w:p>
    <w:p w14:paraId="3A0C9007">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lang w:val="zh-CN" w:eastAsia="zh-CN"/>
        </w:rPr>
      </w:pPr>
      <w:r>
        <w:rPr>
          <w:rFonts w:hint="eastAsia" w:ascii="宋体" w:hAnsi="宋体" w:cs="宋体"/>
          <w:color w:val="auto"/>
          <w:sz w:val="21"/>
          <w:szCs w:val="21"/>
          <w:lang w:val="en-US" w:eastAsia="zh-CN"/>
        </w:rPr>
        <w:t>8.8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中标人</w:t>
      </w:r>
      <w:r>
        <w:rPr>
          <w:rFonts w:hint="eastAsia" w:ascii="宋体" w:hAnsi="宋体" w:eastAsia="宋体" w:cs="宋体"/>
          <w:color w:val="auto"/>
          <w:sz w:val="21"/>
          <w:szCs w:val="21"/>
          <w:lang w:val="en-US" w:eastAsia="zh-CN"/>
        </w:rPr>
        <w:t>必须严格依据合同约定及</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文件中的售后服务承诺履行售后服务义务。</w:t>
      </w:r>
    </w:p>
    <w:p w14:paraId="30BC0CE4">
      <w:pPr>
        <w:rPr>
          <w:rFonts w:hint="eastAsia" w:ascii="宋体" w:hAnsi="宋体" w:eastAsia="宋体" w:cs="宋体"/>
          <w:b/>
          <w:bCs/>
          <w:color w:val="auto"/>
          <w:sz w:val="21"/>
          <w:szCs w:val="21"/>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3C3365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bookmarkStart w:id="21" w:name="_Toc31816"/>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val="zh-CN" w:eastAsia="zh-CN"/>
        </w:rPr>
        <w:t>章  合同协议书</w:t>
      </w:r>
      <w:bookmarkEnd w:id="21"/>
    </w:p>
    <w:p w14:paraId="7ECD7D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（合同模板仅供参考，具体以实际签订合同为准）</w:t>
      </w:r>
    </w:p>
    <w:p w14:paraId="0C67300D">
      <w:pPr>
        <w:keepNext w:val="0"/>
        <w:keepLines w:val="0"/>
        <w:pageBreakBefore w:val="0"/>
        <w:widowControl w:val="0"/>
        <w:kinsoku/>
        <w:wordWrap w:val="0"/>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caps w:val="0"/>
          <w:color w:val="auto"/>
          <w:sz w:val="21"/>
          <w:szCs w:val="21"/>
          <w:highlight w:val="none"/>
          <w:u w:val="single"/>
        </w:rPr>
      </w:pPr>
      <w:r>
        <w:rPr>
          <w:rFonts w:hint="eastAsia" w:ascii="宋体" w:hAnsi="宋体" w:eastAsia="宋体" w:cs="宋体"/>
          <w:b/>
          <w:caps w:val="0"/>
          <w:color w:val="auto"/>
          <w:sz w:val="21"/>
          <w:szCs w:val="21"/>
          <w:highlight w:val="none"/>
        </w:rPr>
        <w:t>甲方名称：</w:t>
      </w:r>
      <w:r>
        <w:rPr>
          <w:rFonts w:hint="eastAsia" w:ascii="宋体" w:hAnsi="宋体" w:eastAsia="宋体" w:cs="宋体"/>
          <w:b/>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lang w:val="en-US" w:eastAsia="zh-CN"/>
        </w:rPr>
        <w:t xml:space="preserve">                   </w:t>
      </w:r>
      <w:r>
        <w:rPr>
          <w:rFonts w:hint="eastAsia" w:ascii="宋体" w:hAnsi="宋体" w:eastAsia="宋体" w:cs="宋体"/>
          <w:b/>
          <w:caps w:val="0"/>
          <w:color w:val="auto"/>
          <w:sz w:val="21"/>
          <w:szCs w:val="21"/>
          <w:highlight w:val="none"/>
          <w:u w:val="single"/>
        </w:rPr>
        <w:t xml:space="preserve"> </w:t>
      </w:r>
    </w:p>
    <w:p w14:paraId="6526B484">
      <w:pPr>
        <w:keepNext w:val="0"/>
        <w:keepLines w:val="0"/>
        <w:pageBreakBefore w:val="0"/>
        <w:widowControl w:val="0"/>
        <w:kinsoku/>
        <w:wordWrap w:val="0"/>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caps w:val="0"/>
          <w:color w:val="auto"/>
          <w:sz w:val="21"/>
          <w:szCs w:val="21"/>
          <w:highlight w:val="none"/>
        </w:rPr>
      </w:pPr>
      <w:r>
        <w:rPr>
          <w:rFonts w:hint="eastAsia" w:ascii="宋体" w:hAnsi="宋体" w:eastAsia="宋体" w:cs="宋体"/>
          <w:b/>
          <w:caps w:val="0"/>
          <w:color w:val="auto"/>
          <w:sz w:val="21"/>
          <w:szCs w:val="21"/>
          <w:highlight w:val="none"/>
        </w:rPr>
        <w:t>乙方名称：</w:t>
      </w:r>
      <w:r>
        <w:rPr>
          <w:rFonts w:hint="eastAsia" w:ascii="宋体" w:hAnsi="宋体" w:eastAsia="宋体" w:cs="宋体"/>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lang w:val="en-US" w:eastAsia="zh-CN"/>
        </w:rPr>
        <w:t xml:space="preserve">                   </w:t>
      </w:r>
      <w:r>
        <w:rPr>
          <w:rFonts w:hint="eastAsia" w:ascii="宋体" w:hAnsi="宋体" w:eastAsia="宋体" w:cs="宋体"/>
          <w:b/>
          <w:caps w:val="0"/>
          <w:color w:val="auto"/>
          <w:sz w:val="21"/>
          <w:szCs w:val="21"/>
          <w:highlight w:val="none"/>
          <w:u w:val="single"/>
        </w:rPr>
        <w:t xml:space="preserve">  </w:t>
      </w:r>
    </w:p>
    <w:p w14:paraId="764613F4">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val="0"/>
          <w:bCs w:val="0"/>
          <w:caps w:val="0"/>
          <w:snapToGrid w:val="0"/>
          <w:color w:val="auto"/>
          <w:spacing w:val="12"/>
          <w:kern w:val="0"/>
          <w:sz w:val="21"/>
          <w:szCs w:val="21"/>
          <w:highlight w:val="none"/>
          <w:lang w:val="en-US" w:eastAsia="zh-CN"/>
        </w:rPr>
      </w:pPr>
      <w:r>
        <w:rPr>
          <w:rFonts w:hint="eastAsia" w:ascii="宋体" w:hAnsi="宋体" w:eastAsia="宋体" w:cs="宋体"/>
          <w:b w:val="0"/>
          <w:bCs w:val="0"/>
          <w:caps w:val="0"/>
          <w:snapToGrid w:val="0"/>
          <w:color w:val="auto"/>
          <w:spacing w:val="12"/>
          <w:kern w:val="0"/>
          <w:sz w:val="21"/>
          <w:szCs w:val="21"/>
          <w:highlight w:val="none"/>
          <w:lang w:val="en-US" w:eastAsia="zh-CN"/>
        </w:rPr>
        <w:t>根据《中华人民共和国民法典》、《中华人民共和国政府采购法》及有关法律规定，遵循平等、自愿、公平和诚实信用的原则，双方就</w:t>
      </w:r>
      <w:r>
        <w:rPr>
          <w:rFonts w:hint="eastAsia" w:ascii="宋体" w:hAnsi="宋体" w:eastAsia="宋体" w:cs="宋体"/>
          <w:b w:val="0"/>
          <w:bCs w:val="0"/>
          <w:caps w:val="0"/>
          <w:snapToGrid w:val="0"/>
          <w:color w:val="auto"/>
          <w:spacing w:val="12"/>
          <w:kern w:val="0"/>
          <w:sz w:val="21"/>
          <w:szCs w:val="21"/>
          <w:highlight w:val="none"/>
          <w:u w:val="single"/>
          <w:lang w:val="en-US" w:eastAsia="zh-CN"/>
        </w:rPr>
        <w:t xml:space="preserve">  泾阳崇实中学设备采购项目</w:t>
      </w:r>
      <w:r>
        <w:rPr>
          <w:rFonts w:hint="eastAsia" w:ascii="宋体" w:hAnsi="宋体" w:cs="宋体"/>
          <w:b w:val="0"/>
          <w:bCs w:val="0"/>
          <w:caps w:val="0"/>
          <w:snapToGrid w:val="0"/>
          <w:color w:val="auto"/>
          <w:spacing w:val="12"/>
          <w:kern w:val="0"/>
          <w:sz w:val="21"/>
          <w:szCs w:val="21"/>
          <w:highlight w:val="none"/>
          <w:u w:val="single"/>
          <w:lang w:val="en-US" w:eastAsia="zh-CN"/>
        </w:rPr>
        <w:t>（二次）</w:t>
      </w:r>
      <w:r>
        <w:rPr>
          <w:rFonts w:hint="eastAsia" w:ascii="宋体" w:hAnsi="宋体" w:eastAsia="宋体" w:cs="宋体"/>
          <w:b w:val="0"/>
          <w:bCs w:val="0"/>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val="0"/>
          <w:caps w:val="0"/>
          <w:snapToGrid w:val="0"/>
          <w:color w:val="auto"/>
          <w:spacing w:val="12"/>
          <w:kern w:val="0"/>
          <w:sz w:val="21"/>
          <w:szCs w:val="21"/>
          <w:highlight w:val="none"/>
          <w:lang w:val="en-US" w:eastAsia="zh-CN"/>
        </w:rPr>
        <w:t>及有关事项协商一致，共同达成如下协议：</w:t>
      </w:r>
    </w:p>
    <w:p w14:paraId="2A4C40D1">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bCs/>
          <w:caps w:val="0"/>
          <w:snapToGrid w:val="0"/>
          <w:color w:val="auto"/>
          <w:spacing w:val="12"/>
          <w:kern w:val="0"/>
          <w:sz w:val="21"/>
          <w:szCs w:val="21"/>
          <w:highlight w:val="none"/>
          <w:lang w:val="en-US" w:eastAsia="zh-CN"/>
        </w:rPr>
        <w:t>1</w:t>
      </w:r>
      <w:r>
        <w:rPr>
          <w:rFonts w:hint="eastAsia" w:ascii="宋体" w:hAnsi="宋体" w:eastAsia="宋体" w:cs="宋体"/>
          <w:b/>
          <w:bCs/>
          <w:caps w:val="0"/>
          <w:snapToGrid w:val="0"/>
          <w:color w:val="auto"/>
          <w:spacing w:val="12"/>
          <w:kern w:val="0"/>
          <w:sz w:val="21"/>
          <w:szCs w:val="21"/>
          <w:highlight w:val="none"/>
          <w:lang w:eastAsia="zh-CN"/>
        </w:rPr>
        <w:t>、</w:t>
      </w:r>
      <w:r>
        <w:rPr>
          <w:rFonts w:hint="eastAsia" w:ascii="宋体" w:hAnsi="宋体" w:eastAsia="宋体" w:cs="宋体"/>
          <w:b/>
          <w:bCs/>
          <w:caps w:val="0"/>
          <w:snapToGrid w:val="0"/>
          <w:color w:val="auto"/>
          <w:spacing w:val="12"/>
          <w:kern w:val="0"/>
          <w:sz w:val="21"/>
          <w:szCs w:val="21"/>
          <w:highlight w:val="none"/>
          <w:lang w:val="en-US" w:eastAsia="zh-CN"/>
        </w:rPr>
        <w:t>合同标的</w:t>
      </w:r>
    </w:p>
    <w:p w14:paraId="3F79C1B9">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val="0"/>
          <w:bCs w:val="0"/>
          <w:caps w:val="0"/>
          <w:snapToGrid w:val="0"/>
          <w:color w:val="auto"/>
          <w:spacing w:val="12"/>
          <w:kern w:val="0"/>
          <w:sz w:val="21"/>
          <w:szCs w:val="21"/>
          <w:highlight w:val="none"/>
          <w:lang w:val="en-US" w:eastAsia="zh-CN"/>
        </w:rPr>
        <w:t>乙方向甲方提供下列货物（产品）:</w:t>
      </w:r>
      <w:r>
        <w:rPr>
          <w:rFonts w:hint="eastAsia" w:ascii="宋体" w:hAnsi="宋体" w:eastAsia="宋体" w:cs="宋体"/>
          <w:b w:val="0"/>
          <w:bCs w:val="0"/>
          <w:caps w:val="0"/>
          <w:snapToGrid w:val="0"/>
          <w:color w:val="auto"/>
          <w:spacing w:val="12"/>
          <w:kern w:val="0"/>
          <w:sz w:val="21"/>
          <w:szCs w:val="21"/>
          <w:highlight w:val="none"/>
          <w:lang w:val="en-US" w:eastAsia="zh-CN"/>
        </w:rPr>
        <w:tab/>
      </w:r>
    </w:p>
    <w:tbl>
      <w:tblPr>
        <w:tblStyle w:val="3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83"/>
        <w:gridCol w:w="711"/>
        <w:gridCol w:w="1308"/>
        <w:gridCol w:w="935"/>
        <w:gridCol w:w="992"/>
        <w:gridCol w:w="1045"/>
        <w:gridCol w:w="1032"/>
        <w:gridCol w:w="1065"/>
      </w:tblGrid>
      <w:tr w14:paraId="6E03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3" w:type="dxa"/>
            <w:vAlign w:val="center"/>
          </w:tcPr>
          <w:p w14:paraId="170B5EEE">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货物名称</w:t>
            </w:r>
          </w:p>
        </w:tc>
        <w:tc>
          <w:tcPr>
            <w:tcW w:w="1183" w:type="dxa"/>
            <w:vAlign w:val="center"/>
          </w:tcPr>
          <w:p w14:paraId="4F2D2082">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型号规格</w:t>
            </w:r>
          </w:p>
        </w:tc>
        <w:tc>
          <w:tcPr>
            <w:tcW w:w="711" w:type="dxa"/>
            <w:vAlign w:val="center"/>
          </w:tcPr>
          <w:p w14:paraId="1E0E32ED">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品牌</w:t>
            </w:r>
          </w:p>
        </w:tc>
        <w:tc>
          <w:tcPr>
            <w:tcW w:w="1308" w:type="dxa"/>
            <w:vAlign w:val="center"/>
          </w:tcPr>
          <w:p w14:paraId="16CC2DE9">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生产厂家</w:t>
            </w:r>
          </w:p>
        </w:tc>
        <w:tc>
          <w:tcPr>
            <w:tcW w:w="935" w:type="dxa"/>
            <w:vAlign w:val="center"/>
          </w:tcPr>
          <w:p w14:paraId="0C313EFB">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单位</w:t>
            </w:r>
          </w:p>
        </w:tc>
        <w:tc>
          <w:tcPr>
            <w:tcW w:w="992" w:type="dxa"/>
            <w:vAlign w:val="center"/>
          </w:tcPr>
          <w:p w14:paraId="3D4F7D7A">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数量</w:t>
            </w:r>
          </w:p>
        </w:tc>
        <w:tc>
          <w:tcPr>
            <w:tcW w:w="1045" w:type="dxa"/>
            <w:vAlign w:val="center"/>
          </w:tcPr>
          <w:p w14:paraId="38CE5E1E">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单价（元）</w:t>
            </w:r>
          </w:p>
        </w:tc>
        <w:tc>
          <w:tcPr>
            <w:tcW w:w="1032" w:type="dxa"/>
            <w:vAlign w:val="center"/>
          </w:tcPr>
          <w:p w14:paraId="11E2E411">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金额（元）</w:t>
            </w:r>
          </w:p>
        </w:tc>
        <w:tc>
          <w:tcPr>
            <w:tcW w:w="1065" w:type="dxa"/>
            <w:vAlign w:val="center"/>
          </w:tcPr>
          <w:p w14:paraId="759609C2">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期</w:t>
            </w:r>
          </w:p>
        </w:tc>
      </w:tr>
      <w:tr w14:paraId="2DE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3" w:type="dxa"/>
            <w:vAlign w:val="center"/>
          </w:tcPr>
          <w:p w14:paraId="0A6DD693">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183" w:type="dxa"/>
            <w:vAlign w:val="center"/>
          </w:tcPr>
          <w:p w14:paraId="088899FF">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711" w:type="dxa"/>
            <w:vAlign w:val="center"/>
          </w:tcPr>
          <w:p w14:paraId="6DD5F140">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308" w:type="dxa"/>
            <w:vAlign w:val="center"/>
          </w:tcPr>
          <w:p w14:paraId="4C29CD47">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35" w:type="dxa"/>
            <w:vAlign w:val="center"/>
          </w:tcPr>
          <w:p w14:paraId="269E5783">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92" w:type="dxa"/>
            <w:vAlign w:val="center"/>
          </w:tcPr>
          <w:p w14:paraId="56048EEC">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45" w:type="dxa"/>
            <w:vAlign w:val="center"/>
          </w:tcPr>
          <w:p w14:paraId="7A00A8D0">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32" w:type="dxa"/>
            <w:vAlign w:val="center"/>
          </w:tcPr>
          <w:p w14:paraId="5D9CE44B">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65" w:type="dxa"/>
            <w:vAlign w:val="center"/>
          </w:tcPr>
          <w:p w14:paraId="1AB304A1">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r>
      <w:tr w14:paraId="3978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33" w:type="dxa"/>
            <w:vAlign w:val="center"/>
          </w:tcPr>
          <w:p w14:paraId="3251EA6A">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183" w:type="dxa"/>
            <w:vAlign w:val="center"/>
          </w:tcPr>
          <w:p w14:paraId="4D1D0ACB">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711" w:type="dxa"/>
            <w:vAlign w:val="center"/>
          </w:tcPr>
          <w:p w14:paraId="609D8F89">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308" w:type="dxa"/>
            <w:vAlign w:val="center"/>
          </w:tcPr>
          <w:p w14:paraId="3F9AC30F">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35" w:type="dxa"/>
            <w:vAlign w:val="center"/>
          </w:tcPr>
          <w:p w14:paraId="4B3D1DFD">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92" w:type="dxa"/>
            <w:vAlign w:val="center"/>
          </w:tcPr>
          <w:p w14:paraId="28439912">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45" w:type="dxa"/>
            <w:vAlign w:val="center"/>
          </w:tcPr>
          <w:p w14:paraId="6345BE6A">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32" w:type="dxa"/>
            <w:vAlign w:val="center"/>
          </w:tcPr>
          <w:p w14:paraId="54E60AF7">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65" w:type="dxa"/>
            <w:vAlign w:val="center"/>
          </w:tcPr>
          <w:p w14:paraId="002F8FF6">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r>
      <w:tr w14:paraId="5CD8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3" w:type="dxa"/>
            <w:vAlign w:val="center"/>
          </w:tcPr>
          <w:p w14:paraId="3FC6043F">
            <w:pPr>
              <w:keepNext w:val="0"/>
              <w:keepLines w:val="0"/>
              <w:pageBreakBefore w:val="0"/>
              <w:widowControl w:val="0"/>
              <w:kinsoku/>
              <w:wordWrap/>
              <w:overflowPunct/>
              <w:topLinePunct w:val="0"/>
              <w:bidi w:val="0"/>
              <w:snapToGrid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合计（元）</w:t>
            </w:r>
          </w:p>
        </w:tc>
        <w:tc>
          <w:tcPr>
            <w:tcW w:w="8271" w:type="dxa"/>
            <w:gridSpan w:val="8"/>
            <w:vAlign w:val="center"/>
          </w:tcPr>
          <w:p w14:paraId="70B6EABE">
            <w:pPr>
              <w:keepNext w:val="0"/>
              <w:keepLines w:val="0"/>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小写：</w:t>
            </w:r>
          </w:p>
          <w:p w14:paraId="006CC44A">
            <w:pPr>
              <w:keepNext w:val="0"/>
              <w:keepLines w:val="0"/>
              <w:pageBreakBefore w:val="0"/>
              <w:widowControl w:val="0"/>
              <w:kinsoku/>
              <w:wordWrap/>
              <w:overflowPunct/>
              <w:topLinePunct w:val="0"/>
              <w:bidi w:val="0"/>
              <w:snapToGrid w:val="0"/>
              <w:spacing w:line="36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大写：</w:t>
            </w:r>
          </w:p>
        </w:tc>
      </w:tr>
    </w:tbl>
    <w:p w14:paraId="3A81EC2F">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bCs/>
          <w:caps w:val="0"/>
          <w:snapToGrid w:val="0"/>
          <w:color w:val="auto"/>
          <w:spacing w:val="12"/>
          <w:kern w:val="0"/>
          <w:sz w:val="21"/>
          <w:szCs w:val="21"/>
          <w:highlight w:val="none"/>
          <w:lang w:val="en-US" w:eastAsia="zh-CN"/>
        </w:rPr>
        <w:t>2、合同价款</w:t>
      </w:r>
    </w:p>
    <w:p w14:paraId="04C9D7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2.1、合同总价款为人民币（大写）</w:t>
      </w:r>
      <w:r>
        <w:rPr>
          <w:rFonts w:hint="eastAsia" w:ascii="宋体" w:hAnsi="宋体" w:eastAsia="宋体" w:cs="宋体"/>
          <w:b w:val="0"/>
          <w:bCs/>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caps w:val="0"/>
          <w:snapToGrid w:val="0"/>
          <w:color w:val="auto"/>
          <w:spacing w:val="12"/>
          <w:kern w:val="0"/>
          <w:sz w:val="21"/>
          <w:szCs w:val="21"/>
          <w:highlight w:val="none"/>
          <w:u w:val="none"/>
          <w:lang w:val="en-US" w:eastAsia="zh-CN"/>
        </w:rPr>
        <w:t>（￥</w:t>
      </w:r>
      <w:r>
        <w:rPr>
          <w:rFonts w:hint="eastAsia" w:ascii="宋体" w:hAnsi="宋体" w:eastAsia="宋体" w:cs="宋体"/>
          <w:b w:val="0"/>
          <w:bCs/>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caps w:val="0"/>
          <w:snapToGrid w:val="0"/>
          <w:color w:val="auto"/>
          <w:spacing w:val="12"/>
          <w:kern w:val="0"/>
          <w:sz w:val="21"/>
          <w:szCs w:val="21"/>
          <w:highlight w:val="none"/>
          <w:u w:val="none"/>
          <w:lang w:val="en-US" w:eastAsia="zh-CN"/>
        </w:rPr>
        <w:t>）</w:t>
      </w:r>
      <w:r>
        <w:rPr>
          <w:rFonts w:hint="eastAsia" w:ascii="宋体" w:hAnsi="宋体" w:eastAsia="宋体" w:cs="宋体"/>
          <w:b w:val="0"/>
          <w:bCs/>
          <w:caps w:val="0"/>
          <w:snapToGrid w:val="0"/>
          <w:color w:val="auto"/>
          <w:spacing w:val="12"/>
          <w:kern w:val="0"/>
          <w:sz w:val="21"/>
          <w:szCs w:val="21"/>
          <w:highlight w:val="none"/>
          <w:lang w:val="en-US" w:eastAsia="zh-CN"/>
        </w:rPr>
        <w:t>。</w:t>
      </w:r>
    </w:p>
    <w:p w14:paraId="512551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2.2、合同总价包括：</w:t>
      </w:r>
      <w:r>
        <w:rPr>
          <w:rFonts w:hint="eastAsia" w:ascii="宋体" w:hAnsi="宋体" w:eastAsia="宋体" w:cs="宋体"/>
          <w:b w:val="0"/>
          <w:bCs w:val="0"/>
          <w:color w:val="FF0000"/>
          <w:sz w:val="21"/>
          <w:szCs w:val="21"/>
        </w:rPr>
        <w:t>合同总价</w:t>
      </w:r>
      <w:r>
        <w:rPr>
          <w:rFonts w:hint="eastAsia" w:ascii="宋体" w:hAnsi="宋体" w:eastAsia="宋体" w:cs="宋体"/>
          <w:b w:val="0"/>
          <w:bCs w:val="0"/>
          <w:color w:val="FF0000"/>
          <w:sz w:val="21"/>
          <w:szCs w:val="21"/>
          <w:lang w:val="en-US" w:eastAsia="zh-CN"/>
        </w:rPr>
        <w:t>包含完成本项目工作的一切直接和间接费用、产品价格、货物运达指定地点的运杂费（含运输费、保险费等）、</w:t>
      </w:r>
      <w:r>
        <w:rPr>
          <w:rFonts w:hint="eastAsia" w:ascii="宋体" w:hAnsi="宋体" w:eastAsia="宋体" w:cs="宋体"/>
          <w:b w:val="0"/>
          <w:bCs w:val="0"/>
          <w:color w:val="FF0000"/>
          <w:sz w:val="21"/>
          <w:szCs w:val="21"/>
          <w:lang w:val="zh-CN"/>
        </w:rPr>
        <w:t>安装调试费、</w:t>
      </w:r>
      <w:r>
        <w:rPr>
          <w:rFonts w:hint="eastAsia" w:ascii="宋体" w:hAnsi="宋体" w:eastAsia="宋体" w:cs="宋体"/>
          <w:b w:val="0"/>
          <w:bCs w:val="0"/>
          <w:color w:val="FF0000"/>
          <w:sz w:val="21"/>
          <w:szCs w:val="21"/>
          <w:lang w:val="en-US" w:eastAsia="zh-CN"/>
        </w:rPr>
        <w:t>技术培训费、检测验收及其它费用等一切有关各项的含税费用。</w:t>
      </w:r>
      <w:r>
        <w:rPr>
          <w:rFonts w:hint="eastAsia" w:ascii="宋体" w:hAnsi="宋体" w:eastAsia="宋体" w:cs="宋体"/>
          <w:b w:val="0"/>
          <w:bCs w:val="0"/>
          <w:color w:val="FF0000"/>
          <w:sz w:val="21"/>
          <w:szCs w:val="21"/>
        </w:rPr>
        <w:t xml:space="preserve"> </w:t>
      </w:r>
    </w:p>
    <w:p w14:paraId="052880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2.3、</w:t>
      </w:r>
      <w:r>
        <w:rPr>
          <w:rFonts w:hint="eastAsia" w:ascii="宋体" w:hAnsi="宋体" w:eastAsia="宋体" w:cs="宋体"/>
          <w:color w:val="FF0000"/>
          <w:sz w:val="21"/>
          <w:szCs w:val="21"/>
        </w:rPr>
        <w:t>合同总价即中标价，合同总价一次包死，不受市场价变化或实际工作量变化的影响，合同价格为含税价，</w:t>
      </w:r>
      <w:r>
        <w:rPr>
          <w:rFonts w:hint="eastAsia" w:ascii="宋体" w:hAnsi="宋体" w:cs="宋体"/>
          <w:color w:val="FF0000"/>
          <w:sz w:val="21"/>
          <w:szCs w:val="21"/>
          <w:lang w:val="en-US" w:eastAsia="zh-CN"/>
        </w:rPr>
        <w:t>乙方</w:t>
      </w:r>
      <w:r>
        <w:rPr>
          <w:rFonts w:hint="eastAsia" w:ascii="宋体" w:hAnsi="宋体" w:eastAsia="宋体" w:cs="宋体"/>
          <w:color w:val="FF0000"/>
          <w:sz w:val="21"/>
          <w:szCs w:val="21"/>
        </w:rPr>
        <w:t>提供产品所发生的一切税（包括增值税〉费等都已包含于合同价款中。</w:t>
      </w:r>
    </w:p>
    <w:p w14:paraId="5C3AE8F7">
      <w:pPr>
        <w:keepNext w:val="0"/>
        <w:keepLines w:val="0"/>
        <w:pageBreakBefore w:val="0"/>
        <w:widowControl w:val="0"/>
        <w:numPr>
          <w:ilvl w:val="0"/>
          <w:numId w:val="0"/>
        </w:numPr>
        <w:kinsoku/>
        <w:wordWrap/>
        <w:overflowPunct/>
        <w:topLinePunct w:val="0"/>
        <w:autoSpaceDE/>
        <w:autoSpaceDN/>
        <w:bidi w:val="0"/>
        <w:spacing w:line="360" w:lineRule="exact"/>
        <w:ind w:leftChars="0" w:firstLine="470" w:firstLineChars="200"/>
        <w:textAlignment w:val="auto"/>
        <w:rPr>
          <w:rFonts w:hint="eastAsia" w:ascii="宋体" w:hAnsi="宋体" w:eastAsia="宋体" w:cs="宋体"/>
          <w:b/>
          <w:caps w:val="0"/>
          <w:snapToGrid w:val="0"/>
          <w:color w:val="auto"/>
          <w:spacing w:val="12"/>
          <w:kern w:val="0"/>
          <w:sz w:val="21"/>
          <w:szCs w:val="21"/>
          <w:highlight w:val="none"/>
          <w:lang w:val="en-US" w:eastAsia="zh-CN"/>
        </w:rPr>
      </w:pPr>
      <w:r>
        <w:rPr>
          <w:rFonts w:hint="eastAsia" w:ascii="宋体" w:hAnsi="宋体" w:eastAsia="宋体" w:cs="宋体"/>
          <w:b/>
          <w:caps w:val="0"/>
          <w:snapToGrid w:val="0"/>
          <w:color w:val="auto"/>
          <w:spacing w:val="12"/>
          <w:kern w:val="0"/>
          <w:sz w:val="21"/>
          <w:szCs w:val="21"/>
          <w:highlight w:val="none"/>
          <w:lang w:val="en-US" w:eastAsia="zh-CN"/>
        </w:rPr>
        <w:t>3、款项结算</w:t>
      </w:r>
    </w:p>
    <w:p w14:paraId="24A5EC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3.1、付款方式：</w:t>
      </w:r>
      <w:r>
        <w:rPr>
          <w:rFonts w:hint="eastAsia" w:ascii="宋体" w:hAnsi="宋体" w:eastAsia="宋体" w:cs="宋体"/>
          <w:color w:val="auto"/>
          <w:sz w:val="21"/>
          <w:szCs w:val="21"/>
          <w:lang w:val="en-US" w:eastAsia="zh-CN"/>
        </w:rPr>
        <w:t>合同签订之后，货物安装调试完成并经采购人验收合格，不计息一次性付清</w:t>
      </w:r>
      <w:r>
        <w:rPr>
          <w:rFonts w:hint="eastAsia" w:ascii="宋体" w:hAnsi="宋体" w:eastAsia="宋体" w:cs="宋体"/>
          <w:b w:val="0"/>
          <w:bCs/>
          <w:caps w:val="0"/>
          <w:snapToGrid w:val="0"/>
          <w:color w:val="auto"/>
          <w:spacing w:val="12"/>
          <w:kern w:val="0"/>
          <w:sz w:val="21"/>
          <w:szCs w:val="21"/>
          <w:highlight w:val="none"/>
          <w:lang w:val="en-US" w:eastAsia="zh-CN"/>
        </w:rPr>
        <w:t>。</w:t>
      </w:r>
    </w:p>
    <w:p w14:paraId="6AE6D0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3.2、结算方式：</w:t>
      </w:r>
      <w:r>
        <w:rPr>
          <w:rFonts w:hint="eastAsia" w:ascii="宋体" w:hAnsi="宋体" w:eastAsia="宋体" w:cs="宋体"/>
          <w:b w:val="0"/>
          <w:bCs/>
          <w:color w:val="auto"/>
          <w:sz w:val="21"/>
          <w:szCs w:val="21"/>
          <w:lang w:val="en-US" w:eastAsia="zh-CN"/>
        </w:rPr>
        <w:t>甲方与乙方直接结算，发票直开甲方。</w:t>
      </w:r>
    </w:p>
    <w:p w14:paraId="769568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3.3、支付形式：银行转账。</w:t>
      </w:r>
    </w:p>
    <w:p w14:paraId="5D6FBA46">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val="0"/>
          <w:caps w:val="0"/>
          <w:snapToGrid w:val="0"/>
          <w:color w:val="auto"/>
          <w:spacing w:val="12"/>
          <w:kern w:val="0"/>
          <w:sz w:val="21"/>
          <w:szCs w:val="21"/>
          <w:highlight w:val="none"/>
          <w:lang w:val="zh-CN" w:eastAsia="zh-CN"/>
        </w:rPr>
      </w:pPr>
      <w:r>
        <w:rPr>
          <w:rFonts w:hint="eastAsia" w:ascii="宋体" w:hAnsi="宋体" w:eastAsia="宋体" w:cs="宋体"/>
          <w:b/>
          <w:bCs w:val="0"/>
          <w:caps w:val="0"/>
          <w:snapToGrid w:val="0"/>
          <w:color w:val="auto"/>
          <w:spacing w:val="12"/>
          <w:kern w:val="0"/>
          <w:sz w:val="21"/>
          <w:szCs w:val="21"/>
          <w:highlight w:val="none"/>
          <w:lang w:val="en-US" w:eastAsia="zh-CN"/>
        </w:rPr>
        <w:t>4</w:t>
      </w:r>
      <w:r>
        <w:rPr>
          <w:rFonts w:hint="eastAsia" w:ascii="宋体" w:hAnsi="宋体" w:eastAsia="宋体" w:cs="宋体"/>
          <w:b/>
          <w:bCs w:val="0"/>
          <w:caps w:val="0"/>
          <w:snapToGrid w:val="0"/>
          <w:color w:val="auto"/>
          <w:spacing w:val="12"/>
          <w:kern w:val="0"/>
          <w:sz w:val="21"/>
          <w:szCs w:val="21"/>
          <w:highlight w:val="none"/>
          <w:lang w:val="zh-CN" w:eastAsia="zh-CN"/>
        </w:rPr>
        <w:t>、</w:t>
      </w:r>
      <w:r>
        <w:rPr>
          <w:rFonts w:hint="eastAsia" w:ascii="宋体" w:hAnsi="宋体" w:eastAsia="宋体" w:cs="宋体"/>
          <w:b/>
          <w:bCs w:val="0"/>
          <w:caps w:val="0"/>
          <w:snapToGrid w:val="0"/>
          <w:color w:val="auto"/>
          <w:spacing w:val="12"/>
          <w:kern w:val="0"/>
          <w:sz w:val="21"/>
          <w:szCs w:val="21"/>
          <w:highlight w:val="none"/>
          <w:lang w:val="en-US" w:eastAsia="zh-CN"/>
        </w:rPr>
        <w:t>供货</w:t>
      </w:r>
      <w:r>
        <w:rPr>
          <w:rFonts w:hint="eastAsia" w:ascii="宋体" w:hAnsi="宋体" w:eastAsia="宋体" w:cs="宋体"/>
          <w:b/>
          <w:bCs w:val="0"/>
          <w:caps w:val="0"/>
          <w:snapToGrid w:val="0"/>
          <w:color w:val="auto"/>
          <w:spacing w:val="12"/>
          <w:kern w:val="0"/>
          <w:sz w:val="21"/>
          <w:szCs w:val="21"/>
          <w:highlight w:val="none"/>
          <w:lang w:val="zh-CN" w:eastAsia="zh-CN"/>
        </w:rPr>
        <w:t>条件</w:t>
      </w:r>
    </w:p>
    <w:p w14:paraId="696A5A33">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caps w:val="0"/>
          <w:color w:val="auto"/>
          <w:spacing w:val="12"/>
          <w:sz w:val="21"/>
          <w:szCs w:val="21"/>
          <w:highlight w:val="none"/>
          <w:lang w:val="en-US" w:eastAsia="zh-CN"/>
        </w:rPr>
      </w:pPr>
      <w:r>
        <w:rPr>
          <w:rFonts w:hint="eastAsia" w:ascii="宋体" w:hAnsi="宋体" w:eastAsia="宋体" w:cs="宋体"/>
          <w:caps w:val="0"/>
          <w:color w:val="auto"/>
          <w:spacing w:val="12"/>
          <w:sz w:val="21"/>
          <w:szCs w:val="21"/>
          <w:highlight w:val="none"/>
          <w:lang w:val="en-US" w:eastAsia="zh-CN"/>
        </w:rPr>
        <w:t>4.1、供货地点：</w:t>
      </w:r>
      <w:r>
        <w:rPr>
          <w:rFonts w:hint="eastAsia" w:ascii="宋体" w:hAnsi="宋体" w:eastAsia="宋体" w:cs="宋体"/>
          <w:caps w:val="0"/>
          <w:color w:val="auto"/>
          <w:spacing w:val="12"/>
          <w:sz w:val="21"/>
          <w:szCs w:val="21"/>
          <w:highlight w:val="none"/>
          <w:u w:val="single"/>
          <w:lang w:val="en-US" w:eastAsia="zh-CN"/>
        </w:rPr>
        <w:t xml:space="preserve">               </w:t>
      </w:r>
    </w:p>
    <w:p w14:paraId="2B8AF05E">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bCs w:val="0"/>
          <w:caps w:val="0"/>
          <w:snapToGrid w:val="0"/>
          <w:color w:val="auto"/>
          <w:spacing w:val="12"/>
          <w:kern w:val="0"/>
          <w:sz w:val="21"/>
          <w:szCs w:val="21"/>
          <w:highlight w:val="none"/>
          <w:lang w:val="en-US" w:eastAsia="zh-CN"/>
        </w:rPr>
      </w:pPr>
      <w:r>
        <w:rPr>
          <w:rFonts w:hint="eastAsia" w:ascii="宋体" w:hAnsi="宋体" w:eastAsia="宋体" w:cs="宋体"/>
          <w:caps w:val="0"/>
          <w:color w:val="auto"/>
          <w:spacing w:val="12"/>
          <w:sz w:val="21"/>
          <w:szCs w:val="21"/>
          <w:highlight w:val="none"/>
          <w:lang w:val="en-US" w:eastAsia="zh-CN"/>
        </w:rPr>
        <w:t>4.2、供货期：</w:t>
      </w:r>
      <w:r>
        <w:rPr>
          <w:rFonts w:hint="eastAsia" w:ascii="宋体" w:hAnsi="宋体" w:eastAsia="宋体" w:cs="宋体"/>
          <w:caps w:val="0"/>
          <w:color w:val="auto"/>
          <w:spacing w:val="12"/>
          <w:sz w:val="21"/>
          <w:szCs w:val="21"/>
          <w:highlight w:val="none"/>
          <w:u w:val="single"/>
          <w:lang w:val="en-US" w:eastAsia="zh-CN"/>
        </w:rPr>
        <w:t xml:space="preserve">                 </w:t>
      </w:r>
    </w:p>
    <w:p w14:paraId="6E0DD93A">
      <w:pPr>
        <w:keepNext w:val="0"/>
        <w:keepLines w:val="0"/>
        <w:pageBreakBefore w:val="0"/>
        <w:widowControl w:val="0"/>
        <w:kinsoku/>
        <w:wordWrap/>
        <w:overflowPunct/>
        <w:topLinePunct w:val="0"/>
        <w:autoSpaceDE w:val="0"/>
        <w:autoSpaceDN w:val="0"/>
        <w:bidi w:val="0"/>
        <w:adjustRightInd w:val="0"/>
        <w:spacing w:line="360" w:lineRule="exact"/>
        <w:ind w:right="0" w:firstLine="422" w:firstLineChars="200"/>
        <w:textAlignment w:val="auto"/>
        <w:outlineLvl w:val="0"/>
        <w:rPr>
          <w:rFonts w:hint="eastAsia" w:ascii="宋体" w:hAnsi="宋体" w:eastAsia="宋体" w:cs="宋体"/>
          <w:b/>
          <w:bCs/>
          <w:color w:val="auto"/>
          <w:sz w:val="21"/>
          <w:szCs w:val="21"/>
          <w:lang w:val="en-US" w:eastAsia="zh-CN"/>
        </w:rPr>
      </w:pPr>
      <w:bookmarkStart w:id="22" w:name="_Toc497206299"/>
      <w:bookmarkStart w:id="23" w:name="_Toc6728"/>
      <w:bookmarkStart w:id="24" w:name="_Toc24786"/>
      <w:bookmarkStart w:id="25" w:name="_Toc497206189"/>
      <w:r>
        <w:rPr>
          <w:rFonts w:hint="eastAsia" w:ascii="宋体" w:hAnsi="宋体" w:eastAsia="宋体" w:cs="宋体"/>
          <w:b/>
          <w:bCs/>
          <w:color w:val="auto"/>
          <w:sz w:val="21"/>
          <w:szCs w:val="21"/>
          <w:lang w:val="en-US" w:eastAsia="zh-CN"/>
        </w:rPr>
        <w:t>5、运输及包装</w:t>
      </w:r>
    </w:p>
    <w:p w14:paraId="60EFBCB0">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5.1、运输由中标人负责，运杂费已包含在合同总价内。包括从货物供应地点运送至交付地点所含的运输费、装卸费、仓储费、保险费等。</w:t>
      </w:r>
    </w:p>
    <w:p w14:paraId="4320A6E5">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5.2、运输方式由中标人自行选择，但必须保证按期交付。不得断货，因断货造成的损失由中标人负责赔偿。</w:t>
      </w:r>
    </w:p>
    <w:p w14:paraId="7220733B">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5.3、货物到达采购人指定地点后，中标人应按有关技术规程和采购人要求进行存放和保管。</w:t>
      </w:r>
    </w:p>
    <w:p w14:paraId="289AC723">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5.4、中标人提供的产品及相关快递服务的包装要求，按照《商品包装政府采购需求标准（试行〉》、《快递包装政府采购需求标准（试行）》执行。</w:t>
      </w:r>
    </w:p>
    <w:p w14:paraId="709A9C96">
      <w:pPr>
        <w:keepNext w:val="0"/>
        <w:keepLines w:val="0"/>
        <w:pageBreakBefore w:val="0"/>
        <w:widowControl w:val="0"/>
        <w:kinsoku/>
        <w:wordWrap/>
        <w:overflowPunct/>
        <w:topLinePunct w:val="0"/>
        <w:autoSpaceDE w:val="0"/>
        <w:autoSpaceDN w:val="0"/>
        <w:bidi w:val="0"/>
        <w:adjustRightInd w:val="0"/>
        <w:spacing w:line="360" w:lineRule="exact"/>
        <w:ind w:right="0" w:firstLine="422" w:firstLineChars="200"/>
        <w:textAlignment w:val="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6、质量保证</w:t>
      </w:r>
    </w:p>
    <w:p w14:paraId="7C02BAF8">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6.1、乙方提供货物必须是原品牌制造厂制造的最新工艺、生产的最新产品。</w:t>
      </w:r>
    </w:p>
    <w:p w14:paraId="7CDF070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6.2、所提供货物必须是经过办理正常手续的全新产品。</w:t>
      </w:r>
    </w:p>
    <w:p w14:paraId="3DF8FC2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6.3、所供货物是经过国家法定检验、注册、准许市场销售的合法产品。</w:t>
      </w:r>
    </w:p>
    <w:p w14:paraId="0B56B4E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6.4、货物性能稳定、具有较好的使用效果，质量保证措施完善，符合国家相应标准。</w:t>
      </w:r>
    </w:p>
    <w:p w14:paraId="56E4E2B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6.5、质保期：</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eastAsia="zh-CN"/>
        </w:rPr>
        <w:t>。质保期内免费上门维修、保养，终身维护，超出质保期后只收取成本费用。</w:t>
      </w:r>
    </w:p>
    <w:bookmarkEnd w:id="22"/>
    <w:bookmarkEnd w:id="23"/>
    <w:bookmarkEnd w:id="24"/>
    <w:bookmarkEnd w:id="25"/>
    <w:p w14:paraId="4B2D6893">
      <w:pPr>
        <w:keepNext w:val="0"/>
        <w:keepLines w:val="0"/>
        <w:pageBreakBefore w:val="0"/>
        <w:widowControl w:val="0"/>
        <w:tabs>
          <w:tab w:val="left" w:pos="0"/>
        </w:tabs>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、售后服务</w:t>
      </w:r>
    </w:p>
    <w:p w14:paraId="61A9087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7.1、乙方必须具有完善的售后服务体系，高水平的技术维修人员和良好的设备备件供应能力。</w:t>
      </w:r>
    </w:p>
    <w:p w14:paraId="68497A2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7.2、乙方同意该产品自安装、调试、验收合格并正常使用之日起免费保修，在质保期内出现的任何质量问题，乙方保证在接到甲方维修通知之日起24小时内派专业维修人员赶赴现场（即甲方指定地点）进行维修。     </w:t>
      </w:r>
    </w:p>
    <w:p w14:paraId="4EE8ADB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质保期内，如经过两次维修后仍达不到此标准，乙方应负责调换部分或整个产品设备，质保期作相应延长，并承担自产品出现故障之日起至产品再次正常运行使用之日期间给甲方造成的所有经济损失。若更换后产品还达不到此标准，乙方应无条件退货，并承担给甲方造成的所有经济损失。</w:t>
      </w:r>
    </w:p>
    <w:p w14:paraId="49F3F78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7.4、质保期内，维修费用、乙方维修人员的差旅费及其他相关费用均由乙方承担。</w:t>
      </w:r>
    </w:p>
    <w:p w14:paraId="13B2B6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7.5、质保期满后，乙方负责终身优质服务，检修更换的产品配置零件按标准报价的优惠价向甲方提供，免人工费、差旅费及工时费，只收取更换的零配件成本费。</w:t>
      </w:r>
    </w:p>
    <w:p w14:paraId="3AD8F49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7.6、如因产品本身的隐蔽瑕疵而出现的质量问题，乙方应全面负责维修调试或更新更换并承担全部费用。</w:t>
      </w:r>
    </w:p>
    <w:p w14:paraId="6439BFC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7.7、乙方必须严格依据合同约定及投标文件中的售后服务承诺履行售后服务义务。</w:t>
      </w:r>
    </w:p>
    <w:p w14:paraId="4D19E423">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、技术服务</w:t>
      </w:r>
    </w:p>
    <w:p w14:paraId="71C1E9C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1、服务承诺：</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rPr>
        <w:t>中有明确且具体、切实可行的技术服务承诺。</w:t>
      </w:r>
    </w:p>
    <w:p w14:paraId="5A1891A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售后服务体系：</w:t>
      </w:r>
    </w:p>
    <w:p w14:paraId="5B96964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提供本地区同类用户售后服务系统网络图、主要负责人的姓名、联系电话、营业场所详细地址。</w:t>
      </w:r>
    </w:p>
    <w:p w14:paraId="296FFC6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提供具体负责本用户的售后服务人员姓名、联系电话、联系地址。</w:t>
      </w:r>
    </w:p>
    <w:p w14:paraId="5B8ACBEB">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2、售后服务承诺：</w:t>
      </w:r>
    </w:p>
    <w:p w14:paraId="6E7F15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发生故障后最短和最长的响应时间（以接到报修电话起至维修人员到达现场止所需时间）。</w:t>
      </w:r>
    </w:p>
    <w:p w14:paraId="4E4CD6E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质量保修期间的承诺。</w:t>
      </w:r>
    </w:p>
    <w:p w14:paraId="2BD57F0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质量保修期后的承诺，包括常年维修服务的收费标准、易损零配件的价格表等。</w:t>
      </w:r>
    </w:p>
    <w:p w14:paraId="3110E4D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color w:val="auto"/>
          <w:sz w:val="21"/>
          <w:szCs w:val="21"/>
        </w:rPr>
        <w:t>人员培训：</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3AD6D64B">
      <w:pPr>
        <w:keepNext w:val="0"/>
        <w:keepLines w:val="0"/>
        <w:pageBreakBefore w:val="0"/>
        <w:widowControl w:val="0"/>
        <w:tabs>
          <w:tab w:val="left" w:pos="0"/>
        </w:tabs>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bookmarkStart w:id="26" w:name="_Toc4326"/>
      <w:bookmarkStart w:id="27" w:name="_Toc497206304"/>
      <w:bookmarkStart w:id="28" w:name="_Toc23707"/>
      <w:bookmarkStart w:id="29" w:name="_Toc497206194"/>
      <w:bookmarkStart w:id="30" w:name="_Toc14630"/>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lang w:val="zh-CN"/>
        </w:rPr>
        <w:t>、验收</w:t>
      </w:r>
      <w:bookmarkEnd w:id="26"/>
      <w:bookmarkEnd w:id="27"/>
      <w:bookmarkEnd w:id="28"/>
      <w:bookmarkEnd w:id="29"/>
      <w:bookmarkEnd w:id="30"/>
    </w:p>
    <w:p w14:paraId="266A3E2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bookmarkStart w:id="31" w:name="_Toc497206305"/>
      <w:bookmarkStart w:id="32" w:name="_Toc25680"/>
      <w:bookmarkStart w:id="33" w:name="_Toc29166"/>
      <w:bookmarkStart w:id="34" w:name="_Toc497206195"/>
      <w:r>
        <w:rPr>
          <w:rFonts w:hint="eastAsia" w:ascii="宋体" w:hAnsi="宋体" w:eastAsia="宋体" w:cs="宋体"/>
          <w:color w:val="auto"/>
          <w:sz w:val="21"/>
          <w:szCs w:val="21"/>
          <w:lang w:val="en-US" w:eastAsia="zh-CN"/>
        </w:rPr>
        <w:t>9.1</w:t>
      </w:r>
      <w:r>
        <w:rPr>
          <w:rFonts w:hint="eastAsia" w:ascii="宋体" w:hAnsi="宋体" w:eastAsia="宋体" w:cs="宋体"/>
          <w:color w:val="auto"/>
          <w:sz w:val="21"/>
          <w:szCs w:val="21"/>
        </w:rPr>
        <w:t>、到货验收：货物到货后，由</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共同进行验收，验收内容包括外观、规格、数量、功能等与合同要求的一致性。</w:t>
      </w:r>
    </w:p>
    <w:p w14:paraId="2535480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2、货物运行验收：</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安装调试合格后，向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提出验收申请，</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接到</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验收申请后组织验收（必要时可聘请相应专家或委托相应部门验收），验收合格后，出具使用验收合格证明。</w:t>
      </w:r>
    </w:p>
    <w:p w14:paraId="6CD2CDD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3、最终验收：最终验收结果作为付款依据，</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填写验收单，并向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提交实施过程中的所有资料，以便</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日后管理和维护。</w:t>
      </w:r>
    </w:p>
    <w:p w14:paraId="46998E9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rPr>
        <w:t>、验收依据：</w:t>
      </w:r>
    </w:p>
    <w:p w14:paraId="257603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合同文本、合同附件、</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3EFB385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国内相应的标准、规范。</w:t>
      </w:r>
    </w:p>
    <w:p w14:paraId="717A0C5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验收标准</w:t>
      </w:r>
    </w:p>
    <w:p w14:paraId="7D40006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所供产品的规格、数量符合</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投标承诺及采购合同约定的要求。</w:t>
      </w:r>
    </w:p>
    <w:p w14:paraId="4F3BA93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所有产品均已运输至指定地点，并安装调试完毕。</w:t>
      </w:r>
    </w:p>
    <w:p w14:paraId="54E69E4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投标承诺及采购合同约定的附件、工具、技术资料等齐全；提供产品使用说明书、合格证。</w:t>
      </w:r>
    </w:p>
    <w:p w14:paraId="6E0C8BE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lang w:val="zh-CN"/>
        </w:rPr>
        <w:t>、</w:t>
      </w:r>
      <w:r>
        <w:rPr>
          <w:rFonts w:hint="eastAsia" w:ascii="宋体" w:hAnsi="宋体" w:eastAsia="宋体" w:cs="宋体"/>
          <w:b/>
          <w:bCs/>
          <w:color w:val="auto"/>
          <w:kern w:val="0"/>
          <w:sz w:val="21"/>
          <w:szCs w:val="21"/>
        </w:rPr>
        <w:t>权利与义务</w:t>
      </w:r>
      <w:bookmarkStart w:id="35" w:name="_Toc465511163"/>
      <w:bookmarkStart w:id="36" w:name="_Toc465511118"/>
      <w:bookmarkStart w:id="37" w:name="_Toc476761655"/>
      <w:bookmarkStart w:id="38" w:name="_Toc465510860"/>
      <w:bookmarkStart w:id="39" w:name="_Toc468550424"/>
      <w:bookmarkStart w:id="40" w:name="_Toc466270652"/>
    </w:p>
    <w:bookmarkEnd w:id="35"/>
    <w:bookmarkEnd w:id="36"/>
    <w:bookmarkEnd w:id="37"/>
    <w:bookmarkEnd w:id="38"/>
    <w:bookmarkEnd w:id="39"/>
    <w:bookmarkEnd w:id="40"/>
    <w:p w14:paraId="1E7DAE4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bookmarkStart w:id="41" w:name="_Toc29895"/>
      <w:r>
        <w:rPr>
          <w:rFonts w:hint="eastAsia" w:ascii="宋体" w:hAnsi="宋体" w:eastAsia="宋体" w:cs="宋体"/>
          <w:color w:val="auto"/>
          <w:sz w:val="21"/>
          <w:szCs w:val="21"/>
          <w:lang w:val="en-US" w:eastAsia="zh-CN"/>
        </w:rPr>
        <w:t>10.1、甲方权利及义务</w:t>
      </w:r>
    </w:p>
    <w:p w14:paraId="143D482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lang w:val="en-US" w:eastAsia="zh-CN"/>
        </w:rPr>
        <w:t>甲方根据招标文件得要求对货物进行验收。</w:t>
      </w:r>
    </w:p>
    <w:p w14:paraId="58BB39A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lang w:val="en-US" w:eastAsia="zh-CN"/>
        </w:rPr>
        <w:t>甲方应按合同约定及时结付服务费用。</w:t>
      </w:r>
    </w:p>
    <w:p w14:paraId="7F98471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10.2、乙方权利及义务</w:t>
      </w:r>
    </w:p>
    <w:p w14:paraId="081BE24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lang w:val="en-US" w:eastAsia="zh-CN"/>
        </w:rPr>
        <w:t>乙方根据招标要求，确保货物如期保质保量交付。</w:t>
      </w:r>
    </w:p>
    <w:p w14:paraId="7DF44C3B">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lang w:val="en-US" w:eastAsia="zh-CN"/>
        </w:rPr>
        <w:t>乙方确保所供货物供货渠道正规、产地及制造商明确，产品销售记录可追溯，生产厂家授权及售后服务承诺函完整。</w:t>
      </w:r>
    </w:p>
    <w:p w14:paraId="65126C2B">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lang w:val="en-US" w:eastAsia="zh-CN"/>
        </w:rPr>
        <w:t>乙方应保证因供货不善而产生的所有风险，并自行承担由此导致的所有法律责任。</w:t>
      </w:r>
    </w:p>
    <w:p w14:paraId="78E613DB">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违约责任</w:t>
      </w:r>
      <w:bookmarkEnd w:id="31"/>
      <w:bookmarkEnd w:id="32"/>
      <w:bookmarkEnd w:id="33"/>
      <w:bookmarkEnd w:id="34"/>
      <w:bookmarkEnd w:id="41"/>
    </w:p>
    <w:p w14:paraId="49B493D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bookmarkStart w:id="42" w:name="_Toc497206196"/>
      <w:bookmarkStart w:id="43" w:name="_Toc497206306"/>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1、按《中华人民共和国民法典》中的相关条款执行。</w:t>
      </w:r>
    </w:p>
    <w:p w14:paraId="5447649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2、未按合同及</w:t>
      </w:r>
      <w:r>
        <w:rPr>
          <w:rFonts w:hint="eastAsia" w:ascii="宋体" w:hAnsi="宋体" w:eastAsia="宋体" w:cs="宋体"/>
          <w:color w:val="auto"/>
          <w:kern w:val="0"/>
          <w:sz w:val="21"/>
          <w:szCs w:val="21"/>
          <w:lang w:val="en-US" w:eastAsia="zh-CN"/>
        </w:rPr>
        <w:t>招标</w:t>
      </w:r>
      <w:r>
        <w:rPr>
          <w:rFonts w:hint="eastAsia" w:ascii="宋体" w:hAnsi="宋体" w:eastAsia="宋体" w:cs="宋体"/>
          <w:color w:val="auto"/>
          <w:kern w:val="0"/>
          <w:sz w:val="21"/>
          <w:szCs w:val="21"/>
        </w:rPr>
        <w:t>文件要求提供产品或产品质量不能满足合同要求，甲方有权依据《民法典》有关条款及合同约定解除合同，合同自书面解除通知到达乙方之日起解除，并按以下两种方式追究</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违约责任：</w:t>
      </w:r>
    </w:p>
    <w:p w14:paraId="57F652B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kern w:val="0"/>
          <w:sz w:val="21"/>
          <w:szCs w:val="21"/>
        </w:rPr>
        <w:t>乙方赔偿甲方解除合同的全部损失（包括但不限于重新采购产生的费用）；</w:t>
      </w:r>
    </w:p>
    <w:p w14:paraId="73C6961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kern w:val="0"/>
          <w:sz w:val="21"/>
          <w:szCs w:val="21"/>
        </w:rPr>
        <w:t>乙方支付甲方违约金，违约金计算方法：乙方支付甲方5万元违约金。</w:t>
      </w:r>
    </w:p>
    <w:p w14:paraId="14BC58B2">
      <w:pPr>
        <w:keepNext w:val="0"/>
        <w:keepLines w:val="0"/>
        <w:pageBreakBefore w:val="0"/>
        <w:widowControl w:val="0"/>
        <w:kinsoku/>
        <w:wordWrap/>
        <w:overflowPunct/>
        <w:topLinePunct w:val="0"/>
        <w:bidi w:val="0"/>
        <w:spacing w:line="36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12</w:t>
      </w:r>
      <w:r>
        <w:rPr>
          <w:rFonts w:hint="eastAsia" w:ascii="宋体" w:hAnsi="宋体" w:eastAsia="宋体" w:cs="宋体"/>
          <w:b/>
          <w:color w:val="auto"/>
          <w:sz w:val="21"/>
          <w:szCs w:val="21"/>
        </w:rPr>
        <w:t>、合同的变更和终止</w:t>
      </w:r>
    </w:p>
    <w:p w14:paraId="61EB42BA">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除《政府采购法》第49条、第50条第二款规定的情形外，本合同一经签订，甲乙双方不得擅自变更、中止或终止合同。</w:t>
      </w:r>
    </w:p>
    <w:p w14:paraId="4BF2955F">
      <w:pPr>
        <w:keepNext w:val="0"/>
        <w:keepLines w:val="0"/>
        <w:pageBreakBefore w:val="0"/>
        <w:widowControl w:val="0"/>
        <w:kinsoku/>
        <w:wordWrap/>
        <w:overflowPunct/>
        <w:topLinePunct w:val="0"/>
        <w:bidi w:val="0"/>
        <w:spacing w:line="36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13</w:t>
      </w:r>
      <w:r>
        <w:rPr>
          <w:rFonts w:hint="eastAsia" w:ascii="宋体" w:hAnsi="宋体" w:eastAsia="宋体" w:cs="宋体"/>
          <w:b/>
          <w:color w:val="auto"/>
          <w:sz w:val="21"/>
          <w:szCs w:val="21"/>
        </w:rPr>
        <w:t>、争议的解决</w:t>
      </w:r>
    </w:p>
    <w:p w14:paraId="4E9E39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对在合同履行中发生的争议，双方先行友好协商解决，协商无果时，可向有管辖权的甲方所在地人民法院起诉。</w:t>
      </w:r>
    </w:p>
    <w:p w14:paraId="5AAF0909">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bookmarkStart w:id="44" w:name="_Toc8309"/>
      <w:bookmarkStart w:id="45" w:name="_Toc3203"/>
      <w:bookmarkStart w:id="46" w:name="_Toc27594"/>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lang w:val="zh-CN"/>
        </w:rPr>
        <w:t>、合同组成</w:t>
      </w:r>
      <w:bookmarkEnd w:id="42"/>
      <w:bookmarkEnd w:id="43"/>
      <w:bookmarkEnd w:id="44"/>
      <w:bookmarkEnd w:id="45"/>
      <w:bookmarkEnd w:id="46"/>
    </w:p>
    <w:p w14:paraId="2562CD92">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通知书</w:t>
      </w:r>
    </w:p>
    <w:p w14:paraId="39659A4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2、合同文件</w:t>
      </w:r>
    </w:p>
    <w:p w14:paraId="2887B4BD">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3、国家相关规范及标准</w:t>
      </w:r>
    </w:p>
    <w:p w14:paraId="3DBBB392">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4、供货技术规格及参数表</w:t>
      </w:r>
    </w:p>
    <w:p w14:paraId="579E4F3A">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5、</w:t>
      </w:r>
      <w:r>
        <w:rPr>
          <w:rFonts w:hint="eastAsia" w:ascii="宋体" w:hAnsi="宋体" w:eastAsia="宋体" w:cs="宋体"/>
          <w:color w:val="auto"/>
          <w:kern w:val="0"/>
          <w:sz w:val="21"/>
          <w:szCs w:val="21"/>
          <w:lang w:val="en-US" w:eastAsia="zh-CN"/>
        </w:rPr>
        <w:t>招标</w:t>
      </w:r>
      <w:r>
        <w:rPr>
          <w:rFonts w:hint="eastAsia" w:ascii="宋体" w:hAnsi="宋体" w:eastAsia="宋体" w:cs="宋体"/>
          <w:color w:val="auto"/>
          <w:sz w:val="21"/>
          <w:szCs w:val="21"/>
        </w:rPr>
        <w:t>文件</w:t>
      </w:r>
    </w:p>
    <w:p w14:paraId="2AA4D36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3F5FFC25">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rPr>
      </w:pPr>
      <w:bookmarkStart w:id="47" w:name="_Toc893"/>
      <w:bookmarkStart w:id="48" w:name="_Toc497206307"/>
      <w:bookmarkStart w:id="49" w:name="_Toc497206197"/>
      <w:bookmarkStart w:id="50" w:name="_Toc10604"/>
      <w:bookmarkStart w:id="51" w:name="_Toc10795"/>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lang w:val="zh-CN"/>
        </w:rPr>
        <w:t>、合同生效及其它</w:t>
      </w:r>
      <w:bookmarkEnd w:id="47"/>
      <w:bookmarkEnd w:id="48"/>
      <w:bookmarkEnd w:id="49"/>
      <w:bookmarkEnd w:id="50"/>
      <w:bookmarkEnd w:id="51"/>
    </w:p>
    <w:p w14:paraId="36CFA115">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1、合同未尽事宜、由甲、乙双方协商，作为合同补充，与原合同具有同等法律效力。</w:t>
      </w:r>
    </w:p>
    <w:p w14:paraId="1DC4C1CF">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2、本合同正本一式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份，甲方、乙方双方分别执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份，备案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659C39F1">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3、合同经甲乙双方盖章、签字后生效，合同签订地点为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D03FD3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4、生效时间：    年   月  日</w:t>
      </w:r>
    </w:p>
    <w:p w14:paraId="753D989D">
      <w:pPr>
        <w:pStyle w:val="31"/>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p>
    <w:p w14:paraId="2C7AF025">
      <w:pPr>
        <w:pStyle w:val="31"/>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p>
    <w:tbl>
      <w:tblPr>
        <w:tblStyle w:val="36"/>
        <w:tblW w:w="9280" w:type="dxa"/>
        <w:jc w:val="center"/>
        <w:tblLayout w:type="fixed"/>
        <w:tblCellMar>
          <w:top w:w="0" w:type="dxa"/>
          <w:left w:w="108" w:type="dxa"/>
          <w:bottom w:w="0" w:type="dxa"/>
          <w:right w:w="108" w:type="dxa"/>
        </w:tblCellMar>
      </w:tblPr>
      <w:tblGrid>
        <w:gridCol w:w="4640"/>
        <w:gridCol w:w="4640"/>
      </w:tblGrid>
      <w:tr w14:paraId="06B29945">
        <w:tblPrEx>
          <w:tblCellMar>
            <w:top w:w="0" w:type="dxa"/>
            <w:left w:w="108" w:type="dxa"/>
            <w:bottom w:w="0" w:type="dxa"/>
            <w:right w:w="108" w:type="dxa"/>
          </w:tblCellMar>
        </w:tblPrEx>
        <w:trPr>
          <w:trHeight w:val="2606" w:hRule="atLeast"/>
          <w:jc w:val="center"/>
        </w:trPr>
        <w:tc>
          <w:tcPr>
            <w:tcW w:w="4640" w:type="dxa"/>
          </w:tcPr>
          <w:p w14:paraId="724F3DA8">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甲方名称（盖章）:</w:t>
            </w:r>
          </w:p>
          <w:p w14:paraId="70BF565A">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0E79855A">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代表人（签字）：</w:t>
            </w:r>
          </w:p>
          <w:p w14:paraId="5F27A058">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p>
          <w:p w14:paraId="1E84ED0F">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w:t>
            </w:r>
          </w:p>
          <w:p w14:paraId="674FD26F">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帐号：</w:t>
            </w:r>
          </w:p>
        </w:tc>
        <w:tc>
          <w:tcPr>
            <w:tcW w:w="4640" w:type="dxa"/>
          </w:tcPr>
          <w:p w14:paraId="5E6E0C67">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乙方名称（盖章）:</w:t>
            </w:r>
          </w:p>
          <w:p w14:paraId="6133EEF2">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2CA876CC">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代表人（签字）：</w:t>
            </w:r>
          </w:p>
          <w:p w14:paraId="757D9B82">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p>
          <w:p w14:paraId="302FCE45">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w:t>
            </w:r>
          </w:p>
          <w:p w14:paraId="46318A6B">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帐号：</w:t>
            </w:r>
          </w:p>
        </w:tc>
      </w:tr>
    </w:tbl>
    <w:p w14:paraId="5AD1C9CB">
      <w:pPr>
        <w:pStyle w:val="16"/>
        <w:rPr>
          <w:rFonts w:hint="eastAsia" w:ascii="宋体" w:hAnsi="宋体" w:eastAsia="宋体" w:cs="宋体"/>
          <w:lang w:val="en-US" w:eastAsia="zh-CN"/>
        </w:rPr>
      </w:pPr>
    </w:p>
    <w:p w14:paraId="7E720EE0">
      <w:pPr>
        <w:rPr>
          <w:rFonts w:hint="eastAsia" w:ascii="宋体" w:hAnsi="宋体" w:eastAsia="宋体" w:cs="宋体"/>
          <w:lang w:val="en-US" w:eastAsia="zh-CN"/>
        </w:rPr>
      </w:pPr>
    </w:p>
    <w:p w14:paraId="1A7F8BC4">
      <w:pPr>
        <w:pStyle w:val="2"/>
        <w:rPr>
          <w:rFonts w:hint="eastAsia" w:ascii="宋体" w:hAnsi="宋体" w:eastAsia="宋体" w:cs="宋体"/>
          <w:b/>
          <w:bCs/>
          <w:color w:val="auto"/>
          <w:sz w:val="32"/>
          <w:szCs w:val="32"/>
          <w:lang w:val="zh-CN" w:eastAsia="zh-CN"/>
        </w:rPr>
      </w:pPr>
    </w:p>
    <w:p w14:paraId="31E085EE">
      <w:pPr>
        <w:rPr>
          <w:rFonts w:hint="eastAsia" w:ascii="宋体" w:hAnsi="宋体" w:eastAsia="宋体" w:cs="宋体"/>
          <w:lang w:val="zh-CN" w:eastAsia="zh-CN"/>
        </w:rPr>
      </w:pPr>
    </w:p>
    <w:p w14:paraId="47D18DBF">
      <w:pPr>
        <w:pStyle w:val="16"/>
        <w:rPr>
          <w:rFonts w:hint="eastAsia" w:ascii="宋体" w:hAnsi="宋体" w:eastAsia="宋体" w:cs="宋体"/>
          <w:lang w:val="zh-CN" w:eastAsia="zh-CN"/>
        </w:rPr>
      </w:pPr>
    </w:p>
    <w:p w14:paraId="6246815B">
      <w:pPr>
        <w:rPr>
          <w:rFonts w:hint="eastAsia" w:ascii="宋体" w:hAnsi="宋体" w:eastAsia="宋体" w:cs="宋体"/>
          <w:lang w:val="zh-CN" w:eastAsia="zh-CN"/>
        </w:rPr>
      </w:pPr>
    </w:p>
    <w:p w14:paraId="7A34F9F2">
      <w:pPr>
        <w:pStyle w:val="16"/>
        <w:rPr>
          <w:rFonts w:hint="eastAsia" w:ascii="宋体" w:hAnsi="宋体" w:eastAsia="宋体" w:cs="宋体"/>
          <w:lang w:val="zh-CN" w:eastAsia="zh-CN"/>
        </w:rPr>
      </w:pPr>
    </w:p>
    <w:p w14:paraId="2D174254">
      <w:pPr>
        <w:rPr>
          <w:rFonts w:hint="eastAsia" w:ascii="宋体" w:hAnsi="宋体" w:eastAsia="宋体" w:cs="宋体"/>
          <w:lang w:val="zh-CN" w:eastAsia="zh-CN"/>
        </w:rPr>
      </w:pPr>
    </w:p>
    <w:p w14:paraId="1277D3BC">
      <w:pPr>
        <w:pStyle w:val="16"/>
        <w:rPr>
          <w:rFonts w:hint="eastAsia" w:ascii="宋体" w:hAnsi="宋体" w:eastAsia="宋体" w:cs="宋体"/>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28CA30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eastAsia="zh-CN"/>
        </w:rPr>
      </w:pPr>
      <w:bookmarkStart w:id="52" w:name="_Toc2250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投标文件格式</w:t>
      </w:r>
      <w:bookmarkEnd w:id="52"/>
    </w:p>
    <w:p w14:paraId="2C3A87F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8CE6D3">
      <w:pPr>
        <w:keepNext w:val="0"/>
        <w:keepLines w:val="0"/>
        <w:pageBreakBefore w:val="0"/>
        <w:widowControl w:val="0"/>
        <w:kinsoku/>
        <w:wordWrap/>
        <w:overflowPunct/>
        <w:topLinePunct w:val="0"/>
        <w:bidi w:val="0"/>
        <w:spacing w:line="360" w:lineRule="exact"/>
        <w:ind w:firstLine="411" w:firstLineChars="196"/>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格式是供应商的部分</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格式，供应商应按照这些格式编制</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。编制</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前，请详细阅读</w:t>
      </w:r>
      <w:r>
        <w:rPr>
          <w:rFonts w:hint="eastAsia" w:ascii="宋体" w:hAnsi="宋体" w:cs="宋体"/>
          <w:color w:val="auto"/>
          <w:sz w:val="21"/>
          <w:szCs w:val="21"/>
          <w:lang w:eastAsia="zh-CN"/>
        </w:rPr>
        <w:t>招标文件</w:t>
      </w:r>
      <w:r>
        <w:rPr>
          <w:rFonts w:hint="eastAsia" w:ascii="宋体" w:hAnsi="宋体" w:eastAsia="宋体" w:cs="宋体"/>
          <w:color w:val="auto"/>
          <w:sz w:val="21"/>
          <w:szCs w:val="21"/>
        </w:rPr>
        <w:t>，理解文件中的每一项要求，逐一做出实质性响应，认为有必要，可做补充说明。</w:t>
      </w:r>
    </w:p>
    <w:p w14:paraId="6DA7DB0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lang w:val="zh-CN"/>
        </w:rPr>
      </w:pPr>
    </w:p>
    <w:p w14:paraId="3C131414">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b/>
          <w:bCs/>
          <w:color w:val="auto"/>
          <w:sz w:val="21"/>
          <w:szCs w:val="21"/>
          <w:lang w:val="zh-CN"/>
        </w:rPr>
      </w:pPr>
    </w:p>
    <w:p w14:paraId="4C9AF92D">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b/>
          <w:bCs/>
          <w:color w:val="auto"/>
          <w:sz w:val="21"/>
          <w:szCs w:val="21"/>
          <w:lang w:val="zh-CN"/>
        </w:rPr>
      </w:pPr>
    </w:p>
    <w:p w14:paraId="23D1204F">
      <w:pPr>
        <w:keepNext w:val="0"/>
        <w:keepLines w:val="0"/>
        <w:pageBreakBefore w:val="0"/>
        <w:widowControl w:val="0"/>
        <w:kinsoku/>
        <w:wordWrap/>
        <w:overflowPunct/>
        <w:topLinePunct w:val="0"/>
        <w:bidi w:val="0"/>
        <w:spacing w:line="360" w:lineRule="exact"/>
        <w:ind w:firstLine="413" w:firstLineChars="196"/>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注:非独立企业法人参与本次</w:t>
      </w:r>
      <w:r>
        <w:rPr>
          <w:rFonts w:hint="eastAsia" w:ascii="宋体" w:hAnsi="宋体" w:cs="宋体"/>
          <w:b/>
          <w:bCs/>
          <w:color w:val="auto"/>
          <w:sz w:val="21"/>
          <w:szCs w:val="21"/>
          <w:lang w:val="en-US" w:eastAsia="zh-CN"/>
        </w:rPr>
        <w:t>投标</w:t>
      </w:r>
      <w:r>
        <w:rPr>
          <w:rFonts w:hint="eastAsia" w:ascii="宋体" w:hAnsi="宋体" w:eastAsia="宋体" w:cs="宋体"/>
          <w:b/>
          <w:bCs/>
          <w:color w:val="auto"/>
          <w:sz w:val="21"/>
          <w:szCs w:val="21"/>
          <w:lang w:val="zh-CN"/>
        </w:rPr>
        <w:t>的，</w:t>
      </w:r>
      <w:r>
        <w:rPr>
          <w:rFonts w:hint="eastAsia" w:ascii="宋体" w:hAnsi="宋体" w:cs="宋体"/>
          <w:b/>
          <w:bCs/>
          <w:color w:val="auto"/>
          <w:sz w:val="21"/>
          <w:szCs w:val="21"/>
          <w:lang w:val="zh-CN"/>
        </w:rPr>
        <w:t>投标文件</w:t>
      </w:r>
      <w:r>
        <w:rPr>
          <w:rFonts w:hint="eastAsia" w:ascii="宋体" w:hAnsi="宋体" w:eastAsia="宋体" w:cs="宋体"/>
          <w:b/>
          <w:bCs/>
          <w:color w:val="auto"/>
          <w:sz w:val="21"/>
          <w:szCs w:val="21"/>
          <w:lang w:val="zh-CN"/>
        </w:rPr>
        <w:t>内涉及到法人签字盖章的部分均可由负责人签字盖章，授权书格式参照法人代表授权书。</w:t>
      </w:r>
    </w:p>
    <w:p w14:paraId="3506193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C87CFB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6DAF83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2B3D1C">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0A525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429B9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AA7743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9C3F1A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608DF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23A40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FBBD2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0ADA45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8EE182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7888F52">
      <w:pPr>
        <w:autoSpaceDE w:val="0"/>
        <w:autoSpaceDN w:val="0"/>
        <w:adjustRightInd w:val="0"/>
        <w:snapToGrid w:val="0"/>
        <w:spacing w:line="360" w:lineRule="auto"/>
        <w:jc w:val="right"/>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8E8D793">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78943497">
      <w:pPr>
        <w:pStyle w:val="16"/>
        <w:rPr>
          <w:rFonts w:hint="eastAsia" w:ascii="宋体" w:hAnsi="宋体" w:eastAsia="宋体" w:cs="宋体"/>
          <w:color w:val="auto"/>
          <w:lang w:val="zh-CN"/>
        </w:rPr>
      </w:pPr>
    </w:p>
    <w:p w14:paraId="6968E2EE">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444955C0">
      <w:pPr>
        <w:spacing w:line="100" w:lineRule="atLeast"/>
        <w:rPr>
          <w:rFonts w:hint="eastAsia" w:ascii="宋体" w:hAnsi="宋体" w:eastAsia="宋体" w:cs="宋体"/>
          <w:b/>
          <w:bCs/>
          <w:color w:val="auto"/>
          <w:sz w:val="28"/>
          <w:szCs w:val="28"/>
        </w:rPr>
      </w:pPr>
    </w:p>
    <w:p w14:paraId="68BCA07A">
      <w:pPr>
        <w:spacing w:line="100" w:lineRule="atLeast"/>
        <w:rPr>
          <w:rFonts w:hint="default" w:ascii="宋体" w:hAnsi="宋体" w:eastAsia="宋体" w:cs="宋体"/>
          <w:b/>
          <w:color w:val="auto"/>
          <w:sz w:val="28"/>
          <w:szCs w:val="28"/>
          <w:u w:val="single"/>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ZFCG-泾阳县-2025-00008</w:t>
      </w:r>
      <w:r>
        <w:rPr>
          <w:rFonts w:hint="eastAsia" w:ascii="宋体" w:hAnsi="宋体" w:cs="宋体"/>
          <w:b/>
          <w:bCs/>
          <w:color w:val="auto"/>
          <w:sz w:val="28"/>
          <w:szCs w:val="28"/>
          <w:lang w:val="en-US" w:eastAsia="zh-CN"/>
        </w:rPr>
        <w:t>.2B1</w:t>
      </w:r>
    </w:p>
    <w:p w14:paraId="6B47A43E">
      <w:pPr>
        <w:pStyle w:val="6"/>
        <w:jc w:val="both"/>
        <w:rPr>
          <w:rFonts w:hint="eastAsia" w:ascii="宋体" w:hAnsi="宋体" w:eastAsia="宋体" w:cs="宋体"/>
          <w:color w:val="auto"/>
        </w:rPr>
      </w:pPr>
    </w:p>
    <w:p w14:paraId="017A03DE">
      <w:pPr>
        <w:rPr>
          <w:rFonts w:hint="eastAsia" w:ascii="宋体" w:hAnsi="宋体" w:eastAsia="宋体" w:cs="宋体"/>
          <w:color w:val="auto"/>
        </w:rPr>
      </w:pPr>
    </w:p>
    <w:p w14:paraId="4619306B">
      <w:pPr>
        <w:rPr>
          <w:rFonts w:hint="eastAsia" w:ascii="宋体" w:hAnsi="宋体" w:eastAsia="宋体" w:cs="宋体"/>
          <w:color w:val="auto"/>
        </w:rPr>
      </w:pPr>
    </w:p>
    <w:p w14:paraId="76B427A1">
      <w:pPr>
        <w:tabs>
          <w:tab w:val="left" w:pos="5670"/>
        </w:tabs>
        <w:autoSpaceDE w:val="0"/>
        <w:autoSpaceDN w:val="0"/>
        <w:adjustRightInd w:val="0"/>
        <w:snapToGrid w:val="0"/>
        <w:spacing w:line="360" w:lineRule="auto"/>
        <w:jc w:val="center"/>
        <w:rPr>
          <w:rFonts w:hint="eastAsia" w:ascii="宋体" w:hAnsi="宋体" w:eastAsia="宋体" w:cs="宋体"/>
          <w:b/>
          <w:bCs/>
          <w:color w:val="auto"/>
          <w:sz w:val="60"/>
          <w:szCs w:val="60"/>
          <w:lang w:val="en-US" w:eastAsia="zh-CN"/>
        </w:rPr>
      </w:pPr>
      <w:r>
        <w:rPr>
          <w:rFonts w:hint="eastAsia" w:ascii="宋体" w:hAnsi="宋体" w:eastAsia="宋体" w:cs="宋体"/>
          <w:b/>
          <w:bCs/>
          <w:color w:val="auto"/>
          <w:sz w:val="60"/>
          <w:szCs w:val="60"/>
          <w:lang w:val="en-US" w:eastAsia="zh-CN"/>
        </w:rPr>
        <w:t>泾阳崇实中学设备采购项目</w:t>
      </w:r>
      <w:r>
        <w:rPr>
          <w:rFonts w:hint="eastAsia" w:ascii="宋体" w:hAnsi="宋体" w:cs="宋体"/>
          <w:b/>
          <w:bCs/>
          <w:color w:val="auto"/>
          <w:sz w:val="60"/>
          <w:szCs w:val="60"/>
          <w:lang w:val="en-US" w:eastAsia="zh-CN"/>
        </w:rPr>
        <w:t>（二次）</w:t>
      </w:r>
    </w:p>
    <w:p w14:paraId="06469B0B">
      <w:pPr>
        <w:pStyle w:val="6"/>
        <w:rPr>
          <w:rFonts w:hint="eastAsia" w:ascii="宋体" w:hAnsi="宋体" w:eastAsia="宋体" w:cs="宋体"/>
          <w:color w:val="auto"/>
        </w:rPr>
      </w:pPr>
    </w:p>
    <w:p w14:paraId="48EB5FB4">
      <w:pPr>
        <w:rPr>
          <w:rFonts w:hint="eastAsia" w:ascii="宋体" w:hAnsi="宋体" w:eastAsia="宋体" w:cs="宋体"/>
          <w:color w:val="auto"/>
        </w:rPr>
      </w:pPr>
    </w:p>
    <w:p w14:paraId="3D6E6D7E">
      <w:pPr>
        <w:rPr>
          <w:rFonts w:hint="eastAsia" w:ascii="宋体" w:hAnsi="宋体" w:eastAsia="宋体" w:cs="宋体"/>
          <w:color w:val="auto"/>
        </w:rPr>
      </w:pPr>
    </w:p>
    <w:p w14:paraId="27C9DE7B">
      <w:pPr>
        <w:pStyle w:val="16"/>
        <w:rPr>
          <w:rFonts w:hint="eastAsia" w:ascii="宋体" w:hAnsi="宋体" w:eastAsia="宋体" w:cs="宋体"/>
        </w:rPr>
      </w:pPr>
    </w:p>
    <w:p w14:paraId="1CA1A01D">
      <w:pPr>
        <w:rPr>
          <w:rFonts w:hint="eastAsia" w:ascii="宋体" w:hAnsi="宋体" w:eastAsia="宋体" w:cs="宋体"/>
          <w:color w:val="auto"/>
        </w:rPr>
      </w:pPr>
    </w:p>
    <w:p w14:paraId="339B36E7">
      <w:pPr>
        <w:tabs>
          <w:tab w:val="left" w:pos="5670"/>
        </w:tabs>
        <w:autoSpaceDE w:val="0"/>
        <w:autoSpaceDN w:val="0"/>
        <w:adjustRightInd w:val="0"/>
        <w:snapToGrid w:val="0"/>
        <w:spacing w:line="360" w:lineRule="auto"/>
        <w:jc w:val="center"/>
        <w:rPr>
          <w:rFonts w:hint="eastAsia" w:ascii="宋体" w:hAnsi="宋体" w:eastAsia="宋体" w:cs="宋体"/>
          <w:b/>
          <w:bCs/>
          <w:color w:val="auto"/>
          <w:sz w:val="72"/>
          <w:szCs w:val="72"/>
          <w:lang w:val="zh-CN"/>
        </w:rPr>
      </w:pPr>
      <w:r>
        <w:rPr>
          <w:rFonts w:hint="eastAsia" w:ascii="宋体" w:hAnsi="宋体" w:cs="宋体"/>
          <w:b/>
          <w:bCs/>
          <w:color w:val="auto"/>
          <w:sz w:val="72"/>
          <w:szCs w:val="72"/>
          <w:lang w:val="zh-CN"/>
        </w:rPr>
        <w:t>投标文件</w:t>
      </w:r>
    </w:p>
    <w:p w14:paraId="0AB9A9D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2F7167CC">
      <w:pPr>
        <w:pStyle w:val="16"/>
        <w:rPr>
          <w:rFonts w:hint="eastAsia" w:ascii="宋体" w:hAnsi="宋体" w:eastAsia="宋体" w:cs="宋体"/>
        </w:rPr>
      </w:pPr>
    </w:p>
    <w:p w14:paraId="2D32A6A3">
      <w:pPr>
        <w:pStyle w:val="16"/>
        <w:rPr>
          <w:rFonts w:hint="eastAsia" w:ascii="宋体" w:hAnsi="宋体" w:eastAsia="宋体" w:cs="宋体"/>
          <w:color w:val="auto"/>
        </w:rPr>
      </w:pPr>
    </w:p>
    <w:p w14:paraId="23730844">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6B431501">
      <w:pPr>
        <w:autoSpaceDE w:val="0"/>
        <w:autoSpaceDN w:val="0"/>
        <w:adjustRightInd w:val="0"/>
        <w:snapToGrid w:val="0"/>
        <w:spacing w:line="360" w:lineRule="auto"/>
        <w:rPr>
          <w:rFonts w:hint="eastAsia" w:ascii="宋体" w:hAnsi="宋体" w:eastAsia="宋体" w:cs="宋体"/>
          <w:color w:val="auto"/>
          <w:sz w:val="28"/>
          <w:szCs w:val="28"/>
          <w:u w:val="single"/>
        </w:rPr>
      </w:pPr>
    </w:p>
    <w:p w14:paraId="0A279CD9">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4632B204">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79249442">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595B708">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78F692D">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0A8B84F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4A4A8AA1">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 xml:space="preserve">第一部分 </w:t>
      </w:r>
      <w:r>
        <w:rPr>
          <w:rFonts w:hint="eastAsia" w:ascii="宋体" w:hAnsi="宋体" w:eastAsia="宋体" w:cs="宋体"/>
          <w:b w:val="0"/>
          <w:bCs w:val="0"/>
          <w:color w:val="auto"/>
          <w:sz w:val="22"/>
          <w:szCs w:val="22"/>
          <w:lang w:val="en-US" w:eastAsia="zh-CN"/>
        </w:rPr>
        <w:t>投标</w:t>
      </w:r>
      <w:r>
        <w:rPr>
          <w:rFonts w:hint="eastAsia" w:ascii="宋体" w:hAnsi="宋体" w:eastAsia="宋体" w:cs="宋体"/>
          <w:b w:val="0"/>
          <w:bCs w:val="0"/>
          <w:color w:val="auto"/>
          <w:sz w:val="22"/>
          <w:szCs w:val="22"/>
          <w:lang w:val="zh-CN"/>
        </w:rPr>
        <w:t>函</w:t>
      </w:r>
    </w:p>
    <w:p w14:paraId="07C59097">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 xml:space="preserve">第二部分 </w:t>
      </w:r>
      <w:r>
        <w:rPr>
          <w:rFonts w:hint="eastAsia" w:ascii="宋体" w:hAnsi="宋体" w:eastAsia="宋体" w:cs="宋体"/>
          <w:b w:val="0"/>
          <w:bCs w:val="0"/>
          <w:color w:val="auto"/>
          <w:sz w:val="22"/>
          <w:szCs w:val="22"/>
          <w:lang w:val="en-US" w:eastAsia="zh-CN"/>
        </w:rPr>
        <w:t>开标一览</w:t>
      </w:r>
      <w:r>
        <w:rPr>
          <w:rFonts w:hint="eastAsia" w:ascii="宋体" w:hAnsi="宋体" w:eastAsia="宋体" w:cs="宋体"/>
          <w:b w:val="0"/>
          <w:bCs w:val="0"/>
          <w:color w:val="auto"/>
          <w:sz w:val="22"/>
          <w:szCs w:val="22"/>
          <w:lang w:val="zh-CN"/>
        </w:rPr>
        <w:t>表</w:t>
      </w:r>
    </w:p>
    <w:p w14:paraId="60A835A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 xml:space="preserve">第三部分 </w:t>
      </w:r>
      <w:r>
        <w:rPr>
          <w:rFonts w:hint="eastAsia" w:ascii="宋体" w:hAnsi="宋体" w:eastAsia="宋体" w:cs="宋体"/>
          <w:b w:val="0"/>
          <w:bCs w:val="0"/>
          <w:color w:val="auto"/>
          <w:sz w:val="22"/>
          <w:szCs w:val="22"/>
          <w:lang w:val="en-US" w:eastAsia="zh-CN"/>
        </w:rPr>
        <w:t>分项报价表</w:t>
      </w:r>
    </w:p>
    <w:p w14:paraId="08391414">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第</w:t>
      </w:r>
      <w:r>
        <w:rPr>
          <w:rFonts w:hint="eastAsia" w:ascii="宋体" w:hAnsi="宋体" w:eastAsia="宋体" w:cs="宋体"/>
          <w:b w:val="0"/>
          <w:bCs w:val="0"/>
          <w:color w:val="auto"/>
          <w:sz w:val="22"/>
          <w:szCs w:val="22"/>
          <w:lang w:val="en-US" w:eastAsia="zh-CN"/>
        </w:rPr>
        <w:t>四</w:t>
      </w:r>
      <w:r>
        <w:rPr>
          <w:rFonts w:hint="eastAsia" w:ascii="宋体" w:hAnsi="宋体" w:eastAsia="宋体" w:cs="宋体"/>
          <w:b w:val="0"/>
          <w:bCs w:val="0"/>
          <w:color w:val="auto"/>
          <w:sz w:val="22"/>
          <w:szCs w:val="22"/>
          <w:lang w:val="zh-CN"/>
        </w:rPr>
        <w:t>部分 货物说明一览表</w:t>
      </w:r>
    </w:p>
    <w:p w14:paraId="2A9185A6">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en-US" w:eastAsia="zh-CN"/>
        </w:rPr>
        <w:t>第五部分 备选产品配件报价表</w:t>
      </w:r>
    </w:p>
    <w:p w14:paraId="0105850F">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第六部分 偏离表</w:t>
      </w:r>
    </w:p>
    <w:p w14:paraId="5C6C1B9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en-US" w:eastAsia="zh-CN"/>
        </w:rPr>
        <w:t>第七部分 投标方案</w:t>
      </w:r>
    </w:p>
    <w:p w14:paraId="3B0F55D9">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八</w:t>
      </w:r>
      <w:r>
        <w:rPr>
          <w:rFonts w:hint="eastAsia" w:ascii="宋体" w:hAnsi="宋体" w:eastAsia="宋体" w:cs="宋体"/>
          <w:b w:val="0"/>
          <w:bCs w:val="0"/>
          <w:color w:val="auto"/>
          <w:sz w:val="22"/>
          <w:szCs w:val="22"/>
          <w:lang w:val="zh-CN"/>
        </w:rPr>
        <w:t>部分</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val="zh-CN"/>
        </w:rPr>
        <w:t>供应商资质证明文件</w:t>
      </w:r>
    </w:p>
    <w:p w14:paraId="43FDEB43">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九</w:t>
      </w:r>
      <w:r>
        <w:rPr>
          <w:rFonts w:hint="eastAsia" w:ascii="宋体" w:hAnsi="宋体" w:eastAsia="宋体" w:cs="宋体"/>
          <w:b w:val="0"/>
          <w:bCs w:val="0"/>
          <w:color w:val="auto"/>
          <w:sz w:val="22"/>
          <w:szCs w:val="22"/>
          <w:lang w:val="zh-CN"/>
        </w:rPr>
        <w:t>部分 供应商书面声明</w:t>
      </w:r>
    </w:p>
    <w:p w14:paraId="4EA7A75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十</w:t>
      </w:r>
      <w:r>
        <w:rPr>
          <w:rFonts w:hint="eastAsia" w:ascii="宋体" w:hAnsi="宋体" w:eastAsia="宋体" w:cs="宋体"/>
          <w:b w:val="0"/>
          <w:bCs w:val="0"/>
          <w:color w:val="auto"/>
          <w:sz w:val="22"/>
          <w:szCs w:val="22"/>
          <w:lang w:val="zh-CN"/>
        </w:rPr>
        <w:t>部分</w:t>
      </w:r>
      <w:r>
        <w:rPr>
          <w:rFonts w:hint="eastAsia" w:ascii="宋体" w:hAnsi="宋体" w:eastAsia="宋体" w:cs="宋体"/>
          <w:b w:val="0"/>
          <w:bCs w:val="0"/>
          <w:color w:val="auto"/>
          <w:sz w:val="22"/>
          <w:szCs w:val="22"/>
          <w:lang w:val="en-US" w:eastAsia="zh-CN"/>
        </w:rPr>
        <w:t xml:space="preserve"> 其他资料</w:t>
      </w:r>
    </w:p>
    <w:p w14:paraId="6430CD08">
      <w:pPr>
        <w:pStyle w:val="16"/>
        <w:rPr>
          <w:rFonts w:hint="eastAsia"/>
          <w:lang w:val="en-US" w:eastAsia="zh-CN"/>
        </w:rPr>
      </w:pPr>
    </w:p>
    <w:p w14:paraId="2C5B85A6">
      <w:pPr>
        <w:autoSpaceDE w:val="0"/>
        <w:autoSpaceDN w:val="0"/>
        <w:adjustRightInd w:val="0"/>
        <w:jc w:val="left"/>
        <w:rPr>
          <w:rFonts w:hint="eastAsia" w:ascii="宋体" w:hAnsi="宋体" w:eastAsia="宋体" w:cs="宋体"/>
          <w:b/>
          <w:bCs/>
          <w:color w:val="auto"/>
          <w:sz w:val="28"/>
          <w:szCs w:val="28"/>
          <w:lang w:val="zh-CN"/>
        </w:rPr>
      </w:pPr>
    </w:p>
    <w:p w14:paraId="747BC47F">
      <w:pPr>
        <w:autoSpaceDE w:val="0"/>
        <w:autoSpaceDN w:val="0"/>
        <w:adjustRightInd w:val="0"/>
        <w:jc w:val="left"/>
        <w:rPr>
          <w:rFonts w:hint="eastAsia" w:ascii="宋体" w:hAnsi="宋体" w:eastAsia="宋体" w:cs="宋体"/>
          <w:b/>
          <w:bCs/>
          <w:color w:val="auto"/>
          <w:sz w:val="28"/>
          <w:szCs w:val="28"/>
          <w:lang w:val="zh-CN"/>
        </w:rPr>
      </w:pPr>
    </w:p>
    <w:p w14:paraId="72F24F96">
      <w:pPr>
        <w:autoSpaceDE w:val="0"/>
        <w:autoSpaceDN w:val="0"/>
        <w:adjustRightInd w:val="0"/>
        <w:jc w:val="left"/>
        <w:rPr>
          <w:rFonts w:hint="eastAsia" w:ascii="宋体" w:hAnsi="宋体" w:eastAsia="宋体" w:cs="宋体"/>
          <w:b/>
          <w:bCs/>
          <w:color w:val="auto"/>
          <w:sz w:val="28"/>
          <w:szCs w:val="28"/>
          <w:lang w:val="zh-CN"/>
        </w:rPr>
      </w:pPr>
    </w:p>
    <w:p w14:paraId="7C3D64D5">
      <w:pPr>
        <w:autoSpaceDE w:val="0"/>
        <w:autoSpaceDN w:val="0"/>
        <w:adjustRightInd w:val="0"/>
        <w:jc w:val="left"/>
        <w:rPr>
          <w:rFonts w:hint="eastAsia" w:ascii="宋体" w:hAnsi="宋体" w:eastAsia="宋体" w:cs="宋体"/>
          <w:b/>
          <w:bCs/>
          <w:color w:val="auto"/>
          <w:sz w:val="28"/>
          <w:szCs w:val="28"/>
          <w:lang w:val="zh-CN"/>
        </w:rPr>
      </w:pPr>
    </w:p>
    <w:p w14:paraId="569ACCC1">
      <w:pPr>
        <w:autoSpaceDE w:val="0"/>
        <w:autoSpaceDN w:val="0"/>
        <w:adjustRightInd w:val="0"/>
        <w:jc w:val="left"/>
        <w:rPr>
          <w:rFonts w:hint="eastAsia" w:ascii="宋体" w:hAnsi="宋体" w:eastAsia="宋体" w:cs="宋体"/>
          <w:b/>
          <w:bCs/>
          <w:color w:val="auto"/>
          <w:sz w:val="28"/>
          <w:szCs w:val="28"/>
          <w:lang w:val="zh-CN"/>
        </w:rPr>
      </w:pPr>
    </w:p>
    <w:p w14:paraId="1910709D">
      <w:pPr>
        <w:autoSpaceDE w:val="0"/>
        <w:autoSpaceDN w:val="0"/>
        <w:adjustRightInd w:val="0"/>
        <w:jc w:val="left"/>
        <w:rPr>
          <w:rFonts w:hint="eastAsia" w:ascii="宋体" w:hAnsi="宋体" w:eastAsia="宋体" w:cs="宋体"/>
          <w:b/>
          <w:bCs/>
          <w:color w:val="auto"/>
          <w:sz w:val="28"/>
          <w:szCs w:val="28"/>
          <w:lang w:val="zh-CN"/>
        </w:rPr>
      </w:pPr>
    </w:p>
    <w:p w14:paraId="79700366">
      <w:pPr>
        <w:autoSpaceDE w:val="0"/>
        <w:autoSpaceDN w:val="0"/>
        <w:adjustRightInd w:val="0"/>
        <w:jc w:val="left"/>
        <w:rPr>
          <w:rFonts w:hint="eastAsia" w:ascii="宋体" w:hAnsi="宋体" w:eastAsia="宋体" w:cs="宋体"/>
          <w:b/>
          <w:bCs/>
          <w:color w:val="auto"/>
          <w:sz w:val="28"/>
          <w:szCs w:val="28"/>
          <w:lang w:val="zh-CN"/>
        </w:rPr>
      </w:pPr>
    </w:p>
    <w:p w14:paraId="6CA4CD49">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903074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 xml:space="preserve">第一部分 </w:t>
      </w: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lang w:val="zh-CN"/>
        </w:rPr>
        <w:t>函</w:t>
      </w:r>
    </w:p>
    <w:p w14:paraId="144E1ABE">
      <w:pPr>
        <w:keepNext w:val="0"/>
        <w:keepLines w:val="0"/>
        <w:pageBreakBefore w:val="0"/>
        <w:tabs>
          <w:tab w:val="left" w:pos="1155"/>
        </w:tabs>
        <w:kinsoku/>
        <w:wordWrap/>
        <w:overflowPunct w:val="0"/>
        <w:topLinePunct/>
        <w:autoSpaceDE/>
        <w:autoSpaceDN/>
        <w:bidi w:val="0"/>
        <w:adjustRightIn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（采购人名称）：  </w:t>
      </w:r>
    </w:p>
    <w:p w14:paraId="110CC5C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我单位收到贵公司</w:t>
      </w:r>
      <w:r>
        <w:rPr>
          <w:rFonts w:hint="eastAsia" w:ascii="宋体" w:hAnsi="宋体" w:eastAsia="宋体" w:cs="宋体"/>
          <w:color w:val="auto"/>
          <w:kern w:val="0"/>
          <w:sz w:val="24"/>
          <w:szCs w:val="24"/>
          <w:highlight w:val="none"/>
          <w:u w:val="single"/>
          <w:lang w:val="zh-CN"/>
        </w:rPr>
        <w:t>（项目名称）（</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文件，经详细研究，我们决定参加本次</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活动。为此，我方郑重声明以下诸点，并负法律责任。</w:t>
      </w:r>
    </w:p>
    <w:p w14:paraId="06DFA7A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、愿意按照</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文件中的一切要求，提供本项目</w:t>
      </w:r>
      <w:r>
        <w:rPr>
          <w:rFonts w:hint="eastAsia" w:ascii="宋体" w:hAnsi="宋体" w:eastAsia="宋体" w:cs="宋体"/>
          <w:color w:val="auto"/>
          <w:kern w:val="0"/>
          <w:sz w:val="24"/>
          <w:szCs w:val="24"/>
          <w:highlight w:val="none"/>
          <w:lang w:val="en-US" w:eastAsia="zh-CN"/>
        </w:rPr>
        <w:t>货物</w:t>
      </w:r>
      <w:r>
        <w:rPr>
          <w:rFonts w:hint="eastAsia" w:ascii="宋体" w:hAnsi="宋体" w:eastAsia="宋体" w:cs="宋体"/>
          <w:color w:val="auto"/>
          <w:kern w:val="0"/>
          <w:sz w:val="24"/>
          <w:szCs w:val="24"/>
          <w:highlight w:val="none"/>
          <w:lang w:val="zh-CN"/>
        </w:rPr>
        <w:t>，完成合同的责任和义务。</w:t>
      </w:r>
    </w:p>
    <w:p w14:paraId="1B83BECF">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、按</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文件的规定，我公司的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报价为：人民币（大写）：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eastAsia="宋体" w:cs="宋体"/>
          <w:color w:val="auto"/>
          <w:kern w:val="0"/>
          <w:sz w:val="24"/>
          <w:szCs w:val="24"/>
          <w:highlight w:val="none"/>
        </w:rPr>
        <w:t xml:space="preserve"> </w:t>
      </w:r>
    </w:p>
    <w:p w14:paraId="6914DF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、我方提交的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文件正本</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份、副本</w:t>
      </w:r>
      <w:r>
        <w:rPr>
          <w:rFonts w:hint="eastAsia" w:ascii="宋体" w:hAnsi="宋体" w:eastAsia="宋体" w:cs="宋体"/>
          <w:color w:val="auto"/>
          <w:kern w:val="0"/>
          <w:sz w:val="24"/>
          <w:szCs w:val="24"/>
          <w:highlight w:val="none"/>
          <w:lang w:val="zh-CN" w:eastAsia="zh-CN"/>
        </w:rPr>
        <w:t>贰</w:t>
      </w:r>
      <w:r>
        <w:rPr>
          <w:rFonts w:hint="eastAsia" w:ascii="宋体" w:hAnsi="宋体" w:eastAsia="宋体" w:cs="宋体"/>
          <w:color w:val="auto"/>
          <w:kern w:val="0"/>
          <w:sz w:val="24"/>
          <w:szCs w:val="24"/>
          <w:highlight w:val="none"/>
          <w:lang w:val="zh-CN"/>
        </w:rPr>
        <w:t>份、电子标书</w:t>
      </w:r>
      <w:r>
        <w:rPr>
          <w:rFonts w:hint="eastAsia" w:ascii="宋体" w:hAnsi="宋体" w:eastAsia="宋体" w:cs="宋体"/>
          <w:color w:val="auto"/>
          <w:kern w:val="0"/>
          <w:sz w:val="24"/>
          <w:szCs w:val="24"/>
          <w:highlight w:val="none"/>
        </w:rPr>
        <w:t>贰</w:t>
      </w:r>
      <w:r>
        <w:rPr>
          <w:rFonts w:hint="eastAsia" w:ascii="宋体" w:hAnsi="宋体" w:eastAsia="宋体" w:cs="宋体"/>
          <w:color w:val="auto"/>
          <w:kern w:val="0"/>
          <w:sz w:val="24"/>
          <w:szCs w:val="24"/>
          <w:highlight w:val="none"/>
          <w:lang w:val="zh-CN"/>
        </w:rPr>
        <w:t>份、</w:t>
      </w:r>
      <w:r>
        <w:rPr>
          <w:rFonts w:hint="eastAsia" w:ascii="宋体" w:hAnsi="宋体" w:eastAsia="宋体" w:cs="宋体"/>
          <w:color w:val="auto"/>
          <w:kern w:val="0"/>
          <w:sz w:val="24"/>
          <w:szCs w:val="24"/>
          <w:highlight w:val="none"/>
          <w:lang w:val="en-US" w:eastAsia="zh-CN"/>
        </w:rPr>
        <w:t>开标一览表</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w:t>
      </w:r>
    </w:p>
    <w:p w14:paraId="227CAD3D">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、已详细阅读了</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文件，完全理解并放弃提出含糊不清或易形成歧义的表述和资料。</w:t>
      </w:r>
    </w:p>
    <w:p w14:paraId="2724F30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后在规定的有效期内撤</w:t>
      </w:r>
      <w:r>
        <w:rPr>
          <w:rFonts w:hint="eastAsia" w:ascii="宋体" w:hAnsi="宋体" w:eastAsia="宋体" w:cs="宋体"/>
          <w:color w:val="auto"/>
          <w:kern w:val="0"/>
          <w:sz w:val="24"/>
          <w:szCs w:val="24"/>
          <w:highlight w:val="none"/>
        </w:rPr>
        <w:t>销</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zh-CN"/>
        </w:rPr>
        <w:t>，我们愿接受政府采购的有关处罚决定。</w:t>
      </w:r>
    </w:p>
    <w:p w14:paraId="73911F53">
      <w:pPr>
        <w:keepNext w:val="0"/>
        <w:keepLines w:val="0"/>
        <w:pageBreakBefore w:val="0"/>
        <w:widowControl/>
        <w:tabs>
          <w:tab w:val="left" w:pos="5040"/>
        </w:tabs>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、同意向贵方提供可能要求的，与本次响应有关的任何证据或资料。我们完全理解最低</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报价不作为成交的唯一条件，且尊重</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zh-CN"/>
        </w:rPr>
        <w:t>的评审结论和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结果。</w:t>
      </w:r>
    </w:p>
    <w:p w14:paraId="792360E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、我方的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w:t>
      </w:r>
      <w:r>
        <w:rPr>
          <w:rFonts w:hint="eastAsia" w:ascii="宋体" w:hAnsi="宋体" w:eastAsia="宋体" w:cs="宋体"/>
          <w:color w:val="auto"/>
          <w:kern w:val="0"/>
          <w:sz w:val="24"/>
          <w:szCs w:val="24"/>
          <w:highlight w:val="none"/>
        </w:rPr>
        <w:t>有效期自</w:t>
      </w:r>
      <w:r>
        <w:rPr>
          <w:rFonts w:hint="eastAsia" w:ascii="宋体" w:hAnsi="宋体" w:eastAsia="宋体" w:cs="宋体"/>
          <w:color w:val="auto"/>
          <w:kern w:val="0"/>
          <w:sz w:val="24"/>
          <w:szCs w:val="24"/>
          <w:highlight w:val="none"/>
          <w:lang w:val="en-US" w:eastAsia="zh-CN"/>
        </w:rPr>
        <w:t>投标截止</w:t>
      </w:r>
      <w:r>
        <w:rPr>
          <w:rFonts w:hint="eastAsia" w:ascii="宋体" w:hAnsi="宋体" w:eastAsia="宋体" w:cs="宋体"/>
          <w:color w:val="auto"/>
          <w:kern w:val="0"/>
          <w:sz w:val="24"/>
          <w:szCs w:val="24"/>
          <w:highlight w:val="none"/>
        </w:rPr>
        <w:t>之日起90</w:t>
      </w:r>
      <w:r>
        <w:rPr>
          <w:rFonts w:hint="eastAsia" w:ascii="宋体" w:hAnsi="宋体" w:eastAsia="宋体" w:cs="宋体"/>
          <w:color w:val="auto"/>
          <w:kern w:val="0"/>
          <w:sz w:val="24"/>
          <w:szCs w:val="24"/>
          <w:highlight w:val="none"/>
          <w:lang w:val="zh-CN"/>
        </w:rPr>
        <w:t>个日历天，若我方成交，</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文件有效期延长至合同执行完毕。</w:t>
      </w:r>
    </w:p>
    <w:p w14:paraId="451D46D2">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、有关于本项目的函电，请按下列地址联系。</w:t>
      </w:r>
    </w:p>
    <w:p w14:paraId="5A9B5BF3">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lang w:val="zh-CN"/>
        </w:rPr>
      </w:pPr>
    </w:p>
    <w:p w14:paraId="1B629998">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供应商全称（</w:t>
      </w:r>
      <w:r>
        <w:rPr>
          <w:rFonts w:hint="eastAsia" w:ascii="宋体" w:hAnsi="宋体" w:eastAsia="宋体" w:cs="宋体"/>
          <w:color w:val="auto"/>
          <w:kern w:val="0"/>
          <w:sz w:val="24"/>
          <w:szCs w:val="24"/>
          <w:highlight w:val="none"/>
        </w:rPr>
        <w:t>印</w:t>
      </w:r>
      <w:r>
        <w:rPr>
          <w:rFonts w:hint="eastAsia" w:ascii="宋体" w:hAnsi="宋体" w:eastAsia="宋体" w:cs="宋体"/>
          <w:color w:val="auto"/>
          <w:kern w:val="0"/>
          <w:sz w:val="24"/>
          <w:szCs w:val="24"/>
          <w:highlight w:val="none"/>
          <w:lang w:val="zh-CN"/>
        </w:rPr>
        <w:t>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D28D219">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地址</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93A57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开户银行：</w:t>
      </w:r>
      <w:r>
        <w:rPr>
          <w:rFonts w:hint="eastAsia" w:ascii="宋体" w:hAnsi="宋体" w:eastAsia="宋体" w:cs="宋体"/>
          <w:color w:val="auto"/>
          <w:kern w:val="0"/>
          <w:sz w:val="24"/>
          <w:szCs w:val="24"/>
          <w:highlight w:val="none"/>
          <w:u w:val="single"/>
        </w:rPr>
        <w:t xml:space="preserve">                                                             </w:t>
      </w:r>
    </w:p>
    <w:p w14:paraId="5E9289CE">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帐号：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5DBC26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电话：</w:t>
      </w:r>
      <w:r>
        <w:rPr>
          <w:rFonts w:hint="eastAsia" w:ascii="宋体" w:hAnsi="宋体" w:eastAsia="宋体" w:cs="宋体"/>
          <w:color w:val="auto"/>
          <w:kern w:val="0"/>
          <w:sz w:val="24"/>
          <w:szCs w:val="24"/>
          <w:highlight w:val="none"/>
          <w:u w:val="single"/>
        </w:rPr>
        <w:t xml:space="preserve">                                       </w:t>
      </w:r>
    </w:p>
    <w:p w14:paraId="232CA686">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A51DD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none"/>
          <w:lang w:val="zh-CN"/>
        </w:rPr>
        <w:t>法定代表人/负责人或被授权人（</w:t>
      </w:r>
      <w:r>
        <w:rPr>
          <w:rFonts w:hint="eastAsia" w:ascii="宋体" w:hAnsi="宋体" w:eastAsia="宋体" w:cs="宋体"/>
          <w:color w:val="auto"/>
          <w:kern w:val="0"/>
          <w:sz w:val="24"/>
          <w:szCs w:val="24"/>
          <w:highlight w:val="none"/>
          <w:u w:val="none"/>
        </w:rPr>
        <w:t>签字</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rPr>
        <w:t xml:space="preserve">             </w:t>
      </w:r>
    </w:p>
    <w:p w14:paraId="0E1C31B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p>
    <w:p w14:paraId="03DB78D4">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eastAsia="zh-CN"/>
        </w:rPr>
        <w:t>日</w:t>
      </w:r>
    </w:p>
    <w:p w14:paraId="3CFD430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bookmarkStart w:id="53" w:name="_Toc21214"/>
      <w:bookmarkStart w:id="54" w:name="_Toc25722"/>
      <w:bookmarkStart w:id="55" w:name="_Toc24482"/>
      <w:bookmarkStart w:id="56" w:name="_Toc7974"/>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val="zh-CN"/>
        </w:rPr>
        <w:t xml:space="preserve">部分 </w:t>
      </w:r>
      <w:bookmarkEnd w:id="53"/>
      <w:bookmarkEnd w:id="54"/>
      <w:bookmarkEnd w:id="55"/>
      <w:bookmarkEnd w:id="56"/>
      <w:r>
        <w:rPr>
          <w:rFonts w:hint="eastAsia" w:ascii="宋体" w:hAnsi="宋体" w:eastAsia="宋体" w:cs="宋体"/>
          <w:b/>
          <w:bCs/>
          <w:color w:val="auto"/>
          <w:sz w:val="28"/>
          <w:szCs w:val="28"/>
          <w:lang w:val="en-US" w:eastAsia="zh-CN"/>
        </w:rPr>
        <w:t>开标一览</w:t>
      </w:r>
      <w:r>
        <w:rPr>
          <w:rFonts w:hint="eastAsia" w:ascii="宋体" w:hAnsi="宋体" w:eastAsia="宋体" w:cs="宋体"/>
          <w:b/>
          <w:bCs/>
          <w:color w:val="auto"/>
          <w:sz w:val="28"/>
          <w:szCs w:val="28"/>
          <w:lang w:val="zh-CN"/>
        </w:rPr>
        <w:t>表</w:t>
      </w:r>
    </w:p>
    <w:p w14:paraId="3F63EDFA">
      <w:pPr>
        <w:autoSpaceDE w:val="0"/>
        <w:autoSpaceDN w:val="0"/>
        <w:adjustRightInd w:val="0"/>
        <w:rPr>
          <w:rFonts w:hint="eastAsia" w:ascii="宋体" w:hAnsi="宋体" w:eastAsia="宋体" w:cs="宋体"/>
          <w:bCs/>
          <w:color w:val="auto"/>
          <w:sz w:val="28"/>
          <w:szCs w:val="28"/>
          <w:lang w:val="zh-CN"/>
        </w:rPr>
      </w:pPr>
    </w:p>
    <w:p w14:paraId="6809C3D6">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项目编号</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6F7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871431E">
            <w:pPr>
              <w:jc w:val="center"/>
              <w:rPr>
                <w:rFonts w:hint="eastAsia" w:ascii="宋体" w:hAnsi="宋体" w:eastAsia="宋体" w:cs="宋体"/>
                <w:b/>
                <w:bCs/>
                <w:sz w:val="24"/>
                <w:szCs w:val="24"/>
              </w:rPr>
            </w:pPr>
            <w:bookmarkStart w:id="57" w:name="_Toc375125038"/>
            <w:bookmarkStart w:id="58" w:name="_Toc443640378"/>
            <w:bookmarkStart w:id="59" w:name="_Toc443640468"/>
            <w:bookmarkStart w:id="60" w:name="_Toc363558512"/>
            <w:bookmarkStart w:id="61" w:name="_Toc443639914"/>
            <w:r>
              <w:rPr>
                <w:rFonts w:hint="eastAsia" w:ascii="宋体" w:hAnsi="宋体" w:eastAsia="宋体" w:cs="宋体"/>
                <w:b/>
                <w:bCs/>
                <w:sz w:val="24"/>
                <w:szCs w:val="24"/>
              </w:rPr>
              <w:t>序号</w:t>
            </w:r>
            <w:bookmarkEnd w:id="57"/>
            <w:bookmarkEnd w:id="58"/>
            <w:bookmarkEnd w:id="59"/>
            <w:bookmarkEnd w:id="60"/>
            <w:bookmarkEnd w:id="61"/>
          </w:p>
        </w:tc>
        <w:tc>
          <w:tcPr>
            <w:tcW w:w="2056" w:type="dxa"/>
            <w:vAlign w:val="center"/>
          </w:tcPr>
          <w:p w14:paraId="4B5379BA">
            <w:pPr>
              <w:jc w:val="center"/>
              <w:rPr>
                <w:rFonts w:hint="eastAsia" w:ascii="宋体" w:hAnsi="宋体" w:eastAsia="宋体" w:cs="宋体"/>
                <w:b/>
                <w:bCs/>
                <w:sz w:val="24"/>
                <w:szCs w:val="24"/>
              </w:rPr>
            </w:pPr>
            <w:bookmarkStart w:id="62" w:name="_Toc443640379"/>
            <w:bookmarkStart w:id="63" w:name="_Toc443639915"/>
            <w:bookmarkStart w:id="64" w:name="_Toc363558513"/>
            <w:bookmarkStart w:id="65" w:name="_Toc443640469"/>
            <w:bookmarkStart w:id="66" w:name="_Toc375125039"/>
            <w:r>
              <w:rPr>
                <w:rFonts w:hint="eastAsia" w:ascii="宋体" w:hAnsi="宋体" w:eastAsia="宋体" w:cs="宋体"/>
                <w:b/>
                <w:bCs/>
                <w:sz w:val="24"/>
                <w:szCs w:val="24"/>
              </w:rPr>
              <w:t>名   称</w:t>
            </w:r>
            <w:bookmarkEnd w:id="62"/>
            <w:bookmarkEnd w:id="63"/>
            <w:bookmarkEnd w:id="64"/>
            <w:bookmarkEnd w:id="65"/>
            <w:bookmarkEnd w:id="66"/>
          </w:p>
        </w:tc>
        <w:tc>
          <w:tcPr>
            <w:tcW w:w="6717" w:type="dxa"/>
            <w:vAlign w:val="center"/>
          </w:tcPr>
          <w:p w14:paraId="6FEADEA6">
            <w:pPr>
              <w:jc w:val="center"/>
              <w:rPr>
                <w:rFonts w:hint="eastAsia" w:ascii="宋体" w:hAnsi="宋体" w:eastAsia="宋体" w:cs="宋体"/>
                <w:b/>
                <w:bCs/>
                <w:sz w:val="24"/>
                <w:szCs w:val="24"/>
              </w:rPr>
            </w:pPr>
            <w:bookmarkStart w:id="67" w:name="_Toc443640470"/>
            <w:bookmarkStart w:id="68" w:name="_Toc443640380"/>
            <w:bookmarkStart w:id="69" w:name="_Toc363558514"/>
            <w:bookmarkStart w:id="70" w:name="_Toc375125040"/>
            <w:bookmarkStart w:id="71" w:name="_Toc443639916"/>
            <w:r>
              <w:rPr>
                <w:rFonts w:hint="eastAsia" w:ascii="宋体" w:hAnsi="宋体" w:eastAsia="宋体" w:cs="宋体"/>
                <w:b/>
                <w:bCs/>
                <w:sz w:val="24"/>
                <w:szCs w:val="24"/>
              </w:rPr>
              <w:t>内    容</w:t>
            </w:r>
            <w:bookmarkEnd w:id="67"/>
            <w:bookmarkEnd w:id="68"/>
            <w:bookmarkEnd w:id="69"/>
            <w:bookmarkEnd w:id="70"/>
            <w:bookmarkEnd w:id="71"/>
          </w:p>
        </w:tc>
      </w:tr>
      <w:tr w14:paraId="37F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7600AE86">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33D9CA1A">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投标报价</w:t>
            </w:r>
          </w:p>
        </w:tc>
        <w:tc>
          <w:tcPr>
            <w:tcW w:w="6717" w:type="dxa"/>
            <w:vAlign w:val="center"/>
          </w:tcPr>
          <w:p w14:paraId="5F4CB767">
            <w:pPr>
              <w:spacing w:line="480" w:lineRule="auto"/>
              <w:jc w:val="both"/>
              <w:rPr>
                <w:rFonts w:hint="eastAsia" w:ascii="宋体" w:hAnsi="宋体" w:eastAsia="宋体" w:cs="宋体"/>
                <w:i w:val="0"/>
                <w:color w:val="000000"/>
                <w:sz w:val="24"/>
                <w:szCs w:val="24"/>
                <w:u w:val="none"/>
                <w:lang w:val="en-US" w:eastAsia="zh-CN"/>
              </w:rPr>
            </w:pPr>
          </w:p>
          <w:p w14:paraId="59A9A326">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73296F58">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86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BD33A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2F17A19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交货期</w:t>
            </w:r>
          </w:p>
        </w:tc>
        <w:tc>
          <w:tcPr>
            <w:tcW w:w="6717" w:type="dxa"/>
            <w:vAlign w:val="center"/>
          </w:tcPr>
          <w:p w14:paraId="5B378DFC">
            <w:pPr>
              <w:jc w:val="center"/>
              <w:rPr>
                <w:rFonts w:hint="eastAsia" w:ascii="宋体" w:hAnsi="宋体" w:eastAsia="宋体" w:cs="宋体"/>
                <w:b/>
                <w:bCs/>
                <w:sz w:val="24"/>
                <w:szCs w:val="24"/>
              </w:rPr>
            </w:pPr>
          </w:p>
        </w:tc>
      </w:tr>
      <w:tr w14:paraId="2EE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B6ED623">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26A74D2B">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1BBDF378">
            <w:pPr>
              <w:jc w:val="center"/>
              <w:rPr>
                <w:rFonts w:hint="eastAsia" w:ascii="宋体" w:hAnsi="宋体" w:eastAsia="宋体" w:cs="宋体"/>
                <w:b/>
                <w:bCs/>
                <w:sz w:val="24"/>
                <w:szCs w:val="24"/>
              </w:rPr>
            </w:pPr>
          </w:p>
        </w:tc>
      </w:tr>
      <w:tr w14:paraId="4BD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419FD9A4">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0B00A672">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5958CE2">
            <w:pPr>
              <w:jc w:val="center"/>
              <w:rPr>
                <w:rFonts w:hint="eastAsia" w:ascii="宋体" w:hAnsi="宋体" w:eastAsia="宋体" w:cs="宋体"/>
                <w:b/>
                <w:bCs/>
                <w:sz w:val="24"/>
                <w:szCs w:val="24"/>
              </w:rPr>
            </w:pPr>
          </w:p>
        </w:tc>
      </w:tr>
    </w:tbl>
    <w:p w14:paraId="79A3FF2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eastAsia="宋体" w:cs="宋体"/>
          <w:b w:val="0"/>
          <w:bCs w:val="0"/>
          <w:color w:val="auto"/>
          <w:sz w:val="21"/>
          <w:szCs w:val="21"/>
          <w:lang w:val="en-US" w:eastAsia="zh-CN"/>
        </w:rPr>
        <w:t>开标一览</w:t>
      </w:r>
      <w:r>
        <w:rPr>
          <w:rFonts w:hint="eastAsia" w:ascii="宋体" w:hAnsi="宋体" w:eastAsia="宋体" w:cs="宋体"/>
          <w:b w:val="0"/>
          <w:bCs w:val="0"/>
          <w:color w:val="auto"/>
          <w:sz w:val="21"/>
          <w:szCs w:val="21"/>
          <w:lang w:val="zh-CN"/>
        </w:rPr>
        <w:t>表</w:t>
      </w:r>
      <w:r>
        <w:rPr>
          <w:rFonts w:hint="eastAsia" w:ascii="宋体" w:hAnsi="宋体" w:cs="宋体"/>
          <w:b w:val="0"/>
          <w:bCs w:val="0"/>
          <w:color w:val="auto"/>
          <w:sz w:val="21"/>
          <w:szCs w:val="21"/>
          <w:lang w:val="en-US" w:eastAsia="zh-CN"/>
        </w:rPr>
        <w:t>要求</w:t>
      </w:r>
      <w:r>
        <w:rPr>
          <w:rFonts w:hint="eastAsia" w:ascii="宋体" w:hAnsi="宋体" w:eastAsia="宋体" w:cs="宋体"/>
          <w:b w:val="0"/>
          <w:bCs w:val="0"/>
          <w:color w:val="auto"/>
          <w:sz w:val="21"/>
          <w:szCs w:val="21"/>
        </w:rPr>
        <w:t>填写，最多保留小数点后两位，大小写不一致时，以大写为准</w:t>
      </w:r>
      <w:r>
        <w:rPr>
          <w:rFonts w:hint="eastAsia" w:ascii="宋体" w:hAnsi="宋体" w:eastAsia="宋体" w:cs="宋体"/>
          <w:b w:val="0"/>
          <w:bCs w:val="0"/>
          <w:color w:val="auto"/>
          <w:sz w:val="21"/>
          <w:szCs w:val="21"/>
          <w:lang w:eastAsia="zh-CN"/>
        </w:rPr>
        <w:t>。</w:t>
      </w:r>
    </w:p>
    <w:p w14:paraId="79B52171">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03AB64BE">
      <w:pPr>
        <w:autoSpaceDE w:val="0"/>
        <w:autoSpaceDN w:val="0"/>
        <w:adjustRightInd w:val="0"/>
        <w:snapToGrid w:val="0"/>
        <w:spacing w:line="360" w:lineRule="auto"/>
        <w:rPr>
          <w:rFonts w:hint="eastAsia" w:ascii="宋体" w:hAnsi="宋体" w:eastAsia="宋体" w:cs="宋体"/>
          <w:b/>
          <w:bCs/>
          <w:color w:val="auto"/>
          <w:sz w:val="24"/>
          <w:szCs w:val="24"/>
        </w:rPr>
      </w:pPr>
    </w:p>
    <w:p w14:paraId="7A6219A8">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0DCB6DC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8CBD4F5">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C11F0E7">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F51FEC7">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526FB8D4">
      <w:pPr>
        <w:autoSpaceDE w:val="0"/>
        <w:autoSpaceDN w:val="0"/>
        <w:adjustRightInd w:val="0"/>
        <w:snapToGrid w:val="0"/>
        <w:spacing w:line="560" w:lineRule="exact"/>
        <w:rPr>
          <w:rFonts w:hint="eastAsia" w:ascii="宋体" w:hAnsi="宋体" w:eastAsia="宋体" w:cs="宋体"/>
          <w:color w:val="auto"/>
          <w:sz w:val="28"/>
          <w:szCs w:val="28"/>
          <w:lang w:val="zh-CN"/>
        </w:rPr>
      </w:pPr>
    </w:p>
    <w:p w14:paraId="71EB6266">
      <w:pPr>
        <w:pStyle w:val="16"/>
        <w:rPr>
          <w:rFonts w:hint="eastAsia" w:ascii="宋体" w:hAnsi="宋体" w:eastAsia="宋体" w:cs="宋体"/>
          <w:color w:val="auto"/>
          <w:sz w:val="28"/>
          <w:szCs w:val="28"/>
          <w:lang w:val="zh-CN"/>
        </w:rPr>
      </w:pPr>
    </w:p>
    <w:p w14:paraId="1E9780FF">
      <w:pPr>
        <w:pStyle w:val="30"/>
        <w:rPr>
          <w:rFonts w:hint="eastAsia" w:ascii="宋体" w:hAnsi="宋体" w:eastAsia="宋体" w:cs="宋体"/>
          <w:color w:val="auto"/>
          <w:sz w:val="28"/>
          <w:szCs w:val="28"/>
          <w:lang w:val="zh-CN"/>
        </w:rPr>
      </w:pPr>
    </w:p>
    <w:p w14:paraId="4335AF1C">
      <w:pPr>
        <w:pStyle w:val="30"/>
        <w:rPr>
          <w:rFonts w:hint="eastAsia" w:ascii="宋体" w:hAnsi="宋体" w:eastAsia="宋体" w:cs="宋体"/>
          <w:color w:val="auto"/>
          <w:sz w:val="28"/>
          <w:szCs w:val="28"/>
          <w:lang w:val="zh-CN"/>
        </w:rPr>
      </w:pPr>
    </w:p>
    <w:p w14:paraId="5ABAEA48">
      <w:pPr>
        <w:pStyle w:val="30"/>
        <w:rPr>
          <w:rFonts w:hint="eastAsia" w:ascii="宋体" w:hAnsi="宋体" w:eastAsia="宋体" w:cs="宋体"/>
          <w:color w:val="auto"/>
          <w:sz w:val="28"/>
          <w:szCs w:val="28"/>
          <w:lang w:val="zh-CN"/>
        </w:rPr>
      </w:pPr>
    </w:p>
    <w:p w14:paraId="3EF0605D">
      <w:pPr>
        <w:pStyle w:val="30"/>
        <w:rPr>
          <w:rFonts w:hint="eastAsia" w:ascii="宋体" w:hAnsi="宋体" w:eastAsia="宋体" w:cs="宋体"/>
          <w:color w:val="auto"/>
          <w:sz w:val="28"/>
          <w:szCs w:val="28"/>
          <w:lang w:val="zh-CN"/>
        </w:rPr>
      </w:pPr>
    </w:p>
    <w:p w14:paraId="0F283E8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29110C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 xml:space="preserve"> 分项报价</w:t>
      </w:r>
      <w:r>
        <w:rPr>
          <w:rFonts w:hint="eastAsia" w:ascii="宋体" w:hAnsi="宋体" w:eastAsia="宋体" w:cs="宋体"/>
          <w:b/>
          <w:bCs/>
          <w:color w:val="auto"/>
          <w:sz w:val="28"/>
          <w:szCs w:val="28"/>
          <w:lang w:val="zh-CN"/>
        </w:rPr>
        <w:t>表</w:t>
      </w:r>
    </w:p>
    <w:p w14:paraId="4850756D">
      <w:pPr>
        <w:widowControl/>
        <w:spacing w:line="400" w:lineRule="exact"/>
        <w:jc w:val="right"/>
        <w:rPr>
          <w:rFonts w:hint="eastAsia" w:ascii="宋体" w:hAnsi="宋体" w:eastAsia="宋体" w:cs="宋体"/>
          <w:b w:val="0"/>
          <w:bCs/>
          <w:sz w:val="24"/>
          <w:szCs w:val="24"/>
        </w:rPr>
      </w:pPr>
    </w:p>
    <w:p w14:paraId="370D6492">
      <w:pPr>
        <w:widowControl/>
        <w:spacing w:line="400" w:lineRule="exact"/>
        <w:jc w:val="both"/>
        <w:rPr>
          <w:rFonts w:hint="eastAsia" w:ascii="宋体" w:hAnsi="宋体" w:eastAsia="宋体" w:cs="宋体"/>
          <w:b/>
          <w:sz w:val="24"/>
          <w:szCs w:val="24"/>
        </w:rPr>
      </w:pPr>
      <w:r>
        <w:rPr>
          <w:rFonts w:hint="eastAsia" w:ascii="宋体" w:hAnsi="宋体" w:cs="宋体"/>
          <w:color w:val="auto"/>
          <w:sz w:val="24"/>
          <w:szCs w:val="24"/>
        </w:rPr>
        <w:t>项目编号</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042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2306EC2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37928AE1">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22667DCE">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5F0CE30F">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477A5C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656B28C1">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170BB10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72567A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19949D3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68DCF85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1F05FEF7">
            <w:pPr>
              <w:keepNext w:val="0"/>
              <w:keepLines w:val="0"/>
              <w:pageBreakBefore w:val="0"/>
              <w:widowControl w:val="0"/>
              <w:kinsoku/>
              <w:wordWrap/>
              <w:overflowPunct/>
              <w:topLinePunct w:val="0"/>
              <w:bidi w:val="0"/>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FC3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12356E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37C7751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6693CB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69A4D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3AC1A7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F5349B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922BE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17785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CA3A1A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84F36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1D77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BFA2C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084AF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005965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7571C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60922F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A9210E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739205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27AAF3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DF6EA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2CE480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6148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F5F3E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9A7D6B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15BD79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84BD30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57A099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181D9C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6A7A9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D48AD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3049B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8C51D6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6A5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F74A91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E193CC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1EFF5DF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346AE6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7A36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B81387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1431771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5B6948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8BA2A3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F953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47B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7B4575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07898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7E8AEED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BFD585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5C22F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529305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DB2F08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F5DE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7A1500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38AFA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C8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2EA012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9E7B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BAB75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C0D19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4E16DD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1FFDA31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591ED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BAC10F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77AECB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D31C8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334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36F3BE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A1E57F2">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664703D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179D9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38B89B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4C233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CE9468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3255A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6DDFC40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175C84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EA7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420F34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CA130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5E2A49C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0DB40B9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8364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1B3F2B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4E3816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58E839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0C2627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DA92F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5B1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1DE3D6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BE8CD0F">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04D073C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D5BA4C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2664B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A8CB2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C4F9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F9A4CE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536F57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3857B25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091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87437E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50C7E06">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64AF1BC4">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49E9345A">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77848494">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2EA5AC5E">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en-US" w:eastAsia="zh-CN"/>
        </w:rPr>
        <w:t>开标一览表</w:t>
      </w:r>
      <w:r>
        <w:rPr>
          <w:rFonts w:hint="eastAsia" w:ascii="宋体" w:hAnsi="宋体" w:eastAsia="宋体" w:cs="宋体"/>
          <w:b w:val="0"/>
          <w:bCs w:val="0"/>
          <w:color w:val="auto"/>
          <w:sz w:val="21"/>
          <w:szCs w:val="21"/>
          <w:highlight w:val="none"/>
        </w:rPr>
        <w:t>”总报价相等；</w:t>
      </w:r>
    </w:p>
    <w:p w14:paraId="5B9F05BA">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1D9A8E40">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7DDED56D">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22ECCDB3">
      <w:pPr>
        <w:pStyle w:val="16"/>
        <w:rPr>
          <w:rFonts w:hint="eastAsia" w:ascii="宋体" w:hAnsi="宋体" w:eastAsia="宋体" w:cs="宋体"/>
          <w:lang w:val="zh-CN"/>
        </w:rPr>
      </w:pPr>
    </w:p>
    <w:p w14:paraId="5BA2E6AC">
      <w:pPr>
        <w:rPr>
          <w:rFonts w:hint="eastAsia" w:ascii="宋体" w:hAnsi="宋体" w:eastAsia="宋体" w:cs="宋体"/>
          <w:lang w:val="zh-CN"/>
        </w:rPr>
      </w:pPr>
    </w:p>
    <w:p w14:paraId="1DD77DB0">
      <w:pPr>
        <w:pStyle w:val="16"/>
        <w:rPr>
          <w:rFonts w:hint="eastAsia"/>
          <w:lang w:val="zh-CN"/>
        </w:rPr>
      </w:pPr>
    </w:p>
    <w:p w14:paraId="4AB248D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229206A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437A53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FC712A">
      <w:pPr>
        <w:kinsoku/>
        <w:wordWrap/>
        <w:overflowPunct/>
        <w:topLinePunct w:val="0"/>
        <w:bidi w:val="0"/>
        <w:spacing w:line="360" w:lineRule="auto"/>
        <w:rPr>
          <w:rFonts w:hint="eastAsia" w:ascii="宋体" w:hAnsi="宋体" w:eastAsia="宋体" w:cs="宋体"/>
          <w:color w:val="auto"/>
          <w:sz w:val="24"/>
          <w:szCs w:val="24"/>
          <w:highlight w:val="none"/>
        </w:rPr>
      </w:pPr>
    </w:p>
    <w:p w14:paraId="01E40AF8">
      <w:pPr>
        <w:kinsoku/>
        <w:wordWrap/>
        <w:overflowPunct/>
        <w:topLinePunct w:val="0"/>
        <w:bidi w:val="0"/>
        <w:spacing w:line="360" w:lineRule="auto"/>
        <w:rPr>
          <w:rFonts w:hint="eastAsia" w:ascii="宋体" w:hAnsi="宋体" w:eastAsia="宋体" w:cs="宋体"/>
          <w:color w:val="auto"/>
          <w:sz w:val="24"/>
          <w:szCs w:val="24"/>
          <w:highlight w:val="none"/>
        </w:rPr>
      </w:pPr>
    </w:p>
    <w:p w14:paraId="0A251FBB">
      <w:pPr>
        <w:kinsoku/>
        <w:wordWrap/>
        <w:overflowPunct/>
        <w:topLinePunct w:val="0"/>
        <w:bidi w:val="0"/>
        <w:spacing w:line="360" w:lineRule="auto"/>
        <w:rPr>
          <w:rFonts w:hint="eastAsia" w:ascii="宋体" w:hAnsi="宋体" w:eastAsia="宋体" w:cs="宋体"/>
          <w:color w:val="auto"/>
          <w:sz w:val="24"/>
          <w:szCs w:val="24"/>
          <w:highlight w:val="none"/>
        </w:rPr>
      </w:pPr>
    </w:p>
    <w:p w14:paraId="36C8F76B">
      <w:pPr>
        <w:kinsoku/>
        <w:wordWrap/>
        <w:overflowPunct/>
        <w:topLinePunct w:val="0"/>
        <w:bidi w:val="0"/>
        <w:spacing w:line="360" w:lineRule="auto"/>
        <w:rPr>
          <w:rFonts w:hint="eastAsia" w:ascii="宋体" w:hAnsi="宋体" w:eastAsia="宋体" w:cs="宋体"/>
          <w:color w:val="auto"/>
          <w:sz w:val="24"/>
          <w:szCs w:val="24"/>
          <w:highlight w:val="none"/>
        </w:rPr>
      </w:pPr>
    </w:p>
    <w:p w14:paraId="7DBC055A">
      <w:pPr>
        <w:kinsoku/>
        <w:wordWrap/>
        <w:overflowPunct/>
        <w:topLinePunct w:val="0"/>
        <w:bidi w:val="0"/>
        <w:spacing w:line="360" w:lineRule="auto"/>
        <w:rPr>
          <w:rFonts w:hint="eastAsia" w:ascii="宋体" w:hAnsi="宋体" w:eastAsia="宋体" w:cs="宋体"/>
          <w:color w:val="auto"/>
          <w:sz w:val="24"/>
          <w:szCs w:val="24"/>
          <w:highlight w:val="none"/>
        </w:rPr>
      </w:pPr>
    </w:p>
    <w:p w14:paraId="6B23A00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货物说明一览表</w:t>
      </w:r>
    </w:p>
    <w:p w14:paraId="23AD1C9C">
      <w:pPr>
        <w:pStyle w:val="4"/>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6A7D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39BFFF9">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17D8BBC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00EFF93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65013612">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52AC27C1">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7B666643">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6D7DF1A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交货期</w:t>
            </w:r>
          </w:p>
        </w:tc>
      </w:tr>
      <w:tr w14:paraId="44E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9AAAD2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674AE9B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0AFEB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0AA38F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432738E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8CFBF9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6C743D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C3D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3DFF4A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73DA0A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56F6FC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30201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C61B35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71C044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227B03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7B3D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103105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4BD7E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94C688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BADE0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4DBF4C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92CBB2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67760E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D01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7BD040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8E85E4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708112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245682D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9B7379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08AE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84E9B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39B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87D71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24DF459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B22018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41957C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2851B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484EE87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B77369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EE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E71FE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FFBBFA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0C0C2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0834237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29CB42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99AB53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FF29BC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7A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251B2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19A668E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26F163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44E05A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D416C6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BB8FB8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08364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06FFADFD">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招标</w:t>
      </w:r>
      <w:r>
        <w:rPr>
          <w:rFonts w:hint="eastAsia" w:ascii="宋体" w:hAnsi="宋体" w:cs="宋体"/>
          <w:color w:val="auto"/>
          <w:sz w:val="21"/>
          <w:szCs w:val="21"/>
        </w:rPr>
        <w:t>文件。</w:t>
      </w:r>
    </w:p>
    <w:p w14:paraId="40572768">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6E40E52E">
      <w:pPr>
        <w:pStyle w:val="4"/>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282F1C0D">
      <w:pPr>
        <w:keepNext w:val="0"/>
        <w:keepLines w:val="0"/>
        <w:pageBreakBefore w:val="0"/>
        <w:kinsoku/>
        <w:wordWrap/>
        <w:overflowPunct/>
        <w:topLinePunct w:val="0"/>
        <w:bidi w:val="0"/>
        <w:spacing w:line="440" w:lineRule="exact"/>
        <w:textAlignment w:val="auto"/>
        <w:rPr>
          <w:color w:val="auto"/>
        </w:rPr>
      </w:pPr>
    </w:p>
    <w:p w14:paraId="677CE9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10AD62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DC89869">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B0E3640">
      <w:pPr>
        <w:kinsoku/>
        <w:wordWrap/>
        <w:overflowPunct/>
        <w:topLinePunct w:val="0"/>
        <w:bidi w:val="0"/>
        <w:spacing w:line="360" w:lineRule="auto"/>
        <w:rPr>
          <w:rFonts w:hint="eastAsia" w:ascii="宋体" w:hAnsi="宋体" w:eastAsia="宋体" w:cs="宋体"/>
          <w:color w:val="auto"/>
          <w:sz w:val="24"/>
          <w:szCs w:val="24"/>
          <w:highlight w:val="none"/>
        </w:rPr>
      </w:pPr>
    </w:p>
    <w:p w14:paraId="359302FF">
      <w:pPr>
        <w:pStyle w:val="49"/>
        <w:rPr>
          <w:rFonts w:hint="eastAsia" w:ascii="宋体" w:hAnsi="宋体" w:eastAsia="宋体" w:cs="宋体"/>
          <w:color w:val="auto"/>
          <w:sz w:val="24"/>
          <w:szCs w:val="24"/>
          <w:highlight w:val="none"/>
        </w:rPr>
      </w:pPr>
    </w:p>
    <w:p w14:paraId="684CCB38">
      <w:pPr>
        <w:pStyle w:val="49"/>
        <w:rPr>
          <w:rFonts w:hint="eastAsia" w:ascii="宋体" w:hAnsi="宋体" w:eastAsia="宋体" w:cs="宋体"/>
          <w:color w:val="auto"/>
          <w:sz w:val="24"/>
          <w:szCs w:val="24"/>
          <w:highlight w:val="none"/>
        </w:rPr>
      </w:pPr>
    </w:p>
    <w:p w14:paraId="429A32B4">
      <w:pPr>
        <w:pStyle w:val="49"/>
        <w:rPr>
          <w:rFonts w:hint="eastAsia" w:ascii="宋体" w:hAnsi="宋体" w:eastAsia="宋体" w:cs="宋体"/>
          <w:color w:val="auto"/>
          <w:sz w:val="24"/>
          <w:szCs w:val="24"/>
          <w:highlight w:val="none"/>
        </w:rPr>
      </w:pPr>
    </w:p>
    <w:p w14:paraId="5E0761C3">
      <w:pPr>
        <w:pStyle w:val="49"/>
        <w:rPr>
          <w:rFonts w:hint="eastAsia" w:ascii="宋体" w:hAnsi="宋体" w:eastAsia="宋体" w:cs="宋体"/>
          <w:color w:val="auto"/>
          <w:sz w:val="24"/>
          <w:szCs w:val="24"/>
          <w:highlight w:val="none"/>
        </w:rPr>
      </w:pPr>
    </w:p>
    <w:p w14:paraId="27952C10">
      <w:pPr>
        <w:pStyle w:val="49"/>
        <w:rPr>
          <w:rFonts w:hint="eastAsia" w:ascii="宋体" w:hAnsi="宋体" w:eastAsia="宋体" w:cs="宋体"/>
          <w:color w:val="auto"/>
          <w:sz w:val="24"/>
          <w:szCs w:val="24"/>
          <w:highlight w:val="none"/>
        </w:rPr>
      </w:pPr>
    </w:p>
    <w:p w14:paraId="2D27FC21">
      <w:pPr>
        <w:pStyle w:val="49"/>
        <w:rPr>
          <w:rFonts w:hint="eastAsia" w:ascii="宋体" w:hAnsi="宋体" w:eastAsia="宋体" w:cs="宋体"/>
          <w:color w:val="auto"/>
          <w:sz w:val="24"/>
          <w:szCs w:val="24"/>
          <w:highlight w:val="none"/>
        </w:rPr>
      </w:pPr>
    </w:p>
    <w:p w14:paraId="06BE7144">
      <w:pPr>
        <w:pStyle w:val="49"/>
        <w:rPr>
          <w:rFonts w:hint="eastAsia" w:ascii="宋体" w:hAnsi="宋体" w:eastAsia="宋体" w:cs="宋体"/>
          <w:color w:val="auto"/>
          <w:sz w:val="24"/>
          <w:szCs w:val="24"/>
          <w:highlight w:val="none"/>
        </w:rPr>
      </w:pPr>
    </w:p>
    <w:p w14:paraId="035722FD">
      <w:pPr>
        <w:pStyle w:val="49"/>
        <w:rPr>
          <w:rFonts w:hint="eastAsia" w:ascii="宋体" w:hAnsi="宋体" w:eastAsia="宋体" w:cs="宋体"/>
          <w:color w:val="auto"/>
          <w:sz w:val="24"/>
          <w:szCs w:val="24"/>
          <w:highlight w:val="none"/>
        </w:rPr>
      </w:pPr>
    </w:p>
    <w:p w14:paraId="6F5CD80E">
      <w:pPr>
        <w:pStyle w:val="49"/>
        <w:rPr>
          <w:rFonts w:hint="eastAsia" w:ascii="宋体" w:hAnsi="宋体" w:eastAsia="宋体" w:cs="宋体"/>
          <w:color w:val="auto"/>
          <w:sz w:val="24"/>
          <w:szCs w:val="24"/>
          <w:highlight w:val="none"/>
        </w:rPr>
      </w:pPr>
    </w:p>
    <w:p w14:paraId="5EE427CE">
      <w:pPr>
        <w:pStyle w:val="49"/>
        <w:rPr>
          <w:rFonts w:hint="eastAsia" w:ascii="宋体" w:hAnsi="宋体" w:eastAsia="宋体" w:cs="宋体"/>
          <w:color w:val="auto"/>
          <w:sz w:val="24"/>
          <w:szCs w:val="24"/>
          <w:highlight w:val="none"/>
        </w:rPr>
      </w:pPr>
    </w:p>
    <w:p w14:paraId="252A4C40">
      <w:pPr>
        <w:pStyle w:val="49"/>
        <w:rPr>
          <w:rFonts w:hint="eastAsia" w:ascii="宋体" w:hAnsi="宋体" w:eastAsia="宋体" w:cs="宋体"/>
          <w:color w:val="auto"/>
          <w:sz w:val="24"/>
          <w:szCs w:val="24"/>
          <w:highlight w:val="none"/>
        </w:rPr>
      </w:pPr>
    </w:p>
    <w:p w14:paraId="49660C24">
      <w:pPr>
        <w:pStyle w:val="49"/>
        <w:rPr>
          <w:rFonts w:hint="eastAsia" w:ascii="宋体" w:hAnsi="宋体" w:eastAsia="宋体" w:cs="宋体"/>
          <w:color w:val="auto"/>
          <w:sz w:val="24"/>
          <w:szCs w:val="24"/>
          <w:highlight w:val="none"/>
        </w:rPr>
      </w:pPr>
    </w:p>
    <w:p w14:paraId="0FE9337A">
      <w:pPr>
        <w:pStyle w:val="49"/>
        <w:rPr>
          <w:rFonts w:hint="eastAsia" w:ascii="宋体" w:hAnsi="宋体" w:eastAsia="宋体" w:cs="宋体"/>
          <w:color w:val="auto"/>
          <w:sz w:val="24"/>
          <w:szCs w:val="24"/>
          <w:highlight w:val="none"/>
        </w:rPr>
      </w:pPr>
    </w:p>
    <w:p w14:paraId="436C4265">
      <w:pPr>
        <w:pStyle w:val="49"/>
        <w:rPr>
          <w:rFonts w:hint="eastAsia" w:ascii="宋体" w:hAnsi="宋体" w:eastAsia="宋体" w:cs="宋体"/>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F0D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备选产品配件报价表</w:t>
      </w:r>
    </w:p>
    <w:p w14:paraId="087A659B">
      <w:pPr>
        <w:spacing w:after="120" w:afterLines="50" w:line="360" w:lineRule="auto"/>
        <w:ind w:firstLine="960" w:firstLineChars="400"/>
        <w:outlineLvl w:val="1"/>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pPr w:leftFromText="180" w:rightFromText="180" w:vertAnchor="text" w:horzAnchor="margin" w:tblpXSpec="center" w:tblpY="86"/>
        <w:tblW w:w="13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70"/>
        <w:gridCol w:w="1015"/>
        <w:gridCol w:w="1341"/>
        <w:gridCol w:w="2259"/>
        <w:gridCol w:w="860"/>
        <w:gridCol w:w="840"/>
        <w:gridCol w:w="1460"/>
        <w:gridCol w:w="1236"/>
        <w:gridCol w:w="1544"/>
      </w:tblGrid>
      <w:tr w14:paraId="7C1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055" w:type="dxa"/>
            <w:tcBorders>
              <w:bottom w:val="single" w:color="auto" w:sz="4" w:space="0"/>
              <w:right w:val="single" w:color="auto" w:sz="4" w:space="0"/>
            </w:tcBorders>
            <w:vAlign w:val="center"/>
          </w:tcPr>
          <w:p w14:paraId="4EA6B1CA">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70" w:type="dxa"/>
            <w:tcBorders>
              <w:left w:val="single" w:color="auto" w:sz="4" w:space="0"/>
              <w:bottom w:val="single" w:color="auto" w:sz="4" w:space="0"/>
              <w:right w:val="single" w:color="auto" w:sz="4" w:space="0"/>
            </w:tcBorders>
            <w:vAlign w:val="center"/>
          </w:tcPr>
          <w:p w14:paraId="541A8943">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015" w:type="dxa"/>
            <w:tcBorders>
              <w:left w:val="single" w:color="auto" w:sz="4" w:space="0"/>
              <w:bottom w:val="single" w:color="auto" w:sz="4" w:space="0"/>
              <w:right w:val="single" w:color="auto" w:sz="4" w:space="0"/>
            </w:tcBorders>
            <w:vAlign w:val="center"/>
          </w:tcPr>
          <w:p w14:paraId="6F58BE8C">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341" w:type="dxa"/>
            <w:tcBorders>
              <w:left w:val="single" w:color="auto" w:sz="4" w:space="0"/>
              <w:bottom w:val="single" w:color="auto" w:sz="4" w:space="0"/>
              <w:right w:val="single" w:color="auto" w:sz="4" w:space="0"/>
            </w:tcBorders>
            <w:vAlign w:val="center"/>
          </w:tcPr>
          <w:p w14:paraId="06565466">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型号规格</w:t>
            </w:r>
          </w:p>
        </w:tc>
        <w:tc>
          <w:tcPr>
            <w:tcW w:w="2259" w:type="dxa"/>
            <w:tcBorders>
              <w:left w:val="single" w:color="auto" w:sz="4" w:space="0"/>
              <w:bottom w:val="single" w:color="auto" w:sz="4" w:space="0"/>
              <w:right w:val="single" w:color="auto" w:sz="4" w:space="0"/>
            </w:tcBorders>
            <w:vAlign w:val="center"/>
          </w:tcPr>
          <w:p w14:paraId="534F317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860" w:type="dxa"/>
            <w:tcBorders>
              <w:left w:val="single" w:color="auto" w:sz="4" w:space="0"/>
              <w:bottom w:val="single" w:color="auto" w:sz="4" w:space="0"/>
              <w:right w:val="single" w:color="auto" w:sz="4" w:space="0"/>
            </w:tcBorders>
            <w:vAlign w:val="center"/>
          </w:tcPr>
          <w:p w14:paraId="1AEF5D3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840" w:type="dxa"/>
            <w:tcBorders>
              <w:left w:val="single" w:color="auto" w:sz="4" w:space="0"/>
              <w:bottom w:val="single" w:color="auto" w:sz="4" w:space="0"/>
              <w:right w:val="single" w:color="auto" w:sz="4" w:space="0"/>
            </w:tcBorders>
            <w:vAlign w:val="center"/>
          </w:tcPr>
          <w:p w14:paraId="2B5D3069">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460" w:type="dxa"/>
            <w:tcBorders>
              <w:left w:val="single" w:color="auto" w:sz="4" w:space="0"/>
              <w:bottom w:val="single" w:color="auto" w:sz="4" w:space="0"/>
              <w:right w:val="single" w:color="auto" w:sz="4" w:space="0"/>
            </w:tcBorders>
            <w:vAlign w:val="center"/>
          </w:tcPr>
          <w:p w14:paraId="4486C06D">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单价（元）</w:t>
            </w:r>
          </w:p>
        </w:tc>
        <w:tc>
          <w:tcPr>
            <w:tcW w:w="1236" w:type="dxa"/>
            <w:tcBorders>
              <w:left w:val="single" w:color="auto" w:sz="4" w:space="0"/>
              <w:bottom w:val="single" w:color="auto" w:sz="4" w:space="0"/>
              <w:right w:val="single" w:color="auto" w:sz="4" w:space="0"/>
            </w:tcBorders>
            <w:vAlign w:val="center"/>
          </w:tcPr>
          <w:p w14:paraId="6E04C3FC">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1544" w:type="dxa"/>
            <w:tcBorders>
              <w:left w:val="single" w:color="auto" w:sz="4" w:space="0"/>
              <w:bottom w:val="single" w:color="auto" w:sz="4" w:space="0"/>
            </w:tcBorders>
            <w:vAlign w:val="center"/>
          </w:tcPr>
          <w:p w14:paraId="0EFF4A33">
            <w:pPr>
              <w:snapToGrid w:val="0"/>
              <w:spacing w:line="400" w:lineRule="exact"/>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314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5C7E48A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6FC67C">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861141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E0AE687">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52BF4BA9">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306A4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58E8152B">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730F090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F1C43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025562C">
            <w:pPr>
              <w:snapToGrid w:val="0"/>
              <w:spacing w:line="400" w:lineRule="exact"/>
              <w:jc w:val="center"/>
              <w:rPr>
                <w:rFonts w:hint="eastAsia" w:ascii="宋体" w:hAnsi="宋体" w:eastAsia="宋体" w:cs="宋体"/>
                <w:color w:val="auto"/>
                <w:sz w:val="24"/>
                <w:szCs w:val="24"/>
              </w:rPr>
            </w:pPr>
          </w:p>
        </w:tc>
      </w:tr>
      <w:tr w14:paraId="5708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6BBFA4B5">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4DF6EF2">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D9448BA">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9F9BBD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5B53BFD">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16EFD3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5F8925E">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F4BF0D1">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723FF4D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53AF7DC7">
            <w:pPr>
              <w:snapToGrid w:val="0"/>
              <w:spacing w:line="400" w:lineRule="exact"/>
              <w:jc w:val="center"/>
              <w:rPr>
                <w:rFonts w:hint="eastAsia" w:ascii="宋体" w:hAnsi="宋体" w:eastAsia="宋体" w:cs="宋体"/>
                <w:color w:val="auto"/>
                <w:sz w:val="24"/>
                <w:szCs w:val="24"/>
              </w:rPr>
            </w:pPr>
          </w:p>
        </w:tc>
      </w:tr>
      <w:tr w14:paraId="6D93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446BC47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B5CA55">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007ACFF">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4EB997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36E1994B">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F9776C4">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36755CC">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8D2FE9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0B3A98C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114E8BB2">
            <w:pPr>
              <w:snapToGrid w:val="0"/>
              <w:spacing w:line="400" w:lineRule="exact"/>
              <w:jc w:val="center"/>
              <w:rPr>
                <w:rFonts w:hint="eastAsia" w:ascii="宋体" w:hAnsi="宋体" w:eastAsia="宋体" w:cs="宋体"/>
                <w:color w:val="auto"/>
                <w:sz w:val="24"/>
                <w:szCs w:val="24"/>
              </w:rPr>
            </w:pPr>
          </w:p>
        </w:tc>
      </w:tr>
      <w:tr w14:paraId="4A1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11CB8943">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5FCA983">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E7E0D68">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279013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ADBB0A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DD6E228">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29F13756">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8519550">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588044B2">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68A856B8">
            <w:pPr>
              <w:snapToGrid w:val="0"/>
              <w:spacing w:line="400" w:lineRule="exact"/>
              <w:jc w:val="center"/>
              <w:rPr>
                <w:rFonts w:hint="eastAsia" w:ascii="宋体" w:hAnsi="宋体" w:eastAsia="宋体" w:cs="宋体"/>
                <w:color w:val="auto"/>
                <w:sz w:val="24"/>
                <w:szCs w:val="24"/>
              </w:rPr>
            </w:pPr>
          </w:p>
        </w:tc>
      </w:tr>
      <w:tr w14:paraId="4EBE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55" w:type="dxa"/>
            <w:tcBorders>
              <w:top w:val="single" w:color="auto" w:sz="4" w:space="0"/>
              <w:bottom w:val="single" w:color="auto" w:sz="4" w:space="0"/>
              <w:right w:val="single" w:color="auto" w:sz="4" w:space="0"/>
            </w:tcBorders>
            <w:vAlign w:val="center"/>
          </w:tcPr>
          <w:p w14:paraId="3A263F10">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CB2182F">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7B4F56A4">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BD643FF">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FE92A6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D10FE26">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0E03D847">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102C89">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8FCB37">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81C3047">
            <w:pPr>
              <w:snapToGrid w:val="0"/>
              <w:spacing w:line="400" w:lineRule="exact"/>
              <w:jc w:val="center"/>
              <w:rPr>
                <w:rFonts w:hint="eastAsia" w:ascii="宋体" w:hAnsi="宋体" w:eastAsia="宋体" w:cs="宋体"/>
                <w:color w:val="auto"/>
                <w:sz w:val="24"/>
                <w:szCs w:val="24"/>
              </w:rPr>
            </w:pPr>
          </w:p>
        </w:tc>
      </w:tr>
      <w:tr w14:paraId="020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5" w:type="dxa"/>
            <w:tcBorders>
              <w:top w:val="single" w:color="auto" w:sz="4" w:space="0"/>
              <w:right w:val="single" w:color="auto" w:sz="4" w:space="0"/>
            </w:tcBorders>
            <w:vAlign w:val="center"/>
          </w:tcPr>
          <w:p w14:paraId="242385E1">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right w:val="single" w:color="auto" w:sz="4" w:space="0"/>
            </w:tcBorders>
            <w:vAlign w:val="center"/>
          </w:tcPr>
          <w:p w14:paraId="17B73074">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right w:val="single" w:color="auto" w:sz="4" w:space="0"/>
            </w:tcBorders>
            <w:vAlign w:val="center"/>
          </w:tcPr>
          <w:p w14:paraId="2D5B24D0">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right w:val="single" w:color="auto" w:sz="4" w:space="0"/>
            </w:tcBorders>
            <w:vAlign w:val="center"/>
          </w:tcPr>
          <w:p w14:paraId="68815C55">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right w:val="single" w:color="auto" w:sz="4" w:space="0"/>
            </w:tcBorders>
          </w:tcPr>
          <w:p w14:paraId="097858F5">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right w:val="single" w:color="auto" w:sz="4" w:space="0"/>
            </w:tcBorders>
            <w:vAlign w:val="center"/>
          </w:tcPr>
          <w:p w14:paraId="4DA52ADB">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right w:val="single" w:color="auto" w:sz="4" w:space="0"/>
            </w:tcBorders>
          </w:tcPr>
          <w:p w14:paraId="07409522">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right w:val="single" w:color="auto" w:sz="4" w:space="0"/>
            </w:tcBorders>
            <w:vAlign w:val="center"/>
          </w:tcPr>
          <w:p w14:paraId="03A59B8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right w:val="single" w:color="auto" w:sz="4" w:space="0"/>
            </w:tcBorders>
            <w:vAlign w:val="center"/>
          </w:tcPr>
          <w:p w14:paraId="1D97435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tcBorders>
            <w:vAlign w:val="center"/>
          </w:tcPr>
          <w:p w14:paraId="534E3FE5">
            <w:pPr>
              <w:snapToGrid w:val="0"/>
              <w:spacing w:line="400" w:lineRule="exact"/>
              <w:jc w:val="center"/>
              <w:rPr>
                <w:rFonts w:hint="eastAsia" w:ascii="宋体" w:hAnsi="宋体" w:eastAsia="宋体" w:cs="宋体"/>
                <w:color w:val="auto"/>
                <w:sz w:val="24"/>
                <w:szCs w:val="24"/>
              </w:rPr>
            </w:pPr>
          </w:p>
        </w:tc>
      </w:tr>
    </w:tbl>
    <w:p w14:paraId="5A3CB2FD">
      <w:pPr>
        <w:tabs>
          <w:tab w:val="left" w:pos="11985"/>
        </w:tabs>
        <w:spacing w:line="400" w:lineRule="exact"/>
        <w:ind w:left="779" w:leftChars="171" w:hanging="420" w:hangingChars="200"/>
        <w:rPr>
          <w:rFonts w:ascii="宋体" w:hAnsi="宋体" w:cs="宋体"/>
          <w:color w:val="auto"/>
          <w:sz w:val="21"/>
          <w:szCs w:val="21"/>
        </w:rPr>
      </w:pPr>
      <w:r>
        <w:rPr>
          <w:rFonts w:hint="eastAsia" w:ascii="宋体" w:hAnsi="宋体" w:cs="宋体"/>
          <w:color w:val="auto"/>
          <w:sz w:val="21"/>
          <w:szCs w:val="24"/>
        </w:rPr>
        <w:t xml:space="preserve">     注：</w:t>
      </w:r>
      <w:r>
        <w:rPr>
          <w:rFonts w:hint="eastAsia" w:ascii="宋体" w:hAnsi="宋体" w:cs="宋体"/>
          <w:color w:val="auto"/>
          <w:sz w:val="21"/>
          <w:szCs w:val="21"/>
        </w:rPr>
        <w:t>1、“备选产品</w:t>
      </w:r>
      <w:r>
        <w:rPr>
          <w:rFonts w:hint="eastAsia" w:ascii="宋体" w:hAnsi="宋体" w:cs="宋体"/>
          <w:bCs/>
          <w:color w:val="auto"/>
          <w:sz w:val="21"/>
          <w:szCs w:val="21"/>
        </w:rPr>
        <w:t>配件报价表</w:t>
      </w:r>
      <w:r>
        <w:rPr>
          <w:rFonts w:hint="eastAsia" w:ascii="宋体" w:hAnsi="宋体" w:cs="宋体"/>
          <w:color w:val="auto"/>
          <w:sz w:val="21"/>
          <w:szCs w:val="21"/>
        </w:rPr>
        <w:t>”</w:t>
      </w:r>
      <w:r>
        <w:rPr>
          <w:rFonts w:hint="eastAsia" w:ascii="宋体" w:hAnsi="宋体" w:cs="宋体"/>
          <w:color w:val="auto"/>
          <w:sz w:val="21"/>
          <w:szCs w:val="24"/>
        </w:rPr>
        <w:t xml:space="preserve"> </w:t>
      </w:r>
      <w:r>
        <w:rPr>
          <w:rFonts w:hint="eastAsia" w:ascii="宋体" w:hAnsi="宋体" w:cs="宋体"/>
          <w:color w:val="auto"/>
          <w:sz w:val="21"/>
          <w:szCs w:val="21"/>
        </w:rPr>
        <w:t>报价最多保留小数点后两位；</w:t>
      </w:r>
      <w:r>
        <w:rPr>
          <w:rFonts w:hint="eastAsia" w:ascii="宋体" w:hAnsi="宋体" w:cs="宋体"/>
          <w:color w:val="auto"/>
          <w:sz w:val="21"/>
          <w:szCs w:val="21"/>
        </w:rPr>
        <w:tab/>
      </w:r>
    </w:p>
    <w:p w14:paraId="221A8B45">
      <w:pPr>
        <w:spacing w:line="400" w:lineRule="exact"/>
        <w:ind w:left="808" w:leftChars="185" w:hanging="420" w:hangingChars="200"/>
        <w:rPr>
          <w:rFonts w:ascii="宋体" w:hAnsi="宋体" w:cs="宋体"/>
          <w:bCs/>
          <w:color w:val="auto"/>
          <w:sz w:val="21"/>
          <w:szCs w:val="21"/>
        </w:rPr>
      </w:pPr>
      <w:r>
        <w:rPr>
          <w:rFonts w:hint="eastAsia" w:ascii="宋体" w:hAnsi="宋体" w:cs="宋体"/>
          <w:color w:val="auto"/>
          <w:sz w:val="21"/>
          <w:szCs w:val="21"/>
        </w:rPr>
        <w:t xml:space="preserve">         2、备选产品</w:t>
      </w:r>
      <w:r>
        <w:rPr>
          <w:rFonts w:hint="eastAsia" w:ascii="宋体" w:hAnsi="宋体" w:cs="宋体"/>
          <w:bCs/>
          <w:color w:val="auto"/>
          <w:sz w:val="21"/>
          <w:szCs w:val="21"/>
        </w:rPr>
        <w:t>配件，仅作为采购人后期选择购买，其报价不包含在本次</w:t>
      </w:r>
      <w:r>
        <w:rPr>
          <w:rFonts w:hint="eastAsia" w:ascii="宋体" w:hAnsi="宋体" w:cs="宋体"/>
          <w:bCs/>
          <w:color w:val="auto"/>
          <w:sz w:val="21"/>
          <w:szCs w:val="21"/>
          <w:lang w:val="en-US" w:eastAsia="zh-CN"/>
        </w:rPr>
        <w:t>投标</w:t>
      </w:r>
      <w:r>
        <w:rPr>
          <w:rFonts w:hint="eastAsia" w:ascii="宋体" w:hAnsi="宋体" w:cs="宋体"/>
          <w:bCs/>
          <w:color w:val="auto"/>
          <w:sz w:val="21"/>
          <w:szCs w:val="21"/>
        </w:rPr>
        <w:t>总价内。</w:t>
      </w:r>
    </w:p>
    <w:p w14:paraId="41C7EDE3">
      <w:pPr>
        <w:adjustRightInd w:val="0"/>
        <w:spacing w:line="400" w:lineRule="exact"/>
        <w:ind w:firstLine="1050" w:firstLineChars="500"/>
        <w:jc w:val="left"/>
        <w:rPr>
          <w:rFonts w:ascii="宋体" w:hAnsi="宋体" w:cs="宋体"/>
          <w:bCs/>
          <w:color w:val="auto"/>
          <w:szCs w:val="21"/>
        </w:rPr>
      </w:pPr>
      <w:r>
        <w:rPr>
          <w:rFonts w:hint="eastAsia" w:ascii="宋体" w:hAnsi="宋体" w:cs="宋体"/>
          <w:bCs/>
          <w:color w:val="auto"/>
          <w:szCs w:val="21"/>
        </w:rPr>
        <w:t xml:space="preserve">   </w:t>
      </w:r>
    </w:p>
    <w:p w14:paraId="1B1ED5F5">
      <w:pPr>
        <w:adjustRightInd w:val="0"/>
        <w:spacing w:line="400" w:lineRule="exact"/>
        <w:ind w:firstLine="1200" w:firstLineChars="500"/>
        <w:jc w:val="left"/>
        <w:rPr>
          <w:rFonts w:ascii="宋体" w:hAnsi="宋体" w:cs="宋体"/>
          <w:bCs/>
          <w:color w:val="auto"/>
          <w:sz w:val="24"/>
          <w:szCs w:val="24"/>
        </w:rPr>
      </w:pPr>
    </w:p>
    <w:p w14:paraId="4DC81B19">
      <w:pPr>
        <w:pStyle w:val="49"/>
      </w:pPr>
    </w:p>
    <w:p w14:paraId="165FE6E3">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A31FCA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8D64DC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5C5E24F">
      <w:pPr>
        <w:pStyle w:val="49"/>
        <w:rPr>
          <w:rFonts w:hint="eastAsia" w:ascii="宋体" w:hAnsi="宋体" w:eastAsia="宋体" w:cs="宋体"/>
          <w:color w:val="auto"/>
          <w:sz w:val="24"/>
          <w:szCs w:val="24"/>
          <w:highlight w:val="none"/>
        </w:rPr>
      </w:pPr>
    </w:p>
    <w:p w14:paraId="788CB252">
      <w:pPr>
        <w:pStyle w:val="49"/>
        <w:rPr>
          <w:rFonts w:hint="eastAsia" w:ascii="宋体" w:hAnsi="宋体" w:eastAsia="宋体" w:cs="宋体"/>
          <w:color w:val="auto"/>
          <w:sz w:val="24"/>
          <w:szCs w:val="24"/>
          <w:highlight w:val="none"/>
        </w:rPr>
      </w:pPr>
    </w:p>
    <w:p w14:paraId="6FAA488A">
      <w:pPr>
        <w:pStyle w:val="49"/>
        <w:rPr>
          <w:rFonts w:hint="eastAsia" w:ascii="宋体" w:hAnsi="宋体" w:eastAsia="宋体" w:cs="宋体"/>
          <w:color w:val="auto"/>
          <w:sz w:val="24"/>
          <w:szCs w:val="24"/>
          <w:highlight w:val="none"/>
        </w:rPr>
      </w:pPr>
    </w:p>
    <w:p w14:paraId="35293EF8">
      <w:pPr>
        <w:pStyle w:val="49"/>
        <w:rPr>
          <w:rFonts w:hint="eastAsia" w:ascii="宋体" w:hAnsi="宋体" w:eastAsia="宋体" w:cs="宋体"/>
          <w:color w:val="auto"/>
          <w:sz w:val="24"/>
          <w:szCs w:val="24"/>
          <w:highlight w:val="none"/>
        </w:rPr>
        <w:sectPr>
          <w:headerReference r:id="rId16"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AD05BF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zh-CN" w:eastAsia="zh-CN"/>
        </w:rPr>
        <w:t>偏离表</w:t>
      </w:r>
    </w:p>
    <w:p w14:paraId="68AE4E06">
      <w:pPr>
        <w:pStyle w:val="16"/>
        <w:jc w:val="center"/>
        <w:rPr>
          <w:rFonts w:hint="eastAsia" w:ascii="宋体" w:hAnsi="宋体" w:eastAsia="宋体" w:cs="宋体"/>
          <w:b/>
          <w:bCs/>
          <w:color w:val="auto"/>
          <w:sz w:val="24"/>
          <w:szCs w:val="18"/>
        </w:rPr>
      </w:pPr>
    </w:p>
    <w:p w14:paraId="22B13067">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0AA3CAC9">
      <w:pPr>
        <w:rPr>
          <w:rFonts w:hint="eastAsia" w:ascii="宋体" w:hAnsi="宋体" w:eastAsia="宋体" w:cs="宋体"/>
        </w:rPr>
      </w:pPr>
    </w:p>
    <w:p w14:paraId="4809EF6A">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rPr>
        <w:t>项目编号</w:t>
      </w:r>
      <w:r>
        <w:rPr>
          <w:rFonts w:hint="eastAsia" w:ascii="宋体" w:hAnsi="宋体" w:eastAsia="宋体" w:cs="宋体"/>
          <w:color w:val="auto"/>
          <w:sz w:val="24"/>
          <w:szCs w:val="24"/>
          <w:highlight w:val="none"/>
        </w:rPr>
        <w:t>：</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6D6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1E2154B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292ADCBE">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商务要求</w:t>
            </w:r>
          </w:p>
        </w:tc>
        <w:tc>
          <w:tcPr>
            <w:tcW w:w="2723" w:type="dxa"/>
            <w:tcBorders>
              <w:bottom w:val="single" w:color="auto" w:sz="4" w:space="0"/>
            </w:tcBorders>
            <w:noWrap w:val="0"/>
            <w:vAlign w:val="center"/>
          </w:tcPr>
          <w:p w14:paraId="6F0105B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商务响应</w:t>
            </w:r>
          </w:p>
        </w:tc>
        <w:tc>
          <w:tcPr>
            <w:tcW w:w="2542" w:type="dxa"/>
            <w:tcBorders>
              <w:bottom w:val="single" w:color="auto" w:sz="4" w:space="0"/>
            </w:tcBorders>
            <w:noWrap w:val="0"/>
            <w:vAlign w:val="center"/>
          </w:tcPr>
          <w:p w14:paraId="1B6863F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613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F7181C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AD5315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4F8244CE">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CE53EE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A0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036E6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F64E4D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3FE3C3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4EFCC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2B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3ADEF2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9A955A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87689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39514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1A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38AB02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165A05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E9BD7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668744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E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3354CB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B08B2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D3625C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EFB85F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36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8F59B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019A2F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290266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C09E9E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68D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496E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5BCDFD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B97DDA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222FD67">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85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1A417E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D38208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5780BC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F77621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40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2DF88B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067A3D9">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A02316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FA6DFD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4B554DE">
      <w:pPr>
        <w:kinsoku/>
        <w:wordWrap/>
        <w:overflowPunct/>
        <w:topLinePunct w:val="0"/>
        <w:bidi w:val="0"/>
        <w:spacing w:line="360" w:lineRule="auto"/>
        <w:rPr>
          <w:rFonts w:hint="eastAsia" w:ascii="宋体" w:hAnsi="宋体" w:eastAsia="宋体" w:cs="宋体"/>
          <w:color w:val="auto"/>
          <w:sz w:val="21"/>
          <w:szCs w:val="21"/>
          <w:highlight w:val="none"/>
        </w:rPr>
      </w:pPr>
    </w:p>
    <w:p w14:paraId="343C9BF3">
      <w:pP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注：1.本表应严格按照“第六章 商务要求”中所包含的商务条款填写；“</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商务要求”须按</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的商务条款填写；“</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商务响应”为供应商所响应的商务条款；“偏离及其影响” 填写：正偏离、负偏离或无偏离。</w:t>
      </w:r>
    </w:p>
    <w:p w14:paraId="77CCBFE6">
      <w:pPr>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2．供应商必须据实填写，不得虚假响应，否则将取消其</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资格，并按有关规定进</w:t>
      </w:r>
      <w:r>
        <w:rPr>
          <w:rFonts w:hint="eastAsia" w:ascii="宋体" w:hAnsi="宋体" w:eastAsia="宋体" w:cs="宋体"/>
          <w:color w:val="auto"/>
          <w:sz w:val="21"/>
          <w:szCs w:val="21"/>
          <w:highlight w:val="none"/>
          <w:lang w:val="en-US" w:eastAsia="zh-CN"/>
        </w:rPr>
        <w:t>行</w:t>
      </w:r>
      <w:r>
        <w:rPr>
          <w:rFonts w:hint="eastAsia" w:ascii="宋体" w:hAnsi="宋体" w:eastAsia="宋体" w:cs="宋体"/>
          <w:color w:val="auto"/>
          <w:sz w:val="21"/>
          <w:szCs w:val="21"/>
          <w:highlight w:val="none"/>
        </w:rPr>
        <w:t>处罚。</w:t>
      </w:r>
    </w:p>
    <w:p w14:paraId="38C28D0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7CA571D9">
      <w:pPr>
        <w:kinsoku/>
        <w:wordWrap/>
        <w:overflowPunct/>
        <w:topLinePunct w:val="0"/>
        <w:bidi w:val="0"/>
        <w:spacing w:line="360" w:lineRule="auto"/>
        <w:rPr>
          <w:rFonts w:hint="eastAsia" w:ascii="宋体" w:hAnsi="宋体" w:eastAsia="宋体" w:cs="宋体"/>
          <w:color w:val="auto"/>
          <w:sz w:val="24"/>
          <w:szCs w:val="24"/>
          <w:highlight w:val="none"/>
        </w:rPr>
      </w:pPr>
    </w:p>
    <w:p w14:paraId="7054EBE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CB953B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2A88F5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6C9AE4">
      <w:pPr>
        <w:pStyle w:val="30"/>
        <w:rPr>
          <w:rFonts w:hint="eastAsia" w:ascii="宋体" w:hAnsi="宋体" w:eastAsia="宋体" w:cs="宋体"/>
          <w:color w:val="auto"/>
        </w:rPr>
      </w:pPr>
    </w:p>
    <w:p w14:paraId="090DC6CF">
      <w:pPr>
        <w:pStyle w:val="4"/>
        <w:ind w:firstLine="0"/>
        <w:rPr>
          <w:rFonts w:hint="eastAsia" w:ascii="宋体" w:hAnsi="宋体" w:eastAsia="宋体" w:cs="宋体"/>
          <w:color w:val="auto"/>
          <w:highlight w:val="yellow"/>
          <w:lang w:val="zh-CN"/>
        </w:rPr>
        <w:sectPr>
          <w:head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93939">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38263EFD">
      <w:pPr>
        <w:pStyle w:val="4"/>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项目编号</w:t>
      </w:r>
      <w:r>
        <w:rPr>
          <w:rFonts w:hint="eastAsia" w:ascii="宋体" w:hAnsi="宋体" w:eastAsia="宋体" w:cs="宋体"/>
          <w:color w:val="auto"/>
          <w:sz w:val="24"/>
          <w:szCs w:val="24"/>
        </w:rPr>
        <w:t>：</w:t>
      </w:r>
    </w:p>
    <w:tbl>
      <w:tblPr>
        <w:tblStyle w:val="3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2680"/>
        <w:gridCol w:w="2378"/>
      </w:tblGrid>
      <w:tr w14:paraId="427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25413E3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30D556D2">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技术要求</w:t>
            </w:r>
          </w:p>
        </w:tc>
        <w:tc>
          <w:tcPr>
            <w:tcW w:w="2680" w:type="dxa"/>
            <w:tcBorders>
              <w:top w:val="single" w:color="auto" w:sz="4" w:space="0"/>
              <w:left w:val="nil"/>
              <w:bottom w:val="single" w:color="auto" w:sz="4" w:space="0"/>
              <w:right w:val="single" w:color="auto" w:sz="4" w:space="0"/>
            </w:tcBorders>
            <w:vAlign w:val="center"/>
          </w:tcPr>
          <w:p w14:paraId="5BB7EAF0">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技术要求</w:t>
            </w:r>
          </w:p>
        </w:tc>
        <w:tc>
          <w:tcPr>
            <w:tcW w:w="2378" w:type="dxa"/>
            <w:tcBorders>
              <w:top w:val="single" w:color="auto" w:sz="4" w:space="0"/>
              <w:left w:val="nil"/>
              <w:bottom w:val="single" w:color="auto" w:sz="4" w:space="0"/>
              <w:right w:val="single" w:color="auto" w:sz="4" w:space="0"/>
            </w:tcBorders>
            <w:vAlign w:val="center"/>
          </w:tcPr>
          <w:p w14:paraId="601614B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15FA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CBC6D6E">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FA16E0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12C3C9F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D2032F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992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BA4157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6543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25D9263">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281A860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07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152024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9800A26">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89F36B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DD53F6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25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70AA7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5B45AB5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0ED75F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6FF9DB1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6B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98E44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6F131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F82A5B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F56A5C4">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6D9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941926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0FDC414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BEF5B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A6EB9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31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C3496B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32E6AE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2779A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6D9993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3F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7581C4A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5B6736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326302F8">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A3EAB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879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43D3CA3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06D53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7440CF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049704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458121C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本表应严格按照“第五章 采购内容及要求”中采购的技术要求填写；“</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要求”须按</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的技术要求填写；“</w:t>
      </w:r>
      <w:r>
        <w:rPr>
          <w:rFonts w:hint="eastAsia" w:ascii="宋体" w:hAnsi="宋体" w:eastAsia="宋体" w:cs="宋体"/>
          <w:color w:val="auto"/>
          <w:kern w:val="0"/>
          <w:sz w:val="22"/>
          <w:szCs w:val="22"/>
          <w:u w:color="000000"/>
          <w:lang w:eastAsia="zh-CN"/>
        </w:rPr>
        <w:t>投标文件</w:t>
      </w:r>
      <w:r>
        <w:rPr>
          <w:rFonts w:hint="eastAsia" w:ascii="宋体" w:hAnsi="宋体" w:eastAsia="宋体" w:cs="宋体"/>
          <w:color w:val="auto"/>
          <w:kern w:val="0"/>
          <w:sz w:val="22"/>
          <w:szCs w:val="22"/>
          <w:u w:color="000000"/>
        </w:rPr>
        <w:t>技术要求”为供应商所响应的技术要求；“偏离及其影响”填写：</w:t>
      </w:r>
      <w:r>
        <w:rPr>
          <w:rFonts w:hint="eastAsia" w:ascii="宋体" w:hAnsi="宋体" w:eastAsia="宋体" w:cs="宋体"/>
          <w:color w:val="auto"/>
          <w:kern w:val="0"/>
          <w:sz w:val="22"/>
          <w:szCs w:val="22"/>
          <w:u w:color="000000"/>
          <w:lang w:val="en-US" w:eastAsia="zh-CN"/>
        </w:rPr>
        <w:t>正偏离</w:t>
      </w:r>
      <w:r>
        <w:rPr>
          <w:rFonts w:hint="eastAsia" w:ascii="宋体" w:hAnsi="宋体" w:eastAsia="宋体" w:cs="宋体"/>
          <w:color w:val="auto"/>
          <w:kern w:val="0"/>
          <w:sz w:val="22"/>
          <w:szCs w:val="22"/>
          <w:u w:color="000000"/>
        </w:rPr>
        <w:t>、</w:t>
      </w:r>
      <w:r>
        <w:rPr>
          <w:rFonts w:hint="eastAsia" w:ascii="宋体" w:hAnsi="宋体" w:eastAsia="宋体" w:cs="宋体"/>
          <w:color w:val="auto"/>
          <w:kern w:val="0"/>
          <w:sz w:val="22"/>
          <w:szCs w:val="22"/>
          <w:u w:color="000000"/>
          <w:lang w:val="en-US" w:eastAsia="zh-CN"/>
        </w:rPr>
        <w:t>负偏离</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无偏离</w:t>
      </w:r>
      <w:r>
        <w:rPr>
          <w:rFonts w:hint="eastAsia" w:ascii="宋体" w:hAnsi="宋体" w:eastAsia="宋体" w:cs="宋体"/>
          <w:color w:val="auto"/>
          <w:kern w:val="0"/>
          <w:sz w:val="22"/>
          <w:szCs w:val="22"/>
          <w:u w:color="000000"/>
        </w:rPr>
        <w:t>。</w:t>
      </w:r>
    </w:p>
    <w:p w14:paraId="0379F607">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2．供应商必须据实填写，不得虚假响应，否则将取消其</w:t>
      </w:r>
      <w:r>
        <w:rPr>
          <w:rFonts w:hint="eastAsia" w:ascii="宋体" w:hAnsi="宋体" w:eastAsia="宋体" w:cs="宋体"/>
          <w:color w:val="auto"/>
          <w:kern w:val="0"/>
          <w:sz w:val="22"/>
          <w:szCs w:val="22"/>
          <w:u w:color="000000"/>
          <w:lang w:val="en-US" w:eastAsia="zh-CN"/>
        </w:rPr>
        <w:t>投标</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中标</w:t>
      </w:r>
      <w:r>
        <w:rPr>
          <w:rFonts w:hint="eastAsia" w:ascii="宋体" w:hAnsi="宋体" w:eastAsia="宋体" w:cs="宋体"/>
          <w:color w:val="auto"/>
          <w:kern w:val="0"/>
          <w:sz w:val="22"/>
          <w:szCs w:val="22"/>
          <w:u w:color="000000"/>
        </w:rPr>
        <w:t>资格，并按有关规定进</w:t>
      </w:r>
      <w:r>
        <w:rPr>
          <w:rFonts w:hint="eastAsia" w:ascii="宋体" w:hAnsi="宋体" w:eastAsia="宋体" w:cs="宋体"/>
          <w:color w:val="auto"/>
          <w:kern w:val="0"/>
          <w:sz w:val="22"/>
          <w:szCs w:val="22"/>
          <w:u w:color="000000"/>
          <w:lang w:val="en-US" w:eastAsia="zh-CN"/>
        </w:rPr>
        <w:t>行</w:t>
      </w:r>
      <w:r>
        <w:rPr>
          <w:rFonts w:hint="eastAsia" w:ascii="宋体" w:hAnsi="宋体" w:eastAsia="宋体" w:cs="宋体"/>
          <w:color w:val="auto"/>
          <w:kern w:val="0"/>
          <w:sz w:val="22"/>
          <w:szCs w:val="22"/>
          <w:u w:color="000000"/>
        </w:rPr>
        <w:t>处罚。</w:t>
      </w:r>
    </w:p>
    <w:p w14:paraId="5F9D82DB">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B9C84C2">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0236829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0702B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44C40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169098">
      <w:pPr>
        <w:pStyle w:val="30"/>
        <w:rPr>
          <w:rFonts w:hint="eastAsia" w:ascii="宋体" w:hAnsi="宋体" w:eastAsia="宋体" w:cs="宋体"/>
          <w:color w:val="auto"/>
          <w:sz w:val="24"/>
          <w:szCs w:val="24"/>
          <w:highlight w:val="none"/>
        </w:rPr>
      </w:pPr>
    </w:p>
    <w:p w14:paraId="035A5467">
      <w:pPr>
        <w:pStyle w:val="30"/>
        <w:rPr>
          <w:rFonts w:hint="eastAsia" w:ascii="宋体" w:hAnsi="宋体" w:eastAsia="宋体" w:cs="宋体"/>
          <w:color w:val="auto"/>
          <w:sz w:val="24"/>
          <w:szCs w:val="24"/>
          <w:highlight w:val="none"/>
        </w:rPr>
      </w:pPr>
    </w:p>
    <w:p w14:paraId="25AD192E">
      <w:pPr>
        <w:pStyle w:val="30"/>
        <w:rPr>
          <w:rFonts w:hint="eastAsia" w:ascii="宋体" w:hAnsi="宋体" w:eastAsia="宋体" w:cs="宋体"/>
          <w:color w:val="auto"/>
          <w:sz w:val="24"/>
          <w:szCs w:val="24"/>
          <w:highlight w:val="none"/>
        </w:rPr>
      </w:pPr>
    </w:p>
    <w:p w14:paraId="4D21490A">
      <w:pPr>
        <w:pStyle w:val="30"/>
        <w:rPr>
          <w:rFonts w:hint="eastAsia" w:ascii="宋体" w:hAnsi="宋体" w:eastAsia="宋体" w:cs="宋体"/>
          <w:color w:val="auto"/>
          <w:sz w:val="24"/>
          <w:szCs w:val="24"/>
          <w:highlight w:val="none"/>
        </w:rPr>
      </w:pPr>
    </w:p>
    <w:p w14:paraId="7A6C0FEF">
      <w:pPr>
        <w:pStyle w:val="30"/>
        <w:rPr>
          <w:rFonts w:hint="eastAsia" w:ascii="宋体" w:hAnsi="宋体" w:eastAsia="宋体" w:cs="宋体"/>
          <w:color w:val="auto"/>
          <w:sz w:val="24"/>
          <w:szCs w:val="24"/>
          <w:highlight w:val="none"/>
        </w:rPr>
      </w:pPr>
    </w:p>
    <w:p w14:paraId="5FF658DF">
      <w:pPr>
        <w:pStyle w:val="30"/>
        <w:rPr>
          <w:rFonts w:hint="eastAsia" w:ascii="宋体" w:hAnsi="宋体" w:eastAsia="宋体" w:cs="宋体"/>
          <w:color w:val="auto"/>
          <w:sz w:val="24"/>
          <w:szCs w:val="24"/>
          <w:highlight w:val="none"/>
        </w:rPr>
      </w:pPr>
    </w:p>
    <w:p w14:paraId="6B97610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en-US" w:eastAsia="zh-CN"/>
        </w:rPr>
        <w:t>第七部分 投标方案</w:t>
      </w:r>
    </w:p>
    <w:p w14:paraId="460FEF7E">
      <w:pPr>
        <w:pStyle w:val="16"/>
        <w:ind w:firstLine="562" w:firstLineChars="200"/>
        <w:rPr>
          <w:rFonts w:hint="eastAsia" w:ascii="宋体" w:hAnsi="宋体" w:eastAsia="宋体" w:cs="宋体"/>
          <w:b/>
          <w:bCs/>
          <w:color w:val="auto"/>
          <w:szCs w:val="21"/>
          <w:highlight w:val="none"/>
        </w:rPr>
      </w:pPr>
    </w:p>
    <w:p w14:paraId="1F96362D">
      <w:pPr>
        <w:pStyle w:val="16"/>
        <w:rPr>
          <w:rFonts w:hint="eastAsia" w:ascii="宋体" w:hAnsi="宋体" w:eastAsia="宋体" w:cs="宋体"/>
          <w:b/>
          <w:bCs/>
          <w:color w:val="auto"/>
          <w:szCs w:val="21"/>
          <w:highlight w:val="none"/>
        </w:rPr>
      </w:pPr>
    </w:p>
    <w:p w14:paraId="5E1FCC78">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w:t>
      </w:r>
      <w:r>
        <w:rPr>
          <w:rFonts w:hint="eastAsia" w:ascii="宋体" w:hAnsi="宋体" w:eastAsia="宋体" w:cs="宋体"/>
          <w:b/>
          <w:bCs/>
          <w:color w:val="auto"/>
          <w:sz w:val="24"/>
          <w:szCs w:val="24"/>
          <w:highlight w:val="none"/>
          <w:lang w:val="en-US" w:eastAsia="zh-CN"/>
        </w:rPr>
        <w:t>投标方案</w:t>
      </w:r>
      <w:r>
        <w:rPr>
          <w:rFonts w:hint="eastAsia" w:ascii="宋体" w:hAnsi="宋体" w:eastAsia="宋体" w:cs="宋体"/>
          <w:b/>
          <w:bCs/>
          <w:color w:val="auto"/>
          <w:sz w:val="24"/>
          <w:szCs w:val="24"/>
          <w:highlight w:val="none"/>
        </w:rPr>
        <w:t>是</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进行评分的重要依据，请结合本项目</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中关于采购项目要求及</w:t>
      </w:r>
      <w:r>
        <w:rPr>
          <w:rFonts w:hint="eastAsia" w:ascii="宋体" w:hAnsi="宋体" w:cs="宋体"/>
          <w:b/>
          <w:bCs/>
          <w:color w:val="auto"/>
          <w:sz w:val="24"/>
          <w:szCs w:val="24"/>
          <w:highlight w:val="none"/>
          <w:lang w:val="en-US" w:eastAsia="zh-CN"/>
        </w:rPr>
        <w:t>评标</w:t>
      </w:r>
      <w:r>
        <w:rPr>
          <w:rFonts w:hint="eastAsia" w:ascii="宋体" w:hAnsi="宋体" w:eastAsia="宋体" w:cs="宋体"/>
          <w:b/>
          <w:bCs/>
          <w:color w:val="auto"/>
          <w:sz w:val="24"/>
          <w:szCs w:val="24"/>
          <w:highlight w:val="none"/>
        </w:rPr>
        <w:t>办法进行认真编制（由供应商自行编写，格式自定）。</w:t>
      </w:r>
      <w:r>
        <w:rPr>
          <w:rFonts w:hint="eastAsia" w:ascii="宋体" w:hAnsi="宋体" w:eastAsia="宋体" w:cs="宋体"/>
          <w:b/>
          <w:color w:val="auto"/>
          <w:sz w:val="24"/>
          <w:szCs w:val="24"/>
          <w:highlight w:val="none"/>
        </w:rPr>
        <w:t xml:space="preserve"> </w:t>
      </w:r>
    </w:p>
    <w:p w14:paraId="127E45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C5ED4C">
      <w:pPr>
        <w:rPr>
          <w:rFonts w:hint="eastAsia" w:ascii="宋体" w:hAnsi="宋体" w:eastAsia="宋体" w:cs="宋体"/>
          <w:color w:val="auto"/>
          <w:sz w:val="24"/>
          <w:szCs w:val="24"/>
        </w:rPr>
      </w:pPr>
    </w:p>
    <w:p w14:paraId="6D62C4A1">
      <w:pPr>
        <w:pStyle w:val="16"/>
        <w:rPr>
          <w:rFonts w:hint="eastAsia" w:ascii="宋体" w:hAnsi="宋体" w:eastAsia="宋体" w:cs="宋体"/>
          <w:color w:val="auto"/>
          <w:sz w:val="24"/>
          <w:szCs w:val="24"/>
        </w:rPr>
      </w:pPr>
    </w:p>
    <w:p w14:paraId="01B72BC5">
      <w:pPr>
        <w:rPr>
          <w:rFonts w:hint="eastAsia" w:ascii="宋体" w:hAnsi="宋体" w:eastAsia="宋体" w:cs="宋体"/>
          <w:color w:val="auto"/>
          <w:sz w:val="24"/>
          <w:szCs w:val="24"/>
        </w:rPr>
      </w:pPr>
    </w:p>
    <w:p w14:paraId="40DAB2AF">
      <w:pPr>
        <w:pStyle w:val="16"/>
        <w:rPr>
          <w:rFonts w:hint="eastAsia" w:ascii="宋体" w:hAnsi="宋体" w:eastAsia="宋体" w:cs="宋体"/>
          <w:color w:val="auto"/>
          <w:sz w:val="24"/>
          <w:szCs w:val="24"/>
        </w:rPr>
      </w:pPr>
    </w:p>
    <w:p w14:paraId="78A23A03">
      <w:pPr>
        <w:pStyle w:val="30"/>
        <w:rPr>
          <w:rFonts w:hint="eastAsia" w:ascii="宋体" w:hAnsi="宋体" w:eastAsia="宋体" w:cs="宋体"/>
          <w:color w:val="auto"/>
          <w:sz w:val="24"/>
          <w:szCs w:val="24"/>
        </w:rPr>
      </w:pPr>
    </w:p>
    <w:p w14:paraId="43630BA2">
      <w:pPr>
        <w:pStyle w:val="30"/>
        <w:rPr>
          <w:rFonts w:hint="eastAsia" w:ascii="宋体" w:hAnsi="宋体" w:eastAsia="宋体" w:cs="宋体"/>
          <w:color w:val="auto"/>
          <w:sz w:val="24"/>
          <w:szCs w:val="24"/>
        </w:rPr>
      </w:pPr>
    </w:p>
    <w:p w14:paraId="0CE23161">
      <w:pPr>
        <w:pStyle w:val="30"/>
        <w:rPr>
          <w:rFonts w:hint="eastAsia" w:ascii="宋体" w:hAnsi="宋体" w:eastAsia="宋体" w:cs="宋体"/>
          <w:color w:val="auto"/>
          <w:sz w:val="24"/>
          <w:szCs w:val="24"/>
        </w:rPr>
      </w:pPr>
    </w:p>
    <w:p w14:paraId="35BE9707">
      <w:pPr>
        <w:pStyle w:val="30"/>
        <w:rPr>
          <w:rFonts w:hint="eastAsia" w:ascii="宋体" w:hAnsi="宋体" w:eastAsia="宋体" w:cs="宋体"/>
          <w:color w:val="auto"/>
          <w:sz w:val="24"/>
          <w:szCs w:val="24"/>
        </w:rPr>
      </w:pPr>
    </w:p>
    <w:p w14:paraId="7338814F">
      <w:pPr>
        <w:pStyle w:val="30"/>
        <w:rPr>
          <w:rFonts w:hint="eastAsia" w:ascii="宋体" w:hAnsi="宋体" w:eastAsia="宋体" w:cs="宋体"/>
          <w:color w:val="auto"/>
          <w:sz w:val="24"/>
          <w:szCs w:val="24"/>
        </w:rPr>
      </w:pPr>
    </w:p>
    <w:p w14:paraId="5EC1C144">
      <w:pPr>
        <w:pStyle w:val="30"/>
        <w:rPr>
          <w:rFonts w:hint="eastAsia" w:ascii="宋体" w:hAnsi="宋体" w:eastAsia="宋体" w:cs="宋体"/>
          <w:color w:val="auto"/>
          <w:sz w:val="24"/>
          <w:szCs w:val="24"/>
        </w:rPr>
      </w:pPr>
    </w:p>
    <w:p w14:paraId="0142FD11">
      <w:pPr>
        <w:pStyle w:val="30"/>
        <w:rPr>
          <w:rFonts w:hint="eastAsia" w:ascii="宋体" w:hAnsi="宋体" w:eastAsia="宋体" w:cs="宋体"/>
          <w:color w:val="auto"/>
          <w:sz w:val="24"/>
          <w:szCs w:val="24"/>
        </w:rPr>
      </w:pPr>
    </w:p>
    <w:p w14:paraId="7540C131">
      <w:pPr>
        <w:pStyle w:val="30"/>
        <w:rPr>
          <w:rFonts w:hint="eastAsia" w:ascii="宋体" w:hAnsi="宋体" w:eastAsia="宋体" w:cs="宋体"/>
          <w:color w:val="auto"/>
          <w:sz w:val="24"/>
          <w:szCs w:val="24"/>
        </w:rPr>
      </w:pPr>
    </w:p>
    <w:p w14:paraId="4C021D11">
      <w:pPr>
        <w:pStyle w:val="30"/>
        <w:rPr>
          <w:rFonts w:hint="eastAsia" w:ascii="宋体" w:hAnsi="宋体" w:eastAsia="宋体" w:cs="宋体"/>
          <w:color w:val="auto"/>
          <w:sz w:val="24"/>
          <w:szCs w:val="24"/>
        </w:rPr>
      </w:pPr>
    </w:p>
    <w:p w14:paraId="1D21C006">
      <w:pPr>
        <w:pStyle w:val="30"/>
        <w:rPr>
          <w:rFonts w:hint="eastAsia" w:ascii="宋体" w:hAnsi="宋体" w:eastAsia="宋体" w:cs="宋体"/>
          <w:color w:val="auto"/>
          <w:sz w:val="24"/>
          <w:szCs w:val="24"/>
        </w:rPr>
      </w:pPr>
    </w:p>
    <w:p w14:paraId="15C3F332">
      <w:pPr>
        <w:pStyle w:val="30"/>
        <w:rPr>
          <w:rFonts w:hint="eastAsia" w:ascii="宋体" w:hAnsi="宋体" w:eastAsia="宋体" w:cs="宋体"/>
          <w:color w:val="auto"/>
          <w:sz w:val="24"/>
          <w:szCs w:val="24"/>
        </w:rPr>
      </w:pPr>
    </w:p>
    <w:p w14:paraId="6AEF3E7F">
      <w:pPr>
        <w:pStyle w:val="30"/>
        <w:rPr>
          <w:rFonts w:hint="eastAsia" w:ascii="宋体" w:hAnsi="宋体" w:eastAsia="宋体" w:cs="宋体"/>
          <w:color w:val="auto"/>
          <w:sz w:val="24"/>
          <w:szCs w:val="24"/>
        </w:rPr>
      </w:pPr>
    </w:p>
    <w:p w14:paraId="1C628B78">
      <w:pPr>
        <w:pStyle w:val="30"/>
        <w:rPr>
          <w:rFonts w:hint="eastAsia" w:ascii="宋体" w:hAnsi="宋体" w:eastAsia="宋体" w:cs="宋体"/>
          <w:color w:val="auto"/>
          <w:sz w:val="24"/>
          <w:szCs w:val="24"/>
        </w:rPr>
      </w:pPr>
    </w:p>
    <w:p w14:paraId="79CD448D">
      <w:pPr>
        <w:pStyle w:val="30"/>
        <w:rPr>
          <w:rFonts w:hint="eastAsia" w:ascii="宋体" w:hAnsi="宋体" w:eastAsia="宋体" w:cs="宋体"/>
          <w:color w:val="auto"/>
          <w:sz w:val="24"/>
          <w:szCs w:val="24"/>
        </w:rPr>
      </w:pPr>
    </w:p>
    <w:p w14:paraId="41675ED2">
      <w:pPr>
        <w:pStyle w:val="30"/>
        <w:rPr>
          <w:rFonts w:hint="eastAsia" w:ascii="宋体" w:hAnsi="宋体" w:eastAsia="宋体" w:cs="宋体"/>
          <w:color w:val="auto"/>
          <w:sz w:val="24"/>
          <w:szCs w:val="24"/>
        </w:rPr>
      </w:pPr>
    </w:p>
    <w:p w14:paraId="737B9589">
      <w:pPr>
        <w:pStyle w:val="30"/>
        <w:rPr>
          <w:rFonts w:hint="eastAsia" w:ascii="宋体" w:hAnsi="宋体" w:eastAsia="宋体" w:cs="宋体"/>
          <w:color w:val="auto"/>
          <w:sz w:val="24"/>
          <w:szCs w:val="24"/>
        </w:rPr>
      </w:pPr>
    </w:p>
    <w:p w14:paraId="452AE2C2">
      <w:pPr>
        <w:pStyle w:val="30"/>
        <w:rPr>
          <w:rFonts w:hint="eastAsia" w:ascii="宋体" w:hAnsi="宋体" w:eastAsia="宋体" w:cs="宋体"/>
          <w:color w:val="auto"/>
          <w:sz w:val="24"/>
          <w:szCs w:val="24"/>
        </w:rPr>
      </w:pPr>
    </w:p>
    <w:p w14:paraId="38AB6C7D">
      <w:pPr>
        <w:pStyle w:val="30"/>
        <w:rPr>
          <w:rFonts w:hint="eastAsia" w:ascii="宋体" w:hAnsi="宋体" w:eastAsia="宋体" w:cs="宋体"/>
          <w:color w:val="auto"/>
          <w:sz w:val="24"/>
          <w:szCs w:val="24"/>
        </w:rPr>
      </w:pPr>
    </w:p>
    <w:p w14:paraId="3D966433">
      <w:pPr>
        <w:pStyle w:val="30"/>
        <w:rPr>
          <w:rFonts w:hint="eastAsia" w:ascii="宋体" w:hAnsi="宋体" w:eastAsia="宋体" w:cs="宋体"/>
          <w:color w:val="auto"/>
          <w:sz w:val="24"/>
          <w:szCs w:val="24"/>
        </w:rPr>
      </w:pPr>
    </w:p>
    <w:p w14:paraId="56CCDD54">
      <w:pPr>
        <w:pStyle w:val="30"/>
        <w:rPr>
          <w:rFonts w:hint="eastAsia" w:ascii="宋体" w:hAnsi="宋体" w:eastAsia="宋体" w:cs="宋体"/>
          <w:color w:val="auto"/>
          <w:sz w:val="24"/>
          <w:szCs w:val="24"/>
        </w:rPr>
      </w:pPr>
    </w:p>
    <w:p w14:paraId="7F3606E3">
      <w:pPr>
        <w:pStyle w:val="30"/>
        <w:rPr>
          <w:rFonts w:hint="eastAsia" w:ascii="宋体" w:hAnsi="宋体" w:eastAsia="宋体" w:cs="宋体"/>
          <w:color w:val="auto"/>
          <w:sz w:val="24"/>
          <w:szCs w:val="24"/>
        </w:rPr>
      </w:pPr>
    </w:p>
    <w:p w14:paraId="0E39BBC8">
      <w:pPr>
        <w:pStyle w:val="30"/>
        <w:rPr>
          <w:rFonts w:hint="eastAsia" w:ascii="宋体" w:hAnsi="宋体" w:eastAsia="宋体" w:cs="宋体"/>
          <w:color w:val="auto"/>
          <w:sz w:val="24"/>
          <w:szCs w:val="24"/>
        </w:rPr>
      </w:pPr>
    </w:p>
    <w:p w14:paraId="63D018A9">
      <w:pPr>
        <w:pStyle w:val="30"/>
        <w:rPr>
          <w:rFonts w:hint="eastAsia" w:ascii="宋体" w:hAnsi="宋体" w:eastAsia="宋体" w:cs="宋体"/>
          <w:color w:val="auto"/>
          <w:sz w:val="24"/>
          <w:szCs w:val="24"/>
        </w:rPr>
      </w:pPr>
    </w:p>
    <w:p w14:paraId="0C356154">
      <w:pPr>
        <w:pStyle w:val="30"/>
        <w:rPr>
          <w:rFonts w:hint="eastAsia" w:ascii="宋体" w:hAnsi="宋体" w:eastAsia="宋体" w:cs="宋体"/>
          <w:color w:val="auto"/>
          <w:sz w:val="24"/>
          <w:szCs w:val="24"/>
        </w:rPr>
      </w:pPr>
    </w:p>
    <w:p w14:paraId="451E6853">
      <w:pPr>
        <w:pStyle w:val="30"/>
        <w:rPr>
          <w:rFonts w:hint="eastAsia" w:ascii="宋体" w:hAnsi="宋体" w:eastAsia="宋体" w:cs="宋体"/>
          <w:color w:val="auto"/>
          <w:sz w:val="24"/>
          <w:szCs w:val="24"/>
        </w:rPr>
      </w:pPr>
    </w:p>
    <w:p w14:paraId="63CB934D">
      <w:pPr>
        <w:pStyle w:val="30"/>
        <w:rPr>
          <w:rFonts w:hint="eastAsia" w:ascii="宋体" w:hAnsi="宋体" w:eastAsia="宋体" w:cs="宋体"/>
          <w:color w:val="auto"/>
          <w:sz w:val="24"/>
          <w:szCs w:val="24"/>
        </w:rPr>
      </w:pPr>
    </w:p>
    <w:p w14:paraId="4F9A93D1">
      <w:pPr>
        <w:pStyle w:val="30"/>
        <w:rPr>
          <w:rFonts w:hint="eastAsia" w:ascii="宋体" w:hAnsi="宋体" w:eastAsia="宋体" w:cs="宋体"/>
          <w:color w:val="auto"/>
          <w:sz w:val="24"/>
          <w:szCs w:val="24"/>
        </w:rPr>
      </w:pPr>
    </w:p>
    <w:p w14:paraId="2D98E34D">
      <w:pPr>
        <w:pStyle w:val="30"/>
        <w:rPr>
          <w:rFonts w:hint="eastAsia" w:ascii="宋体" w:hAnsi="宋体" w:eastAsia="宋体" w:cs="宋体"/>
          <w:color w:val="auto"/>
          <w:sz w:val="24"/>
          <w:szCs w:val="24"/>
        </w:rPr>
      </w:pPr>
    </w:p>
    <w:p w14:paraId="665DCB72">
      <w:pPr>
        <w:pStyle w:val="30"/>
        <w:rPr>
          <w:rFonts w:hint="eastAsia" w:ascii="宋体" w:hAnsi="宋体" w:eastAsia="宋体" w:cs="宋体"/>
          <w:color w:val="auto"/>
          <w:sz w:val="24"/>
          <w:szCs w:val="24"/>
        </w:rPr>
      </w:pPr>
    </w:p>
    <w:p w14:paraId="5EEDC2BE">
      <w:pPr>
        <w:pStyle w:val="30"/>
        <w:rPr>
          <w:rFonts w:hint="eastAsia" w:ascii="宋体" w:hAnsi="宋体" w:eastAsia="宋体" w:cs="宋体"/>
          <w:color w:val="auto"/>
          <w:sz w:val="24"/>
          <w:szCs w:val="24"/>
        </w:rPr>
      </w:pPr>
    </w:p>
    <w:p w14:paraId="597F3C67">
      <w:pPr>
        <w:pStyle w:val="30"/>
        <w:rPr>
          <w:rFonts w:hint="eastAsia" w:ascii="宋体" w:hAnsi="宋体" w:eastAsia="宋体" w:cs="宋体"/>
          <w:color w:val="auto"/>
          <w:sz w:val="24"/>
          <w:szCs w:val="24"/>
        </w:rPr>
      </w:pPr>
    </w:p>
    <w:p w14:paraId="2B8196A9">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45B5AB4A">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近三年完成的同类项目表</w:t>
      </w:r>
    </w:p>
    <w:p w14:paraId="2AAEC562">
      <w:pPr>
        <w:rPr>
          <w:rFonts w:hint="eastAsia" w:ascii="宋体" w:hAnsi="宋体" w:eastAsia="宋体" w:cs="宋体"/>
          <w:lang w:val="en-US" w:eastAsia="zh-CN"/>
        </w:rPr>
      </w:pPr>
    </w:p>
    <w:tbl>
      <w:tblPr>
        <w:tblStyle w:val="36"/>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618"/>
        <w:gridCol w:w="2001"/>
        <w:gridCol w:w="1575"/>
        <w:gridCol w:w="3351"/>
      </w:tblGrid>
      <w:tr w14:paraId="4E69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A18D18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8" w:type="dxa"/>
            <w:noWrap w:val="0"/>
            <w:vAlign w:val="center"/>
          </w:tcPr>
          <w:p w14:paraId="2FA0B057">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001" w:type="dxa"/>
            <w:noWrap w:val="0"/>
            <w:vAlign w:val="center"/>
          </w:tcPr>
          <w:p w14:paraId="1A787389">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70B2B040">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1E23D27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7037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115F73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8" w:type="dxa"/>
            <w:noWrap w:val="0"/>
            <w:vAlign w:val="center"/>
          </w:tcPr>
          <w:p w14:paraId="3776A5D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EF4198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90E27C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4DBBCB6">
            <w:pPr>
              <w:topLinePunct/>
              <w:spacing w:line="360" w:lineRule="auto"/>
              <w:jc w:val="center"/>
              <w:rPr>
                <w:rFonts w:hint="eastAsia" w:ascii="宋体" w:hAnsi="宋体" w:eastAsia="宋体" w:cs="宋体"/>
                <w:color w:val="auto"/>
                <w:sz w:val="24"/>
                <w:szCs w:val="24"/>
                <w:highlight w:val="none"/>
              </w:rPr>
            </w:pPr>
          </w:p>
        </w:tc>
      </w:tr>
      <w:tr w14:paraId="2D4B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991918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8" w:type="dxa"/>
            <w:noWrap w:val="0"/>
            <w:vAlign w:val="center"/>
          </w:tcPr>
          <w:p w14:paraId="684A9A3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A1B3A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47C14F8">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85F7AA">
            <w:pPr>
              <w:topLinePunct/>
              <w:spacing w:line="360" w:lineRule="auto"/>
              <w:jc w:val="center"/>
              <w:rPr>
                <w:rFonts w:hint="eastAsia" w:ascii="宋体" w:hAnsi="宋体" w:eastAsia="宋体" w:cs="宋体"/>
                <w:color w:val="auto"/>
                <w:sz w:val="24"/>
                <w:szCs w:val="24"/>
                <w:highlight w:val="none"/>
              </w:rPr>
            </w:pPr>
          </w:p>
        </w:tc>
      </w:tr>
      <w:tr w14:paraId="5545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FB8D89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8" w:type="dxa"/>
            <w:noWrap w:val="0"/>
            <w:vAlign w:val="center"/>
          </w:tcPr>
          <w:p w14:paraId="66B819F7">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D1B9301">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38F974E">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CA25213">
            <w:pPr>
              <w:topLinePunct/>
              <w:spacing w:line="360" w:lineRule="auto"/>
              <w:jc w:val="center"/>
              <w:rPr>
                <w:rFonts w:hint="eastAsia" w:ascii="宋体" w:hAnsi="宋体" w:eastAsia="宋体" w:cs="宋体"/>
                <w:color w:val="auto"/>
                <w:sz w:val="24"/>
                <w:szCs w:val="24"/>
                <w:highlight w:val="none"/>
              </w:rPr>
            </w:pPr>
          </w:p>
        </w:tc>
      </w:tr>
      <w:tr w14:paraId="5AC6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0B2BD60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8" w:type="dxa"/>
            <w:noWrap w:val="0"/>
            <w:vAlign w:val="center"/>
          </w:tcPr>
          <w:p w14:paraId="0B98D7A5">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96F094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CD9F6F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1F5C7998">
            <w:pPr>
              <w:topLinePunct/>
              <w:spacing w:line="360" w:lineRule="auto"/>
              <w:jc w:val="center"/>
              <w:rPr>
                <w:rFonts w:hint="eastAsia" w:ascii="宋体" w:hAnsi="宋体" w:eastAsia="宋体" w:cs="宋体"/>
                <w:color w:val="auto"/>
                <w:sz w:val="24"/>
                <w:szCs w:val="24"/>
                <w:highlight w:val="none"/>
              </w:rPr>
            </w:pPr>
          </w:p>
        </w:tc>
      </w:tr>
      <w:tr w14:paraId="12A3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4DADF5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8" w:type="dxa"/>
            <w:noWrap w:val="0"/>
            <w:vAlign w:val="center"/>
          </w:tcPr>
          <w:p w14:paraId="2A66668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ECAF9B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4F55DA6">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720E20">
            <w:pPr>
              <w:topLinePunct/>
              <w:spacing w:line="360" w:lineRule="auto"/>
              <w:jc w:val="center"/>
              <w:rPr>
                <w:rFonts w:hint="eastAsia" w:ascii="宋体" w:hAnsi="宋体" w:eastAsia="宋体" w:cs="宋体"/>
                <w:color w:val="auto"/>
                <w:sz w:val="24"/>
                <w:szCs w:val="24"/>
                <w:highlight w:val="none"/>
              </w:rPr>
            </w:pPr>
          </w:p>
        </w:tc>
      </w:tr>
      <w:tr w14:paraId="3168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12D059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8" w:type="dxa"/>
            <w:noWrap w:val="0"/>
            <w:vAlign w:val="center"/>
          </w:tcPr>
          <w:p w14:paraId="0335DBD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25BDD10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4E54AA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D9481B0">
            <w:pPr>
              <w:topLinePunct/>
              <w:spacing w:line="360" w:lineRule="auto"/>
              <w:jc w:val="center"/>
              <w:rPr>
                <w:rFonts w:hint="eastAsia" w:ascii="宋体" w:hAnsi="宋体" w:eastAsia="宋体" w:cs="宋体"/>
                <w:color w:val="auto"/>
                <w:sz w:val="24"/>
                <w:szCs w:val="24"/>
                <w:highlight w:val="none"/>
              </w:rPr>
            </w:pPr>
          </w:p>
        </w:tc>
      </w:tr>
      <w:tr w14:paraId="00AF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81F8CA5">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72DF661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704CFC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A7FE9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EF1AB41">
            <w:pPr>
              <w:topLinePunct/>
              <w:spacing w:line="360" w:lineRule="auto"/>
              <w:jc w:val="center"/>
              <w:rPr>
                <w:rFonts w:hint="eastAsia" w:ascii="宋体" w:hAnsi="宋体" w:eastAsia="宋体" w:cs="宋体"/>
                <w:color w:val="auto"/>
                <w:sz w:val="24"/>
                <w:szCs w:val="24"/>
                <w:highlight w:val="none"/>
              </w:rPr>
            </w:pPr>
          </w:p>
        </w:tc>
      </w:tr>
      <w:tr w14:paraId="7B74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64192D1">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3F9507A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6E05C30B">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5F4CB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9F931F">
            <w:pPr>
              <w:topLinePunct/>
              <w:spacing w:line="360" w:lineRule="auto"/>
              <w:jc w:val="center"/>
              <w:rPr>
                <w:rFonts w:hint="eastAsia" w:ascii="宋体" w:hAnsi="宋体" w:eastAsia="宋体" w:cs="宋体"/>
                <w:color w:val="auto"/>
                <w:sz w:val="24"/>
                <w:szCs w:val="24"/>
                <w:highlight w:val="none"/>
              </w:rPr>
            </w:pPr>
          </w:p>
        </w:tc>
      </w:tr>
      <w:tr w14:paraId="0FDB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5C955C6">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09F53592">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FAEF02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BEF2AB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458189">
            <w:pPr>
              <w:topLinePunct/>
              <w:spacing w:line="360" w:lineRule="auto"/>
              <w:jc w:val="center"/>
              <w:rPr>
                <w:rFonts w:hint="eastAsia" w:ascii="宋体" w:hAnsi="宋体" w:eastAsia="宋体" w:cs="宋体"/>
                <w:color w:val="auto"/>
                <w:sz w:val="24"/>
                <w:szCs w:val="24"/>
                <w:highlight w:val="none"/>
              </w:rPr>
            </w:pPr>
          </w:p>
        </w:tc>
      </w:tr>
      <w:tr w14:paraId="13C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8D8ED28">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24C5734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965D93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A37B8D5">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4FA071A">
            <w:pPr>
              <w:topLinePunct/>
              <w:spacing w:line="360" w:lineRule="auto"/>
              <w:jc w:val="center"/>
              <w:rPr>
                <w:rFonts w:hint="eastAsia" w:ascii="宋体" w:hAnsi="宋体" w:eastAsia="宋体" w:cs="宋体"/>
                <w:color w:val="auto"/>
                <w:sz w:val="24"/>
                <w:szCs w:val="24"/>
                <w:highlight w:val="none"/>
              </w:rPr>
            </w:pPr>
          </w:p>
        </w:tc>
      </w:tr>
    </w:tbl>
    <w:p w14:paraId="58CB9A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年至今以来的</w:t>
      </w:r>
      <w:r>
        <w:rPr>
          <w:rFonts w:hint="eastAsia" w:ascii="宋体" w:hAnsi="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项目业绩须附合同加盖公章的复印件。</w:t>
      </w:r>
    </w:p>
    <w:p w14:paraId="362FA2B3">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应如实列出以上情况，如有隐瞒，一经查实将导致其投标申请被拒绝。</w:t>
      </w:r>
    </w:p>
    <w:p w14:paraId="252F2625">
      <w:pPr>
        <w:pStyle w:val="4"/>
        <w:rPr>
          <w:rFonts w:hint="eastAsia" w:ascii="宋体" w:hAnsi="宋体" w:eastAsia="宋体" w:cs="宋体"/>
          <w:color w:val="auto"/>
          <w:sz w:val="21"/>
          <w:szCs w:val="21"/>
          <w:highlight w:val="none"/>
        </w:rPr>
      </w:pPr>
    </w:p>
    <w:p w14:paraId="5C3D0A55">
      <w:pPr>
        <w:pStyle w:val="4"/>
        <w:ind w:left="0" w:leftChars="0" w:firstLine="0" w:firstLineChars="0"/>
        <w:rPr>
          <w:rFonts w:hint="eastAsia" w:ascii="宋体" w:hAnsi="宋体" w:eastAsia="宋体" w:cs="宋体"/>
          <w:color w:val="auto"/>
          <w:sz w:val="21"/>
          <w:szCs w:val="21"/>
          <w:highlight w:val="none"/>
        </w:rPr>
      </w:pPr>
    </w:p>
    <w:p w14:paraId="436675EC">
      <w:pPr>
        <w:pStyle w:val="4"/>
        <w:ind w:firstLine="0"/>
        <w:rPr>
          <w:rFonts w:hint="eastAsia" w:ascii="宋体" w:hAnsi="宋体" w:eastAsia="宋体" w:cs="宋体"/>
          <w:color w:val="auto"/>
          <w:sz w:val="21"/>
          <w:szCs w:val="21"/>
          <w:highlight w:val="none"/>
        </w:rPr>
      </w:pPr>
    </w:p>
    <w:p w14:paraId="4B022957">
      <w:pPr>
        <w:pStyle w:val="4"/>
        <w:rPr>
          <w:rFonts w:hint="eastAsia" w:ascii="宋体" w:hAnsi="宋体" w:eastAsia="宋体" w:cs="宋体"/>
          <w:color w:val="auto"/>
          <w:sz w:val="21"/>
          <w:szCs w:val="21"/>
          <w:highlight w:val="none"/>
        </w:rPr>
      </w:pPr>
    </w:p>
    <w:p w14:paraId="7F0FEE57">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89D6811">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C640286">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3E612A42">
      <w:pPr>
        <w:pStyle w:val="30"/>
        <w:rPr>
          <w:rFonts w:hint="eastAsia" w:ascii="宋体" w:hAnsi="宋体" w:eastAsia="宋体" w:cs="宋体"/>
          <w:color w:val="auto"/>
          <w:sz w:val="24"/>
          <w:szCs w:val="24"/>
        </w:rPr>
      </w:pPr>
    </w:p>
    <w:p w14:paraId="23FFF7D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val="zh-CN" w:eastAsia="zh-CN"/>
        </w:rPr>
        <w:t>部分</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val="zh-CN" w:eastAsia="zh-CN"/>
        </w:rPr>
        <w:t>供应商资质证明文件</w:t>
      </w:r>
    </w:p>
    <w:p w14:paraId="0875E2C2">
      <w:pPr>
        <w:pStyle w:val="8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1、投标供应商基本情况表；</w:t>
      </w:r>
    </w:p>
    <w:p w14:paraId="629FCF84">
      <w:pPr>
        <w:pStyle w:val="8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、基本资格条件：符合《中华人民共和国政府采购法》第二十二条的规定：</w:t>
      </w:r>
    </w:p>
    <w:p w14:paraId="2B7942D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highlight w:val="none"/>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7D6F9E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年</w:t>
      </w:r>
      <w:r>
        <w:rPr>
          <w:rFonts w:hint="eastAsia" w:ascii="宋体" w:hAnsi="宋体" w:eastAsia="宋体" w:cs="宋体"/>
          <w:i w:val="0"/>
          <w:iCs w:val="0"/>
          <w:caps w:val="0"/>
          <w:color w:val="auto"/>
          <w:spacing w:val="0"/>
          <w:sz w:val="21"/>
          <w:szCs w:val="21"/>
          <w:highlight w:val="none"/>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或</w:t>
      </w:r>
      <w:r>
        <w:rPr>
          <w:rFonts w:hint="eastAsia" w:ascii="宋体" w:hAnsi="宋体" w:eastAsia="宋体" w:cs="宋体"/>
          <w:color w:val="auto"/>
          <w:kern w:val="2"/>
          <w:sz w:val="21"/>
          <w:szCs w:val="21"/>
          <w:highlight w:val="none"/>
          <w:lang w:val="en-US" w:eastAsia="zh-CN" w:bidi="ar-SA"/>
        </w:rPr>
        <w:t>基本账户信息表</w:t>
      </w:r>
      <w:r>
        <w:rPr>
          <w:rFonts w:hint="eastAsia" w:ascii="宋体" w:hAnsi="宋体" w:eastAsia="宋体" w:cs="宋体"/>
          <w:i w:val="0"/>
          <w:iCs w:val="0"/>
          <w:caps w:val="0"/>
          <w:color w:val="auto"/>
          <w:spacing w:val="0"/>
          <w:sz w:val="21"/>
          <w:szCs w:val="21"/>
          <w:highlight w:val="none"/>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7692D3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highlight w:val="none"/>
          <w:shd w:val="clear" w:fill="FFFFFF"/>
          <w:vertAlign w:val="baseline"/>
        </w:rPr>
        <w:t>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1"/>
          <w:szCs w:val="21"/>
          <w:highlight w:val="none"/>
          <w:lang w:bidi="ar"/>
        </w:rPr>
        <w:t xml:space="preserve">； </w:t>
      </w:r>
    </w:p>
    <w:p w14:paraId="28963F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highlight w:val="none"/>
          <w:shd w:val="clear" w:fill="FFFFFF"/>
          <w:vertAlign w:val="baseline"/>
        </w:rPr>
        <w:t>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14:paraId="321676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p w14:paraId="180E45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p w14:paraId="3C900B34">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3、落实政府采购政策需满足的资格要求：本项目</w:t>
      </w:r>
      <w:r>
        <w:rPr>
          <w:rFonts w:hint="eastAsia" w:ascii="宋体" w:hAnsi="宋体" w:cs="宋体"/>
          <w:b/>
          <w:bCs/>
          <w:color w:val="auto"/>
          <w:kern w:val="2"/>
          <w:sz w:val="21"/>
          <w:szCs w:val="21"/>
          <w:highlight w:val="none"/>
          <w:lang w:val="en-US" w:eastAsia="zh-CN" w:bidi="ar-SA"/>
        </w:rPr>
        <w:t>不</w:t>
      </w:r>
      <w:r>
        <w:rPr>
          <w:rFonts w:hint="eastAsia" w:ascii="宋体" w:hAnsi="宋体" w:eastAsia="宋体" w:cs="宋体"/>
          <w:b/>
          <w:bCs/>
          <w:color w:val="auto"/>
          <w:kern w:val="2"/>
          <w:sz w:val="21"/>
          <w:szCs w:val="21"/>
          <w:highlight w:val="none"/>
          <w:lang w:val="en-US" w:eastAsia="zh-CN" w:bidi="ar-SA"/>
        </w:rPr>
        <w:t>专门面向中小企业采购。</w:t>
      </w:r>
    </w:p>
    <w:p w14:paraId="20CC50A1">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4、本项目的特定资格要求：</w:t>
      </w:r>
    </w:p>
    <w:p w14:paraId="664BD5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p w14:paraId="3C29E9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kern w:val="0"/>
          <w:sz w:val="21"/>
          <w:szCs w:val="21"/>
          <w:highlight w:val="none"/>
          <w:lang w:val="en-US" w:eastAsia="zh-CN" w:bidi="ar-SA"/>
        </w:rPr>
        <w:t>供应商不得在“中国执行信息公开网”网站（http://zxgk.court.gov.cn/shixin/）被列为失信被执行人，“信用中国”网站（www.creditchina.gov.cn）被列为重大税收违法失信主体名单</w:t>
      </w:r>
      <w:r>
        <w:rPr>
          <w:rFonts w:hint="eastAsia" w:ascii="宋体" w:hAnsi="宋体" w:eastAsia="宋体" w:cs="宋体"/>
          <w:kern w:val="0"/>
          <w:sz w:val="21"/>
          <w:szCs w:val="21"/>
          <w:highlight w:val="none"/>
          <w:lang w:val="en-US" w:eastAsia="zh-CN" w:bidi="ar-SA"/>
        </w:rPr>
        <w:t>，中国政府采购网（www.ccgp.gov.cn）被列为政府采购严重违法失信行为记录名单；</w:t>
      </w:r>
    </w:p>
    <w:p w14:paraId="4F78EE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4A033F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本次招标不接受联合体投标。</w:t>
      </w:r>
    </w:p>
    <w:p w14:paraId="7057810A">
      <w:pPr>
        <w:pStyle w:val="30"/>
        <w:keepLines w:val="0"/>
        <w:kinsoku/>
        <w:overflowPunct/>
        <w:topLinePunct w:val="0"/>
        <w:bidi w:val="0"/>
        <w:spacing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7639220A">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01230A84">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B6FE6CD">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20C013C4">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1ECE80C">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1F4D9C48">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0D331A5A">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99047F3">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1、投标供应商基本情况表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2186"/>
      </w:tblGrid>
      <w:tr w14:paraId="5D7E7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20F7A25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供应商 名称</w:t>
            </w:r>
          </w:p>
        </w:tc>
        <w:tc>
          <w:tcPr>
            <w:tcW w:w="7370" w:type="dxa"/>
            <w:gridSpan w:val="5"/>
            <w:tcBorders>
              <w:top w:val="single" w:color="auto" w:sz="12" w:space="0"/>
              <w:left w:val="single" w:color="auto" w:sz="6" w:space="0"/>
              <w:bottom w:val="single" w:color="auto" w:sz="6" w:space="0"/>
              <w:right w:val="single" w:color="auto" w:sz="12" w:space="0"/>
            </w:tcBorders>
            <w:noWrap w:val="0"/>
            <w:vAlign w:val="center"/>
          </w:tcPr>
          <w:p w14:paraId="14B03AF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051B3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8F4C3C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7BE6A0EE">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D3A410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C8FDED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0CBC40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74BCE29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6F4FDAA">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FFDDD5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3EBDBD1">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522A1D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574933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54BC2E63">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A5CA3C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FD120B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274B410">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网址</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79A45D6D">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71EA3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195661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p>
        </w:tc>
        <w:tc>
          <w:tcPr>
            <w:tcW w:w="7370" w:type="dxa"/>
            <w:gridSpan w:val="5"/>
            <w:tcBorders>
              <w:top w:val="single" w:color="auto" w:sz="6" w:space="0"/>
              <w:left w:val="single" w:color="auto" w:sz="6" w:space="0"/>
              <w:bottom w:val="single" w:color="auto" w:sz="6" w:space="0"/>
              <w:right w:val="single" w:color="auto" w:sz="12" w:space="0"/>
            </w:tcBorders>
            <w:noWrap w:val="0"/>
            <w:vAlign w:val="center"/>
          </w:tcPr>
          <w:p w14:paraId="4AAFDA24">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2ACB0F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201867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BC8F095">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520C09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858DA74">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A04091A">
            <w:pPr>
              <w:keepLines w:val="0"/>
              <w:kinsoku/>
              <w:wordWrap/>
              <w:overflowPunct/>
              <w:topLinePunct w:val="0"/>
              <w:autoSpaceDE w:val="0"/>
              <w:autoSpaceDN w:val="0"/>
              <w:bidi w:val="0"/>
              <w:adjustRightInd w:val="0"/>
              <w:spacing w:line="360" w:lineRule="exact"/>
              <w:jc w:val="center"/>
              <w:rPr>
                <w:rFonts w:hint="eastAsia" w:ascii="宋体" w:hAnsi="宋体" w:eastAsia="宋体" w:cs="宋体"/>
                <w:b/>
                <w:bCs/>
                <w:color w:val="auto"/>
                <w:kern w:val="0"/>
                <w:sz w:val="21"/>
                <w:szCs w:val="21"/>
                <w:highlight w:val="none"/>
              </w:rPr>
            </w:pPr>
          </w:p>
        </w:tc>
      </w:tr>
      <w:tr w14:paraId="7808F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9CFE0E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364528FB">
            <w:pPr>
              <w:keepLines w:val="0"/>
              <w:kinsoku/>
              <w:wordWrap/>
              <w:overflowPunct/>
              <w:topLinePunct w:val="0"/>
              <w:autoSpaceDE w:val="0"/>
              <w:autoSpaceDN w:val="0"/>
              <w:bidi w:val="0"/>
              <w:adjustRightInd w:val="0"/>
              <w:spacing w:line="360" w:lineRule="exact"/>
              <w:jc w:val="center"/>
              <w:rPr>
                <w:rFonts w:hint="eastAsia" w:ascii="宋体" w:hAnsi="宋体" w:eastAsia="宋体" w:cs="宋体"/>
                <w:bCs/>
                <w:color w:val="auto"/>
                <w:kern w:val="0"/>
                <w:sz w:val="21"/>
                <w:szCs w:val="21"/>
                <w:highlight w:val="none"/>
              </w:rPr>
            </w:pPr>
          </w:p>
        </w:tc>
      </w:tr>
      <w:tr w14:paraId="7A1AD3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CC6397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454D6963">
            <w:pPr>
              <w:keepLines w:val="0"/>
              <w:kinsoku/>
              <w:wordWrap/>
              <w:overflowPunct/>
              <w:topLinePunct w:val="0"/>
              <w:autoSpaceDE w:val="0"/>
              <w:autoSpaceDN w:val="0"/>
              <w:bidi w:val="0"/>
              <w:adjustRightInd w:val="0"/>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0F9F10F7">
            <w:pPr>
              <w:keepLines w:val="0"/>
              <w:widowControl/>
              <w:kinsoku/>
              <w:wordWrap/>
              <w:overflowPunct/>
              <w:topLinePunct w:val="0"/>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A5A32D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97765BE">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5A1ED6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90A2270">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4A36427E">
            <w:pPr>
              <w:keepLines w:val="0"/>
              <w:kinsoku/>
              <w:wordWrap/>
              <w:overflowPunct/>
              <w:topLinePunct w:val="0"/>
              <w:autoSpaceDE w:val="0"/>
              <w:autoSpaceDN w:val="0"/>
              <w:bidi w:val="0"/>
              <w:adjustRightInd w:val="0"/>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A42EB52">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CF2C9FA">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8A30117">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5014EB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5F7C72B">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71D897E">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5DEF24B6">
            <w:pPr>
              <w:keepLines w:val="0"/>
              <w:widowControl/>
              <w:kinsoku/>
              <w:wordWrap/>
              <w:overflowPunct/>
              <w:topLinePunct w:val="0"/>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E3F187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生产工人</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B43BA91">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064716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F90A9F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1A8AD1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686C329">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E686A0C">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C05B273">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18BBF2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3654BF8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174C6E46">
            <w:pPr>
              <w:keepLines w:val="0"/>
              <w:kinsoku/>
              <w:wordWrap/>
              <w:overflowPunct/>
              <w:topLinePunct w:val="0"/>
              <w:autoSpaceDE w:val="0"/>
              <w:autoSpaceDN w:val="0"/>
              <w:bidi w:val="0"/>
              <w:adjustRightInd w:val="0"/>
              <w:spacing w:line="360" w:lineRule="exact"/>
              <w:rPr>
                <w:rFonts w:hint="eastAsia" w:ascii="宋体" w:hAnsi="宋体" w:eastAsia="宋体" w:cs="宋体"/>
                <w:b/>
                <w:bCs/>
                <w:color w:val="auto"/>
                <w:kern w:val="0"/>
                <w:sz w:val="21"/>
                <w:szCs w:val="21"/>
                <w:highlight w:val="none"/>
              </w:rPr>
            </w:pPr>
          </w:p>
        </w:tc>
      </w:tr>
      <w:tr w14:paraId="581815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52641A8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370" w:type="dxa"/>
            <w:gridSpan w:val="5"/>
            <w:tcBorders>
              <w:top w:val="single" w:color="auto" w:sz="6" w:space="0"/>
              <w:left w:val="single" w:color="auto" w:sz="6" w:space="0"/>
              <w:bottom w:val="single" w:color="auto" w:sz="12" w:space="0"/>
              <w:right w:val="single" w:color="auto" w:sz="12" w:space="0"/>
            </w:tcBorders>
            <w:noWrap w:val="0"/>
            <w:vAlign w:val="top"/>
          </w:tcPr>
          <w:p w14:paraId="15C281CF">
            <w:pPr>
              <w:keepLines w:val="0"/>
              <w:kinsoku/>
              <w:wordWrap/>
              <w:overflowPunct/>
              <w:topLinePunct w:val="0"/>
              <w:autoSpaceDE w:val="0"/>
              <w:autoSpaceDN w:val="0"/>
              <w:bidi w:val="0"/>
              <w:adjustRightInd w:val="0"/>
              <w:spacing w:line="360" w:lineRule="exact"/>
              <w:jc w:val="left"/>
              <w:rPr>
                <w:rFonts w:hint="eastAsia" w:ascii="宋体" w:hAnsi="宋体" w:eastAsia="宋体" w:cs="宋体"/>
                <w:color w:val="auto"/>
                <w:kern w:val="0"/>
                <w:sz w:val="21"/>
                <w:szCs w:val="21"/>
                <w:highlight w:val="none"/>
              </w:rPr>
            </w:pPr>
          </w:p>
        </w:tc>
      </w:tr>
    </w:tbl>
    <w:p w14:paraId="60FD5EAA">
      <w:pPr>
        <w:keepNext w:val="0"/>
        <w:keepLines w:val="0"/>
        <w:pageBreakBefore w:val="0"/>
        <w:widowControl w:val="0"/>
        <w:kinsoku/>
        <w:wordWrap/>
        <w:overflowPunct/>
        <w:topLinePunct w:val="0"/>
        <w:autoSpaceDE/>
        <w:autoSpaceDN/>
        <w:bidi w:val="0"/>
        <w:adjustRightInd w:val="0"/>
        <w:snapToGrid/>
        <w:spacing w:before="157" w:beforeLines="50"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（盖章）</w:t>
      </w:r>
    </w:p>
    <w:p w14:paraId="4768E6C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法定代表人/负责人或被授权人</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auto"/>
          <w:sz w:val="21"/>
          <w:szCs w:val="21"/>
        </w:rPr>
        <w:t>（签名或盖章）</w:t>
      </w:r>
      <w:r>
        <w:rPr>
          <w:rFonts w:hint="eastAsia" w:ascii="宋体" w:hAnsi="宋体" w:eastAsia="宋体" w:cs="宋体"/>
          <w:bCs/>
          <w:color w:val="auto"/>
          <w:sz w:val="21"/>
          <w:szCs w:val="21"/>
        </w:rPr>
        <w:t xml:space="preserve">               </w:t>
      </w:r>
    </w:p>
    <w:p w14:paraId="011418C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sz w:val="21"/>
          <w:szCs w:val="21"/>
          <w:lang w:val="zh-CN"/>
        </w:rPr>
      </w:pPr>
      <w:r>
        <w:rPr>
          <w:rFonts w:hint="eastAsia" w:ascii="宋体" w:hAnsi="宋体" w:eastAsia="宋体" w:cs="宋体"/>
          <w:bCs/>
          <w:color w:val="auto"/>
          <w:sz w:val="21"/>
          <w:szCs w:val="21"/>
        </w:rPr>
        <w:t xml:space="preserve">日期: </w:t>
      </w:r>
    </w:p>
    <w:p w14:paraId="274429D2">
      <w:pPr>
        <w:pStyle w:val="4"/>
        <w:keepLines w:val="0"/>
        <w:kinsoku/>
        <w:overflowPunct/>
        <w:topLinePunct w:val="0"/>
        <w:bidi w:val="0"/>
        <w:spacing w:line="360" w:lineRule="exact"/>
        <w:rPr>
          <w:rFonts w:hint="eastAsia" w:ascii="宋体" w:hAnsi="宋体" w:eastAsia="宋体" w:cs="宋体"/>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F2E6649">
      <w:pPr>
        <w:pStyle w:val="8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、基本资格条件：符合《中华人民共和国政府采购法》第二十二条的规定：</w:t>
      </w:r>
    </w:p>
    <w:p w14:paraId="3D3A1CE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311EE28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A9458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991A6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9E80B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34D44B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684D2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443BDF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D4F9A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747D3B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EB7A25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971A06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5E48A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8FB4E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0C8266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A5897C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7005D4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3365EC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DD53E2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6048E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529F6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44072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7DB53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EC2BB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6D77BF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D0F51E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4EE7E7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2C9FBC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22622C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EFD1C5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34F83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77CCF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F76AEA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76CB4F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822EA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5C82F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93E89E6">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2F2755E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5DEF38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11AAD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E9558D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B0A84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82BC8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72649E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04A273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219F28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30529A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65035A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A6893B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E46C1C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29348A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119D01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5C8AE6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211081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507A27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75C55A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B5CDB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ACF6B7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CA6845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2211A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DE392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11BAE3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CB662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3B6AB0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881E38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3D856C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79BD1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81B59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97F8FA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7638B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E1AC84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8D39747">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color w:val="auto"/>
          <w:kern w:val="0"/>
          <w:sz w:val="21"/>
          <w:szCs w:val="21"/>
          <w:lang w:val="en-US" w:eastAsia="zh-CN" w:bidi="ar-SA"/>
        </w:rPr>
        <w:t xml:space="preserve">已缴纳完税凭证或税务机关开具的完税证明（时间以税款所属日期为准、税种须包含增值税或企业所得税）；依法免税或无须缴纳税收的投标人应提供相关文件证明； </w:t>
      </w:r>
    </w:p>
    <w:p w14:paraId="61F2611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97513C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9A649F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40F806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8664FE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A42BEC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FF79B5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F40F9E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9A8C4E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D61DC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168FF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4678D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DFD74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62A2D5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A62A5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7DCCC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75998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D54E7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ACB847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F2E87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5B2FAA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723C0E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24010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1D7631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7B2C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966F8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2356F5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B97D6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585580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5E4C3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EDE4F9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72701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0A40B9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62B03D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A9DBD8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E7ACC79">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color w:val="auto"/>
          <w:kern w:val="0"/>
          <w:sz w:val="21"/>
          <w:szCs w:val="21"/>
          <w:lang w:val="en-US" w:eastAsia="zh-CN" w:bidi="ar-SA"/>
        </w:rPr>
        <w:t>已缴纳的社会保障资金缴存单据或社保机构开具的社会保险参保缴费情况证明，依法不需要缴纳社会保障资金的投标人应提供相关证明；</w:t>
      </w:r>
    </w:p>
    <w:p w14:paraId="441BF27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D0A22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52DC2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C2DD6C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B3D7BD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CE8CD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E42431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7BB6FE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FA2FD3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F4A9DF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01AB82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80A24C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BDCAF1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221B6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3C70B4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757CD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AA2314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BC0161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A112B4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4E347E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961726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33F62C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E91CC1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66BB93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4D4498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4E2445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7EEC8D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031059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CED05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E2036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BAA0CD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7AA046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0376D87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DDA044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33330B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C28B48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1B3FF12">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（5）具备履行合同所必需的设备和专业技术能力的证明材料(由供应商根据项目需求提供说明材料或者承诺)；</w:t>
      </w:r>
    </w:p>
    <w:p w14:paraId="7B15FE5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BC97A9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4B54D9F">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供应商具有履行本合同所必需的专业技术能力的</w:t>
      </w:r>
    </w:p>
    <w:p w14:paraId="4ACF5DC0">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说明及承诺</w:t>
      </w:r>
    </w:p>
    <w:p w14:paraId="3641F802">
      <w:pPr>
        <w:keepLines w:val="0"/>
        <w:kinsoku/>
        <w:overflowPunct/>
        <w:topLinePunct w:val="0"/>
        <w:bidi w:val="0"/>
        <w:spacing w:line="360" w:lineRule="exact"/>
        <w:rPr>
          <w:rFonts w:hint="eastAsia" w:ascii="宋体" w:hAnsi="宋体" w:eastAsia="宋体" w:cs="宋体"/>
          <w:color w:val="auto"/>
          <w:spacing w:val="4"/>
          <w:sz w:val="21"/>
          <w:szCs w:val="21"/>
          <w:highlight w:val="none"/>
          <w:u w:val="single"/>
        </w:rPr>
      </w:pPr>
    </w:p>
    <w:p w14:paraId="26EB31D5">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致：</w:t>
      </w:r>
      <w:r>
        <w:rPr>
          <w:rFonts w:hint="eastAsia" w:ascii="宋体" w:hAnsi="宋体" w:eastAsia="宋体" w:cs="宋体"/>
          <w:color w:val="auto"/>
          <w:spacing w:val="4"/>
          <w:sz w:val="21"/>
          <w:szCs w:val="21"/>
          <w:highlight w:val="none"/>
          <w:u w:val="single"/>
        </w:rPr>
        <w:t>（采购人名称）</w:t>
      </w:r>
    </w:p>
    <w:p w14:paraId="597E726D">
      <w:pPr>
        <w:keepLines w:val="0"/>
        <w:kinsoku/>
        <w:overflowPunct/>
        <w:topLinePunct w:val="0"/>
        <w:bidi w:val="0"/>
        <w:spacing w:line="360" w:lineRule="exact"/>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single"/>
        </w:rPr>
        <w:t xml:space="preserve"> 公司  </w:t>
      </w:r>
      <w:r>
        <w:rPr>
          <w:rFonts w:hint="eastAsia" w:ascii="宋体" w:hAnsi="宋体" w:eastAsia="宋体" w:cs="宋体"/>
          <w:color w:val="auto"/>
          <w:spacing w:val="4"/>
          <w:sz w:val="21"/>
          <w:szCs w:val="21"/>
          <w:highlight w:val="none"/>
        </w:rPr>
        <w:t>于</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日在中华人民共和国境内</w:t>
      </w:r>
      <w:r>
        <w:rPr>
          <w:rFonts w:hint="eastAsia" w:ascii="宋体" w:hAnsi="宋体" w:eastAsia="宋体" w:cs="宋体"/>
          <w:color w:val="auto"/>
          <w:spacing w:val="4"/>
          <w:sz w:val="21"/>
          <w:szCs w:val="21"/>
          <w:highlight w:val="none"/>
          <w:u w:val="single"/>
        </w:rPr>
        <w:t xml:space="preserve">详细注册地址     </w:t>
      </w:r>
      <w:r>
        <w:rPr>
          <w:rFonts w:hint="eastAsia" w:ascii="宋体" w:hAnsi="宋体" w:eastAsia="宋体" w:cs="宋体"/>
          <w:color w:val="auto"/>
          <w:spacing w:val="4"/>
          <w:sz w:val="21"/>
          <w:szCs w:val="21"/>
          <w:highlight w:val="none"/>
        </w:rPr>
        <w:t>合法注册并经营，公司主营业务为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，营业（或生产经营）面积为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。现有员工数量为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人，其中与履行本合同相关的专业技术人员有</w:t>
      </w:r>
      <w:r>
        <w:rPr>
          <w:rFonts w:hint="eastAsia" w:ascii="宋体" w:hAnsi="宋体" w:eastAsia="宋体" w:cs="宋体"/>
          <w:color w:val="auto"/>
          <w:spacing w:val="4"/>
          <w:sz w:val="21"/>
          <w:szCs w:val="21"/>
          <w:highlight w:val="none"/>
          <w:u w:val="single"/>
        </w:rPr>
        <w:t>（专业能力、数量      ）</w:t>
      </w:r>
      <w:r>
        <w:rPr>
          <w:rFonts w:hint="eastAsia" w:ascii="宋体" w:hAnsi="宋体" w:eastAsia="宋体" w:cs="宋体"/>
          <w:color w:val="auto"/>
          <w:spacing w:val="4"/>
          <w:sz w:val="21"/>
          <w:szCs w:val="21"/>
          <w:highlight w:val="none"/>
        </w:rPr>
        <w:t>，本公司郑重承诺，具有履行本合同所必需的设备和专业技术能力。</w:t>
      </w:r>
    </w:p>
    <w:p w14:paraId="315710D3">
      <w:pPr>
        <w:keepLines w:val="0"/>
        <w:kinsoku/>
        <w:overflowPunct/>
        <w:topLinePunct w:val="0"/>
        <w:bidi w:val="0"/>
        <w:spacing w:beforeLines="100" w:afterLines="50" w:line="360" w:lineRule="exact"/>
        <w:ind w:firstLine="170"/>
        <w:rPr>
          <w:rFonts w:hint="eastAsia" w:ascii="宋体" w:hAnsi="宋体" w:eastAsia="宋体" w:cs="宋体"/>
          <w:color w:val="auto"/>
          <w:spacing w:val="4"/>
          <w:sz w:val="21"/>
          <w:szCs w:val="21"/>
          <w:highlight w:val="none"/>
        </w:rPr>
      </w:pPr>
    </w:p>
    <w:p w14:paraId="741905F5">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2A1A68CF">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727B73F7">
      <w:pPr>
        <w:pStyle w:val="16"/>
        <w:keepLines w:val="0"/>
        <w:kinsoku/>
        <w:overflowPunct/>
        <w:topLinePunct w:val="0"/>
        <w:bidi w:val="0"/>
        <w:spacing w:line="360" w:lineRule="exact"/>
        <w:rPr>
          <w:rFonts w:hint="eastAsia" w:ascii="宋体" w:hAnsi="宋体" w:eastAsia="宋体" w:cs="宋体"/>
          <w:color w:val="auto"/>
          <w:spacing w:val="4"/>
          <w:kern w:val="0"/>
          <w:sz w:val="21"/>
          <w:szCs w:val="21"/>
          <w:highlight w:val="none"/>
        </w:rPr>
      </w:pPr>
    </w:p>
    <w:p w14:paraId="29206105">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p>
    <w:p w14:paraId="37FC7C1A">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供    应    商   公   章</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rPr>
        <w:t xml:space="preserve">                  </w:t>
      </w:r>
    </w:p>
    <w:p w14:paraId="69E1F807">
      <w:pPr>
        <w:keepLines w:val="0"/>
        <w:kinsoku/>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pacing w:val="4"/>
          <w:sz w:val="21"/>
          <w:szCs w:val="21"/>
          <w:highlight w:val="none"/>
        </w:rPr>
        <w:t>日                   期：</w:t>
      </w:r>
      <w:r>
        <w:rPr>
          <w:rFonts w:hint="eastAsia" w:ascii="宋体" w:hAnsi="宋体" w:eastAsia="宋体" w:cs="宋体"/>
          <w:color w:val="auto"/>
          <w:spacing w:val="4"/>
          <w:sz w:val="21"/>
          <w:szCs w:val="21"/>
          <w:highlight w:val="none"/>
          <w:u w:val="single"/>
        </w:rPr>
        <w:t xml:space="preserve">                 </w:t>
      </w:r>
    </w:p>
    <w:p w14:paraId="5D7A520F">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133708F1">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2A053308">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595F89F4">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4E45325F">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39C28A97">
      <w:pPr>
        <w:keepNext w:val="0"/>
        <w:keepLines w:val="0"/>
        <w:pageBreakBefore w:val="0"/>
        <w:widowControl w:val="0"/>
        <w:kinsoku/>
        <w:wordWrap/>
        <w:overflowPunct/>
        <w:topLinePunct w:val="0"/>
        <w:bidi w:val="0"/>
        <w:snapToGrid/>
        <w:spacing w:line="360" w:lineRule="exact"/>
        <w:ind w:left="360"/>
        <w:jc w:val="center"/>
        <w:textAlignment w:val="auto"/>
        <w:rPr>
          <w:rFonts w:hint="eastAsia" w:ascii="宋体" w:hAnsi="宋体" w:eastAsia="宋体" w:cs="宋体"/>
          <w:color w:val="auto"/>
          <w:sz w:val="21"/>
          <w:szCs w:val="21"/>
        </w:rPr>
      </w:pPr>
    </w:p>
    <w:p w14:paraId="546277B6">
      <w:pPr>
        <w:pStyle w:val="16"/>
        <w:keepLines w:val="0"/>
        <w:kinsoku/>
        <w:overflowPunct/>
        <w:topLinePunct w:val="0"/>
        <w:bidi w:val="0"/>
        <w:spacing w:line="360" w:lineRule="exact"/>
        <w:rPr>
          <w:rFonts w:hint="eastAsia" w:ascii="宋体" w:hAnsi="宋体" w:eastAsia="宋体" w:cs="宋体"/>
          <w:color w:val="auto"/>
          <w:sz w:val="21"/>
          <w:szCs w:val="21"/>
        </w:rPr>
      </w:pPr>
    </w:p>
    <w:p w14:paraId="7034412F">
      <w:pPr>
        <w:keepLines w:val="0"/>
        <w:kinsoku/>
        <w:overflowPunct/>
        <w:topLinePunct w:val="0"/>
        <w:bidi w:val="0"/>
        <w:spacing w:line="360" w:lineRule="exact"/>
        <w:rPr>
          <w:rFonts w:hint="eastAsia" w:ascii="宋体" w:hAnsi="宋体" w:eastAsia="宋体" w:cs="宋体"/>
          <w:color w:val="auto"/>
          <w:sz w:val="21"/>
          <w:szCs w:val="21"/>
        </w:rPr>
      </w:pPr>
    </w:p>
    <w:p w14:paraId="12C2FA59">
      <w:pPr>
        <w:pStyle w:val="16"/>
        <w:keepLines w:val="0"/>
        <w:kinsoku/>
        <w:overflowPunct/>
        <w:topLinePunct w:val="0"/>
        <w:bidi w:val="0"/>
        <w:spacing w:line="360" w:lineRule="exact"/>
        <w:rPr>
          <w:rFonts w:hint="eastAsia" w:ascii="宋体" w:hAnsi="宋体" w:eastAsia="宋体" w:cs="宋体"/>
          <w:color w:val="auto"/>
          <w:sz w:val="21"/>
          <w:szCs w:val="21"/>
        </w:rPr>
      </w:pPr>
    </w:p>
    <w:p w14:paraId="2C491F12">
      <w:pPr>
        <w:keepLines w:val="0"/>
        <w:kinsoku/>
        <w:overflowPunct/>
        <w:topLinePunct w:val="0"/>
        <w:bidi w:val="0"/>
        <w:spacing w:line="360" w:lineRule="exact"/>
        <w:rPr>
          <w:rFonts w:hint="eastAsia" w:ascii="宋体" w:hAnsi="宋体" w:eastAsia="宋体" w:cs="宋体"/>
          <w:color w:val="auto"/>
          <w:sz w:val="21"/>
          <w:szCs w:val="21"/>
        </w:rPr>
      </w:pPr>
    </w:p>
    <w:p w14:paraId="5D249318">
      <w:pPr>
        <w:pStyle w:val="16"/>
        <w:keepLines w:val="0"/>
        <w:kinsoku/>
        <w:overflowPunct/>
        <w:topLinePunct w:val="0"/>
        <w:bidi w:val="0"/>
        <w:spacing w:line="360" w:lineRule="exact"/>
        <w:rPr>
          <w:rFonts w:hint="eastAsia" w:ascii="宋体" w:hAnsi="宋体" w:eastAsia="宋体" w:cs="宋体"/>
          <w:color w:val="auto"/>
          <w:sz w:val="21"/>
          <w:szCs w:val="21"/>
        </w:rPr>
      </w:pPr>
    </w:p>
    <w:p w14:paraId="47CCA4FD">
      <w:pPr>
        <w:keepLines w:val="0"/>
        <w:kinsoku/>
        <w:overflowPunct/>
        <w:topLinePunct w:val="0"/>
        <w:bidi w:val="0"/>
        <w:spacing w:line="360" w:lineRule="exact"/>
        <w:rPr>
          <w:rFonts w:hint="eastAsia" w:ascii="宋体" w:hAnsi="宋体" w:eastAsia="宋体" w:cs="宋体"/>
          <w:color w:val="auto"/>
          <w:sz w:val="21"/>
          <w:szCs w:val="21"/>
        </w:rPr>
      </w:pPr>
    </w:p>
    <w:p w14:paraId="1E20BB06">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1"/>
          <w:szCs w:val="21"/>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D284A03">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（6）提供参加政府采购活动前三年内在经营活动中没有重大违法记录的书面声明；</w:t>
      </w:r>
    </w:p>
    <w:p w14:paraId="03E07437">
      <w:pPr>
        <w:pStyle w:val="16"/>
        <w:keepLines w:val="0"/>
        <w:kinsoku/>
        <w:overflowPunct/>
        <w:topLinePunct w:val="0"/>
        <w:bidi w:val="0"/>
        <w:spacing w:line="360" w:lineRule="exact"/>
        <w:rPr>
          <w:rFonts w:hint="eastAsia" w:ascii="宋体" w:hAnsi="宋体" w:eastAsia="宋体" w:cs="宋体"/>
          <w:color w:val="auto"/>
          <w:sz w:val="21"/>
          <w:szCs w:val="21"/>
        </w:rPr>
      </w:pPr>
    </w:p>
    <w:p w14:paraId="7A5C080D">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参加本次政府采购活动前三年内，在经营活动中没有重大违法记录的</w:t>
      </w:r>
    </w:p>
    <w:p w14:paraId="1DF0DAE2">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书面声明</w:t>
      </w:r>
    </w:p>
    <w:p w14:paraId="2D3EAD63">
      <w:pPr>
        <w:keepLines w:val="0"/>
        <w:kinsoku/>
        <w:overflowPunct/>
        <w:topLinePunct w:val="0"/>
        <w:bidi w:val="0"/>
        <w:spacing w:before="120" w:line="360" w:lineRule="exact"/>
        <w:jc w:val="center"/>
        <w:rPr>
          <w:rFonts w:hint="eastAsia" w:ascii="宋体" w:hAnsi="宋体" w:eastAsia="宋体" w:cs="宋体"/>
          <w:b/>
          <w:color w:val="auto"/>
          <w:sz w:val="21"/>
          <w:szCs w:val="21"/>
          <w:highlight w:val="none"/>
        </w:rPr>
      </w:pPr>
    </w:p>
    <w:p w14:paraId="04FC7500">
      <w:pPr>
        <w:keepLines w:val="0"/>
        <w:kinsoku/>
        <w:overflowPunct/>
        <w:topLinePunct w:val="0"/>
        <w:bidi w:val="0"/>
        <w:spacing w:before="120" w:line="360" w:lineRule="exact"/>
        <w:jc w:val="center"/>
        <w:rPr>
          <w:rFonts w:hint="eastAsia" w:ascii="宋体" w:hAnsi="宋体" w:eastAsia="宋体" w:cs="宋体"/>
          <w:b/>
          <w:color w:val="auto"/>
          <w:sz w:val="21"/>
          <w:szCs w:val="21"/>
          <w:highlight w:val="none"/>
        </w:rPr>
      </w:pPr>
    </w:p>
    <w:p w14:paraId="2C651ACB">
      <w:pPr>
        <w:keepLines w:val="0"/>
        <w:kinsoku/>
        <w:overflowPunct/>
        <w:topLinePunct w:val="0"/>
        <w:bidi w:val="0"/>
        <w:spacing w:line="360" w:lineRule="exact"/>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致：</w:t>
      </w:r>
      <w:r>
        <w:rPr>
          <w:rFonts w:hint="eastAsia" w:ascii="宋体" w:hAnsi="宋体" w:eastAsia="宋体" w:cs="宋体"/>
          <w:color w:val="auto"/>
          <w:spacing w:val="4"/>
          <w:sz w:val="21"/>
          <w:szCs w:val="21"/>
          <w:highlight w:val="none"/>
          <w:u w:val="single"/>
        </w:rPr>
        <w:t xml:space="preserve">   （采购人名称）    </w:t>
      </w:r>
    </w:p>
    <w:p w14:paraId="60DFB94A">
      <w:pPr>
        <w:keepLines w:val="0"/>
        <w:kinsoku/>
        <w:overflowPunct/>
        <w:topLinePunct w:val="0"/>
        <w:bidi w:val="0"/>
        <w:spacing w:line="360" w:lineRule="exact"/>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rPr>
        <w:t xml:space="preserve">                  公司</w:t>
      </w:r>
      <w:r>
        <w:rPr>
          <w:rFonts w:hint="eastAsia" w:ascii="宋体" w:hAnsi="宋体" w:eastAsia="宋体" w:cs="宋体"/>
          <w:color w:val="auto"/>
          <w:spacing w:val="4"/>
          <w:sz w:val="21"/>
          <w:szCs w:val="21"/>
          <w:highlight w:val="none"/>
        </w:rPr>
        <w:t>）为在中华人民共和国境内合法注册并经营的机构。在此郑重声明，我公司在参与本次政府采购活动前三年内在经营活动中没有重大违法记录。</w:t>
      </w:r>
    </w:p>
    <w:p w14:paraId="5B212AE9">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42F5BF10">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083E7CCD">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530CF387">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551C060F">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45487873">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76FEF4FE">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051654D4">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32DDDBFE">
      <w:pPr>
        <w:keepLines w:val="0"/>
        <w:kinsoku/>
        <w:overflowPunct/>
        <w:topLinePunct w:val="0"/>
        <w:bidi w:val="0"/>
        <w:spacing w:line="360" w:lineRule="exact"/>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p>
    <w:p w14:paraId="58C2A93E">
      <w:pPr>
        <w:keepLines w:val="0"/>
        <w:kinsoku/>
        <w:overflowPunct/>
        <w:topLinePunct w:val="0"/>
        <w:bidi w:val="0"/>
        <w:spacing w:line="36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   公   章：</w:t>
      </w:r>
      <w:r>
        <w:rPr>
          <w:rFonts w:hint="eastAsia" w:ascii="宋体" w:hAnsi="宋体" w:eastAsia="宋体" w:cs="宋体"/>
          <w:color w:val="auto"/>
          <w:sz w:val="21"/>
          <w:szCs w:val="21"/>
          <w:highlight w:val="none"/>
          <w:u w:val="single"/>
        </w:rPr>
        <w:t xml:space="preserve">                           </w:t>
      </w:r>
    </w:p>
    <w:p w14:paraId="40102027">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sz w:val="21"/>
          <w:szCs w:val="21"/>
          <w:highlight w:val="none"/>
          <w:u w:val="single"/>
        </w:rPr>
        <w:t xml:space="preserve">                           </w:t>
      </w:r>
    </w:p>
    <w:p w14:paraId="24FE1A44">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290DA747">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0E51450">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63F42980">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699C2F0">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6F248351">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365E5BF8">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3D7F3675">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DDD51DE">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77B8C6AF">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757BB2A2">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FA163A3">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727F92F6">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23269E8D">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6DC4A29B">
      <w:pPr>
        <w:pStyle w:val="8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0"/>
          <w:sz w:val="21"/>
          <w:szCs w:val="21"/>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1B17209">
      <w:pPr>
        <w:pStyle w:val="86"/>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落实政府采购政策需满足的资格要求：本项目</w:t>
      </w:r>
      <w:r>
        <w:rPr>
          <w:rFonts w:hint="eastAsia" w:ascii="宋体" w:hAnsi="宋体" w:cs="宋体"/>
          <w:b/>
          <w:bCs/>
          <w:color w:val="auto"/>
          <w:kern w:val="2"/>
          <w:sz w:val="21"/>
          <w:szCs w:val="21"/>
          <w:highlight w:val="none"/>
          <w:lang w:val="en-US" w:eastAsia="zh-CN" w:bidi="ar-SA"/>
        </w:rPr>
        <w:t>不</w:t>
      </w:r>
      <w:r>
        <w:rPr>
          <w:rFonts w:hint="eastAsia" w:ascii="宋体" w:hAnsi="宋体" w:eastAsia="宋体" w:cs="宋体"/>
          <w:b/>
          <w:bCs/>
          <w:color w:val="auto"/>
          <w:kern w:val="2"/>
          <w:sz w:val="21"/>
          <w:szCs w:val="21"/>
          <w:highlight w:val="none"/>
          <w:lang w:val="en-US" w:eastAsia="zh-CN" w:bidi="ar-SA"/>
        </w:rPr>
        <w:t>专门面向中小企业采购。</w:t>
      </w:r>
    </w:p>
    <w:p w14:paraId="6BB11F65">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21"/>
          <w:szCs w:val="21"/>
          <w:highlight w:val="none"/>
          <w:lang w:val="en-US" w:eastAsia="zh-CN" w:bidi="ar-SA"/>
        </w:rPr>
      </w:pPr>
    </w:p>
    <w:p w14:paraId="462641C4">
      <w:pPr>
        <w:pStyle w:val="3"/>
        <w:keepNext/>
        <w:keepLines w:val="0"/>
        <w:pageBreakBefore w:val="0"/>
        <w:widowControl w:val="0"/>
        <w:numPr>
          <w:ilvl w:val="0"/>
          <w:numId w:val="6"/>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中小企业声明函（若有）</w:t>
      </w:r>
    </w:p>
    <w:p w14:paraId="6F586F43">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〈项目编号〉</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0A719D49">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color="000000" w:themeColor="text1"/>
        </w:rPr>
      </w:pPr>
      <w:r>
        <w:rPr>
          <w:rFonts w:hint="eastAsia" w:ascii="宋体" w:hAnsi="宋体" w:eastAsia="宋体" w:cs="宋体"/>
          <w:color w:val="auto"/>
          <w:sz w:val="21"/>
          <w:szCs w:val="21"/>
          <w:highlight w:val="none"/>
          <w:u w:color="000000" w:themeColor="text1"/>
        </w:rPr>
        <w:t>1．</w:t>
      </w:r>
      <w:r>
        <w:rPr>
          <w:rFonts w:hint="eastAsia" w:ascii="宋体" w:hAnsi="宋体" w:eastAsia="宋体" w:cs="宋体"/>
          <w:color w:val="auto"/>
          <w:sz w:val="21"/>
          <w:szCs w:val="21"/>
          <w:highlight w:val="none"/>
          <w:u w:val="single" w:color="000000" w:themeColor="text1"/>
        </w:rPr>
        <w:t>〈标的名称〉</w:t>
      </w:r>
      <w:r>
        <w:rPr>
          <w:rFonts w:hint="eastAsia" w:ascii="宋体" w:hAnsi="宋体" w:eastAsia="宋体" w:cs="宋体"/>
          <w:color w:val="auto"/>
          <w:sz w:val="21"/>
          <w:szCs w:val="21"/>
          <w:highlight w:val="none"/>
          <w:u w:color="000000" w:themeColor="text1"/>
        </w:rPr>
        <w:t>，属于</w:t>
      </w:r>
      <w:r>
        <w:rPr>
          <w:rFonts w:hint="eastAsia" w:ascii="宋体" w:hAnsi="宋体" w:eastAsia="宋体" w:cs="宋体"/>
          <w:color w:val="auto"/>
          <w:sz w:val="21"/>
          <w:szCs w:val="21"/>
          <w:highlight w:val="none"/>
          <w:u w:val="single" w:color="000000" w:themeColor="text1"/>
        </w:rPr>
        <w:t>〈采购文件中明确的所属行业〉</w:t>
      </w:r>
      <w:r>
        <w:rPr>
          <w:rFonts w:hint="eastAsia" w:ascii="宋体" w:hAnsi="宋体" w:eastAsia="宋体" w:cs="宋体"/>
          <w:color w:val="auto"/>
          <w:sz w:val="21"/>
          <w:szCs w:val="21"/>
          <w:highlight w:val="none"/>
          <w:u w:color="000000" w:themeColor="text1"/>
        </w:rPr>
        <w:t>；制造商为</w:t>
      </w:r>
      <w:r>
        <w:rPr>
          <w:rFonts w:hint="eastAsia" w:ascii="宋体" w:hAnsi="宋体" w:eastAsia="宋体" w:cs="宋体"/>
          <w:color w:val="auto"/>
          <w:sz w:val="21"/>
          <w:szCs w:val="21"/>
          <w:highlight w:val="none"/>
          <w:u w:val="single" w:color="000000" w:themeColor="text1"/>
        </w:rPr>
        <w:t>〈企业名称〉</w:t>
      </w:r>
      <w:r>
        <w:rPr>
          <w:rFonts w:hint="eastAsia" w:ascii="宋体" w:hAnsi="宋体" w:eastAsia="宋体" w:cs="宋体"/>
          <w:color w:val="auto"/>
          <w:sz w:val="21"/>
          <w:szCs w:val="21"/>
          <w:highlight w:val="none"/>
          <w:u w:color="000000" w:themeColor="text1"/>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color="000000" w:themeColor="text1"/>
        </w:rPr>
        <w:t>企业</w:t>
      </w:r>
      <w:r>
        <w:rPr>
          <w:rFonts w:hint="eastAsia" w:ascii="宋体" w:hAnsi="宋体" w:eastAsia="宋体" w:cs="宋体"/>
          <w:color w:val="auto"/>
          <w:sz w:val="21"/>
          <w:szCs w:val="21"/>
          <w:highlight w:val="none"/>
          <w:u w:color="000000" w:themeColor="text1"/>
        </w:rPr>
        <w:t>（选填中型企业、小型企业、微型企业）；</w:t>
      </w:r>
    </w:p>
    <w:p w14:paraId="6D54A6E0">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color="000000" w:themeColor="text1"/>
        </w:rPr>
      </w:pPr>
      <w:r>
        <w:rPr>
          <w:rFonts w:hint="eastAsia" w:ascii="宋体" w:hAnsi="宋体" w:eastAsia="宋体" w:cs="宋体"/>
          <w:color w:val="auto"/>
          <w:sz w:val="21"/>
          <w:szCs w:val="21"/>
          <w:highlight w:val="none"/>
          <w:u w:color="000000" w:themeColor="text1"/>
        </w:rPr>
        <w:t>2．</w:t>
      </w:r>
      <w:r>
        <w:rPr>
          <w:rFonts w:hint="eastAsia" w:ascii="宋体" w:hAnsi="宋体" w:eastAsia="宋体" w:cs="宋体"/>
          <w:color w:val="auto"/>
          <w:sz w:val="21"/>
          <w:szCs w:val="21"/>
          <w:highlight w:val="none"/>
          <w:u w:val="single" w:color="000000" w:themeColor="text1"/>
        </w:rPr>
        <w:t>〈标的名称〉</w:t>
      </w:r>
      <w:r>
        <w:rPr>
          <w:rFonts w:hint="eastAsia" w:ascii="宋体" w:hAnsi="宋体" w:eastAsia="宋体" w:cs="宋体"/>
          <w:color w:val="auto"/>
          <w:sz w:val="21"/>
          <w:szCs w:val="21"/>
          <w:highlight w:val="none"/>
          <w:u w:color="000000" w:themeColor="text1"/>
        </w:rPr>
        <w:t>，属于</w:t>
      </w:r>
      <w:r>
        <w:rPr>
          <w:rFonts w:hint="eastAsia" w:ascii="宋体" w:hAnsi="宋体" w:eastAsia="宋体" w:cs="宋体"/>
          <w:color w:val="auto"/>
          <w:sz w:val="21"/>
          <w:szCs w:val="21"/>
          <w:highlight w:val="none"/>
          <w:u w:val="single" w:color="000000" w:themeColor="text1"/>
        </w:rPr>
        <w:t>〈采购文件中明确的所属行业〉</w:t>
      </w:r>
      <w:r>
        <w:rPr>
          <w:rFonts w:hint="eastAsia" w:ascii="宋体" w:hAnsi="宋体" w:eastAsia="宋体" w:cs="宋体"/>
          <w:color w:val="auto"/>
          <w:sz w:val="21"/>
          <w:szCs w:val="21"/>
          <w:highlight w:val="none"/>
          <w:u w:color="000000" w:themeColor="text1"/>
        </w:rPr>
        <w:t>；制造商为</w:t>
      </w:r>
      <w:r>
        <w:rPr>
          <w:rFonts w:hint="eastAsia" w:ascii="宋体" w:hAnsi="宋体" w:eastAsia="宋体" w:cs="宋体"/>
          <w:color w:val="auto"/>
          <w:sz w:val="21"/>
          <w:szCs w:val="21"/>
          <w:highlight w:val="none"/>
          <w:u w:val="single" w:color="000000" w:themeColor="text1"/>
        </w:rPr>
        <w:t>〈企业名称〉</w:t>
      </w:r>
      <w:r>
        <w:rPr>
          <w:rFonts w:hint="eastAsia" w:ascii="宋体" w:hAnsi="宋体" w:eastAsia="宋体" w:cs="宋体"/>
          <w:color w:val="auto"/>
          <w:sz w:val="21"/>
          <w:szCs w:val="21"/>
          <w:highlight w:val="none"/>
          <w:u w:color="000000" w:themeColor="text1"/>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color="000000" w:themeColor="text1"/>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color="000000" w:themeColor="text1"/>
        </w:rPr>
        <w:t>企业</w:t>
      </w:r>
      <w:r>
        <w:rPr>
          <w:rFonts w:hint="eastAsia" w:ascii="宋体" w:hAnsi="宋体" w:eastAsia="宋体" w:cs="宋体"/>
          <w:color w:val="auto"/>
          <w:sz w:val="21"/>
          <w:szCs w:val="21"/>
          <w:highlight w:val="none"/>
          <w:u w:color="000000" w:themeColor="text1"/>
        </w:rPr>
        <w:t>（选填中型企业、小型企业、微型企业）；</w:t>
      </w:r>
    </w:p>
    <w:p w14:paraId="3E3A2319">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86AF7B6">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B2DDB01">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E90BEA6">
      <w:pPr>
        <w:pStyle w:val="16"/>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i w:val="0"/>
          <w:iCs w:val="0"/>
          <w:color w:val="auto"/>
          <w:sz w:val="21"/>
          <w:szCs w:val="21"/>
          <w:highlight w:val="none"/>
        </w:rPr>
      </w:pPr>
    </w:p>
    <w:p w14:paraId="296D6D22">
      <w:pPr>
        <w:keepNext w:val="0"/>
        <w:keepLines w:val="0"/>
        <w:pageBreakBefore w:val="0"/>
        <w:widowControl w:val="0"/>
        <w:kinsoku/>
        <w:wordWrap/>
        <w:overflowPunct/>
        <w:topLinePunct w:val="0"/>
        <w:autoSpaceDE/>
        <w:autoSpaceDN/>
        <w:bidi w:val="0"/>
        <w:adjustRightInd w:val="0"/>
        <w:snapToGrid w:val="0"/>
        <w:spacing w:line="36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企业名称（盖章）：</w:t>
      </w:r>
    </w:p>
    <w:p w14:paraId="1553C586">
      <w:pPr>
        <w:keepNext w:val="0"/>
        <w:keepLines w:val="0"/>
        <w:pageBreakBefore w:val="0"/>
        <w:widowControl w:val="0"/>
        <w:kinsoku/>
        <w:wordWrap/>
        <w:overflowPunct/>
        <w:topLinePunct w:val="0"/>
        <w:autoSpaceDE/>
        <w:autoSpaceDN/>
        <w:bidi w:val="0"/>
        <w:adjustRightInd w:val="0"/>
        <w:snapToGrid w:val="0"/>
        <w:spacing w:line="36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p>
    <w:p w14:paraId="3BB5E1F7">
      <w:pPr>
        <w:pStyle w:val="20"/>
        <w:keepLines w:val="0"/>
        <w:pageBreakBefore w:val="0"/>
        <w:kinsoku/>
        <w:wordWrap/>
        <w:overflowPunct/>
        <w:topLinePunct w:val="0"/>
        <w:autoSpaceDE/>
        <w:autoSpaceDN/>
        <w:bidi w:val="0"/>
        <w:spacing w:line="360" w:lineRule="exact"/>
        <w:ind w:firstLine="422" w:firstLineChars="200"/>
        <w:jc w:val="both"/>
        <w:rPr>
          <w:rFonts w:hint="eastAsia" w:ascii="宋体" w:hAnsi="宋体" w:eastAsia="宋体" w:cs="宋体"/>
          <w:b/>
          <w:bCs/>
          <w:color w:val="auto"/>
          <w:sz w:val="21"/>
          <w:szCs w:val="21"/>
          <w:highlight w:val="none"/>
        </w:rPr>
      </w:pPr>
    </w:p>
    <w:p w14:paraId="6A551701">
      <w:pPr>
        <w:pStyle w:val="20"/>
        <w:keepLines w:val="0"/>
        <w:pageBreakBefore w:val="0"/>
        <w:kinsoku/>
        <w:wordWrap/>
        <w:overflowPunct/>
        <w:topLinePunct w:val="0"/>
        <w:autoSpaceDE/>
        <w:autoSpaceDN/>
        <w:bidi w:val="0"/>
        <w:spacing w:line="3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45C79AA">
      <w:pPr>
        <w:pStyle w:val="20"/>
        <w:keepLines w:val="0"/>
        <w:pageBreakBefore w:val="0"/>
        <w:kinsoku/>
        <w:wordWrap/>
        <w:overflowPunct/>
        <w:topLinePunct w:val="0"/>
        <w:autoSpaceDE/>
        <w:autoSpaceDN/>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10DCDE95">
      <w:pPr>
        <w:pStyle w:val="2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886A110">
      <w:pPr>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4C4CC359">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zh-CN" w:eastAsia="zh-CN"/>
        </w:rPr>
        <w:t>监狱企业证明文件（若有）</w:t>
      </w:r>
    </w:p>
    <w:p w14:paraId="18EA2400">
      <w:pPr>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p>
    <w:p w14:paraId="088CFF7C">
      <w:pPr>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94F1E8">
      <w:pPr>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14:paraId="735167B5">
      <w:pPr>
        <w:keepLines w:val="0"/>
        <w:pageBreakBefore w:val="0"/>
        <w:kinsoku/>
        <w:wordWrap/>
        <w:overflowPunct/>
        <w:topLinePunct w:val="0"/>
        <w:autoSpaceDE/>
        <w:autoSpaceDN/>
        <w:bidi w:val="0"/>
        <w:spacing w:line="360" w:lineRule="exact"/>
        <w:jc w:val="center"/>
        <w:outlineLvl w:val="1"/>
        <w:rPr>
          <w:rFonts w:hint="eastAsia" w:ascii="宋体" w:hAnsi="宋体" w:eastAsia="宋体" w:cs="宋体"/>
          <w:b/>
          <w:color w:val="auto"/>
          <w:sz w:val="21"/>
          <w:szCs w:val="21"/>
          <w:highlight w:val="none"/>
        </w:rPr>
      </w:pPr>
    </w:p>
    <w:p w14:paraId="59AF6680">
      <w:pPr>
        <w:pStyle w:val="16"/>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19590BA1">
      <w:pPr>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77E11E82">
      <w:pPr>
        <w:pStyle w:val="3"/>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rPr>
      </w:pPr>
    </w:p>
    <w:p w14:paraId="0B760BB2">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zh-CN" w:eastAsia="zh-CN"/>
        </w:rPr>
        <w:t>残疾人福利性单位证明文件（若有）</w:t>
      </w:r>
    </w:p>
    <w:p w14:paraId="3F30C6E1">
      <w:pPr>
        <w:pStyle w:val="16"/>
        <w:keepLines w:val="0"/>
        <w:pageBreakBefore w:val="0"/>
        <w:shd w:val="clear"/>
        <w:kinsoku/>
        <w:wordWrap/>
        <w:overflowPunct/>
        <w:topLinePunct w:val="0"/>
        <w:autoSpaceDE/>
        <w:autoSpaceDN/>
        <w:bidi w:val="0"/>
        <w:spacing w:line="360" w:lineRule="exact"/>
        <w:rPr>
          <w:rFonts w:hint="eastAsia" w:ascii="宋体" w:hAnsi="宋体" w:eastAsia="宋体" w:cs="宋体"/>
          <w:color w:val="auto"/>
          <w:sz w:val="21"/>
          <w:szCs w:val="21"/>
          <w:highlight w:val="none"/>
          <w:lang w:val="zh-CN"/>
        </w:rPr>
      </w:pPr>
    </w:p>
    <w:p w14:paraId="1035B26B">
      <w:pPr>
        <w:keepLines w:val="0"/>
        <w:pageBreakBefore w:val="0"/>
        <w:widowControl/>
        <w:shd w:val="clear" w:color="auto"/>
        <w:kinsoku/>
        <w:wordWrap/>
        <w:overflowPunct/>
        <w:topLinePunct w:val="0"/>
        <w:autoSpaceDE/>
        <w:autoSpaceDN/>
        <w:bidi w:val="0"/>
        <w:spacing w:line="360" w:lineRule="exact"/>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lang w:val="en-US" w:eastAsia="zh-CN"/>
        </w:rPr>
        <w:t>泾阳县政府采购中心</w:t>
      </w:r>
      <w:r>
        <w:rPr>
          <w:rFonts w:hint="eastAsia" w:ascii="宋体" w:hAnsi="宋体" w:eastAsia="宋体" w:cs="宋体"/>
          <w:b/>
          <w:color w:val="auto"/>
          <w:sz w:val="21"/>
          <w:szCs w:val="21"/>
          <w:highlight w:val="none"/>
        </w:rPr>
        <w:t>：</w:t>
      </w:r>
    </w:p>
    <w:p w14:paraId="6A2C0415">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FF4075">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89120AE">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14:paraId="67FA5BD4">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14:paraId="15D6BC65">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单位名称（盖章）：</w:t>
      </w:r>
    </w:p>
    <w:p w14:paraId="5C8B6833">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E8AD7A6">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p>
    <w:p w14:paraId="7E64C93B">
      <w:pPr>
        <w:keepLines w:val="0"/>
        <w:pageBreakBefore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lang w:val="zh-CN"/>
        </w:rPr>
      </w:pPr>
      <w:r>
        <w:rPr>
          <w:rFonts w:hint="eastAsia" w:ascii="宋体" w:hAnsi="宋体" w:eastAsia="宋体" w:cs="宋体"/>
          <w:b/>
          <w:color w:val="auto"/>
          <w:sz w:val="21"/>
          <w:szCs w:val="21"/>
          <w:highlight w:val="none"/>
        </w:rPr>
        <w:t>注：残疾人福利性单位的应填写。</w:t>
      </w:r>
    </w:p>
    <w:p w14:paraId="23043BE1">
      <w:pPr>
        <w:pStyle w:val="3"/>
        <w:keepLines w:val="0"/>
        <w:pageBreakBefore w:val="0"/>
        <w:widowControl w:val="0"/>
        <w:kinsoku/>
        <w:wordWrap/>
        <w:overflowPunct/>
        <w:topLinePunct w:val="0"/>
        <w:autoSpaceDE/>
        <w:autoSpaceDN/>
        <w:bidi w:val="0"/>
        <w:snapToGrid/>
        <w:spacing w:line="360" w:lineRule="exact"/>
        <w:jc w:val="center"/>
        <w:rPr>
          <w:rFonts w:hint="eastAsia" w:ascii="宋体" w:hAnsi="宋体" w:eastAsia="宋体" w:cs="宋体"/>
          <w:b/>
          <w:bCs/>
          <w:color w:val="auto"/>
          <w:kern w:val="0"/>
          <w:sz w:val="21"/>
          <w:szCs w:val="21"/>
          <w:highlight w:val="none"/>
          <w:lang w:val="zh-CN"/>
        </w:rPr>
      </w:pPr>
    </w:p>
    <w:p w14:paraId="5CA048BD">
      <w:pPr>
        <w:pStyle w:val="3"/>
        <w:keepLines w:val="0"/>
        <w:pageBreakBefore w:val="0"/>
        <w:widowControl w:val="0"/>
        <w:kinsoku/>
        <w:wordWrap/>
        <w:overflowPunct/>
        <w:topLinePunct w:val="0"/>
        <w:autoSpaceDE/>
        <w:autoSpaceDN/>
        <w:bidi w:val="0"/>
        <w:snapToGrid/>
        <w:spacing w:line="36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zh-CN"/>
        </w:rPr>
        <w:t>）节能、环保设备（产品）认证证书（若有）</w:t>
      </w:r>
    </w:p>
    <w:p w14:paraId="1251C772">
      <w:pPr>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p>
    <w:p w14:paraId="3E815433">
      <w:pPr>
        <w:pStyle w:val="34"/>
        <w:keepLines w:val="0"/>
        <w:pageBreakBefore w:val="0"/>
        <w:numPr>
          <w:ilvl w:val="0"/>
          <w:numId w:val="0"/>
        </w:numPr>
        <w:kinsoku/>
        <w:wordWrap/>
        <w:overflowPunct/>
        <w:topLinePunct w:val="0"/>
        <w:autoSpaceDE/>
        <w:autoSpaceDN/>
        <w:bidi w:val="0"/>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（注：参与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的供应商具有节能、环保产品的应提供。）</w:t>
      </w:r>
    </w:p>
    <w:p w14:paraId="32301EE7">
      <w:pPr>
        <w:keepLines w:val="0"/>
        <w:pageBreakBefore w:val="0"/>
        <w:widowControl/>
        <w:kinsoku/>
        <w:wordWrap/>
        <w:overflowPunct/>
        <w:topLinePunct w:val="0"/>
        <w:autoSpaceDE/>
        <w:autoSpaceDN/>
        <w:bidi w:val="0"/>
        <w:spacing w:line="36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w:t>
      </w:r>
    </w:p>
    <w:p w14:paraId="45D839D9">
      <w:pPr>
        <w:keepLines w:val="0"/>
        <w:pageBreakBefore w:val="0"/>
        <w:widowControl/>
        <w:kinsoku/>
        <w:wordWrap/>
        <w:overflowPunct/>
        <w:topLinePunct w:val="0"/>
        <w:autoSpaceDE/>
        <w:autoSpaceDN/>
        <w:bidi w:val="0"/>
        <w:spacing w:line="36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7517A3C3">
      <w:pPr>
        <w:keepLines w:val="0"/>
        <w:pageBreakBefore w:val="0"/>
        <w:widowControl/>
        <w:numPr>
          <w:ilvl w:val="0"/>
          <w:numId w:val="7"/>
        </w:numPr>
        <w:kinsoku/>
        <w:wordWrap/>
        <w:overflowPunct/>
        <w:topLinePunct w:val="0"/>
        <w:autoSpaceDE/>
        <w:autoSpaceDN/>
        <w:bidi w:val="0"/>
        <w:spacing w:line="36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符合政府采购强制采购政策的</w:t>
      </w:r>
      <w:r>
        <w:rPr>
          <w:rFonts w:hint="eastAsia" w:ascii="宋体" w:hAnsi="宋体" w:eastAsia="宋体" w:cs="宋体"/>
          <w:color w:val="auto"/>
          <w:sz w:val="21"/>
          <w:szCs w:val="21"/>
          <w:highlight w:val="none"/>
        </w:rPr>
        <w:t>财政部、环境保护部发布的《节能产品政府采购清单》中标记的“强制采购节能产品”。</w:t>
      </w:r>
    </w:p>
    <w:p w14:paraId="3ED1C8F6">
      <w:pPr>
        <w:keepLines w:val="0"/>
        <w:pageBreakBefore w:val="0"/>
        <w:widowControl/>
        <w:numPr>
          <w:ilvl w:val="0"/>
          <w:numId w:val="7"/>
        </w:numPr>
        <w:kinsoku/>
        <w:wordWrap/>
        <w:overflowPunct/>
        <w:topLinePunct w:val="0"/>
        <w:autoSpaceDE/>
        <w:autoSpaceDN/>
        <w:bidi w:val="0"/>
        <w:spacing w:line="36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符合政府采购强制采购政策的</w:t>
      </w:r>
      <w:r>
        <w:rPr>
          <w:rFonts w:hint="eastAsia" w:ascii="宋体" w:hAnsi="宋体" w:eastAsia="宋体" w:cs="宋体"/>
          <w:color w:val="auto"/>
          <w:sz w:val="21"/>
          <w:szCs w:val="21"/>
          <w:highlight w:val="none"/>
        </w:rPr>
        <w:t>财政部、环境保护部发布的《环境标志产品政府采购清单》中标记的的“环境标志产品”。</w:t>
      </w:r>
    </w:p>
    <w:p w14:paraId="416D0699">
      <w:pPr>
        <w:keepLines w:val="0"/>
        <w:pageBreakBefore w:val="0"/>
        <w:widowControl/>
        <w:kinsoku/>
        <w:wordWrap/>
        <w:overflowPunct/>
        <w:topLinePunct w:val="0"/>
        <w:autoSpaceDE/>
        <w:autoSpaceDN/>
        <w:bidi w:val="0"/>
        <w:spacing w:line="36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2、未按照上述要求提供的，评审时不予以考虑。 </w:t>
      </w:r>
    </w:p>
    <w:p w14:paraId="4BE03B27">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260A6F96">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76A57577">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339CDC54">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30132081">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21"/>
          <w:szCs w:val="21"/>
          <w:highlight w:val="none"/>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A35259B">
      <w:pPr>
        <w:pStyle w:val="8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4、特定资格条件：</w:t>
      </w:r>
    </w:p>
    <w:p w14:paraId="6A1F6F85">
      <w:pPr>
        <w:pStyle w:val="3"/>
        <w:keepNext/>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p>
    <w:p w14:paraId="1353826D">
      <w:pPr>
        <w:pStyle w:val="4"/>
        <w:keepLines w:val="0"/>
        <w:kinsoku/>
        <w:overflowPunct/>
        <w:topLinePunct w:val="0"/>
        <w:bidi w:val="0"/>
        <w:spacing w:line="360" w:lineRule="exact"/>
        <w:rPr>
          <w:rFonts w:hint="eastAsia" w:ascii="宋体" w:hAnsi="宋体" w:eastAsia="宋体" w:cs="宋体"/>
          <w:sz w:val="21"/>
          <w:szCs w:val="21"/>
          <w:lang w:val="en-US" w:eastAsia="zh-CN"/>
        </w:rPr>
      </w:pPr>
    </w:p>
    <w:p w14:paraId="01A47FD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法定代表人证明书</w:t>
      </w:r>
    </w:p>
    <w:p w14:paraId="141C5F0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B2D9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400A21F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注册地址：</w:t>
      </w:r>
      <w:r>
        <w:rPr>
          <w:rFonts w:hint="eastAsia" w:ascii="宋体" w:hAnsi="宋体" w:eastAsia="宋体" w:cs="宋体"/>
          <w:color w:val="auto"/>
          <w:kern w:val="0"/>
          <w:sz w:val="21"/>
          <w:szCs w:val="21"/>
          <w:highlight w:val="none"/>
          <w:u w:val="single"/>
        </w:rPr>
        <w:t xml:space="preserve">                                          </w:t>
      </w:r>
    </w:p>
    <w:p w14:paraId="4F9696F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日；经营期限：</w:t>
      </w:r>
      <w:r>
        <w:rPr>
          <w:rFonts w:hint="eastAsia" w:ascii="宋体" w:hAnsi="宋体" w:eastAsia="宋体" w:cs="宋体"/>
          <w:color w:val="auto"/>
          <w:kern w:val="0"/>
          <w:sz w:val="21"/>
          <w:szCs w:val="21"/>
          <w:highlight w:val="none"/>
          <w:u w:val="single"/>
        </w:rPr>
        <w:t xml:space="preserve">                  </w:t>
      </w:r>
    </w:p>
    <w:p w14:paraId="09A1EAE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经营范围：主营：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；兼营：</w:t>
      </w:r>
      <w:r>
        <w:rPr>
          <w:rFonts w:hint="eastAsia" w:ascii="宋体" w:hAnsi="宋体" w:eastAsia="宋体" w:cs="宋体"/>
          <w:color w:val="auto"/>
          <w:kern w:val="0"/>
          <w:sz w:val="21"/>
          <w:szCs w:val="21"/>
          <w:highlight w:val="none"/>
          <w:u w:val="single"/>
        </w:rPr>
        <w:t xml:space="preserve">              </w:t>
      </w:r>
    </w:p>
    <w:p w14:paraId="141D47F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名称）的法定代表人。</w:t>
      </w:r>
    </w:p>
    <w:p w14:paraId="1EAB9EB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5D80A96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6DBD1EC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0BCFA1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58BB14E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1C41F89E">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1319425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6D6281D5">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45A65C2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7E58B5DD">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p>
        </w:tc>
      </w:tr>
    </w:tbl>
    <w:p w14:paraId="34D2470F">
      <w:pPr>
        <w:keepNext w:val="0"/>
        <w:keepLines w:val="0"/>
        <w:pageBreakBefore w:val="0"/>
        <w:widowControl w:val="0"/>
        <w:kinsoku/>
        <w:wordWrap/>
        <w:overflowPunct/>
        <w:topLinePunct w:val="0"/>
        <w:bidi w:val="0"/>
        <w:spacing w:line="360" w:lineRule="exact"/>
        <w:ind w:right="-197" w:rightChars="-94"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时提供。</w:t>
      </w:r>
    </w:p>
    <w:p w14:paraId="7B87E6BE">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p>
    <w:p w14:paraId="4CD4B3F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rPr>
      </w:pPr>
    </w:p>
    <w:p w14:paraId="3F8E85BD">
      <w:pPr>
        <w:keepNext w:val="0"/>
        <w:keepLines w:val="0"/>
        <w:pageBreakBefore w:val="0"/>
        <w:widowControl w:val="0"/>
        <w:kinsoku/>
        <w:wordWrap/>
        <w:overflowPunct/>
        <w:topLinePunct w:val="0"/>
        <w:bidi w:val="0"/>
        <w:spacing w:line="360" w:lineRule="exact"/>
        <w:ind w:firstLine="1680" w:firstLineChars="8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r>
        <w:rPr>
          <w:rFonts w:hint="eastAsia" w:ascii="宋体" w:hAnsi="宋体" w:eastAsia="宋体" w:cs="宋体"/>
          <w:color w:val="auto"/>
          <w:sz w:val="21"/>
          <w:szCs w:val="21"/>
          <w:highlight w:val="none"/>
          <w:u w:val="single"/>
        </w:rPr>
        <w:t xml:space="preserve">                       </w:t>
      </w:r>
    </w:p>
    <w:p w14:paraId="575FDD17">
      <w:pPr>
        <w:keepNext w:val="0"/>
        <w:keepLines w:val="0"/>
        <w:pageBreakBefore w:val="0"/>
        <w:widowControl w:val="0"/>
        <w:kinsoku/>
        <w:wordWrap/>
        <w:overflowPunct/>
        <w:topLinePunct w:val="0"/>
        <w:bidi w:val="0"/>
        <w:adjustRightInd w:val="0"/>
        <w:snapToGrid w:val="0"/>
        <w:spacing w:line="360" w:lineRule="exact"/>
        <w:ind w:firstLine="3990" w:firstLineChars="19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8717259">
      <w:pPr>
        <w:keepLines w:val="0"/>
        <w:pageBreakBefore/>
        <w:tabs>
          <w:tab w:val="left" w:pos="210"/>
        </w:tabs>
        <w:kinsoku/>
        <w:overflowPunct/>
        <w:topLinePunct w:val="0"/>
        <w:bidi w:val="0"/>
        <w:spacing w:line="360" w:lineRule="exact"/>
        <w:ind w:firstLine="422" w:firstLineChars="20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法定代表人授权委托书</w:t>
      </w:r>
    </w:p>
    <w:p w14:paraId="7BACEFE9">
      <w:pPr>
        <w:pStyle w:val="20"/>
        <w:keepLines w:val="0"/>
        <w:kinsoku/>
        <w:overflowPunct/>
        <w:topLinePunct w:val="0"/>
        <w:bidi w:val="0"/>
        <w:spacing w:line="36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泾阳县政府采购中心：</w:t>
      </w:r>
    </w:p>
    <w:p w14:paraId="17934E43">
      <w:pPr>
        <w:keepLines w:val="0"/>
        <w:widowControl/>
        <w:kinsoku/>
        <w:wordWrap w:val="0"/>
        <w:overflowPunct/>
        <w:topLinePunct w:val="0"/>
        <w:bidi w:val="0"/>
        <w:spacing w:line="36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Cs/>
          <w:color w:val="000000"/>
          <w:sz w:val="21"/>
          <w:szCs w:val="21"/>
        </w:rPr>
        <w:t>（项目名称</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项目编号</w:t>
      </w:r>
      <w:r>
        <w:rPr>
          <w:rFonts w:hint="eastAsia" w:ascii="宋体" w:hAnsi="宋体" w:eastAsia="宋体" w:cs="宋体"/>
          <w:bCs/>
          <w:color w:val="000000"/>
          <w:sz w:val="21"/>
          <w:szCs w:val="21"/>
        </w:rPr>
        <w:t>）</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、签订合同和处理有关事宜，其法律后果由我方承担。</w:t>
      </w:r>
    </w:p>
    <w:p w14:paraId="2FEA4AFA">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自投标截止之日起     日历天     </w:t>
      </w:r>
    </w:p>
    <w:p w14:paraId="636EA8E7">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92072BD">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2" w:name="_Toc201637979"/>
      <w:bookmarkStart w:id="73" w:name="_Toc214090947"/>
    </w:p>
    <w:p w14:paraId="5990CA8B">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法定代表人/负责人签字</w:t>
      </w:r>
      <w:r>
        <w:rPr>
          <w:rFonts w:hint="eastAsia" w:ascii="宋体" w:hAnsi="宋体" w:eastAsia="宋体" w:cs="宋体"/>
          <w:color w:val="auto"/>
          <w:sz w:val="21"/>
          <w:szCs w:val="21"/>
          <w:highlight w:val="none"/>
        </w:rPr>
        <w:t>：              被授权人签字：</w:t>
      </w:r>
      <w:bookmarkEnd w:id="72"/>
      <w:bookmarkEnd w:id="73"/>
    </w:p>
    <w:p w14:paraId="4346C26D">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4" w:name="_Toc214090948"/>
      <w:bookmarkStart w:id="75" w:name="_Toc201637980"/>
      <w:r>
        <w:rPr>
          <w:rFonts w:hint="eastAsia" w:ascii="宋体" w:hAnsi="宋体" w:eastAsia="宋体" w:cs="宋体"/>
          <w:color w:val="auto"/>
          <w:sz w:val="21"/>
          <w:szCs w:val="21"/>
          <w:highlight w:val="none"/>
        </w:rPr>
        <w:t>职          务：                     职        务：</w:t>
      </w:r>
      <w:bookmarkEnd w:id="74"/>
      <w:bookmarkEnd w:id="75"/>
    </w:p>
    <w:p w14:paraId="0F835770">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6" w:name="_Toc214090949"/>
      <w:bookmarkStart w:id="77" w:name="_Toc201637981"/>
      <w:r>
        <w:rPr>
          <w:rFonts w:hint="eastAsia" w:ascii="宋体" w:hAnsi="宋体" w:eastAsia="宋体" w:cs="宋体"/>
          <w:color w:val="auto"/>
          <w:sz w:val="21"/>
          <w:szCs w:val="21"/>
          <w:highlight w:val="none"/>
        </w:rPr>
        <w:t>身  份 证  号 ：                     身 份 证 号 ：</w:t>
      </w:r>
      <w:bookmarkEnd w:id="76"/>
      <w:bookmarkEnd w:id="77"/>
    </w:p>
    <w:p w14:paraId="3F454442">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bookmarkStart w:id="78" w:name="_Toc214090950"/>
      <w:bookmarkStart w:id="79" w:name="_Toc201637982"/>
    </w:p>
    <w:p w14:paraId="01F48F20">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附：法定代表人、被授权人身份证复印件。（二代身份证正、反两面都需复印）</w:t>
      </w:r>
      <w:bookmarkEnd w:id="78"/>
      <w:bookmarkEnd w:id="79"/>
    </w:p>
    <w:p w14:paraId="676A6CE2">
      <w:pPr>
        <w:pStyle w:val="20"/>
        <w:keepLines w:val="0"/>
        <w:kinsoku/>
        <w:overflowPunct/>
        <w:topLinePunct w:val="0"/>
        <w:bidi w:val="0"/>
        <w:spacing w:line="36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FA695EA">
      <w:pPr>
        <w:pStyle w:val="20"/>
        <w:keepLines w:val="0"/>
        <w:kinsoku/>
        <w:overflowPunct/>
        <w:topLinePunct w:val="0"/>
        <w:bidi w:val="0"/>
        <w:spacing w:line="360" w:lineRule="exact"/>
        <w:ind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1．本授权书有效期自招标大会之日计算不得少于</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0日历</w:t>
      </w:r>
      <w:r>
        <w:rPr>
          <w:rFonts w:hint="eastAsia" w:ascii="宋体" w:hAnsi="宋体" w:eastAsia="宋体" w:cs="宋体"/>
          <w:b w:val="0"/>
          <w:bCs w:val="0"/>
          <w:color w:val="auto"/>
          <w:sz w:val="21"/>
          <w:szCs w:val="21"/>
          <w:highlight w:val="none"/>
          <w:lang w:eastAsia="zh-CN"/>
        </w:rPr>
        <w:t>天</w:t>
      </w:r>
      <w:r>
        <w:rPr>
          <w:rFonts w:hint="eastAsia" w:ascii="宋体" w:hAnsi="宋体" w:eastAsia="宋体" w:cs="宋体"/>
          <w:b w:val="0"/>
          <w:bCs w:val="0"/>
          <w:color w:val="auto"/>
          <w:sz w:val="21"/>
          <w:szCs w:val="21"/>
          <w:highlight w:val="none"/>
        </w:rPr>
        <w:t>。</w:t>
      </w:r>
    </w:p>
    <w:p w14:paraId="3C14E015">
      <w:pPr>
        <w:pStyle w:val="24"/>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2．授权书内容填写要明确，文字要工整清楚，涂改无效。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C7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2A235BD">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0" w:name="_Toc201637983"/>
            <w:bookmarkStart w:id="81" w:name="_Toc214090951"/>
            <w:r>
              <w:rPr>
                <w:rFonts w:hint="eastAsia" w:ascii="宋体" w:hAnsi="宋体" w:eastAsia="宋体" w:cs="宋体"/>
                <w:color w:val="auto"/>
                <w:sz w:val="21"/>
                <w:szCs w:val="21"/>
                <w:highlight w:val="none"/>
              </w:rPr>
              <w:t>法定代表人身份证复印件</w:t>
            </w:r>
            <w:bookmarkEnd w:id="80"/>
            <w:bookmarkEnd w:id="81"/>
          </w:p>
          <w:p w14:paraId="0EE7FFD6">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2" w:name="_Toc214090952"/>
            <w:bookmarkStart w:id="83" w:name="_Toc20163798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82"/>
            <w:bookmarkEnd w:id="83"/>
          </w:p>
        </w:tc>
        <w:tc>
          <w:tcPr>
            <w:tcW w:w="4396" w:type="dxa"/>
            <w:noWrap w:val="0"/>
            <w:vAlign w:val="center"/>
          </w:tcPr>
          <w:p w14:paraId="034504D7">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4" w:name="_Toc201637985"/>
            <w:bookmarkStart w:id="85" w:name="_Toc214090953"/>
            <w:r>
              <w:rPr>
                <w:rFonts w:hint="eastAsia" w:ascii="宋体" w:hAnsi="宋体" w:eastAsia="宋体" w:cs="宋体"/>
                <w:color w:val="auto"/>
                <w:sz w:val="21"/>
                <w:szCs w:val="21"/>
                <w:highlight w:val="none"/>
              </w:rPr>
              <w:t>被授权人身份证复印件</w:t>
            </w:r>
            <w:bookmarkEnd w:id="84"/>
            <w:bookmarkEnd w:id="85"/>
          </w:p>
          <w:p w14:paraId="61D2FB46">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6" w:name="_Toc201637986"/>
            <w:bookmarkStart w:id="87" w:name="_Toc21409095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86"/>
            <w:bookmarkEnd w:id="87"/>
          </w:p>
        </w:tc>
      </w:tr>
      <w:tr w14:paraId="5B0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ABC1DF3">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8" w:name="_Toc214090955"/>
            <w:bookmarkStart w:id="89" w:name="_Toc201637987"/>
            <w:r>
              <w:rPr>
                <w:rFonts w:hint="eastAsia" w:ascii="宋体" w:hAnsi="宋体" w:eastAsia="宋体" w:cs="宋体"/>
                <w:color w:val="auto"/>
                <w:sz w:val="21"/>
                <w:szCs w:val="21"/>
                <w:highlight w:val="none"/>
              </w:rPr>
              <w:t>法定代表人身份证复印件</w:t>
            </w:r>
            <w:bookmarkEnd w:id="88"/>
            <w:bookmarkEnd w:id="89"/>
          </w:p>
          <w:p w14:paraId="4D7F79F1">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0" w:name="_Toc214090956"/>
            <w:bookmarkStart w:id="91" w:name="_Toc20163798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90"/>
            <w:bookmarkEnd w:id="91"/>
          </w:p>
        </w:tc>
        <w:tc>
          <w:tcPr>
            <w:tcW w:w="4396" w:type="dxa"/>
            <w:noWrap w:val="0"/>
            <w:vAlign w:val="center"/>
          </w:tcPr>
          <w:p w14:paraId="63E30A6E">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2" w:name="_Toc214090957"/>
            <w:bookmarkStart w:id="93" w:name="_Toc201637989"/>
            <w:r>
              <w:rPr>
                <w:rFonts w:hint="eastAsia" w:ascii="宋体" w:hAnsi="宋体" w:eastAsia="宋体" w:cs="宋体"/>
                <w:color w:val="auto"/>
                <w:sz w:val="21"/>
                <w:szCs w:val="21"/>
                <w:highlight w:val="none"/>
              </w:rPr>
              <w:t>被授权人身份证复印件</w:t>
            </w:r>
            <w:bookmarkEnd w:id="92"/>
            <w:bookmarkEnd w:id="93"/>
          </w:p>
          <w:p w14:paraId="5DF0FBF2">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4" w:name="_Toc201637990"/>
            <w:bookmarkStart w:id="95" w:name="_Toc21409095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94"/>
            <w:bookmarkEnd w:id="95"/>
          </w:p>
        </w:tc>
      </w:tr>
    </w:tbl>
    <w:p w14:paraId="17E5C9C1">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D4DFD7E">
      <w:pPr>
        <w:keepLines w:val="0"/>
        <w:kinsoku/>
        <w:overflowPunct/>
        <w:topLinePunct w:val="0"/>
        <w:bidi w:val="0"/>
        <w:spacing w:line="360" w:lineRule="exact"/>
        <w:ind w:firstLine="2310" w:firstLineChars="11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FA811E7">
      <w:pPr>
        <w:keepLines w:val="0"/>
        <w:kinsoku/>
        <w:overflowPunct/>
        <w:topLinePunct w:val="0"/>
        <w:bidi w:val="0"/>
        <w:spacing w:line="360" w:lineRule="exact"/>
        <w:ind w:firstLine="4620" w:firstLineChars="2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A5843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03B9F06">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EE0B382">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kern w:val="0"/>
          <w:sz w:val="21"/>
          <w:szCs w:val="21"/>
          <w:lang w:val="en-US" w:eastAsia="zh-CN" w:bidi="ar-SA"/>
        </w:rPr>
        <w:t>供应商不得在“中国执行信息公开网”网站（http://zxgk.court.gov.cn/shixin/）被列为失信被执行人，“信用中国”网站（www.creditchina.gov.cn）被列为重大税收违法失信主体名单，中国政府采购网（www.ccgp.gov.cn）被列为政府采购严重违法失信行为记录名单</w:t>
      </w:r>
      <w:r>
        <w:rPr>
          <w:rFonts w:hint="eastAsia" w:ascii="宋体" w:hAnsi="宋体" w:eastAsia="宋体" w:cs="宋体"/>
          <w:b w:val="0"/>
          <w:bCs/>
          <w:color w:val="auto"/>
          <w:sz w:val="21"/>
          <w:szCs w:val="21"/>
          <w:lang w:val="en-US" w:eastAsia="zh-CN"/>
        </w:rPr>
        <w:t>；</w:t>
      </w:r>
    </w:p>
    <w:p w14:paraId="06AF3C86">
      <w:pPr>
        <w:pStyle w:val="16"/>
        <w:keepLines w:val="0"/>
        <w:kinsoku/>
        <w:overflowPunct/>
        <w:topLinePunct w:val="0"/>
        <w:bidi w:val="0"/>
        <w:spacing w:line="360" w:lineRule="exact"/>
        <w:rPr>
          <w:rFonts w:hint="eastAsia" w:ascii="宋体" w:hAnsi="宋体" w:eastAsia="宋体" w:cs="宋体"/>
          <w:sz w:val="21"/>
          <w:szCs w:val="21"/>
          <w:lang w:val="en-US" w:eastAsia="zh-CN"/>
        </w:rPr>
      </w:pPr>
    </w:p>
    <w:p w14:paraId="0358C2AB">
      <w:pPr>
        <w:pStyle w:val="3"/>
        <w:keepNext/>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0"/>
          <w:sz w:val="21"/>
          <w:szCs w:val="21"/>
          <w:lang w:val="en-US" w:eastAsia="zh-CN"/>
        </w:rPr>
      </w:pPr>
    </w:p>
    <w:p w14:paraId="0AABFCE5">
      <w:pPr>
        <w:pStyle w:val="4"/>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9FA4ED4">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76911F2">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FC9F98F">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20A1557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0D7AD9B">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8440235">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81A369F">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42EB877">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CC3E044">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A051BC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43BB465">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2D613607">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DC7C36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9D4C991">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AE2E24D">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5C2AE29">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B73643A">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FA93DC5">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58A99CE">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9166D3F">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24B9F4A">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44AEC70">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266B7B2">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01C4A7F1">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4B93E3D">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64EECF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8D9F17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0352E42">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C9813F0">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D6D5C8E">
      <w:pPr>
        <w:pStyle w:val="3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DABEDFD">
      <w:pPr>
        <w:pStyle w:val="3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i w:val="0"/>
          <w:iCs w:val="0"/>
          <w:caps w:val="0"/>
          <w:color w:val="auto"/>
          <w:spacing w:val="0"/>
          <w:sz w:val="21"/>
          <w:szCs w:val="21"/>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1"/>
          <w:szCs w:val="21"/>
          <w:lang w:val="en-US" w:eastAsia="zh-CN"/>
        </w:rPr>
        <w:t>；</w:t>
      </w:r>
    </w:p>
    <w:p w14:paraId="1EC21D7E">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4ACB9F11">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企业关系关联承诺书</w:t>
      </w:r>
    </w:p>
    <w:p w14:paraId="1C3E0A3F">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中，不存在与其它供应商负责人为同一人，有控股、管理等关联关系承诺：</w:t>
      </w:r>
    </w:p>
    <w:p w14:paraId="45FBE358">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1.1管理关系说明：</w:t>
      </w:r>
    </w:p>
    <w:p w14:paraId="5165C17D">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FE4F8B">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E605DD">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1.2股权关系说明：</w:t>
      </w:r>
    </w:p>
    <w:p w14:paraId="4658C30F">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15DBB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单位控股。</w:t>
      </w:r>
    </w:p>
    <w:p w14:paraId="14CEE891">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1.3单位负责人：</w:t>
      </w:r>
      <w:r>
        <w:rPr>
          <w:rFonts w:hint="eastAsia" w:ascii="宋体" w:hAnsi="宋体" w:eastAsia="宋体" w:cs="宋体"/>
          <w:color w:val="auto"/>
          <w:sz w:val="21"/>
          <w:szCs w:val="21"/>
          <w:highlight w:val="none"/>
          <w:u w:val="single"/>
        </w:rPr>
        <w:t xml:space="preserve">                </w:t>
      </w:r>
    </w:p>
    <w:p w14:paraId="18C7703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（是或否，没有填否）为采购项目提供整体设计、规范编制或者项目管理、监理、检测等服务的供应商。</w:t>
      </w:r>
    </w:p>
    <w:p w14:paraId="19D5523E">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3.其他与本项目有关的利害关系说明：</w:t>
      </w:r>
      <w:r>
        <w:rPr>
          <w:rFonts w:hint="eastAsia" w:ascii="宋体" w:hAnsi="宋体" w:eastAsia="宋体" w:cs="宋体"/>
          <w:color w:val="auto"/>
          <w:sz w:val="21"/>
          <w:szCs w:val="21"/>
          <w:highlight w:val="none"/>
          <w:u w:val="single"/>
        </w:rPr>
        <w:t xml:space="preserve">                               </w:t>
      </w:r>
    </w:p>
    <w:p w14:paraId="4AE9DFD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2A74DA8A">
      <w:pPr>
        <w:keepLines w:val="0"/>
        <w:kinsoku/>
        <w:overflowPunct/>
        <w:topLinePunct w:val="0"/>
        <w:bidi w:val="0"/>
        <w:spacing w:line="360" w:lineRule="exact"/>
        <w:ind w:firstLine="210" w:firstLineChars="100"/>
        <w:rPr>
          <w:rFonts w:hint="eastAsia" w:ascii="宋体" w:hAnsi="宋体" w:eastAsia="宋体" w:cs="宋体"/>
          <w:color w:val="auto"/>
          <w:sz w:val="21"/>
          <w:szCs w:val="21"/>
          <w:highlight w:val="none"/>
        </w:rPr>
      </w:pPr>
    </w:p>
    <w:p w14:paraId="245C049A">
      <w:pPr>
        <w:pStyle w:val="16"/>
        <w:keepLines w:val="0"/>
        <w:kinsoku/>
        <w:overflowPunct/>
        <w:topLinePunct w:val="0"/>
        <w:bidi w:val="0"/>
        <w:spacing w:line="360" w:lineRule="exact"/>
        <w:rPr>
          <w:rFonts w:hint="eastAsia" w:ascii="宋体" w:hAnsi="宋体" w:eastAsia="宋体" w:cs="宋体"/>
          <w:color w:val="auto"/>
          <w:sz w:val="21"/>
          <w:szCs w:val="21"/>
          <w:highlight w:val="none"/>
        </w:rPr>
      </w:pPr>
    </w:p>
    <w:p w14:paraId="7DF2C035">
      <w:pPr>
        <w:keepLines w:val="0"/>
        <w:kinsoku/>
        <w:overflowPunct/>
        <w:topLinePunct w:val="0"/>
        <w:bidi w:val="0"/>
        <w:spacing w:line="360" w:lineRule="exact"/>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14:paraId="02236CE3">
      <w:pPr>
        <w:keepLines w:val="0"/>
        <w:kinsoku/>
        <w:overflowPunct/>
        <w:topLinePunct w:val="0"/>
        <w:bidi w:val="0"/>
        <w:spacing w:line="360" w:lineRule="exact"/>
        <w:ind w:firstLine="2180" w:firstLineChars="10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法定代表人/负责人</w:t>
      </w:r>
      <w:r>
        <w:rPr>
          <w:rFonts w:hint="eastAsia" w:ascii="宋体" w:hAnsi="宋体" w:eastAsia="宋体" w:cs="宋体"/>
          <w:color w:val="auto"/>
          <w:spacing w:val="4"/>
          <w:sz w:val="21"/>
          <w:szCs w:val="21"/>
          <w:highlight w:val="none"/>
          <w:lang w:val="en-US" w:eastAsia="zh-CN"/>
        </w:rPr>
        <w:t>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6E85188">
      <w:pPr>
        <w:pStyle w:val="16"/>
        <w:keepLines w:val="0"/>
        <w:kinsoku/>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FBA683">
      <w:pPr>
        <w:pStyle w:val="16"/>
        <w:keepLines w:val="0"/>
        <w:kinsoku/>
        <w:overflowPunct/>
        <w:topLinePunct w:val="0"/>
        <w:bidi w:val="0"/>
        <w:spacing w:line="36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月  日</w:t>
      </w:r>
    </w:p>
    <w:p w14:paraId="2498A042">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77F3F6B">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554E666B">
      <w:pPr>
        <w:keepLines w:val="0"/>
        <w:kinsoku/>
        <w:overflowPunct/>
        <w:topLinePunct w:val="0"/>
        <w:bidi w:val="0"/>
        <w:spacing w:line="360" w:lineRule="exact"/>
        <w:rPr>
          <w:rFonts w:hint="eastAsia" w:ascii="宋体" w:hAnsi="宋体" w:eastAsia="宋体" w:cs="宋体"/>
          <w:sz w:val="21"/>
          <w:szCs w:val="21"/>
        </w:rPr>
      </w:pPr>
    </w:p>
    <w:p w14:paraId="61F21CA9">
      <w:pPr>
        <w:pStyle w:val="16"/>
        <w:keepLines w:val="0"/>
        <w:kinsoku/>
        <w:overflowPunct/>
        <w:topLinePunct w:val="0"/>
        <w:bidi w:val="0"/>
        <w:spacing w:line="360" w:lineRule="exact"/>
        <w:rPr>
          <w:rFonts w:hint="eastAsia" w:ascii="宋体" w:hAnsi="宋体" w:eastAsia="宋体" w:cs="宋体"/>
          <w:sz w:val="21"/>
          <w:szCs w:val="21"/>
        </w:rPr>
      </w:pPr>
    </w:p>
    <w:p w14:paraId="2CE7ABD7">
      <w:pPr>
        <w:keepLines w:val="0"/>
        <w:kinsoku/>
        <w:overflowPunct/>
        <w:topLinePunct w:val="0"/>
        <w:bidi w:val="0"/>
        <w:spacing w:line="360" w:lineRule="exact"/>
        <w:rPr>
          <w:rFonts w:hint="eastAsia" w:ascii="宋体" w:hAnsi="宋体" w:eastAsia="宋体" w:cs="宋体"/>
          <w:sz w:val="21"/>
          <w:szCs w:val="21"/>
        </w:rPr>
      </w:pPr>
    </w:p>
    <w:p w14:paraId="4D1770BD">
      <w:pPr>
        <w:pStyle w:val="16"/>
        <w:keepLines w:val="0"/>
        <w:kinsoku/>
        <w:overflowPunct/>
        <w:topLinePunct w:val="0"/>
        <w:bidi w:val="0"/>
        <w:spacing w:line="360" w:lineRule="exact"/>
        <w:rPr>
          <w:rFonts w:hint="eastAsia" w:ascii="宋体" w:hAnsi="宋体" w:eastAsia="宋体" w:cs="宋体"/>
          <w:sz w:val="21"/>
          <w:szCs w:val="21"/>
        </w:rPr>
      </w:pPr>
    </w:p>
    <w:p w14:paraId="3D0545A9">
      <w:pPr>
        <w:keepLines w:val="0"/>
        <w:kinsoku/>
        <w:overflowPunct/>
        <w:topLinePunct w:val="0"/>
        <w:bidi w:val="0"/>
        <w:spacing w:line="360" w:lineRule="exact"/>
        <w:rPr>
          <w:rFonts w:hint="eastAsia" w:ascii="宋体" w:hAnsi="宋体" w:eastAsia="宋体" w:cs="宋体"/>
          <w:sz w:val="21"/>
          <w:szCs w:val="21"/>
        </w:rPr>
      </w:pPr>
    </w:p>
    <w:p w14:paraId="6692BA59">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643ADFE">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（4）本次招标不接受联合体投标。</w:t>
      </w:r>
    </w:p>
    <w:p w14:paraId="0ED0B259">
      <w:pPr>
        <w:pStyle w:val="16"/>
        <w:keepLines w:val="0"/>
        <w:kinsoku/>
        <w:overflowPunct/>
        <w:topLinePunct w:val="0"/>
        <w:bidi w:val="0"/>
        <w:spacing w:line="360" w:lineRule="exact"/>
        <w:rPr>
          <w:rFonts w:hint="eastAsia" w:ascii="宋体" w:hAnsi="宋体" w:eastAsia="宋体" w:cs="宋体"/>
          <w:sz w:val="21"/>
          <w:szCs w:val="21"/>
        </w:rPr>
      </w:pPr>
    </w:p>
    <w:p w14:paraId="1B6FF75D">
      <w:pPr>
        <w:keepLines w:val="0"/>
        <w:kinsoku/>
        <w:overflowPunct/>
        <w:topLinePunct w:val="0"/>
        <w:bidi w:val="0"/>
        <w:spacing w:line="360" w:lineRule="exact"/>
        <w:rPr>
          <w:rFonts w:hint="eastAsia" w:ascii="宋体" w:hAnsi="宋体" w:eastAsia="宋体" w:cs="宋体"/>
          <w:color w:val="auto"/>
          <w:sz w:val="21"/>
          <w:szCs w:val="21"/>
          <w:highlight w:val="none"/>
          <w:lang w:val="en-US" w:eastAsia="zh-CN"/>
        </w:rPr>
      </w:pPr>
    </w:p>
    <w:p w14:paraId="5CFDA12B">
      <w:pPr>
        <w:pStyle w:val="4"/>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非联合体投标声明</w:t>
      </w:r>
    </w:p>
    <w:p w14:paraId="03C1ECF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b/>
          <w:color w:val="auto"/>
          <w:sz w:val="21"/>
          <w:szCs w:val="21"/>
          <w:highlight w:val="none"/>
        </w:rPr>
        <w:t>：</w:t>
      </w:r>
    </w:p>
    <w:p w14:paraId="211D92B6">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工作，作出郑重声明：</w:t>
      </w:r>
    </w:p>
    <w:p w14:paraId="65ED5EB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报名材料及其后提供的一切材料都是真实的。</w:t>
      </w:r>
    </w:p>
    <w:p w14:paraId="5470E82B">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中不与其他单位围标、串标，不出让</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资格，不向采购人或</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成员行贿。</w:t>
      </w:r>
    </w:p>
    <w:p w14:paraId="0E8E786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报名截止时间前三年内被人民法院判决犯有行贿罪的记录。</w:t>
      </w:r>
    </w:p>
    <w:p w14:paraId="36FA647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四、本公司保证本项目并非联合体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，本项目由本公司独立承担。本公司违反上述保证，或本声明陈述与事实不符，经查实，本公司愿意接受公开通报，承担由此带来的法律后果。</w:t>
      </w:r>
    </w:p>
    <w:p w14:paraId="7EEF0C3F">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C534578">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firstLine="1890" w:firstLineChars="900"/>
        <w:textAlignment w:val="auto"/>
        <w:rPr>
          <w:rFonts w:hint="eastAsia" w:ascii="宋体" w:hAnsi="宋体" w:eastAsia="宋体" w:cs="宋体"/>
          <w:color w:val="auto"/>
          <w:sz w:val="21"/>
          <w:szCs w:val="21"/>
          <w:highlight w:val="none"/>
        </w:rPr>
      </w:pPr>
    </w:p>
    <w:p w14:paraId="46D4D11F">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firstLine="1890" w:firstLineChars="900"/>
        <w:textAlignment w:val="auto"/>
        <w:rPr>
          <w:rFonts w:hint="eastAsia" w:ascii="宋体" w:hAnsi="宋体" w:eastAsia="宋体" w:cs="宋体"/>
          <w:color w:val="auto"/>
          <w:sz w:val="21"/>
          <w:szCs w:val="21"/>
          <w:highlight w:val="none"/>
        </w:rPr>
      </w:pPr>
    </w:p>
    <w:p w14:paraId="5546AD2B">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textAlignment w:val="auto"/>
        <w:rPr>
          <w:rFonts w:hint="eastAsia" w:ascii="宋体" w:hAnsi="宋体" w:eastAsia="宋体" w:cs="宋体"/>
          <w:b/>
          <w:bCs/>
          <w:color w:val="auto"/>
          <w:sz w:val="21"/>
          <w:szCs w:val="21"/>
          <w:highlight w:val="none"/>
        </w:rPr>
      </w:pPr>
    </w:p>
    <w:p w14:paraId="52863667">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87"/>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声明企业：</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(企业公章)</w:t>
      </w:r>
    </w:p>
    <w:p w14:paraId="6E8AA177">
      <w:pPr>
        <w:pStyle w:val="149"/>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exact"/>
        <w:ind w:right="-113"/>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zh-CN"/>
        </w:rPr>
        <w:t>法定代表人/负责人</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b w:val="0"/>
          <w:bCs w:val="0"/>
          <w:color w:val="auto"/>
          <w:sz w:val="21"/>
          <w:szCs w:val="21"/>
          <w:highlight w:val="none"/>
        </w:rPr>
        <w:t>授权人：</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签字或盖章</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rPr>
        <w:t xml:space="preserve">     </w:t>
      </w:r>
    </w:p>
    <w:p w14:paraId="490DA2AB">
      <w:pPr>
        <w:pStyle w:val="1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日     期：     年   月    日</w:t>
      </w:r>
    </w:p>
    <w:p w14:paraId="2BA4CA1B">
      <w:pPr>
        <w:rPr>
          <w:rFonts w:hint="eastAsia" w:ascii="宋体" w:hAnsi="宋体" w:eastAsia="宋体" w:cs="宋体"/>
        </w:rPr>
      </w:pPr>
    </w:p>
    <w:p w14:paraId="4802E6FD">
      <w:pPr>
        <w:pStyle w:val="16"/>
        <w:rPr>
          <w:rFonts w:hint="eastAsia" w:ascii="宋体" w:hAnsi="宋体" w:eastAsia="宋体" w:cs="宋体"/>
        </w:rPr>
      </w:pPr>
    </w:p>
    <w:p w14:paraId="6FFAD459">
      <w:pPr>
        <w:rPr>
          <w:rFonts w:hint="eastAsia" w:ascii="宋体" w:hAnsi="宋体" w:eastAsia="宋体" w:cs="宋体"/>
        </w:rPr>
      </w:pPr>
    </w:p>
    <w:p w14:paraId="120062F6">
      <w:pPr>
        <w:pStyle w:val="16"/>
        <w:rPr>
          <w:rFonts w:hint="eastAsia" w:ascii="宋体" w:hAnsi="宋体" w:eastAsia="宋体" w:cs="宋体"/>
        </w:rPr>
      </w:pPr>
    </w:p>
    <w:p w14:paraId="68B7445C">
      <w:pPr>
        <w:rPr>
          <w:rFonts w:hint="eastAsia" w:ascii="宋体" w:hAnsi="宋体" w:eastAsia="宋体" w:cs="宋体"/>
        </w:rPr>
      </w:pPr>
    </w:p>
    <w:p w14:paraId="2AAB65F1">
      <w:pPr>
        <w:pStyle w:val="16"/>
        <w:rPr>
          <w:rFonts w:hint="eastAsia" w:ascii="宋体" w:hAnsi="宋体" w:eastAsia="宋体" w:cs="宋体"/>
        </w:rPr>
      </w:pPr>
    </w:p>
    <w:p w14:paraId="07ED0493">
      <w:pPr>
        <w:rPr>
          <w:rFonts w:hint="eastAsia" w:ascii="宋体" w:hAnsi="宋体" w:eastAsia="宋体" w:cs="宋体"/>
        </w:rPr>
      </w:pPr>
    </w:p>
    <w:p w14:paraId="0AE4520B">
      <w:pPr>
        <w:pStyle w:val="16"/>
        <w:rPr>
          <w:rFonts w:hint="eastAsia" w:ascii="宋体" w:hAnsi="宋体" w:eastAsia="宋体" w:cs="宋体"/>
        </w:rPr>
      </w:pPr>
    </w:p>
    <w:p w14:paraId="759C9EAE">
      <w:pPr>
        <w:pStyle w:val="16"/>
        <w:rPr>
          <w:rFonts w:hint="eastAsia" w:ascii="宋体" w:hAnsi="宋体" w:eastAsia="宋体" w:cs="宋体"/>
        </w:rPr>
      </w:pPr>
    </w:p>
    <w:p w14:paraId="07AEBCFC">
      <w:pPr>
        <w:rPr>
          <w:rFonts w:hint="eastAsia" w:ascii="宋体" w:hAnsi="宋体" w:eastAsia="宋体" w:cs="宋体"/>
        </w:rPr>
      </w:pPr>
    </w:p>
    <w:p w14:paraId="3C6F2345">
      <w:pPr>
        <w:pStyle w:val="16"/>
        <w:rPr>
          <w:rFonts w:hint="eastAsia" w:ascii="宋体" w:hAnsi="宋体" w:eastAsia="宋体" w:cs="宋体"/>
        </w:rPr>
      </w:pPr>
    </w:p>
    <w:p w14:paraId="70A64FE8">
      <w:pPr>
        <w:rPr>
          <w:rFonts w:hint="eastAsia" w:ascii="宋体" w:hAnsi="宋体" w:eastAsia="宋体" w:cs="宋体"/>
        </w:rPr>
      </w:pPr>
    </w:p>
    <w:p w14:paraId="4E9AF2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C536E7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en-US" w:eastAsia="zh-CN"/>
        </w:rPr>
        <w:t>第九部分 供应商</w:t>
      </w:r>
      <w:r>
        <w:rPr>
          <w:rFonts w:hint="eastAsia" w:ascii="宋体" w:hAnsi="宋体" w:eastAsia="宋体" w:cs="宋体"/>
          <w:b/>
          <w:bCs/>
          <w:color w:val="auto"/>
          <w:sz w:val="28"/>
          <w:szCs w:val="28"/>
          <w:lang w:val="zh-CN" w:eastAsia="zh-CN"/>
        </w:rPr>
        <w:t>承诺书</w:t>
      </w:r>
    </w:p>
    <w:p w14:paraId="7E9CD6D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val="zh-CN" w:eastAsia="zh-CN"/>
        </w:rPr>
        <w:t>政府采购供应商拒绝政府采购领域商业贿赂承诺书</w:t>
      </w:r>
    </w:p>
    <w:p w14:paraId="1180AF1C">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为响应党中央、国务院关于治理政府采购领域商业贿赂行为的号召，我单位在此庄严承诺：</w:t>
      </w:r>
    </w:p>
    <w:p w14:paraId="3D8D3183">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在参与政府采购活动中遵纪守法、诚信经营、公平竞标。</w:t>
      </w:r>
    </w:p>
    <w:p w14:paraId="74BFCF45">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不向采购人、采购代理机构和政府采购评审专家进行任何形式的商业贿赂以谋取交易机会。</w:t>
      </w:r>
    </w:p>
    <w:p w14:paraId="329644BF">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不向采购代理机构和采购人提供虚假资质文件或采用虚假应标方式参与政府采购市场竞争并谋取</w:t>
      </w:r>
      <w:r>
        <w:rPr>
          <w:rFonts w:hint="eastAsia" w:ascii="宋体" w:hAnsi="宋体" w:eastAsia="宋体" w:cs="宋体"/>
          <w:color w:val="auto"/>
          <w:kern w:val="0"/>
          <w:sz w:val="21"/>
          <w:szCs w:val="21"/>
          <w:lang w:val="en-US" w:eastAsia="zh-CN"/>
        </w:rPr>
        <w:t>中标</w:t>
      </w:r>
      <w:r>
        <w:rPr>
          <w:rFonts w:hint="eastAsia" w:ascii="宋体" w:hAnsi="宋体" w:eastAsia="宋体" w:cs="宋体"/>
          <w:color w:val="auto"/>
          <w:kern w:val="0"/>
          <w:sz w:val="21"/>
          <w:szCs w:val="21"/>
        </w:rPr>
        <w:t>、成交。</w:t>
      </w:r>
    </w:p>
    <w:p w14:paraId="5EA92C8C">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不采取“围标、陪标”等商业欺诈手段获得政府采购</w:t>
      </w:r>
      <w:r>
        <w:rPr>
          <w:rFonts w:hint="eastAsia" w:ascii="宋体" w:hAnsi="宋体" w:eastAsia="宋体" w:cs="宋体"/>
          <w:color w:val="auto"/>
          <w:kern w:val="0"/>
          <w:sz w:val="21"/>
          <w:szCs w:val="21"/>
          <w:lang w:val="en-US" w:eastAsia="zh-CN"/>
        </w:rPr>
        <w:t>订</w:t>
      </w:r>
      <w:r>
        <w:rPr>
          <w:rFonts w:hint="eastAsia" w:ascii="宋体" w:hAnsi="宋体" w:eastAsia="宋体" w:cs="宋体"/>
          <w:color w:val="auto"/>
          <w:kern w:val="0"/>
          <w:sz w:val="21"/>
          <w:szCs w:val="21"/>
        </w:rPr>
        <w:t>单。</w:t>
      </w:r>
    </w:p>
    <w:p w14:paraId="22136748">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不采取不正当手段低毁、排挤其他供应商。</w:t>
      </w:r>
    </w:p>
    <w:p w14:paraId="6EF8748C">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不在提供商品和服务时“偷梁换柱、以次充好”损害采购人的合法权益。</w:t>
      </w:r>
    </w:p>
    <w:p w14:paraId="2D7206AF">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不与采购人、采购代理机构、政府采购评审专家或其它供应商恶意串通，进行质疑和投诉，维护政府采购市场秩序。</w:t>
      </w:r>
    </w:p>
    <w:p w14:paraId="3DBDD37A">
      <w:pPr>
        <w:keepNext w:val="0"/>
        <w:keepLines w:val="0"/>
        <w:pageBreakBefore w:val="0"/>
        <w:numPr>
          <w:ilvl w:val="0"/>
          <w:numId w:val="8"/>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尊重和接受政府采购监督管理部门的监督和采购代理机构的招标要求，承担因违约行为给采购人造成的损失。</w:t>
      </w:r>
    </w:p>
    <w:p w14:paraId="57A756A7">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9、不发生其他有悖于政府采购公开、公平、公正和诚信原则的行为。</w:t>
      </w:r>
    </w:p>
    <w:p w14:paraId="00BAA175">
      <w:pPr>
        <w:pStyle w:val="118"/>
        <w:keepNext w:val="0"/>
        <w:keepLines w:val="0"/>
        <w:pageBreakBefore w:val="0"/>
        <w:kinsoku/>
        <w:wordWrap/>
        <w:overflowPunct/>
        <w:topLinePunct w:val="0"/>
        <w:bidi w:val="0"/>
        <w:snapToGrid/>
        <w:spacing w:line="360" w:lineRule="exact"/>
        <w:ind w:left="200" w:firstLine="0" w:firstLineChars="0"/>
        <w:textAlignment w:val="auto"/>
        <w:rPr>
          <w:rFonts w:hint="eastAsia" w:ascii="宋体" w:hAnsi="宋体" w:eastAsia="宋体" w:cs="宋体"/>
          <w:color w:val="auto"/>
          <w:sz w:val="21"/>
          <w:szCs w:val="21"/>
        </w:rPr>
      </w:pPr>
    </w:p>
    <w:p w14:paraId="239CAD39">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承诺单位：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（公      章）</w:t>
      </w:r>
    </w:p>
    <w:p w14:paraId="777DC386">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法定代表人/负责人或被授权人：      （签字或盖章）</w:t>
      </w:r>
    </w:p>
    <w:p w14:paraId="557D7504">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地    址：                               </w:t>
      </w:r>
    </w:p>
    <w:p w14:paraId="36855200">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邮    编：                               </w:t>
      </w:r>
    </w:p>
    <w:p w14:paraId="2DD6A0BB">
      <w:pPr>
        <w:keepNext w:val="0"/>
        <w:keepLines w:val="0"/>
        <w:pageBreakBefore w:val="0"/>
        <w:tabs>
          <w:tab w:val="left" w:pos="5580"/>
        </w:tabs>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电    话：                               </w:t>
      </w:r>
    </w:p>
    <w:p w14:paraId="5FCC23C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A020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rPr>
        <w:t>的承诺函</w:t>
      </w:r>
    </w:p>
    <w:p w14:paraId="11A55E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致：（采购人）</w:t>
      </w:r>
    </w:p>
    <w:p w14:paraId="44F5889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我公司作为本次采购项目的供应商，根据</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要求，现郑重承诺如下：</w:t>
      </w:r>
    </w:p>
    <w:p w14:paraId="357C597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一、具备《中华人民共和国政府采购法》第二十二条第一款和本项目规定的条件：</w:t>
      </w:r>
    </w:p>
    <w:p w14:paraId="04331746">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（一）具有独立承担民事责任的能力；</w:t>
      </w:r>
    </w:p>
    <w:p w14:paraId="22DCDFA9">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（二）具有良好的商业信誉和健全的财务会计制度；</w:t>
      </w:r>
    </w:p>
    <w:p w14:paraId="6BE6EC43">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（三）具有履行合同所必需的设备和专业技术能力；</w:t>
      </w:r>
    </w:p>
    <w:p w14:paraId="7A93353D">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（四）有依法缴纳税收和社会保障资金的良好记录；</w:t>
      </w:r>
    </w:p>
    <w:p w14:paraId="127536D8">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（五）参加政府采购活动前三年内，在经营活动中没有重大违法记录；</w:t>
      </w:r>
    </w:p>
    <w:p w14:paraId="75E6D03F">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（六）法律、行政法规规定的其他条件；</w:t>
      </w:r>
    </w:p>
    <w:p w14:paraId="598EB732">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二、完全接受和满足本项目</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中规定的实质性要求，如对</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有异议，已经按照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要求进行答疑，不存在对</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有异议的同时并参加</w:t>
      </w:r>
      <w:r>
        <w:rPr>
          <w:rFonts w:hint="eastAsia" w:ascii="宋体" w:hAnsi="宋体" w:cs="宋体"/>
          <w:color w:val="auto"/>
          <w:spacing w:val="4"/>
          <w:sz w:val="21"/>
          <w:szCs w:val="21"/>
          <w:highlight w:val="none"/>
          <w:u w:val="none"/>
          <w:lang w:val="en-US" w:eastAsia="zh-CN"/>
        </w:rPr>
        <w:t>开标</w:t>
      </w:r>
      <w:r>
        <w:rPr>
          <w:rFonts w:hint="eastAsia" w:ascii="宋体" w:hAnsi="宋体" w:eastAsia="宋体" w:cs="宋体"/>
          <w:color w:val="auto"/>
          <w:spacing w:val="4"/>
          <w:sz w:val="21"/>
          <w:szCs w:val="21"/>
          <w:highlight w:val="none"/>
          <w:u w:val="none"/>
        </w:rPr>
        <w:t>会议以求侥幸成交或者为实现其他非法目的的行为；</w:t>
      </w:r>
    </w:p>
    <w:p w14:paraId="420F12C6">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三、参加本次政府采购活动，不存在与单位负责人为同一人或者存在直接控股、管理关系的其他供应商参与同一合同项下的政府采购活动的行为；</w:t>
      </w:r>
    </w:p>
    <w:p w14:paraId="720EEE6B">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四、参加本次采购活动，不存在为采购项目提供整体设计、规范编制、项目管理、检测等服务活动；</w:t>
      </w:r>
    </w:p>
    <w:p w14:paraId="0B263A34">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五、参加本次采购活动，不存在和其他供应商在同一合同项下的采购项目中，同事委托同一自然人、同一单位人员作为代理人的行为；</w:t>
      </w:r>
    </w:p>
    <w:p w14:paraId="17EB249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六、供应商参加本次政府采购活动要求在近三年内供应商和其法定代表人没有行贿犯罪行为；</w:t>
      </w:r>
    </w:p>
    <w:p w14:paraId="75F7CDF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七、参加本次政府采购活动，不存在联合体；</w:t>
      </w:r>
    </w:p>
    <w:p w14:paraId="094E58EA">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八、存在下列行为之一的我单位接受相关部门的处理：</w:t>
      </w:r>
    </w:p>
    <w:p w14:paraId="2D526D0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w:t>
      </w:r>
      <w:r>
        <w:rPr>
          <w:rFonts w:hint="eastAsia" w:ascii="宋体" w:hAnsi="宋体" w:cs="宋体"/>
          <w:color w:val="auto"/>
          <w:spacing w:val="4"/>
          <w:sz w:val="21"/>
          <w:szCs w:val="21"/>
          <w:highlight w:val="none"/>
          <w:u w:val="none"/>
          <w:lang w:eastAsia="zh-CN"/>
        </w:rPr>
        <w:t>投标有效期</w:t>
      </w:r>
      <w:r>
        <w:rPr>
          <w:rFonts w:hint="eastAsia" w:ascii="宋体" w:hAnsi="宋体" w:eastAsia="宋体" w:cs="宋体"/>
          <w:color w:val="auto"/>
          <w:spacing w:val="4"/>
          <w:sz w:val="21"/>
          <w:szCs w:val="21"/>
          <w:highlight w:val="none"/>
          <w:u w:val="none"/>
        </w:rPr>
        <w:t>内撤销</w:t>
      </w:r>
      <w:r>
        <w:rPr>
          <w:rFonts w:hint="eastAsia" w:ascii="宋体" w:hAnsi="宋体" w:cs="宋体"/>
          <w:color w:val="auto"/>
          <w:spacing w:val="4"/>
          <w:sz w:val="21"/>
          <w:szCs w:val="21"/>
          <w:highlight w:val="none"/>
          <w:u w:val="none"/>
          <w:lang w:eastAsia="zh-CN"/>
        </w:rPr>
        <w:t>投标文件</w:t>
      </w:r>
      <w:r>
        <w:rPr>
          <w:rFonts w:hint="eastAsia" w:ascii="宋体" w:hAnsi="宋体" w:eastAsia="宋体" w:cs="宋体"/>
          <w:color w:val="auto"/>
          <w:spacing w:val="4"/>
          <w:sz w:val="21"/>
          <w:szCs w:val="21"/>
          <w:highlight w:val="none"/>
          <w:u w:val="none"/>
        </w:rPr>
        <w:t>的；</w:t>
      </w:r>
    </w:p>
    <w:p w14:paraId="2E579539">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（二）在采购人确定</w:t>
      </w:r>
      <w:r>
        <w:rPr>
          <w:rFonts w:hint="eastAsia" w:ascii="宋体" w:hAnsi="宋体" w:cs="宋体"/>
          <w:color w:val="auto"/>
          <w:spacing w:val="4"/>
          <w:sz w:val="21"/>
          <w:szCs w:val="21"/>
          <w:highlight w:val="none"/>
          <w:u w:val="none"/>
          <w:lang w:eastAsia="zh-CN"/>
        </w:rPr>
        <w:t>中标人</w:t>
      </w:r>
      <w:r>
        <w:rPr>
          <w:rFonts w:hint="eastAsia" w:ascii="宋体" w:hAnsi="宋体" w:eastAsia="宋体" w:cs="宋体"/>
          <w:color w:val="auto"/>
          <w:spacing w:val="4"/>
          <w:sz w:val="21"/>
          <w:szCs w:val="21"/>
          <w:highlight w:val="none"/>
          <w:u w:val="none"/>
        </w:rPr>
        <w:t>前放弃</w:t>
      </w:r>
      <w:r>
        <w:rPr>
          <w:rFonts w:hint="eastAsia" w:ascii="宋体" w:hAnsi="宋体" w:cs="宋体"/>
          <w:color w:val="auto"/>
          <w:spacing w:val="4"/>
          <w:sz w:val="21"/>
          <w:szCs w:val="21"/>
          <w:highlight w:val="none"/>
          <w:u w:val="none"/>
          <w:lang w:val="en-US" w:eastAsia="zh-CN"/>
        </w:rPr>
        <w:t>中标</w:t>
      </w:r>
      <w:r>
        <w:rPr>
          <w:rFonts w:hint="eastAsia" w:ascii="宋体" w:hAnsi="宋体" w:eastAsia="宋体" w:cs="宋体"/>
          <w:color w:val="auto"/>
          <w:spacing w:val="4"/>
          <w:sz w:val="21"/>
          <w:szCs w:val="21"/>
          <w:highlight w:val="none"/>
          <w:u w:val="none"/>
        </w:rPr>
        <w:t>候选人资格的；</w:t>
      </w:r>
    </w:p>
    <w:p w14:paraId="574C48A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w:t>
      </w:r>
      <w:r>
        <w:rPr>
          <w:rFonts w:hint="eastAsia" w:ascii="宋体" w:hAnsi="宋体" w:cs="宋体"/>
          <w:color w:val="auto"/>
          <w:spacing w:val="4"/>
          <w:sz w:val="21"/>
          <w:szCs w:val="21"/>
          <w:highlight w:val="none"/>
          <w:u w:val="none"/>
          <w:lang w:eastAsia="zh-CN"/>
        </w:rPr>
        <w:t>中标人</w:t>
      </w:r>
      <w:r>
        <w:rPr>
          <w:rFonts w:hint="eastAsia" w:ascii="宋体" w:hAnsi="宋体" w:eastAsia="宋体" w:cs="宋体"/>
          <w:color w:val="auto"/>
          <w:spacing w:val="4"/>
          <w:sz w:val="21"/>
          <w:szCs w:val="21"/>
          <w:highlight w:val="none"/>
          <w:u w:val="none"/>
        </w:rPr>
        <w:t>的原因未能按照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规定与采购人签订采购合同；</w:t>
      </w:r>
    </w:p>
    <w:p w14:paraId="74812EA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w:t>
      </w:r>
      <w:r>
        <w:rPr>
          <w:rFonts w:hint="eastAsia" w:ascii="宋体" w:hAnsi="宋体" w:cs="宋体"/>
          <w:color w:val="auto"/>
          <w:spacing w:val="4"/>
          <w:sz w:val="21"/>
          <w:szCs w:val="21"/>
          <w:highlight w:val="none"/>
          <w:u w:val="none"/>
          <w:lang w:eastAsia="zh-CN"/>
        </w:rPr>
        <w:t>中标人</w:t>
      </w:r>
      <w:r>
        <w:rPr>
          <w:rFonts w:hint="eastAsia" w:ascii="宋体" w:hAnsi="宋体" w:eastAsia="宋体" w:cs="宋体"/>
          <w:color w:val="auto"/>
          <w:spacing w:val="4"/>
          <w:sz w:val="21"/>
          <w:szCs w:val="21"/>
          <w:highlight w:val="none"/>
          <w:u w:val="none"/>
        </w:rPr>
        <w:t>的原因未能按照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规定交纳履约担保；</w:t>
      </w:r>
    </w:p>
    <w:p w14:paraId="656800F3">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（五）在</w:t>
      </w:r>
      <w:r>
        <w:rPr>
          <w:rFonts w:hint="eastAsia" w:ascii="宋体" w:hAnsi="宋体" w:cs="宋体"/>
          <w:color w:val="auto"/>
          <w:spacing w:val="4"/>
          <w:sz w:val="21"/>
          <w:szCs w:val="21"/>
          <w:highlight w:val="none"/>
          <w:u w:val="none"/>
          <w:lang w:eastAsia="zh-CN"/>
        </w:rPr>
        <w:t>投标文件</w:t>
      </w:r>
      <w:r>
        <w:rPr>
          <w:rFonts w:hint="eastAsia" w:ascii="宋体" w:hAnsi="宋体" w:eastAsia="宋体" w:cs="宋体"/>
          <w:color w:val="auto"/>
          <w:spacing w:val="4"/>
          <w:sz w:val="21"/>
          <w:szCs w:val="21"/>
          <w:highlight w:val="none"/>
          <w:u w:val="none"/>
        </w:rPr>
        <w:t>中提供虚假材料谋取成交；</w:t>
      </w:r>
    </w:p>
    <w:p w14:paraId="7A82798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（六）与采购人、其他供应商或者</w:t>
      </w:r>
      <w:r>
        <w:rPr>
          <w:rFonts w:hint="eastAsia" w:ascii="宋体" w:hAnsi="宋体" w:eastAsia="宋体" w:cs="宋体"/>
          <w:color w:val="auto"/>
          <w:spacing w:val="4"/>
          <w:sz w:val="21"/>
          <w:szCs w:val="21"/>
          <w:highlight w:val="none"/>
          <w:u w:val="none"/>
          <w:lang w:eastAsia="zh-CN"/>
        </w:rPr>
        <w:t>采购代理机构</w:t>
      </w:r>
      <w:r>
        <w:rPr>
          <w:rFonts w:hint="eastAsia" w:ascii="宋体" w:hAnsi="宋体" w:eastAsia="宋体" w:cs="宋体"/>
          <w:color w:val="auto"/>
          <w:spacing w:val="4"/>
          <w:sz w:val="21"/>
          <w:szCs w:val="21"/>
          <w:highlight w:val="none"/>
          <w:u w:val="none"/>
        </w:rPr>
        <w:t>恶意串通的；</w:t>
      </w:r>
    </w:p>
    <w:p w14:paraId="31728CD2">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（七）</w:t>
      </w:r>
      <w:r>
        <w:rPr>
          <w:rFonts w:hint="eastAsia" w:ascii="宋体" w:hAnsi="宋体" w:cs="宋体"/>
          <w:color w:val="auto"/>
          <w:spacing w:val="4"/>
          <w:sz w:val="21"/>
          <w:szCs w:val="21"/>
          <w:highlight w:val="none"/>
          <w:u w:val="none"/>
          <w:lang w:eastAsia="zh-CN"/>
        </w:rPr>
        <w:t>投标有效期</w:t>
      </w:r>
      <w:r>
        <w:rPr>
          <w:rFonts w:hint="eastAsia" w:ascii="宋体" w:hAnsi="宋体" w:eastAsia="宋体" w:cs="宋体"/>
          <w:color w:val="auto"/>
          <w:spacing w:val="4"/>
          <w:sz w:val="21"/>
          <w:szCs w:val="21"/>
          <w:highlight w:val="none"/>
          <w:u w:val="none"/>
        </w:rPr>
        <w:t>内，供应商在政府采购活动中有违法、违规、违纪行为。</w:t>
      </w:r>
    </w:p>
    <w:p w14:paraId="3BB3649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由此产生的一切法律行为和后果对采购人、</w:t>
      </w:r>
      <w:r>
        <w:rPr>
          <w:rFonts w:hint="eastAsia" w:ascii="宋体" w:hAnsi="宋体" w:eastAsia="宋体" w:cs="宋体"/>
          <w:color w:val="auto"/>
          <w:spacing w:val="4"/>
          <w:sz w:val="21"/>
          <w:szCs w:val="21"/>
          <w:highlight w:val="none"/>
          <w:u w:val="none"/>
          <w:lang w:eastAsia="zh-CN"/>
        </w:rPr>
        <w:t>采购代理机构</w:t>
      </w:r>
      <w:r>
        <w:rPr>
          <w:rFonts w:hint="eastAsia" w:ascii="宋体" w:hAnsi="宋体" w:eastAsia="宋体" w:cs="宋体"/>
          <w:color w:val="auto"/>
          <w:spacing w:val="4"/>
          <w:sz w:val="21"/>
          <w:szCs w:val="21"/>
          <w:highlight w:val="none"/>
          <w:u w:val="none"/>
        </w:rPr>
        <w:t>、其他供应商造成的损失由我公司承担。</w:t>
      </w:r>
    </w:p>
    <w:p w14:paraId="0A1CBEA5">
      <w:pPr>
        <w:keepNext w:val="0"/>
        <w:keepLines w:val="0"/>
        <w:pageBreakBefore w:val="0"/>
        <w:widowControl w:val="0"/>
        <w:kinsoku/>
        <w:wordWrap/>
        <w:overflowPunct/>
        <w:topLinePunct w:val="0"/>
        <w:autoSpaceDE/>
        <w:autoSpaceDN/>
        <w:bidi w:val="0"/>
        <w:adjustRightInd/>
        <w:snapToGrid/>
        <w:spacing w:line="360" w:lineRule="exact"/>
        <w:ind w:firstLine="438" w:firstLineChars="200"/>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pacing w:val="4"/>
          <w:sz w:val="21"/>
          <w:szCs w:val="21"/>
          <w:highlight w:val="none"/>
          <w:u w:val="none"/>
        </w:rPr>
        <w:t>本公司对上述承诺的内容事项真实性负责，如经查实上述承诺的事项存在虚假，我公司承担因此造成一切法律责任。</w:t>
      </w:r>
    </w:p>
    <w:p w14:paraId="1FA047BB">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p>
    <w:p w14:paraId="0392D0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供  应  商：</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none"/>
          <w:lang w:eastAsia="zh-CN"/>
        </w:rPr>
        <w:t>（</w:t>
      </w:r>
      <w:r>
        <w:rPr>
          <w:rFonts w:hint="eastAsia" w:ascii="宋体" w:hAnsi="宋体" w:eastAsia="宋体" w:cs="宋体"/>
          <w:color w:val="auto"/>
          <w:spacing w:val="4"/>
          <w:sz w:val="21"/>
          <w:szCs w:val="21"/>
          <w:highlight w:val="none"/>
          <w:u w:val="none"/>
          <w:lang w:val="en-US" w:eastAsia="zh-CN"/>
        </w:rPr>
        <w:t>企业公章</w:t>
      </w:r>
      <w:r>
        <w:rPr>
          <w:rFonts w:hint="eastAsia" w:ascii="宋体" w:hAnsi="宋体" w:eastAsia="宋体" w:cs="宋体"/>
          <w:color w:val="auto"/>
          <w:spacing w:val="4"/>
          <w:sz w:val="21"/>
          <w:szCs w:val="21"/>
          <w:highlight w:val="none"/>
          <w:u w:val="none"/>
          <w:lang w:eastAsia="zh-CN"/>
        </w:rPr>
        <w:t>）</w:t>
      </w:r>
    </w:p>
    <w:p w14:paraId="18B84A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法定代表人/负责人或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none"/>
          <w:lang w:eastAsia="zh-CN"/>
        </w:rPr>
        <w:t>（</w:t>
      </w:r>
      <w:r>
        <w:rPr>
          <w:rFonts w:hint="eastAsia" w:ascii="宋体" w:hAnsi="宋体" w:eastAsia="宋体" w:cs="宋体"/>
          <w:color w:val="auto"/>
          <w:spacing w:val="4"/>
          <w:sz w:val="21"/>
          <w:szCs w:val="21"/>
          <w:highlight w:val="none"/>
        </w:rPr>
        <w:t>签字或盖章</w:t>
      </w:r>
      <w:r>
        <w:rPr>
          <w:rFonts w:hint="eastAsia" w:ascii="宋体" w:hAnsi="宋体" w:eastAsia="宋体" w:cs="宋体"/>
          <w:color w:val="auto"/>
          <w:spacing w:val="4"/>
          <w:sz w:val="21"/>
          <w:szCs w:val="21"/>
          <w:highlight w:val="none"/>
          <w:lang w:eastAsia="zh-CN"/>
        </w:rPr>
        <w:t>）</w:t>
      </w:r>
    </w:p>
    <w:p w14:paraId="066DB23F">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b w:val="0"/>
          <w:bCs w:val="0"/>
          <w:color w:val="auto"/>
          <w:sz w:val="21"/>
          <w:szCs w:val="21"/>
          <w:highlight w:val="none"/>
        </w:rPr>
        <w:t xml:space="preserve">     年   月    日</w:t>
      </w:r>
    </w:p>
    <w:p w14:paraId="57E50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E0DF968">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5D2D3B49">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泾阳县政府采购中心</w:t>
      </w:r>
      <w:r>
        <w:rPr>
          <w:rFonts w:hint="eastAsia" w:ascii="宋体" w:hAnsi="宋体" w:eastAsia="宋体" w:cs="宋体"/>
          <w:color w:val="auto"/>
          <w:sz w:val="21"/>
          <w:szCs w:val="21"/>
        </w:rPr>
        <w:t>：</w:t>
      </w:r>
    </w:p>
    <w:p w14:paraId="44A8716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作为参加贵单位组织的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的供应商，本公司郑重承诺：</w:t>
      </w:r>
    </w:p>
    <w:p w14:paraId="626B2B55">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1、在参加本项目</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之前不存在被依法禁止经营行为、财产被接管或冻结的情况，如有隐瞒实情，愿承担一切责任及后果。</w:t>
      </w:r>
    </w:p>
    <w:p w14:paraId="087C35BF">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2、近三年受到有关行政主管部门的行政处理、不良行为记录为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次（没有填零），如有隐瞒实情，愿承担一切责任及后果。</w:t>
      </w:r>
    </w:p>
    <w:p w14:paraId="1F1563E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3、参加本次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提交的所有资质证明文件及业绩证明文件是真实的、有效的，如有隐瞒实情，愿承担一切责任及后果。</w:t>
      </w:r>
    </w:p>
    <w:p w14:paraId="40F2505A">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color w:val="auto"/>
          <w:sz w:val="21"/>
          <w:szCs w:val="21"/>
        </w:rPr>
      </w:pPr>
    </w:p>
    <w:p w14:paraId="38ACC0B0">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1"/>
          <w:szCs w:val="21"/>
        </w:rPr>
      </w:pPr>
    </w:p>
    <w:p w14:paraId="5ECDC588">
      <w:pPr>
        <w:keepNext w:val="0"/>
        <w:keepLines w:val="0"/>
        <w:pageBreakBefore w:val="0"/>
        <w:widowControl w:val="0"/>
        <w:kinsoku/>
        <w:wordWrap/>
        <w:overflowPunct/>
        <w:topLinePunct w:val="0"/>
        <w:bidi w:val="0"/>
        <w:adjustRightInd w:val="0"/>
        <w:snapToGrid w:val="0"/>
        <w:spacing w:line="36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供应商（单位公章）：                           </w:t>
      </w:r>
    </w:p>
    <w:p w14:paraId="24E2910A">
      <w:pPr>
        <w:keepNext w:val="0"/>
        <w:keepLines w:val="0"/>
        <w:pageBreakBefore w:val="0"/>
        <w:widowControl w:val="0"/>
        <w:kinsoku/>
        <w:wordWrap/>
        <w:overflowPunct/>
        <w:topLinePunct w:val="0"/>
        <w:bidi w:val="0"/>
        <w:adjustRightInd w:val="0"/>
        <w:snapToGrid w:val="0"/>
        <w:spacing w:line="360" w:lineRule="exact"/>
        <w:ind w:firstLine="327" w:firstLineChars="150"/>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highlight w:val="none"/>
        </w:rPr>
        <w:t>法定代表人/负责人</w:t>
      </w:r>
      <w:r>
        <w:rPr>
          <w:rFonts w:hint="eastAsia" w:ascii="宋体" w:hAnsi="宋体" w:eastAsia="宋体" w:cs="宋体"/>
          <w:color w:val="auto"/>
          <w:spacing w:val="4"/>
          <w:sz w:val="21"/>
          <w:szCs w:val="21"/>
          <w:highlight w:val="none"/>
          <w:lang w:val="en-US" w:eastAsia="zh-CN"/>
        </w:rPr>
        <w:t>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z w:val="21"/>
          <w:szCs w:val="21"/>
        </w:rPr>
        <w:t>（签字或盖章）</w:t>
      </w:r>
      <w:r>
        <w:rPr>
          <w:rFonts w:hint="eastAsia" w:ascii="宋体" w:hAnsi="宋体" w:eastAsia="宋体" w:cs="宋体"/>
          <w:color w:val="auto"/>
          <w:spacing w:val="4"/>
          <w:sz w:val="21"/>
          <w:szCs w:val="21"/>
          <w:highlight w:val="none"/>
        </w:rPr>
        <w:t>：</w:t>
      </w:r>
    </w:p>
    <w:p w14:paraId="460B1F20">
      <w:pPr>
        <w:keepNext w:val="0"/>
        <w:keepLines w:val="0"/>
        <w:pageBreakBefore w:val="0"/>
        <w:widowControl w:val="0"/>
        <w:kinsoku/>
        <w:wordWrap/>
        <w:overflowPunct/>
        <w:topLinePunct w:val="0"/>
        <w:bidi w:val="0"/>
        <w:adjustRightInd w:val="0"/>
        <w:snapToGrid w:val="0"/>
        <w:spacing w:line="360" w:lineRule="exact"/>
        <w:ind w:firstLine="210" w:firstLineChars="1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日</w:t>
      </w:r>
    </w:p>
    <w:p w14:paraId="147ED410">
      <w:pPr>
        <w:pStyle w:val="16"/>
        <w:rPr>
          <w:rFonts w:hint="eastAsia" w:ascii="宋体" w:hAnsi="宋体" w:eastAsia="宋体" w:cs="宋体"/>
          <w:color w:val="auto"/>
          <w:sz w:val="24"/>
          <w:szCs w:val="24"/>
          <w:u w:val="single"/>
        </w:rPr>
      </w:pPr>
    </w:p>
    <w:p w14:paraId="27429216">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FB2989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第十部分 其他资料</w:t>
      </w:r>
    </w:p>
    <w:p w14:paraId="7B4787ED">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1、基本存款账户开户许可证（基本账户信息表）。</w:t>
      </w:r>
    </w:p>
    <w:p w14:paraId="3AEF0F23">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2、依据</w:t>
      </w:r>
      <w:r>
        <w:rPr>
          <w:rFonts w:hint="eastAsia" w:ascii="宋体" w:hAnsi="宋体" w:cs="宋体"/>
          <w:color w:val="auto"/>
          <w:kern w:val="2"/>
          <w:sz w:val="21"/>
          <w:szCs w:val="21"/>
          <w:lang w:val="en-US" w:eastAsia="zh-CN" w:bidi="ar-SA"/>
        </w:rPr>
        <w:t>招标文件</w:t>
      </w:r>
      <w:r>
        <w:rPr>
          <w:rFonts w:hint="eastAsia" w:ascii="宋体" w:hAnsi="宋体" w:eastAsia="宋体" w:cs="宋体"/>
          <w:color w:val="auto"/>
          <w:kern w:val="2"/>
          <w:sz w:val="21"/>
          <w:szCs w:val="21"/>
          <w:lang w:val="en-US" w:eastAsia="zh-CN" w:bidi="ar-SA"/>
        </w:rPr>
        <w:t>要求，供应商认为有必要说明的其他内容。</w:t>
      </w:r>
    </w:p>
    <w:p w14:paraId="76B39004">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3、其他可以证明供应商实力的文件。</w:t>
      </w:r>
    </w:p>
    <w:p w14:paraId="1A086A18">
      <w:pPr>
        <w:pStyle w:val="34"/>
        <w:numPr>
          <w:ilvl w:val="0"/>
          <w:numId w:val="0"/>
        </w:numPr>
        <w:rPr>
          <w:rFonts w:hint="eastAsia" w:ascii="宋体" w:hAnsi="宋体" w:eastAsia="宋体" w:cs="宋体"/>
          <w:lang w:val="en-US" w:eastAsia="zh-CN"/>
        </w:rPr>
      </w:pPr>
    </w:p>
    <w:p w14:paraId="58BAC51F">
      <w:pPr>
        <w:pStyle w:val="34"/>
        <w:numPr>
          <w:ilvl w:val="0"/>
          <w:numId w:val="0"/>
        </w:numPr>
        <w:rPr>
          <w:rFonts w:hint="eastAsia" w:ascii="宋体" w:hAnsi="宋体" w:eastAsia="宋体" w:cs="宋体"/>
          <w:lang w:val="en-US" w:eastAsia="zh-CN"/>
        </w:rPr>
      </w:pPr>
    </w:p>
    <w:p w14:paraId="60631659">
      <w:pPr>
        <w:pStyle w:val="34"/>
        <w:numPr>
          <w:ilvl w:val="0"/>
          <w:numId w:val="0"/>
        </w:numPr>
        <w:rPr>
          <w:rFonts w:hint="eastAsia" w:ascii="宋体" w:hAnsi="宋体" w:eastAsia="宋体" w:cs="宋体"/>
          <w:lang w:val="en-US" w:eastAsia="zh-CN"/>
        </w:rPr>
      </w:pPr>
    </w:p>
    <w:p w14:paraId="052A360F">
      <w:pPr>
        <w:pStyle w:val="34"/>
        <w:numPr>
          <w:ilvl w:val="0"/>
          <w:numId w:val="0"/>
        </w:numPr>
        <w:rPr>
          <w:rFonts w:hint="eastAsia" w:ascii="宋体" w:hAnsi="宋体" w:eastAsia="宋体" w:cs="宋体"/>
          <w:lang w:val="en-US" w:eastAsia="zh-CN"/>
        </w:rPr>
      </w:pPr>
    </w:p>
    <w:p w14:paraId="72881B81">
      <w:pPr>
        <w:pStyle w:val="34"/>
        <w:numPr>
          <w:ilvl w:val="0"/>
          <w:numId w:val="0"/>
        </w:numPr>
        <w:rPr>
          <w:rFonts w:hint="eastAsia" w:ascii="宋体" w:hAnsi="宋体" w:eastAsia="宋体" w:cs="宋体"/>
          <w:lang w:val="en-US" w:eastAsia="zh-CN"/>
        </w:rPr>
      </w:pPr>
    </w:p>
    <w:p w14:paraId="1026372E">
      <w:pPr>
        <w:pStyle w:val="35"/>
        <w:rPr>
          <w:rFonts w:hint="eastAsia" w:ascii="宋体" w:hAnsi="宋体" w:eastAsia="宋体" w:cs="宋体"/>
          <w:lang w:val="en-US" w:eastAsia="zh-CN"/>
        </w:rPr>
      </w:pPr>
    </w:p>
    <w:p w14:paraId="4D5DB010">
      <w:pPr>
        <w:pStyle w:val="16"/>
        <w:rPr>
          <w:rFonts w:hint="eastAsia" w:ascii="宋体" w:hAnsi="宋体" w:eastAsia="宋体" w:cs="宋体"/>
          <w:lang w:val="en-US" w:eastAsia="zh-CN"/>
        </w:rPr>
      </w:pPr>
    </w:p>
    <w:p w14:paraId="15C4CFFE">
      <w:pPr>
        <w:rPr>
          <w:rFonts w:hint="eastAsia" w:ascii="宋体" w:hAnsi="宋体" w:eastAsia="宋体" w:cs="宋体"/>
          <w:lang w:val="en-US" w:eastAsia="zh-CN"/>
        </w:rPr>
      </w:pPr>
    </w:p>
    <w:p w14:paraId="63F163D6">
      <w:pPr>
        <w:pStyle w:val="31"/>
        <w:rPr>
          <w:rFonts w:hint="eastAsia" w:ascii="宋体" w:hAnsi="宋体" w:eastAsia="宋体" w:cs="宋体"/>
          <w:lang w:val="en-US" w:eastAsia="zh-CN"/>
        </w:rPr>
      </w:pPr>
    </w:p>
    <w:p w14:paraId="7EE3FB07">
      <w:pPr>
        <w:pStyle w:val="31"/>
        <w:rPr>
          <w:rFonts w:hint="eastAsia" w:ascii="宋体" w:hAnsi="宋体" w:eastAsia="宋体" w:cs="宋体"/>
          <w:lang w:val="en-US" w:eastAsia="zh-CN"/>
        </w:rPr>
      </w:pPr>
    </w:p>
    <w:p w14:paraId="76F12AFF">
      <w:pPr>
        <w:pStyle w:val="31"/>
        <w:rPr>
          <w:rFonts w:hint="eastAsia" w:ascii="宋体" w:hAnsi="宋体" w:eastAsia="宋体" w:cs="宋体"/>
          <w:lang w:val="en-US" w:eastAsia="zh-CN"/>
        </w:rPr>
      </w:pPr>
    </w:p>
    <w:p w14:paraId="7776AA00">
      <w:pPr>
        <w:pStyle w:val="31"/>
        <w:rPr>
          <w:rFonts w:hint="eastAsia" w:ascii="宋体" w:hAnsi="宋体" w:eastAsia="宋体" w:cs="宋体"/>
          <w:lang w:val="en-US" w:eastAsia="zh-CN"/>
        </w:rPr>
      </w:pPr>
    </w:p>
    <w:p w14:paraId="63A0D440">
      <w:pPr>
        <w:pStyle w:val="31"/>
        <w:rPr>
          <w:rFonts w:hint="eastAsia" w:ascii="宋体" w:hAnsi="宋体" w:eastAsia="宋体" w:cs="宋体"/>
          <w:lang w:val="en-US" w:eastAsia="zh-CN"/>
        </w:rPr>
      </w:pPr>
    </w:p>
    <w:p w14:paraId="2D12B013">
      <w:pPr>
        <w:pStyle w:val="31"/>
        <w:rPr>
          <w:rFonts w:hint="eastAsia" w:ascii="宋体" w:hAnsi="宋体" w:eastAsia="宋体" w:cs="宋体"/>
          <w:lang w:val="en-US" w:eastAsia="zh-CN"/>
        </w:rPr>
      </w:pPr>
    </w:p>
    <w:p w14:paraId="0C0FE7E6">
      <w:pPr>
        <w:pStyle w:val="31"/>
        <w:rPr>
          <w:rFonts w:hint="eastAsia" w:ascii="宋体" w:hAnsi="宋体" w:eastAsia="宋体" w:cs="宋体"/>
          <w:lang w:val="en-US" w:eastAsia="zh-CN"/>
        </w:rPr>
      </w:pPr>
    </w:p>
    <w:p w14:paraId="00EEFFC9">
      <w:pPr>
        <w:pStyle w:val="31"/>
        <w:rPr>
          <w:rFonts w:hint="eastAsia" w:ascii="宋体" w:hAnsi="宋体" w:eastAsia="宋体" w:cs="宋体"/>
          <w:lang w:val="en-US" w:eastAsia="zh-CN"/>
        </w:rPr>
      </w:pPr>
    </w:p>
    <w:p w14:paraId="40281648">
      <w:pPr>
        <w:pStyle w:val="31"/>
        <w:rPr>
          <w:rFonts w:hint="eastAsia" w:ascii="宋体" w:hAnsi="宋体" w:eastAsia="宋体" w:cs="宋体"/>
          <w:lang w:val="en-US" w:eastAsia="zh-CN"/>
        </w:rPr>
      </w:pPr>
    </w:p>
    <w:p w14:paraId="01E18738">
      <w:pPr>
        <w:pStyle w:val="31"/>
        <w:rPr>
          <w:rFonts w:hint="eastAsia" w:ascii="宋体" w:hAnsi="宋体" w:eastAsia="宋体" w:cs="宋体"/>
          <w:lang w:val="en-US" w:eastAsia="zh-CN"/>
        </w:rPr>
      </w:pPr>
    </w:p>
    <w:p w14:paraId="6352ABDB">
      <w:pPr>
        <w:pStyle w:val="31"/>
        <w:rPr>
          <w:rFonts w:hint="eastAsia" w:ascii="宋体" w:hAnsi="宋体" w:eastAsia="宋体" w:cs="宋体"/>
          <w:lang w:val="en-US" w:eastAsia="zh-CN"/>
        </w:rPr>
      </w:pPr>
    </w:p>
    <w:p w14:paraId="7F7985CC">
      <w:pPr>
        <w:pStyle w:val="31"/>
        <w:rPr>
          <w:rFonts w:hint="eastAsia" w:ascii="宋体" w:hAnsi="宋体" w:eastAsia="宋体" w:cs="宋体"/>
          <w:lang w:val="en-US" w:eastAsia="zh-CN"/>
        </w:rPr>
      </w:pPr>
    </w:p>
    <w:p w14:paraId="651C7589">
      <w:pPr>
        <w:pStyle w:val="31"/>
        <w:rPr>
          <w:rFonts w:hint="eastAsia" w:ascii="宋体" w:hAnsi="宋体" w:eastAsia="宋体" w:cs="宋体"/>
          <w:lang w:val="en-US" w:eastAsia="zh-CN"/>
        </w:rPr>
      </w:pPr>
    </w:p>
    <w:p w14:paraId="203A6B11">
      <w:pPr>
        <w:pStyle w:val="31"/>
        <w:rPr>
          <w:rFonts w:hint="eastAsia" w:ascii="宋体" w:hAnsi="宋体" w:eastAsia="宋体" w:cs="宋体"/>
          <w:lang w:val="en-US" w:eastAsia="zh-CN"/>
        </w:rPr>
      </w:pPr>
    </w:p>
    <w:p w14:paraId="025F2329">
      <w:pPr>
        <w:pStyle w:val="34"/>
        <w:numPr>
          <w:ilvl w:val="0"/>
          <w:numId w:val="0"/>
        </w:numPr>
        <w:rPr>
          <w:rFonts w:hint="eastAsia" w:ascii="宋体" w:hAnsi="宋体" w:eastAsia="宋体" w:cs="宋体"/>
          <w:lang w:val="en-US" w:eastAsia="zh-CN"/>
        </w:rPr>
      </w:pPr>
    </w:p>
    <w:p w14:paraId="52B28742">
      <w:pPr>
        <w:pStyle w:val="34"/>
        <w:numPr>
          <w:ilvl w:val="0"/>
          <w:numId w:val="0"/>
        </w:numPr>
        <w:rPr>
          <w:rFonts w:hint="eastAsia" w:ascii="宋体" w:hAnsi="宋体" w:eastAsia="宋体" w:cs="宋体"/>
          <w:lang w:val="en-US" w:eastAsia="zh-CN"/>
        </w:rPr>
      </w:pPr>
    </w:p>
    <w:p w14:paraId="5F71FA07">
      <w:pPr>
        <w:pStyle w:val="34"/>
        <w:numPr>
          <w:ilvl w:val="0"/>
          <w:numId w:val="0"/>
        </w:numPr>
        <w:rPr>
          <w:rFonts w:hint="eastAsia" w:ascii="宋体" w:hAnsi="宋体" w:eastAsia="宋体" w:cs="宋体"/>
          <w:lang w:val="en-US" w:eastAsia="zh-CN"/>
        </w:rPr>
      </w:pPr>
    </w:p>
    <w:p w14:paraId="5CB3D7FD">
      <w:pPr>
        <w:autoSpaceDE w:val="0"/>
        <w:autoSpaceDN w:val="0"/>
        <w:adjustRightInd w:val="0"/>
        <w:spacing w:line="360" w:lineRule="auto"/>
        <w:jc w:val="both"/>
        <w:rPr>
          <w:rFonts w:hint="eastAsia" w:ascii="宋体" w:hAnsi="宋体" w:eastAsia="宋体" w:cs="宋体"/>
          <w:b/>
          <w:bCs/>
          <w:color w:val="auto"/>
          <w:sz w:val="32"/>
          <w:szCs w:val="32"/>
          <w:lang w:val="en-US" w:eastAsia="zh-CN"/>
        </w:rPr>
      </w:pPr>
    </w:p>
    <w:sectPr>
      <w:pgSz w:w="11906" w:h="16838"/>
      <w:pgMar w:top="1418" w:right="1417" w:bottom="1418"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14F9"/>
  <w:p w14:paraId="1EE55671">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65C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51F1">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6501">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CD20">
    <w:r>
      <w:rPr>
        <w:sz w:val="21"/>
      </w:rP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6693A9">
                <w:pPr>
                  <w:pStyle w:val="24"/>
                </w:pPr>
                <w:r>
                  <w:fldChar w:fldCharType="begin"/>
                </w:r>
                <w:r>
                  <w:instrText xml:space="preserve"> PAGE  \* MERGEFORMAT </w:instrText>
                </w:r>
                <w:r>
                  <w:fldChar w:fldCharType="separate"/>
                </w:r>
                <w:r>
                  <w:t>2</w:t>
                </w:r>
                <w:r>
                  <w:fldChar w:fldCharType="end"/>
                </w:r>
              </w:p>
            </w:txbxContent>
          </v:textbox>
        </v:shape>
      </w:pict>
    </w:r>
  </w:p>
  <w:p w14:paraId="030FCE54">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2551">
    <w:pPr>
      <w:pStyle w:val="24"/>
      <w:rPr>
        <w:rFonts w:hint="eastAsia"/>
        <w:lang w:eastAsia="zh-CN"/>
      </w:rPr>
    </w:pPr>
    <w:r>
      <w:rPr>
        <w:sz w:val="18"/>
      </w:rP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E714F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9E78">
    <w:pPr>
      <w:pStyle w:val="24"/>
      <w:rPr>
        <w:rFonts w:hint="eastAsia"/>
      </w:rPr>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910353">
                <w:pPr>
                  <w:pStyle w:val="24"/>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ED6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15B5694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81A1">
    <w:pPr>
      <w:pStyle w:val="25"/>
      <w:rPr>
        <w:rFonts w:hint="default"/>
        <w:lang w:val="en-US" w:eastAsia="zh-CN"/>
      </w:rPr>
    </w:pPr>
    <w:r>
      <w:rPr>
        <w:rFonts w:hint="eastAsia" w:ascii="宋体" w:hAnsi="宋体" w:eastAsia="宋体" w:cs="宋体"/>
      </w:rPr>
      <w:t>项目编号：</w:t>
    </w:r>
    <w:r>
      <w:rPr>
        <w:rFonts w:hint="eastAsia" w:ascii="宋体" w:hAnsi="宋体" w:cs="宋体"/>
        <w:lang w:eastAsia="zh-CN"/>
      </w:rPr>
      <w:t>ZFCG-泾阳县-2025-00008</w:t>
    </w:r>
    <w:r>
      <w:rPr>
        <w:rFonts w:hint="eastAsia" w:ascii="宋体" w:hAnsi="宋体" w:cs="宋体"/>
        <w:lang w:val="en-US" w:eastAsia="zh-CN"/>
      </w:rPr>
      <w:t>.2B1                                  泾阳崇实中学设备采购项目（二次）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F8DD">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BF0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F921">
    <w:pPr>
      <w:pStyle w:val="25"/>
      <w:jc w:val="both"/>
      <w:rPr>
        <w:rFonts w:hint="default"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ZFCG-泾阳县-2025-00008</w:t>
    </w:r>
    <w:r>
      <w:rPr>
        <w:rFonts w:hint="eastAsia" w:ascii="宋体" w:hAnsi="宋体" w:cs="宋体"/>
        <w:lang w:val="en-US" w:eastAsia="zh-CN"/>
      </w:rPr>
      <w:t>.2B1                                 泾阳崇实中学设备采购项目（二次）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1424">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ZFCG-泾阳县-2025-00008</w:t>
    </w:r>
    <w:r>
      <w:rPr>
        <w:rFonts w:hint="eastAsia" w:ascii="宋体" w:hAnsi="宋体" w:cs="宋体"/>
        <w:lang w:val="en-US" w:eastAsia="zh-CN"/>
      </w:rPr>
      <w:t>.2B1                                   泾阳崇实中学设备采购项目（二次）</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D7A1">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ZFCG-泾阳县-2025-00008</w:t>
    </w:r>
    <w:r>
      <w:rPr>
        <w:rFonts w:hint="eastAsia" w:ascii="宋体" w:hAnsi="宋体" w:cs="宋体"/>
        <w:lang w:val="en-US" w:eastAsia="zh-CN"/>
      </w:rPr>
      <w:t>.2B1                                                                                        泾阳崇实中学设备采购项目（二次）</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6A77">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ZFCG-泾阳县-2025-00008</w:t>
    </w:r>
    <w:r>
      <w:rPr>
        <w:rFonts w:hint="eastAsia" w:ascii="宋体" w:hAnsi="宋体" w:cs="宋体"/>
        <w:lang w:val="en-US" w:eastAsia="zh-CN"/>
      </w:rPr>
      <w:t>.2B1                                  泾阳崇实中学设备采购项目（二次）</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14C2C"/>
    <w:multiLevelType w:val="singleLevel"/>
    <w:tmpl w:val="9CD14C2C"/>
    <w:lvl w:ilvl="0" w:tentative="0">
      <w:start w:val="1"/>
      <w:numFmt w:val="decimal"/>
      <w:suff w:val="nothing"/>
      <w:lvlText w:val="%1、"/>
      <w:lvlJc w:val="left"/>
    </w:lvl>
  </w:abstractNum>
  <w:abstractNum w:abstractNumId="1">
    <w:nsid w:val="D103128B"/>
    <w:multiLevelType w:val="singleLevel"/>
    <w:tmpl w:val="D103128B"/>
    <w:lvl w:ilvl="0" w:tentative="0">
      <w:start w:val="3"/>
      <w:numFmt w:val="decimal"/>
      <w:suff w:val="nothing"/>
      <w:lvlText w:val="%1、"/>
      <w:lvlJc w:val="left"/>
    </w:lvl>
  </w:abstractNum>
  <w:abstractNum w:abstractNumId="2">
    <w:nsid w:val="F17E09CC"/>
    <w:multiLevelType w:val="singleLevel"/>
    <w:tmpl w:val="F17E09CC"/>
    <w:lvl w:ilvl="0" w:tentative="0">
      <w:start w:val="1"/>
      <w:numFmt w:val="decimal"/>
      <w:suff w:val="nothing"/>
      <w:lvlText w:val="%1、"/>
      <w:lvlJc w:val="left"/>
    </w:lvl>
  </w:abstractNum>
  <w:abstractNum w:abstractNumId="3">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4">
    <w:nsid w:val="3728461B"/>
    <w:multiLevelType w:val="singleLevel"/>
    <w:tmpl w:val="3728461B"/>
    <w:lvl w:ilvl="0" w:tentative="0">
      <w:start w:val="1"/>
      <w:numFmt w:val="chineseCounting"/>
      <w:suff w:val="nothing"/>
      <w:lvlText w:val="（%1）"/>
      <w:lvlJc w:val="left"/>
      <w:rPr>
        <w:rFonts w:hint="eastAsia"/>
      </w:rPr>
    </w:lvl>
  </w:abstractNum>
  <w:abstractNum w:abstractNumId="5">
    <w:nsid w:val="56650600"/>
    <w:multiLevelType w:val="singleLevel"/>
    <w:tmpl w:val="56650600"/>
    <w:lvl w:ilvl="0" w:tentative="0">
      <w:start w:val="1"/>
      <w:numFmt w:val="decimal"/>
      <w:suff w:val="nothing"/>
      <w:lvlText w:val="%1、"/>
      <w:lvlJc w:val="left"/>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62506204"/>
    <w:multiLevelType w:val="singleLevel"/>
    <w:tmpl w:val="62506204"/>
    <w:lvl w:ilvl="0" w:tentative="0">
      <w:start w:val="1"/>
      <w:numFmt w:val="decimal"/>
      <w:suff w:val="nothing"/>
      <w:lvlText w:val="（%1）"/>
      <w:lvlJc w:val="left"/>
      <w:pPr>
        <w:ind w:left="-60"/>
      </w:pPr>
    </w:lvl>
  </w:abstractNum>
  <w:num w:numId="1">
    <w:abstractNumId w:val="7"/>
  </w:num>
  <w:num w:numId="2">
    <w:abstractNumId w:val="1"/>
  </w:num>
  <w:num w:numId="3">
    <w:abstractNumId w:val="2"/>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380EB8"/>
    <w:rsid w:val="0159716B"/>
    <w:rsid w:val="01745EE6"/>
    <w:rsid w:val="01C77B47"/>
    <w:rsid w:val="021B0E86"/>
    <w:rsid w:val="0224149B"/>
    <w:rsid w:val="02335D7A"/>
    <w:rsid w:val="02A91B01"/>
    <w:rsid w:val="02AE7397"/>
    <w:rsid w:val="02C36868"/>
    <w:rsid w:val="02F646C8"/>
    <w:rsid w:val="030F6FFF"/>
    <w:rsid w:val="037F0CFA"/>
    <w:rsid w:val="0417467E"/>
    <w:rsid w:val="041B6087"/>
    <w:rsid w:val="042D79C2"/>
    <w:rsid w:val="0444340A"/>
    <w:rsid w:val="051270D7"/>
    <w:rsid w:val="054D733B"/>
    <w:rsid w:val="05894266"/>
    <w:rsid w:val="05AC480F"/>
    <w:rsid w:val="05C5666D"/>
    <w:rsid w:val="062446D5"/>
    <w:rsid w:val="062C015B"/>
    <w:rsid w:val="063F4ED6"/>
    <w:rsid w:val="064B3BE4"/>
    <w:rsid w:val="066E070B"/>
    <w:rsid w:val="06B258F2"/>
    <w:rsid w:val="06E14F8A"/>
    <w:rsid w:val="06F10BAA"/>
    <w:rsid w:val="072E3FF9"/>
    <w:rsid w:val="074327A4"/>
    <w:rsid w:val="07727D9C"/>
    <w:rsid w:val="079006E8"/>
    <w:rsid w:val="07A4303C"/>
    <w:rsid w:val="07BF6290"/>
    <w:rsid w:val="07C83718"/>
    <w:rsid w:val="07CA08DA"/>
    <w:rsid w:val="07E7646D"/>
    <w:rsid w:val="07FA2CF3"/>
    <w:rsid w:val="086B023F"/>
    <w:rsid w:val="08B87D63"/>
    <w:rsid w:val="090148AB"/>
    <w:rsid w:val="095A7969"/>
    <w:rsid w:val="09C23FE3"/>
    <w:rsid w:val="09E626E9"/>
    <w:rsid w:val="09F829F3"/>
    <w:rsid w:val="0AC47253"/>
    <w:rsid w:val="0ACF19BE"/>
    <w:rsid w:val="0ADC1D1C"/>
    <w:rsid w:val="0AEF054D"/>
    <w:rsid w:val="0AF14F38"/>
    <w:rsid w:val="0B1B457B"/>
    <w:rsid w:val="0B3532C7"/>
    <w:rsid w:val="0B371026"/>
    <w:rsid w:val="0B4E1717"/>
    <w:rsid w:val="0B6D6DD0"/>
    <w:rsid w:val="0B8C1D04"/>
    <w:rsid w:val="0CA23240"/>
    <w:rsid w:val="0CA24812"/>
    <w:rsid w:val="0D19707A"/>
    <w:rsid w:val="0D815E16"/>
    <w:rsid w:val="0D965E14"/>
    <w:rsid w:val="0D971FFF"/>
    <w:rsid w:val="0D985588"/>
    <w:rsid w:val="0DAC4DE7"/>
    <w:rsid w:val="0DAE7CFB"/>
    <w:rsid w:val="0DD30A2B"/>
    <w:rsid w:val="0DD93C67"/>
    <w:rsid w:val="0E1C7748"/>
    <w:rsid w:val="0E9B5CB3"/>
    <w:rsid w:val="0EB463A0"/>
    <w:rsid w:val="0EC56195"/>
    <w:rsid w:val="0ED618C0"/>
    <w:rsid w:val="0F0432AD"/>
    <w:rsid w:val="0F121FC8"/>
    <w:rsid w:val="0F127DBC"/>
    <w:rsid w:val="0FB3499A"/>
    <w:rsid w:val="0FE050C1"/>
    <w:rsid w:val="100E3CDE"/>
    <w:rsid w:val="102862AB"/>
    <w:rsid w:val="10582A82"/>
    <w:rsid w:val="105F28C0"/>
    <w:rsid w:val="11164A85"/>
    <w:rsid w:val="111B2276"/>
    <w:rsid w:val="11285AF8"/>
    <w:rsid w:val="113E2D60"/>
    <w:rsid w:val="11CD7202"/>
    <w:rsid w:val="11FF21E6"/>
    <w:rsid w:val="12016853"/>
    <w:rsid w:val="124D09DB"/>
    <w:rsid w:val="12A04B19"/>
    <w:rsid w:val="12D21389"/>
    <w:rsid w:val="12FD43A6"/>
    <w:rsid w:val="13637D2A"/>
    <w:rsid w:val="13AE5825"/>
    <w:rsid w:val="1402609A"/>
    <w:rsid w:val="145D67DF"/>
    <w:rsid w:val="14644194"/>
    <w:rsid w:val="147B75AF"/>
    <w:rsid w:val="148556DC"/>
    <w:rsid w:val="14A24168"/>
    <w:rsid w:val="15025589"/>
    <w:rsid w:val="15D062EC"/>
    <w:rsid w:val="16184405"/>
    <w:rsid w:val="16286D4D"/>
    <w:rsid w:val="1657518C"/>
    <w:rsid w:val="167A0F8D"/>
    <w:rsid w:val="17271EE3"/>
    <w:rsid w:val="174D4F1E"/>
    <w:rsid w:val="1754248F"/>
    <w:rsid w:val="17576975"/>
    <w:rsid w:val="17975795"/>
    <w:rsid w:val="17A968A4"/>
    <w:rsid w:val="17F32775"/>
    <w:rsid w:val="181B5077"/>
    <w:rsid w:val="182B74B8"/>
    <w:rsid w:val="184F769B"/>
    <w:rsid w:val="186216FF"/>
    <w:rsid w:val="18C119AD"/>
    <w:rsid w:val="18CD2EAC"/>
    <w:rsid w:val="191D784E"/>
    <w:rsid w:val="19252D6C"/>
    <w:rsid w:val="19B04CE1"/>
    <w:rsid w:val="19E44197"/>
    <w:rsid w:val="19EF3DBB"/>
    <w:rsid w:val="1A0758B3"/>
    <w:rsid w:val="1A307DEB"/>
    <w:rsid w:val="1A765C56"/>
    <w:rsid w:val="1A7A062D"/>
    <w:rsid w:val="1AE349C6"/>
    <w:rsid w:val="1B0D2108"/>
    <w:rsid w:val="1B1438B4"/>
    <w:rsid w:val="1B3003E3"/>
    <w:rsid w:val="1B4D379A"/>
    <w:rsid w:val="1B95025F"/>
    <w:rsid w:val="1BB2064E"/>
    <w:rsid w:val="1C654B13"/>
    <w:rsid w:val="1C7244EC"/>
    <w:rsid w:val="1C7A3233"/>
    <w:rsid w:val="1D5A43CC"/>
    <w:rsid w:val="1D754241"/>
    <w:rsid w:val="1D9A06B0"/>
    <w:rsid w:val="1DBB7F40"/>
    <w:rsid w:val="1DF95513"/>
    <w:rsid w:val="1EDC0F97"/>
    <w:rsid w:val="1EEE3D5D"/>
    <w:rsid w:val="1F050A9A"/>
    <w:rsid w:val="1F26778D"/>
    <w:rsid w:val="1F8D0609"/>
    <w:rsid w:val="1F9B0BF8"/>
    <w:rsid w:val="1FB11BE5"/>
    <w:rsid w:val="1FC35DD8"/>
    <w:rsid w:val="1FD90A6B"/>
    <w:rsid w:val="20181E20"/>
    <w:rsid w:val="20934A1D"/>
    <w:rsid w:val="21176D6E"/>
    <w:rsid w:val="213571AA"/>
    <w:rsid w:val="214337F9"/>
    <w:rsid w:val="21457E6A"/>
    <w:rsid w:val="218C384B"/>
    <w:rsid w:val="21C31FDA"/>
    <w:rsid w:val="226510F4"/>
    <w:rsid w:val="22682ED4"/>
    <w:rsid w:val="226F3182"/>
    <w:rsid w:val="230A1F70"/>
    <w:rsid w:val="23122FE5"/>
    <w:rsid w:val="232C3785"/>
    <w:rsid w:val="23300BC5"/>
    <w:rsid w:val="23390502"/>
    <w:rsid w:val="23446327"/>
    <w:rsid w:val="236B2DA6"/>
    <w:rsid w:val="23922691"/>
    <w:rsid w:val="24605FFA"/>
    <w:rsid w:val="24836111"/>
    <w:rsid w:val="24D204AD"/>
    <w:rsid w:val="25283B7D"/>
    <w:rsid w:val="25585215"/>
    <w:rsid w:val="255F1C12"/>
    <w:rsid w:val="2644477A"/>
    <w:rsid w:val="26910156"/>
    <w:rsid w:val="26CB06DA"/>
    <w:rsid w:val="26DA242F"/>
    <w:rsid w:val="26E8039F"/>
    <w:rsid w:val="27303A23"/>
    <w:rsid w:val="275D2C3D"/>
    <w:rsid w:val="276F38F7"/>
    <w:rsid w:val="27AA2746"/>
    <w:rsid w:val="27BF720F"/>
    <w:rsid w:val="27C01ADB"/>
    <w:rsid w:val="27C71297"/>
    <w:rsid w:val="27D250FE"/>
    <w:rsid w:val="280652F2"/>
    <w:rsid w:val="28355CE1"/>
    <w:rsid w:val="284202E2"/>
    <w:rsid w:val="285D5757"/>
    <w:rsid w:val="287F7A45"/>
    <w:rsid w:val="288E7FFE"/>
    <w:rsid w:val="289128C5"/>
    <w:rsid w:val="28B07245"/>
    <w:rsid w:val="2962650F"/>
    <w:rsid w:val="2965244F"/>
    <w:rsid w:val="296C51FC"/>
    <w:rsid w:val="29BD29EF"/>
    <w:rsid w:val="29E225F8"/>
    <w:rsid w:val="2A097F2C"/>
    <w:rsid w:val="2A2D2BA8"/>
    <w:rsid w:val="2A556BC2"/>
    <w:rsid w:val="2A6130F9"/>
    <w:rsid w:val="2A8A5477"/>
    <w:rsid w:val="2AE97C6A"/>
    <w:rsid w:val="2B0D6AA1"/>
    <w:rsid w:val="2B6572D3"/>
    <w:rsid w:val="2B7729A9"/>
    <w:rsid w:val="2C8E1CD1"/>
    <w:rsid w:val="2CA332EC"/>
    <w:rsid w:val="2D321B13"/>
    <w:rsid w:val="2D3F3425"/>
    <w:rsid w:val="2D8F7B63"/>
    <w:rsid w:val="2D936CD1"/>
    <w:rsid w:val="2DCC49F2"/>
    <w:rsid w:val="2DD661FC"/>
    <w:rsid w:val="2DDD50E0"/>
    <w:rsid w:val="2DFD5AD3"/>
    <w:rsid w:val="2E05430D"/>
    <w:rsid w:val="2E1859E5"/>
    <w:rsid w:val="2E24038A"/>
    <w:rsid w:val="2E382CD4"/>
    <w:rsid w:val="2E430131"/>
    <w:rsid w:val="2E4C78E1"/>
    <w:rsid w:val="2E5210EC"/>
    <w:rsid w:val="2E5B07AB"/>
    <w:rsid w:val="2E6743B8"/>
    <w:rsid w:val="2E6A2DC2"/>
    <w:rsid w:val="2EA1238C"/>
    <w:rsid w:val="2EDA1D17"/>
    <w:rsid w:val="2F3204AF"/>
    <w:rsid w:val="2F336445"/>
    <w:rsid w:val="2F9A050E"/>
    <w:rsid w:val="2FC84A74"/>
    <w:rsid w:val="30880C87"/>
    <w:rsid w:val="30B4009B"/>
    <w:rsid w:val="31091BCD"/>
    <w:rsid w:val="312569BD"/>
    <w:rsid w:val="312A47FE"/>
    <w:rsid w:val="31870AE7"/>
    <w:rsid w:val="31CA6DFB"/>
    <w:rsid w:val="31CC3814"/>
    <w:rsid w:val="3243296B"/>
    <w:rsid w:val="324A7F75"/>
    <w:rsid w:val="325058C6"/>
    <w:rsid w:val="32794A1C"/>
    <w:rsid w:val="32A20948"/>
    <w:rsid w:val="32AD7D50"/>
    <w:rsid w:val="3309784F"/>
    <w:rsid w:val="33296443"/>
    <w:rsid w:val="33913825"/>
    <w:rsid w:val="33C17251"/>
    <w:rsid w:val="33D307EF"/>
    <w:rsid w:val="3402068E"/>
    <w:rsid w:val="34480488"/>
    <w:rsid w:val="354B444E"/>
    <w:rsid w:val="355F7A83"/>
    <w:rsid w:val="35817E56"/>
    <w:rsid w:val="358276DA"/>
    <w:rsid w:val="36196EE3"/>
    <w:rsid w:val="36540977"/>
    <w:rsid w:val="36555758"/>
    <w:rsid w:val="36B3674F"/>
    <w:rsid w:val="36F67C9D"/>
    <w:rsid w:val="37887BDC"/>
    <w:rsid w:val="37CC7A14"/>
    <w:rsid w:val="37F7529C"/>
    <w:rsid w:val="383663F8"/>
    <w:rsid w:val="384F7AFB"/>
    <w:rsid w:val="385D54FB"/>
    <w:rsid w:val="38733C21"/>
    <w:rsid w:val="38943380"/>
    <w:rsid w:val="38AE3634"/>
    <w:rsid w:val="38B37F59"/>
    <w:rsid w:val="3917693E"/>
    <w:rsid w:val="392E439F"/>
    <w:rsid w:val="393671C3"/>
    <w:rsid w:val="393E343F"/>
    <w:rsid w:val="397A1D7B"/>
    <w:rsid w:val="398850DE"/>
    <w:rsid w:val="39912986"/>
    <w:rsid w:val="39E651B6"/>
    <w:rsid w:val="3A314013"/>
    <w:rsid w:val="3A9B2E8A"/>
    <w:rsid w:val="3ABC49A5"/>
    <w:rsid w:val="3AD46C94"/>
    <w:rsid w:val="3BCA4DDA"/>
    <w:rsid w:val="3C830040"/>
    <w:rsid w:val="3CB07B7D"/>
    <w:rsid w:val="3CD07E3A"/>
    <w:rsid w:val="3CEC6E9D"/>
    <w:rsid w:val="3D1F3A14"/>
    <w:rsid w:val="3D330E0A"/>
    <w:rsid w:val="3D624A2B"/>
    <w:rsid w:val="3D9214CE"/>
    <w:rsid w:val="3DDF3E65"/>
    <w:rsid w:val="3E0644BD"/>
    <w:rsid w:val="3E9B4698"/>
    <w:rsid w:val="3ED93AA8"/>
    <w:rsid w:val="3F4E650E"/>
    <w:rsid w:val="3F5F5F83"/>
    <w:rsid w:val="3FC63BD0"/>
    <w:rsid w:val="3FCF563B"/>
    <w:rsid w:val="40EB4D37"/>
    <w:rsid w:val="40F16909"/>
    <w:rsid w:val="410E5F6F"/>
    <w:rsid w:val="41237465"/>
    <w:rsid w:val="41C37CE9"/>
    <w:rsid w:val="41CD3CC6"/>
    <w:rsid w:val="41DD19CA"/>
    <w:rsid w:val="421901A8"/>
    <w:rsid w:val="42277F9A"/>
    <w:rsid w:val="422D2793"/>
    <w:rsid w:val="425D7EB7"/>
    <w:rsid w:val="42684BE8"/>
    <w:rsid w:val="42C228C8"/>
    <w:rsid w:val="43121F6B"/>
    <w:rsid w:val="431A1904"/>
    <w:rsid w:val="435823F0"/>
    <w:rsid w:val="435A7E53"/>
    <w:rsid w:val="43E22F2B"/>
    <w:rsid w:val="43EE1010"/>
    <w:rsid w:val="445661DA"/>
    <w:rsid w:val="44573C78"/>
    <w:rsid w:val="447A25BA"/>
    <w:rsid w:val="452D466E"/>
    <w:rsid w:val="45FC7D33"/>
    <w:rsid w:val="460A4F01"/>
    <w:rsid w:val="463A697F"/>
    <w:rsid w:val="464C7470"/>
    <w:rsid w:val="46837F83"/>
    <w:rsid w:val="47755E16"/>
    <w:rsid w:val="478248DA"/>
    <w:rsid w:val="479357BC"/>
    <w:rsid w:val="47B52DEE"/>
    <w:rsid w:val="47B72F67"/>
    <w:rsid w:val="47EE3844"/>
    <w:rsid w:val="4805704C"/>
    <w:rsid w:val="48106F04"/>
    <w:rsid w:val="491D214E"/>
    <w:rsid w:val="492331F4"/>
    <w:rsid w:val="492B486B"/>
    <w:rsid w:val="494651C3"/>
    <w:rsid w:val="496E5FA9"/>
    <w:rsid w:val="49BD5321"/>
    <w:rsid w:val="49C40092"/>
    <w:rsid w:val="49FB7BB3"/>
    <w:rsid w:val="4A3B75A7"/>
    <w:rsid w:val="4A3D67CF"/>
    <w:rsid w:val="4A5308EB"/>
    <w:rsid w:val="4A6A1B72"/>
    <w:rsid w:val="4A952924"/>
    <w:rsid w:val="4AAF2788"/>
    <w:rsid w:val="4AB7670F"/>
    <w:rsid w:val="4B035D90"/>
    <w:rsid w:val="4B764485"/>
    <w:rsid w:val="4B7C7422"/>
    <w:rsid w:val="4B92638B"/>
    <w:rsid w:val="4BCD2CFE"/>
    <w:rsid w:val="4C036613"/>
    <w:rsid w:val="4C1650B2"/>
    <w:rsid w:val="4CC4190A"/>
    <w:rsid w:val="4CF71C71"/>
    <w:rsid w:val="4D0D79B2"/>
    <w:rsid w:val="4D3317DB"/>
    <w:rsid w:val="4D572235"/>
    <w:rsid w:val="4DB6621E"/>
    <w:rsid w:val="4DFC0E9E"/>
    <w:rsid w:val="4E4C25AC"/>
    <w:rsid w:val="4E52662D"/>
    <w:rsid w:val="4E97690A"/>
    <w:rsid w:val="4EBF744D"/>
    <w:rsid w:val="4EDA0A91"/>
    <w:rsid w:val="4EF43D32"/>
    <w:rsid w:val="4F0D2BAF"/>
    <w:rsid w:val="4F3810D9"/>
    <w:rsid w:val="4FB629B4"/>
    <w:rsid w:val="4FE43BE8"/>
    <w:rsid w:val="502533DF"/>
    <w:rsid w:val="50B36DF6"/>
    <w:rsid w:val="512064B6"/>
    <w:rsid w:val="51497F84"/>
    <w:rsid w:val="51545631"/>
    <w:rsid w:val="51D11B69"/>
    <w:rsid w:val="52295BA6"/>
    <w:rsid w:val="525A1251"/>
    <w:rsid w:val="525A1D1D"/>
    <w:rsid w:val="526E379C"/>
    <w:rsid w:val="52CD7259"/>
    <w:rsid w:val="52DF7CE2"/>
    <w:rsid w:val="52E73760"/>
    <w:rsid w:val="53056701"/>
    <w:rsid w:val="535075BD"/>
    <w:rsid w:val="536959A6"/>
    <w:rsid w:val="539A6842"/>
    <w:rsid w:val="53AE72B4"/>
    <w:rsid w:val="53DF3426"/>
    <w:rsid w:val="53E94F5A"/>
    <w:rsid w:val="53FB2F26"/>
    <w:rsid w:val="55880ACA"/>
    <w:rsid w:val="558D7048"/>
    <w:rsid w:val="559C3737"/>
    <w:rsid w:val="55A24610"/>
    <w:rsid w:val="55B20B19"/>
    <w:rsid w:val="55C53DB0"/>
    <w:rsid w:val="55DD22CB"/>
    <w:rsid w:val="55F160F6"/>
    <w:rsid w:val="562E0373"/>
    <w:rsid w:val="564B6B67"/>
    <w:rsid w:val="565807F1"/>
    <w:rsid w:val="56B51C18"/>
    <w:rsid w:val="56CE6A63"/>
    <w:rsid w:val="57560D05"/>
    <w:rsid w:val="57BE75B2"/>
    <w:rsid w:val="57FB18AC"/>
    <w:rsid w:val="58384833"/>
    <w:rsid w:val="585F7AFF"/>
    <w:rsid w:val="58640A76"/>
    <w:rsid w:val="58B1636D"/>
    <w:rsid w:val="593257A1"/>
    <w:rsid w:val="59327630"/>
    <w:rsid w:val="595B6AA6"/>
    <w:rsid w:val="59690389"/>
    <w:rsid w:val="596D67DA"/>
    <w:rsid w:val="59CC7617"/>
    <w:rsid w:val="59F97329"/>
    <w:rsid w:val="5A2860FD"/>
    <w:rsid w:val="5A2C21F1"/>
    <w:rsid w:val="5A4C74B1"/>
    <w:rsid w:val="5A6F0DB4"/>
    <w:rsid w:val="5A7140A7"/>
    <w:rsid w:val="5AA9400E"/>
    <w:rsid w:val="5ACC1FD7"/>
    <w:rsid w:val="5AE10810"/>
    <w:rsid w:val="5AE605F2"/>
    <w:rsid w:val="5B182333"/>
    <w:rsid w:val="5B3C54E1"/>
    <w:rsid w:val="5B97255D"/>
    <w:rsid w:val="5BB95D06"/>
    <w:rsid w:val="5C487AAD"/>
    <w:rsid w:val="5C86273B"/>
    <w:rsid w:val="5CB545BF"/>
    <w:rsid w:val="5CEA6D6B"/>
    <w:rsid w:val="5D03647F"/>
    <w:rsid w:val="5D0A0E22"/>
    <w:rsid w:val="5D0B65D4"/>
    <w:rsid w:val="5D55019E"/>
    <w:rsid w:val="5D6B30AF"/>
    <w:rsid w:val="5DCF023F"/>
    <w:rsid w:val="5E170D70"/>
    <w:rsid w:val="5E53044A"/>
    <w:rsid w:val="5E7F6D2F"/>
    <w:rsid w:val="5E80584C"/>
    <w:rsid w:val="5EB631E6"/>
    <w:rsid w:val="5ECD7B7A"/>
    <w:rsid w:val="5EE74B3F"/>
    <w:rsid w:val="5F011E9E"/>
    <w:rsid w:val="5F6915A6"/>
    <w:rsid w:val="5F6C52A1"/>
    <w:rsid w:val="5FC5782B"/>
    <w:rsid w:val="60352397"/>
    <w:rsid w:val="60822E4F"/>
    <w:rsid w:val="60BB76B3"/>
    <w:rsid w:val="60CA6723"/>
    <w:rsid w:val="60ED6FEA"/>
    <w:rsid w:val="61204B7E"/>
    <w:rsid w:val="6161661E"/>
    <w:rsid w:val="617D69D7"/>
    <w:rsid w:val="61BA574D"/>
    <w:rsid w:val="61DD03B3"/>
    <w:rsid w:val="61F70D99"/>
    <w:rsid w:val="61F730E4"/>
    <w:rsid w:val="62232C1A"/>
    <w:rsid w:val="62250155"/>
    <w:rsid w:val="62335D39"/>
    <w:rsid w:val="62510A08"/>
    <w:rsid w:val="626B200B"/>
    <w:rsid w:val="62CA07F9"/>
    <w:rsid w:val="62DF3621"/>
    <w:rsid w:val="63427C35"/>
    <w:rsid w:val="63527926"/>
    <w:rsid w:val="63761387"/>
    <w:rsid w:val="63EB4ECB"/>
    <w:rsid w:val="64533922"/>
    <w:rsid w:val="64745988"/>
    <w:rsid w:val="65A548D9"/>
    <w:rsid w:val="65A57B17"/>
    <w:rsid w:val="65D87056"/>
    <w:rsid w:val="65DC2D1D"/>
    <w:rsid w:val="6674263C"/>
    <w:rsid w:val="66C22666"/>
    <w:rsid w:val="675D3FEF"/>
    <w:rsid w:val="67760F4F"/>
    <w:rsid w:val="6786081E"/>
    <w:rsid w:val="678E3847"/>
    <w:rsid w:val="67DA1624"/>
    <w:rsid w:val="680B350F"/>
    <w:rsid w:val="6832167E"/>
    <w:rsid w:val="68700039"/>
    <w:rsid w:val="68A01D1C"/>
    <w:rsid w:val="68A234DF"/>
    <w:rsid w:val="695F44BC"/>
    <w:rsid w:val="69682B3C"/>
    <w:rsid w:val="696C260A"/>
    <w:rsid w:val="69C24EF4"/>
    <w:rsid w:val="69C72657"/>
    <w:rsid w:val="6A0D63C4"/>
    <w:rsid w:val="6A47013E"/>
    <w:rsid w:val="6A4925F0"/>
    <w:rsid w:val="6A6C1397"/>
    <w:rsid w:val="6A806889"/>
    <w:rsid w:val="6AA42500"/>
    <w:rsid w:val="6AEA6B09"/>
    <w:rsid w:val="6B695E96"/>
    <w:rsid w:val="6BA222EA"/>
    <w:rsid w:val="6BC96E53"/>
    <w:rsid w:val="6C7517D5"/>
    <w:rsid w:val="6CA53DFF"/>
    <w:rsid w:val="6CB726D5"/>
    <w:rsid w:val="6CFA617E"/>
    <w:rsid w:val="6D74572C"/>
    <w:rsid w:val="6DAC440C"/>
    <w:rsid w:val="6DBF6490"/>
    <w:rsid w:val="6DD15131"/>
    <w:rsid w:val="6DED2E55"/>
    <w:rsid w:val="6E1F5E9D"/>
    <w:rsid w:val="6E25732C"/>
    <w:rsid w:val="6E313E22"/>
    <w:rsid w:val="6E41376D"/>
    <w:rsid w:val="6E8A5C83"/>
    <w:rsid w:val="6F072CAF"/>
    <w:rsid w:val="6F366DF0"/>
    <w:rsid w:val="6F9A34EC"/>
    <w:rsid w:val="6FA35752"/>
    <w:rsid w:val="704D1A24"/>
    <w:rsid w:val="70A56580"/>
    <w:rsid w:val="71000C9C"/>
    <w:rsid w:val="7202139B"/>
    <w:rsid w:val="721F1602"/>
    <w:rsid w:val="724B29CC"/>
    <w:rsid w:val="72C7472E"/>
    <w:rsid w:val="733D0B73"/>
    <w:rsid w:val="738A4305"/>
    <w:rsid w:val="73970283"/>
    <w:rsid w:val="73D63C46"/>
    <w:rsid w:val="73E90234"/>
    <w:rsid w:val="740333FD"/>
    <w:rsid w:val="740A5BE8"/>
    <w:rsid w:val="7425151C"/>
    <w:rsid w:val="74B05252"/>
    <w:rsid w:val="74DD6BD0"/>
    <w:rsid w:val="751D0C5C"/>
    <w:rsid w:val="753F1FB4"/>
    <w:rsid w:val="754801F5"/>
    <w:rsid w:val="754B3A1B"/>
    <w:rsid w:val="754B7577"/>
    <w:rsid w:val="75B86FA7"/>
    <w:rsid w:val="75F22C6F"/>
    <w:rsid w:val="75FE7091"/>
    <w:rsid w:val="76E569B4"/>
    <w:rsid w:val="77496B16"/>
    <w:rsid w:val="774C3C09"/>
    <w:rsid w:val="775F0D32"/>
    <w:rsid w:val="77963710"/>
    <w:rsid w:val="77DF40BA"/>
    <w:rsid w:val="783A4F8D"/>
    <w:rsid w:val="786605DE"/>
    <w:rsid w:val="78BE7535"/>
    <w:rsid w:val="78E74B1A"/>
    <w:rsid w:val="79297266"/>
    <w:rsid w:val="7999345B"/>
    <w:rsid w:val="79A202F8"/>
    <w:rsid w:val="79CF5EB2"/>
    <w:rsid w:val="79DE4EAB"/>
    <w:rsid w:val="79F7426E"/>
    <w:rsid w:val="7A116EF4"/>
    <w:rsid w:val="7A422FC3"/>
    <w:rsid w:val="7A5563ED"/>
    <w:rsid w:val="7A5E5F9F"/>
    <w:rsid w:val="7A6B663C"/>
    <w:rsid w:val="7A6D1959"/>
    <w:rsid w:val="7A7A6EDF"/>
    <w:rsid w:val="7A831561"/>
    <w:rsid w:val="7A97608F"/>
    <w:rsid w:val="7A9C2623"/>
    <w:rsid w:val="7AB26A40"/>
    <w:rsid w:val="7ACD4224"/>
    <w:rsid w:val="7AD26744"/>
    <w:rsid w:val="7B3F7E5C"/>
    <w:rsid w:val="7B851EBC"/>
    <w:rsid w:val="7B942659"/>
    <w:rsid w:val="7C244A7D"/>
    <w:rsid w:val="7C2F6CBD"/>
    <w:rsid w:val="7C427F08"/>
    <w:rsid w:val="7CE15C3F"/>
    <w:rsid w:val="7D1B3DE1"/>
    <w:rsid w:val="7D6734F0"/>
    <w:rsid w:val="7DD442D3"/>
    <w:rsid w:val="7DDB1943"/>
    <w:rsid w:val="7E324FE2"/>
    <w:rsid w:val="7E801EC1"/>
    <w:rsid w:val="7EA07A4B"/>
    <w:rsid w:val="7F056D71"/>
    <w:rsid w:val="7F17417A"/>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autoRedefine/>
    <w:qFormat/>
    <w:uiPriority w:val="0"/>
    <w:pPr>
      <w:keepNext/>
      <w:jc w:val="center"/>
      <w:outlineLvl w:val="0"/>
    </w:pPr>
    <w:rPr>
      <w:rFonts w:ascii="黑体" w:eastAsia="黑体"/>
      <w:sz w:val="28"/>
    </w:rPr>
  </w:style>
  <w:style w:type="paragraph" w:styleId="3">
    <w:name w:val="heading 2"/>
    <w:basedOn w:val="1"/>
    <w:next w:val="4"/>
    <w:link w:val="143"/>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4"/>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5"/>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7"/>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8"/>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60"/>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6"/>
    <w:autoRedefine/>
    <w:qFormat/>
    <w:uiPriority w:val="0"/>
    <w:pPr>
      <w:ind w:firstLine="420"/>
    </w:pPr>
  </w:style>
  <w:style w:type="paragraph" w:styleId="12">
    <w:name w:val="Document Map"/>
    <w:basedOn w:val="1"/>
    <w:link w:val="61"/>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2"/>
    <w:autoRedefine/>
    <w:qFormat/>
    <w:uiPriority w:val="99"/>
    <w:pPr>
      <w:jc w:val="left"/>
    </w:pPr>
  </w:style>
  <w:style w:type="paragraph" w:styleId="15">
    <w:name w:val="Body Text 3"/>
    <w:basedOn w:val="1"/>
    <w:link w:val="63"/>
    <w:autoRedefine/>
    <w:qFormat/>
    <w:uiPriority w:val="99"/>
    <w:pPr>
      <w:jc w:val="center"/>
    </w:pPr>
    <w:rPr>
      <w:b/>
      <w:spacing w:val="-20"/>
      <w:w w:val="110"/>
      <w:sz w:val="52"/>
    </w:rPr>
  </w:style>
  <w:style w:type="paragraph" w:styleId="16">
    <w:name w:val="Body Text"/>
    <w:basedOn w:val="1"/>
    <w:next w:val="1"/>
    <w:link w:val="64"/>
    <w:autoRedefine/>
    <w:qFormat/>
    <w:uiPriority w:val="99"/>
    <w:pPr>
      <w:jc w:val="left"/>
    </w:pPr>
    <w:rPr>
      <w:rFonts w:ascii="Copperplate Gothic Bold" w:hAnsi="Copperplate Gothic Bold"/>
      <w:sz w:val="28"/>
    </w:rPr>
  </w:style>
  <w:style w:type="paragraph" w:styleId="17">
    <w:name w:val="Body Text Indent"/>
    <w:basedOn w:val="1"/>
    <w:next w:val="1"/>
    <w:link w:val="65"/>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next w:val="1"/>
    <w:link w:val="66"/>
    <w:autoRedefine/>
    <w:qFormat/>
    <w:uiPriority w:val="99"/>
    <w:rPr>
      <w:rFonts w:ascii="宋体" w:hAnsi="Courier New"/>
    </w:rPr>
  </w:style>
  <w:style w:type="paragraph" w:styleId="21">
    <w:name w:val="Date"/>
    <w:basedOn w:val="1"/>
    <w:next w:val="1"/>
    <w:link w:val="67"/>
    <w:autoRedefine/>
    <w:qFormat/>
    <w:uiPriority w:val="99"/>
    <w:rPr>
      <w:rFonts w:ascii="Copperplate Gothic Bold" w:hAnsi="Copperplate Gothic Bold"/>
      <w:sz w:val="32"/>
    </w:rPr>
  </w:style>
  <w:style w:type="paragraph" w:styleId="22">
    <w:name w:val="Body Text Indent 2"/>
    <w:basedOn w:val="1"/>
    <w:link w:val="68"/>
    <w:autoRedefine/>
    <w:qFormat/>
    <w:uiPriority w:val="99"/>
    <w:pPr>
      <w:spacing w:line="640" w:lineRule="exact"/>
      <w:ind w:firstLine="645"/>
    </w:pPr>
    <w:rPr>
      <w:rFonts w:ascii="楷体_GB2312" w:eastAsia="楷体_GB2312"/>
      <w:sz w:val="32"/>
    </w:rPr>
  </w:style>
  <w:style w:type="paragraph" w:styleId="23">
    <w:name w:val="Balloon Text"/>
    <w:basedOn w:val="1"/>
    <w:link w:val="69"/>
    <w:autoRedefine/>
    <w:qFormat/>
    <w:uiPriority w:val="99"/>
    <w:rPr>
      <w:sz w:val="18"/>
      <w:szCs w:val="18"/>
    </w:rPr>
  </w:style>
  <w:style w:type="paragraph" w:styleId="24">
    <w:name w:val="footer"/>
    <w:basedOn w:val="1"/>
    <w:link w:val="70"/>
    <w:autoRedefine/>
    <w:qFormat/>
    <w:uiPriority w:val="99"/>
    <w:pPr>
      <w:tabs>
        <w:tab w:val="center" w:pos="4153"/>
        <w:tab w:val="right" w:pos="8306"/>
      </w:tabs>
      <w:snapToGrid w:val="0"/>
      <w:jc w:val="left"/>
    </w:pPr>
    <w:rPr>
      <w:sz w:val="18"/>
      <w:szCs w:val="18"/>
    </w:rPr>
  </w:style>
  <w:style w:type="paragraph" w:styleId="25">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2"/>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3"/>
    <w:autoRedefine/>
    <w:qFormat/>
    <w:uiPriority w:val="99"/>
    <w:rPr>
      <w:rFonts w:ascii="楷体_GB2312" w:hAnsi="Copperplate Gothic Bold" w:eastAsia="楷体_GB2312"/>
      <w:sz w:val="28"/>
    </w:rPr>
  </w:style>
  <w:style w:type="paragraph" w:styleId="31">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link w:val="74"/>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16"/>
    <w:next w:val="35"/>
    <w:autoRedefine/>
    <w:qFormat/>
    <w:locked/>
    <w:uiPriority w:val="0"/>
    <w:pPr>
      <w:adjustRightInd w:val="0"/>
      <w:spacing w:after="0"/>
      <w:ind w:firstLine="420"/>
      <w:jc w:val="left"/>
      <w:textAlignment w:val="baseline"/>
    </w:pPr>
    <w:rPr>
      <w:kern w:val="0"/>
    </w:rPr>
  </w:style>
  <w:style w:type="paragraph" w:styleId="35">
    <w:name w:val="Body Text First Indent 2"/>
    <w:basedOn w:val="17"/>
    <w:next w:val="16"/>
    <w:autoRedefine/>
    <w:qFormat/>
    <w:locked/>
    <w:uiPriority w:val="99"/>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99"/>
    <w:rPr>
      <w:rFonts w:cs="Times New Roman"/>
      <w:b/>
    </w:rPr>
  </w:style>
  <w:style w:type="character" w:styleId="40">
    <w:name w:val="page number"/>
    <w:basedOn w:val="38"/>
    <w:autoRedefine/>
    <w:qFormat/>
    <w:uiPriority w:val="99"/>
    <w:rPr>
      <w:rFonts w:cs="Times New Roman"/>
    </w:rPr>
  </w:style>
  <w:style w:type="character" w:styleId="41">
    <w:name w:val="FollowedHyperlink"/>
    <w:basedOn w:val="38"/>
    <w:autoRedefine/>
    <w:qFormat/>
    <w:uiPriority w:val="99"/>
    <w:rPr>
      <w:rFonts w:cs="Times New Roman"/>
      <w:color w:val="800080"/>
      <w:u w:val="single"/>
    </w:rPr>
  </w:style>
  <w:style w:type="character" w:styleId="42">
    <w:name w:val="Emphasis"/>
    <w:basedOn w:val="38"/>
    <w:autoRedefine/>
    <w:qFormat/>
    <w:uiPriority w:val="99"/>
    <w:rPr>
      <w:rFonts w:cs="Times New Roman"/>
      <w:i/>
      <w:iCs/>
    </w:rPr>
  </w:style>
  <w:style w:type="character" w:styleId="43">
    <w:name w:val="HTML Definition"/>
    <w:basedOn w:val="38"/>
    <w:autoRedefine/>
    <w:semiHidden/>
    <w:unhideWhenUsed/>
    <w:qFormat/>
    <w:locked/>
    <w:uiPriority w:val="99"/>
    <w:rPr>
      <w:i/>
      <w:iCs/>
    </w:rPr>
  </w:style>
  <w:style w:type="character" w:styleId="44">
    <w:name w:val="Hyperlink"/>
    <w:basedOn w:val="38"/>
    <w:autoRedefine/>
    <w:qFormat/>
    <w:uiPriority w:val="99"/>
    <w:rPr>
      <w:rFonts w:cs="Times New Roman"/>
      <w:color w:val="0000FF"/>
      <w:u w:val="single"/>
    </w:rPr>
  </w:style>
  <w:style w:type="character" w:styleId="45">
    <w:name w:val="HTML Code"/>
    <w:basedOn w:val="38"/>
    <w:autoRedefine/>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autoRedefine/>
    <w:qFormat/>
    <w:uiPriority w:val="99"/>
    <w:rPr>
      <w:rFonts w:cs="Times New Roman"/>
      <w:sz w:val="21"/>
    </w:rPr>
  </w:style>
  <w:style w:type="character" w:styleId="47">
    <w:name w:val="HTML Keyboard"/>
    <w:basedOn w:val="38"/>
    <w:autoRedefine/>
    <w:semiHidden/>
    <w:unhideWhenUsed/>
    <w:qFormat/>
    <w:locked/>
    <w:uiPriority w:val="99"/>
    <w:rPr>
      <w:rFonts w:ascii="Consolas" w:hAnsi="Consolas" w:eastAsia="Consolas" w:cs="Consolas"/>
      <w:color w:val="FFFFFF"/>
      <w:sz w:val="21"/>
      <w:szCs w:val="21"/>
      <w:shd w:val="clear" w:fill="333333"/>
    </w:rPr>
  </w:style>
  <w:style w:type="character" w:styleId="48">
    <w:name w:val="HTML Sample"/>
    <w:basedOn w:val="38"/>
    <w:autoRedefine/>
    <w:semiHidden/>
    <w:unhideWhenUsed/>
    <w:qFormat/>
    <w:locked/>
    <w:uiPriority w:val="99"/>
    <w:rPr>
      <w:rFonts w:hint="default" w:ascii="Consolas" w:hAnsi="Consolas" w:eastAsia="Consolas" w:cs="Consolas"/>
      <w:sz w:val="21"/>
      <w:szCs w:val="21"/>
    </w:rPr>
  </w:style>
  <w:style w:type="paragraph" w:customStyle="1" w:styleId="49">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50">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8"/>
    <w:link w:val="2"/>
    <w:autoRedefine/>
    <w:qFormat/>
    <w:locked/>
    <w:uiPriority w:val="0"/>
    <w:rPr>
      <w:rFonts w:ascii="黑体" w:hAnsi="Times New Roman" w:eastAsia="黑体" w:cs="Times New Roman"/>
      <w:sz w:val="20"/>
      <w:szCs w:val="20"/>
    </w:rPr>
  </w:style>
  <w:style w:type="character" w:customStyle="1" w:styleId="53">
    <w:name w:val="标题 2 Char"/>
    <w:basedOn w:val="38"/>
    <w:link w:val="3"/>
    <w:autoRedefine/>
    <w:qFormat/>
    <w:locked/>
    <w:uiPriority w:val="0"/>
    <w:rPr>
      <w:rFonts w:ascii="黑体" w:hAnsi="Copperplate Gothic Bold" w:eastAsia="楷体_GB2312" w:cs="Times New Roman"/>
      <w:sz w:val="20"/>
      <w:szCs w:val="20"/>
    </w:rPr>
  </w:style>
  <w:style w:type="character" w:customStyle="1" w:styleId="54">
    <w:name w:val="标题 3 Char"/>
    <w:basedOn w:val="38"/>
    <w:link w:val="5"/>
    <w:autoRedefine/>
    <w:qFormat/>
    <w:locked/>
    <w:uiPriority w:val="0"/>
    <w:rPr>
      <w:rFonts w:ascii="楷体_GB2312" w:hAnsi="Times New Roman" w:eastAsia="楷体_GB2312" w:cs="Times New Roman"/>
      <w:sz w:val="20"/>
      <w:szCs w:val="20"/>
    </w:rPr>
  </w:style>
  <w:style w:type="character" w:customStyle="1" w:styleId="55">
    <w:name w:val="标题 4 Char"/>
    <w:basedOn w:val="38"/>
    <w:link w:val="6"/>
    <w:autoRedefine/>
    <w:qFormat/>
    <w:locked/>
    <w:uiPriority w:val="99"/>
    <w:rPr>
      <w:rFonts w:ascii="楷体_GB2312" w:hAnsi="Times New Roman" w:eastAsia="楷体_GB2312" w:cs="Times New Roman"/>
      <w:sz w:val="20"/>
      <w:szCs w:val="20"/>
    </w:rPr>
  </w:style>
  <w:style w:type="character" w:customStyle="1" w:styleId="56">
    <w:name w:val="标题 5 Char"/>
    <w:basedOn w:val="38"/>
    <w:link w:val="7"/>
    <w:autoRedefine/>
    <w:qFormat/>
    <w:locked/>
    <w:uiPriority w:val="99"/>
    <w:rPr>
      <w:rFonts w:cs="Times New Roman"/>
      <w:b/>
      <w:bCs/>
      <w:kern w:val="2"/>
      <w:sz w:val="28"/>
      <w:szCs w:val="28"/>
    </w:rPr>
  </w:style>
  <w:style w:type="character" w:customStyle="1" w:styleId="57">
    <w:name w:val="标题 6 Char"/>
    <w:basedOn w:val="38"/>
    <w:link w:val="8"/>
    <w:autoRedefine/>
    <w:qFormat/>
    <w:locked/>
    <w:uiPriority w:val="99"/>
    <w:rPr>
      <w:rFonts w:ascii="Arial" w:hAnsi="Arial" w:eastAsia="黑体" w:cs="Times New Roman"/>
      <w:b/>
      <w:bCs/>
      <w:sz w:val="24"/>
      <w:szCs w:val="24"/>
    </w:rPr>
  </w:style>
  <w:style w:type="character" w:customStyle="1" w:styleId="58">
    <w:name w:val="标题 7 Char"/>
    <w:basedOn w:val="38"/>
    <w:link w:val="9"/>
    <w:autoRedefine/>
    <w:qFormat/>
    <w:locked/>
    <w:uiPriority w:val="99"/>
    <w:rPr>
      <w:rFonts w:cs="Times New Roman"/>
      <w:b/>
      <w:bCs/>
      <w:sz w:val="24"/>
      <w:szCs w:val="24"/>
    </w:rPr>
  </w:style>
  <w:style w:type="character" w:customStyle="1" w:styleId="59">
    <w:name w:val="标题 8 Char"/>
    <w:basedOn w:val="38"/>
    <w:link w:val="10"/>
    <w:autoRedefine/>
    <w:qFormat/>
    <w:locked/>
    <w:uiPriority w:val="99"/>
    <w:rPr>
      <w:rFonts w:ascii="Arial" w:hAnsi="Arial" w:eastAsia="黑体" w:cs="Times New Roman"/>
      <w:sz w:val="24"/>
      <w:szCs w:val="24"/>
    </w:rPr>
  </w:style>
  <w:style w:type="character" w:customStyle="1" w:styleId="60">
    <w:name w:val="标题 9 Char"/>
    <w:basedOn w:val="38"/>
    <w:link w:val="11"/>
    <w:autoRedefine/>
    <w:qFormat/>
    <w:locked/>
    <w:uiPriority w:val="99"/>
    <w:rPr>
      <w:rFonts w:ascii="Arial" w:hAnsi="Arial" w:eastAsia="黑体" w:cs="Times New Roman"/>
      <w:sz w:val="21"/>
      <w:szCs w:val="21"/>
    </w:rPr>
  </w:style>
  <w:style w:type="character" w:customStyle="1" w:styleId="61">
    <w:name w:val="文档结构图 Char"/>
    <w:basedOn w:val="38"/>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8"/>
    <w:link w:val="14"/>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8"/>
    <w:link w:val="15"/>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8"/>
    <w:link w:val="16"/>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8"/>
    <w:link w:val="17"/>
    <w:autoRedefine/>
    <w:qFormat/>
    <w:locked/>
    <w:uiPriority w:val="99"/>
    <w:rPr>
      <w:rFonts w:ascii="楷体_GB2312" w:hAnsi="Times New Roman" w:eastAsia="楷体_GB2312" w:cs="Times New Roman"/>
      <w:sz w:val="20"/>
      <w:szCs w:val="20"/>
    </w:rPr>
  </w:style>
  <w:style w:type="character" w:customStyle="1" w:styleId="66">
    <w:name w:val="纯文本 Char"/>
    <w:basedOn w:val="38"/>
    <w:link w:val="20"/>
    <w:autoRedefine/>
    <w:qFormat/>
    <w:locked/>
    <w:uiPriority w:val="99"/>
    <w:rPr>
      <w:rFonts w:ascii="宋体" w:hAnsi="Courier New" w:eastAsia="宋体" w:cs="Times New Roman"/>
      <w:sz w:val="20"/>
      <w:szCs w:val="20"/>
    </w:rPr>
  </w:style>
  <w:style w:type="character" w:customStyle="1" w:styleId="67">
    <w:name w:val="日期 Char"/>
    <w:basedOn w:val="38"/>
    <w:link w:val="21"/>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8"/>
    <w:link w:val="22"/>
    <w:autoRedefine/>
    <w:qFormat/>
    <w:locked/>
    <w:uiPriority w:val="99"/>
    <w:rPr>
      <w:rFonts w:ascii="楷体_GB2312" w:hAnsi="Times New Roman" w:eastAsia="楷体_GB2312" w:cs="Times New Roman"/>
      <w:sz w:val="20"/>
      <w:szCs w:val="20"/>
    </w:rPr>
  </w:style>
  <w:style w:type="character" w:customStyle="1" w:styleId="69">
    <w:name w:val="批注框文本 Char"/>
    <w:basedOn w:val="38"/>
    <w:link w:val="23"/>
    <w:autoRedefine/>
    <w:semiHidden/>
    <w:qFormat/>
    <w:locked/>
    <w:uiPriority w:val="99"/>
    <w:rPr>
      <w:rFonts w:ascii="Times New Roman" w:hAnsi="Times New Roman" w:eastAsia="宋体" w:cs="Times New Roman"/>
      <w:sz w:val="18"/>
      <w:szCs w:val="18"/>
    </w:rPr>
  </w:style>
  <w:style w:type="character" w:customStyle="1" w:styleId="70">
    <w:name w:val="页脚 Char"/>
    <w:basedOn w:val="38"/>
    <w:link w:val="24"/>
    <w:autoRedefine/>
    <w:qFormat/>
    <w:locked/>
    <w:uiPriority w:val="99"/>
    <w:rPr>
      <w:rFonts w:cs="Times New Roman"/>
      <w:sz w:val="18"/>
      <w:szCs w:val="18"/>
    </w:rPr>
  </w:style>
  <w:style w:type="character" w:customStyle="1" w:styleId="71">
    <w:name w:val="页眉 Char"/>
    <w:basedOn w:val="38"/>
    <w:link w:val="25"/>
    <w:autoRedefine/>
    <w:qFormat/>
    <w:locked/>
    <w:uiPriority w:val="99"/>
    <w:rPr>
      <w:rFonts w:cs="Times New Roman"/>
      <w:sz w:val="18"/>
      <w:szCs w:val="18"/>
    </w:rPr>
  </w:style>
  <w:style w:type="character" w:customStyle="1" w:styleId="72">
    <w:name w:val="正文文本缩进 3 Char"/>
    <w:basedOn w:val="38"/>
    <w:link w:val="28"/>
    <w:autoRedefine/>
    <w:qFormat/>
    <w:locked/>
    <w:uiPriority w:val="99"/>
    <w:rPr>
      <w:rFonts w:ascii="宋体" w:hAnsi="Copperplate Gothic Bold" w:eastAsia="宋体" w:cs="Times New Roman"/>
      <w:sz w:val="20"/>
      <w:szCs w:val="20"/>
    </w:rPr>
  </w:style>
  <w:style w:type="character" w:customStyle="1" w:styleId="73">
    <w:name w:val="正文文本 2 Char"/>
    <w:basedOn w:val="38"/>
    <w:link w:val="30"/>
    <w:autoRedefine/>
    <w:qFormat/>
    <w:locked/>
    <w:uiPriority w:val="99"/>
    <w:rPr>
      <w:rFonts w:ascii="楷体_GB2312" w:hAnsi="Copperplate Gothic Bold" w:eastAsia="楷体_GB2312" w:cs="Times New Roman"/>
      <w:sz w:val="20"/>
      <w:szCs w:val="20"/>
    </w:rPr>
  </w:style>
  <w:style w:type="character" w:customStyle="1" w:styleId="74">
    <w:name w:val="标题 Char"/>
    <w:basedOn w:val="38"/>
    <w:link w:val="33"/>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8"/>
    <w:autoRedefine/>
    <w:qFormat/>
    <w:uiPriority w:val="99"/>
    <w:rPr>
      <w:rFonts w:cs="Times New Roman"/>
    </w:rPr>
  </w:style>
  <w:style w:type="character" w:customStyle="1" w:styleId="93">
    <w:name w:val="unnamed11"/>
    <w:basedOn w:val="38"/>
    <w:autoRedefine/>
    <w:qFormat/>
    <w:uiPriority w:val="99"/>
    <w:rPr>
      <w:rFonts w:cs="Times New Roman"/>
    </w:rPr>
  </w:style>
  <w:style w:type="character" w:customStyle="1" w:styleId="94">
    <w:name w:val="style4"/>
    <w:basedOn w:val="38"/>
    <w:autoRedefine/>
    <w:qFormat/>
    <w:uiPriority w:val="99"/>
    <w:rPr>
      <w:rFonts w:ascii="Arial" w:hAnsi="Arial" w:cs="Arial"/>
      <w:sz w:val="20"/>
      <w:szCs w:val="20"/>
    </w:rPr>
  </w:style>
  <w:style w:type="character" w:customStyle="1" w:styleId="95">
    <w:name w:val="Char Char3"/>
    <w:basedOn w:val="38"/>
    <w:autoRedefine/>
    <w:qFormat/>
    <w:uiPriority w:val="99"/>
    <w:rPr>
      <w:rFonts w:eastAsia="宋体" w:cs="Times New Roman"/>
      <w:kern w:val="2"/>
      <w:sz w:val="18"/>
      <w:lang w:val="en-US" w:eastAsia="zh-CN" w:bidi="ar-SA"/>
    </w:rPr>
  </w:style>
  <w:style w:type="character" w:customStyle="1" w:styleId="96">
    <w:name w:val="正文缩进 Char"/>
    <w:basedOn w:val="38"/>
    <w:link w:val="4"/>
    <w:autoRedefine/>
    <w:qFormat/>
    <w:locked/>
    <w:uiPriority w:val="0"/>
    <w:rPr>
      <w:rFonts w:ascii="Times New Roman" w:hAnsi="Times New Roman" w:eastAsia="宋体" w:cs="Times New Roman"/>
      <w:sz w:val="20"/>
      <w:szCs w:val="20"/>
    </w:rPr>
  </w:style>
  <w:style w:type="character" w:customStyle="1" w:styleId="97">
    <w:name w:val="hui3"/>
    <w:basedOn w:val="38"/>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autoRedefine/>
    <w:qFormat/>
    <w:uiPriority w:val="99"/>
    <w:pPr>
      <w:widowControl/>
      <w:jc w:val="center"/>
    </w:pPr>
    <w:rPr>
      <w:rFonts w:ascii="宋体"/>
      <w:b/>
      <w:kern w:val="0"/>
      <w:sz w:val="36"/>
    </w:rPr>
  </w:style>
  <w:style w:type="paragraph" w:customStyle="1" w:styleId="11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autoRedefine/>
    <w:qFormat/>
    <w:uiPriority w:val="99"/>
    <w:pPr>
      <w:widowControl/>
      <w:spacing w:after="160" w:line="240" w:lineRule="exact"/>
      <w:jc w:val="left"/>
    </w:pPr>
    <w:rPr>
      <w:szCs w:val="24"/>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7">
    <w:name w:val="列出段落 Char"/>
    <w:link w:val="118"/>
    <w:autoRedefine/>
    <w:qFormat/>
    <w:uiPriority w:val="0"/>
    <w:rPr>
      <w:szCs w:val="24"/>
    </w:rPr>
  </w:style>
  <w:style w:type="paragraph" w:styleId="118">
    <w:name w:val="List Paragraph"/>
    <w:basedOn w:val="1"/>
    <w:link w:val="117"/>
    <w:autoRedefine/>
    <w:qFormat/>
    <w:uiPriority w:val="0"/>
    <w:pPr>
      <w:ind w:firstLine="420" w:firstLineChars="200"/>
    </w:pPr>
    <w:rPr>
      <w:szCs w:val="24"/>
    </w:rPr>
  </w:style>
  <w:style w:type="paragraph" w:customStyle="1" w:styleId="119">
    <w:name w:val="表格"/>
    <w:basedOn w:val="1"/>
    <w:autoRedefine/>
    <w:qFormat/>
    <w:uiPriority w:val="0"/>
    <w:pPr>
      <w:spacing w:line="400" w:lineRule="exact"/>
    </w:pPr>
    <w:rPr>
      <w:sz w:val="24"/>
      <w:szCs w:val="24"/>
    </w:rPr>
  </w:style>
  <w:style w:type="character" w:customStyle="1" w:styleId="120">
    <w:name w:val="font51"/>
    <w:basedOn w:val="38"/>
    <w:autoRedefine/>
    <w:qFormat/>
    <w:uiPriority w:val="0"/>
    <w:rPr>
      <w:rFonts w:hint="eastAsia" w:ascii="宋体" w:hAnsi="宋体" w:eastAsia="宋体" w:cs="宋体"/>
      <w:color w:val="000000"/>
      <w:sz w:val="24"/>
      <w:szCs w:val="24"/>
    </w:rPr>
  </w:style>
  <w:style w:type="paragraph" w:customStyle="1" w:styleId="1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font11"/>
    <w:basedOn w:val="38"/>
    <w:autoRedefine/>
    <w:qFormat/>
    <w:uiPriority w:val="0"/>
    <w:rPr>
      <w:rFonts w:hint="eastAsia" w:ascii="宋体" w:hAnsi="宋体" w:eastAsia="宋体" w:cs="宋体"/>
      <w:b/>
      <w:color w:val="FF0000"/>
      <w:sz w:val="20"/>
      <w:szCs w:val="20"/>
      <w:u w:val="none"/>
    </w:rPr>
  </w:style>
  <w:style w:type="character" w:customStyle="1" w:styleId="123">
    <w:name w:val="font21"/>
    <w:basedOn w:val="38"/>
    <w:autoRedefine/>
    <w:qFormat/>
    <w:uiPriority w:val="0"/>
    <w:rPr>
      <w:rFonts w:hint="eastAsia" w:ascii="宋体" w:hAnsi="宋体" w:eastAsia="宋体" w:cs="宋体"/>
      <w:color w:val="000000"/>
      <w:sz w:val="20"/>
      <w:szCs w:val="20"/>
      <w:u w:val="none"/>
    </w:rPr>
  </w:style>
  <w:style w:type="character" w:customStyle="1" w:styleId="124">
    <w:name w:val="font01"/>
    <w:basedOn w:val="38"/>
    <w:autoRedefine/>
    <w:qFormat/>
    <w:uiPriority w:val="0"/>
    <w:rPr>
      <w:rFonts w:hint="eastAsia" w:ascii="宋体" w:hAnsi="宋体" w:eastAsia="宋体" w:cs="宋体"/>
      <w:b/>
      <w:color w:val="000000"/>
      <w:sz w:val="20"/>
      <w:szCs w:val="20"/>
      <w:u w:val="none"/>
    </w:rPr>
  </w:style>
  <w:style w:type="paragraph" w:customStyle="1" w:styleId="125">
    <w:name w:val="样式 首行缩进:  2 字符"/>
    <w:basedOn w:val="1"/>
    <w:autoRedefine/>
    <w:qFormat/>
    <w:uiPriority w:val="0"/>
    <w:pPr>
      <w:spacing w:line="400" w:lineRule="exact"/>
      <w:ind w:firstLine="200" w:firstLineChars="200"/>
    </w:pPr>
    <w:rPr>
      <w:rFonts w:cs="宋体"/>
      <w:sz w:val="24"/>
    </w:rPr>
  </w:style>
  <w:style w:type="character" w:customStyle="1" w:styleId="126">
    <w:name w:val="font41"/>
    <w:basedOn w:val="38"/>
    <w:autoRedefine/>
    <w:qFormat/>
    <w:uiPriority w:val="0"/>
    <w:rPr>
      <w:rFonts w:hint="default" w:ascii="等线" w:hAnsi="等线" w:eastAsia="等线" w:cs="等线"/>
      <w:color w:val="000000"/>
      <w:sz w:val="22"/>
      <w:szCs w:val="22"/>
      <w:u w:val="none"/>
    </w:rPr>
  </w:style>
  <w:style w:type="paragraph" w:customStyle="1" w:styleId="12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p15"/>
    <w:basedOn w:val="1"/>
    <w:autoRedefine/>
    <w:qFormat/>
    <w:uiPriority w:val="0"/>
    <w:pPr>
      <w:widowControl/>
      <w:spacing w:line="360" w:lineRule="auto"/>
      <w:jc w:val="left"/>
    </w:pPr>
    <w:rPr>
      <w:kern w:val="0"/>
      <w:sz w:val="24"/>
    </w:rPr>
  </w:style>
  <w:style w:type="character" w:customStyle="1" w:styleId="129">
    <w:name w:val="NormalCharacter"/>
    <w:link w:val="130"/>
    <w:autoRedefine/>
    <w:semiHidden/>
    <w:qFormat/>
    <w:locked/>
    <w:uiPriority w:val="99"/>
    <w:rPr>
      <w:kern w:val="0"/>
      <w:sz w:val="24"/>
      <w:szCs w:val="20"/>
    </w:rPr>
  </w:style>
  <w:style w:type="paragraph" w:customStyle="1" w:styleId="130">
    <w:name w:val="UserStyle_85"/>
    <w:basedOn w:val="1"/>
    <w:link w:val="129"/>
    <w:autoRedefine/>
    <w:qFormat/>
    <w:uiPriority w:val="99"/>
    <w:pPr>
      <w:spacing w:after="160" w:line="240" w:lineRule="exact"/>
    </w:pPr>
    <w:rPr>
      <w:kern w:val="0"/>
      <w:sz w:val="24"/>
      <w:szCs w:val="20"/>
    </w:rPr>
  </w:style>
  <w:style w:type="paragraph" w:customStyle="1" w:styleId="131">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3">
    <w:name w:val="hover3"/>
    <w:basedOn w:val="38"/>
    <w:autoRedefine/>
    <w:qFormat/>
    <w:uiPriority w:val="0"/>
    <w:rPr>
      <w:shd w:val="clear" w:fill="EEEEEE"/>
    </w:rPr>
  </w:style>
  <w:style w:type="character" w:customStyle="1" w:styleId="134">
    <w:name w:val="hour_am"/>
    <w:basedOn w:val="38"/>
    <w:autoRedefine/>
    <w:qFormat/>
    <w:uiPriority w:val="0"/>
  </w:style>
  <w:style w:type="character" w:customStyle="1" w:styleId="135">
    <w:name w:val="hour_pm"/>
    <w:basedOn w:val="38"/>
    <w:autoRedefine/>
    <w:qFormat/>
    <w:uiPriority w:val="0"/>
  </w:style>
  <w:style w:type="character" w:customStyle="1" w:styleId="136">
    <w:name w:val="indent"/>
    <w:basedOn w:val="38"/>
    <w:autoRedefine/>
    <w:qFormat/>
    <w:uiPriority w:val="0"/>
  </w:style>
  <w:style w:type="character" w:customStyle="1" w:styleId="137">
    <w:name w:val="glyphicon4"/>
    <w:basedOn w:val="38"/>
    <w:autoRedefine/>
    <w:qFormat/>
    <w:uiPriority w:val="0"/>
  </w:style>
  <w:style w:type="character" w:customStyle="1" w:styleId="138">
    <w:name w:val="button"/>
    <w:basedOn w:val="38"/>
    <w:autoRedefine/>
    <w:qFormat/>
    <w:uiPriority w:val="0"/>
  </w:style>
  <w:style w:type="character" w:customStyle="1" w:styleId="139">
    <w:name w:val="old"/>
    <w:basedOn w:val="38"/>
    <w:autoRedefine/>
    <w:qFormat/>
    <w:uiPriority w:val="0"/>
    <w:rPr>
      <w:color w:val="999999"/>
    </w:rPr>
  </w:style>
  <w:style w:type="character" w:customStyle="1" w:styleId="140">
    <w:name w:val="tmpztreemove_arrow"/>
    <w:basedOn w:val="38"/>
    <w:autoRedefine/>
    <w:qFormat/>
    <w:uiPriority w:val="0"/>
    <w:rPr>
      <w:shd w:val="clear" w:fill="FFFFFF"/>
    </w:rPr>
  </w:style>
  <w:style w:type="paragraph" w:customStyle="1" w:styleId="141">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2">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3">
    <w:name w:val="Heading 2 Char"/>
    <w:basedOn w:val="38"/>
    <w:link w:val="3"/>
    <w:autoRedefine/>
    <w:semiHidden/>
    <w:qFormat/>
    <w:locked/>
    <w:uiPriority w:val="99"/>
    <w:rPr>
      <w:rFonts w:ascii="Cambria" w:hAnsi="Cambria" w:eastAsia="宋体" w:cs="Times New Roman"/>
      <w:b/>
      <w:bCs/>
      <w:kern w:val="0"/>
      <w:sz w:val="32"/>
      <w:szCs w:val="32"/>
    </w:rPr>
  </w:style>
  <w:style w:type="paragraph" w:customStyle="1" w:styleId="14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5">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6">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7">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8">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50">
    <w:name w:val="null3"/>
    <w:autoRedefine/>
    <w:hidden/>
    <w:qFormat/>
    <w:uiPriority w:val="0"/>
    <w:rPr>
      <w:rFonts w:hint="eastAsia" w:asciiTheme="minorHAnsi" w:hAnsiTheme="minorHAnsi" w:eastAsiaTheme="minorEastAsia" w:cstheme="minorBidi"/>
      <w:lang w:val="en-US" w:eastAsia="zh-Hans"/>
    </w:rPr>
  </w:style>
  <w:style w:type="paragraph" w:customStyle="1" w:styleId="151">
    <w:name w:val="@正文"/>
    <w:basedOn w:val="144"/>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52">
    <w:name w:val="Table Text"/>
    <w:basedOn w:val="1"/>
    <w:semiHidden/>
    <w:qFormat/>
    <w:uiPriority w:val="0"/>
    <w:rPr>
      <w:rFonts w:ascii="宋体" w:hAnsi="宋体" w:eastAsia="宋体" w:cs="宋体"/>
      <w:sz w:val="24"/>
      <w:szCs w:val="24"/>
      <w:lang w:val="en-US" w:eastAsia="en-US" w:bidi="ar-SA"/>
    </w:rPr>
  </w:style>
  <w:style w:type="table" w:customStyle="1" w:styleId="1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30701</Words>
  <Characters>32621</Characters>
  <Lines>257</Lines>
  <Paragraphs>72</Paragraphs>
  <TotalTime>0</TotalTime>
  <ScaleCrop>false</ScaleCrop>
  <LinksUpToDate>false</LinksUpToDate>
  <CharactersWithSpaces>33808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2019-08-12T09:19:00Z</cp:lastPrinted>
  <dcterms:modified xsi:type="dcterms:W3CDTF">2025-09-03T09:27:33Z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D2D90A3D3A2F4DEAB256F611047EC9F9</vt:lpwstr>
  </property>
  <property fmtid="{D5CDD505-2E9C-101B-9397-08002B2CF9AE}" pid="4" name="KSOTemplateDocerSaveRecord">
    <vt:lpwstr>eyJoZGlkIjoiN2YwNDUyN2NiYzUyYzU4NWM4YzZlNWQwMzJhMzEzYmYifQ==</vt:lpwstr>
  </property>
</Properties>
</file>