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68FA">
      <w:pPr>
        <w:spacing w:line="50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采购需求书</w:t>
      </w:r>
    </w:p>
    <w:p w14:paraId="239A65D6">
      <w:pPr>
        <w:spacing w:line="500" w:lineRule="exac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一、项目概况</w:t>
      </w:r>
    </w:p>
    <w:p w14:paraId="59FD2AB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（一）概况：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深入细致开展大雁塔双重预防机制建设，全面规范开展安全风险辨识评估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采取有效措施对安全风险实施分类管控，实现风险标识评估、风险分类管控、隐患排查登记、整改跟踪、分析改进等全流程信息化管理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B0C89FE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（二）服务地点：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陕西省西安市雁塔区大慈恩寺内（具体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地点由采购人指定）</w:t>
      </w:r>
    </w:p>
    <w:p w14:paraId="613DE190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（三）服务质量要求：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达到国家及地方相关要求“合格”标准</w:t>
      </w:r>
    </w:p>
    <w:p w14:paraId="57C56C1A">
      <w:pPr>
        <w:spacing w:line="360" w:lineRule="auto"/>
        <w:ind w:firstLine="482" w:firstLineChars="200"/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（四）服务期限：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自合同签订之日起至30天内。</w:t>
      </w:r>
    </w:p>
    <w:p w14:paraId="3AEB019D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 本次服务的内容：</w:t>
      </w:r>
    </w:p>
    <w:p w14:paraId="16763C90">
      <w:pPr>
        <w:spacing w:line="360" w:lineRule="auto"/>
        <w:rPr>
          <w:rFonts w:hint="default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1.准确把握本单位安全风险点底数。科学辨识、超期预判、分级分类、综合施策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准确把握安全生产特点和规律，实现风险分级管控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2.根据本单位类型和特点，制定科学的安全风险辨识排查程序和方法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重点排查可能导致较大以上事故发生的风险点，包括生产系统、设备设施、电气线路、操作行为、环境条件、地质灾害点、施工现场、人员密集场所安全管理等方面存在的风险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8B04AD9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三、项目实施计划安排</w:t>
      </w:r>
    </w:p>
    <w:p w14:paraId="752FE8E3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项目进行期间，采购人可根据工作需要，要求其汇报项目进展情况。</w:t>
      </w:r>
    </w:p>
    <w:p w14:paraId="10DB05F7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四、采购预算及款项结算</w:t>
      </w:r>
    </w:p>
    <w:p w14:paraId="53F90D3B"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1、采购预算:10万元  </w:t>
      </w:r>
    </w:p>
    <w:p w14:paraId="752D2ED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2、款项结算:</w:t>
      </w:r>
    </w:p>
    <w:p w14:paraId="734DC8DB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（一）合同签订后7个工作日内支付合同总价款的60%作为预付款。</w:t>
      </w:r>
    </w:p>
    <w:p w14:paraId="460E062D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（二）服务完成后，经采购人初审通过后7个工作日内支付合同总价款的40%。</w:t>
      </w:r>
    </w:p>
    <w:p w14:paraId="0066164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（三）支付方式：银行转账。</w:t>
      </w:r>
    </w:p>
    <w:p w14:paraId="047B3814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（四）结算方式：所有报告提交，验收合格后填写政府采购项目验收单（一式伍份）,项目结束。</w:t>
      </w:r>
    </w:p>
    <w:p w14:paraId="7E6A3AB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277F4"/>
    <w:rsid w:val="195277F4"/>
    <w:rsid w:val="2DE95B8A"/>
    <w:rsid w:val="7EB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outlineLvl w:val="0"/>
    </w:pPr>
    <w:rPr>
      <w:rFonts w:ascii="等线" w:hAnsi="等线" w:eastAsia="黑体" w:cs="等线"/>
      <w:b/>
      <w:color w:val="000000"/>
      <w:kern w:val="44"/>
      <w:sz w:val="28"/>
      <w:lang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565</Characters>
  <Lines>0</Lines>
  <Paragraphs>0</Paragraphs>
  <TotalTime>0</TotalTime>
  <ScaleCrop>false</ScaleCrop>
  <LinksUpToDate>false</LinksUpToDate>
  <CharactersWithSpaces>598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2025-09-08T03:05:00Z</dcterms:created>
  <dc:creator>Mr.好奇</dc:creator>
  <cp:lastModifiedBy>Mr.好奇</cp:lastModifiedBy>
  <dcterms:modified xsi:type="dcterms:W3CDTF">2025-09-08T07:11:16Z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64709A5C26E743D990177EEFEEB5508A_11</vt:lpwstr>
  </property>
  <property fmtid="{D5CDD505-2E9C-101B-9397-08002B2CF9AE}" pid="4" name="KSOTemplateDocerSaveRecord">
    <vt:lpwstr>eyJoZGlkIjoiZDVjNGYzYTczOGZmYWYzMjJjNGMwNmQwZDUyYzczNGIiLCJ1c2VySWQiOiI1MzA2NTk0OTIifQ==</vt:lpwstr>
  </property>
</Properties>
</file>