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3424" w14:textId="28308DDE" w:rsidR="00100D2D" w:rsidRPr="00100D2D" w:rsidRDefault="00100D2D" w:rsidP="00100D2D">
      <w:pPr>
        <w:jc w:val="center"/>
        <w:rPr>
          <w:rFonts w:ascii="宋体" w:eastAsia="宋体" w:hAnsi="宋体"/>
          <w:color w:val="000000" w:themeColor="text1"/>
          <w:sz w:val="28"/>
          <w:szCs w:val="32"/>
        </w:rPr>
      </w:pPr>
      <w:r w:rsidRPr="00100D2D">
        <w:rPr>
          <w:rFonts w:ascii="宋体" w:eastAsia="宋体" w:hAnsi="宋体" w:hint="eastAsia"/>
          <w:color w:val="000000" w:themeColor="text1"/>
          <w:sz w:val="28"/>
          <w:szCs w:val="32"/>
        </w:rPr>
        <w:t>服务要求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783"/>
        <w:gridCol w:w="6769"/>
      </w:tblGrid>
      <w:tr w:rsidR="00100D2D" w:rsidRPr="00100D2D" w14:paraId="2065EF5E" w14:textId="77777777" w:rsidTr="007325F6">
        <w:tc>
          <w:tcPr>
            <w:tcW w:w="817" w:type="dxa"/>
          </w:tcPr>
          <w:p w14:paraId="015099A6" w14:textId="77777777" w:rsidR="00100D2D" w:rsidRPr="00100D2D" w:rsidRDefault="00100D2D" w:rsidP="007325F6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00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参数性质</w:t>
            </w:r>
          </w:p>
        </w:tc>
        <w:tc>
          <w:tcPr>
            <w:tcW w:w="851" w:type="dxa"/>
          </w:tcPr>
          <w:p w14:paraId="0C231441" w14:textId="1B0A57C3" w:rsidR="00100D2D" w:rsidRPr="00100D2D" w:rsidRDefault="00100D2D" w:rsidP="007325F6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00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7938" w:type="dxa"/>
          </w:tcPr>
          <w:p w14:paraId="38CCB5C4" w14:textId="77777777" w:rsidR="00100D2D" w:rsidRPr="00100D2D" w:rsidRDefault="00100D2D" w:rsidP="007325F6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00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技术参数与性能指标</w:t>
            </w:r>
          </w:p>
        </w:tc>
      </w:tr>
      <w:tr w:rsidR="00100D2D" w:rsidRPr="00100D2D" w14:paraId="542A41ED" w14:textId="77777777" w:rsidTr="007325F6">
        <w:tc>
          <w:tcPr>
            <w:tcW w:w="817" w:type="dxa"/>
          </w:tcPr>
          <w:p w14:paraId="019CAC23" w14:textId="77777777" w:rsidR="00100D2D" w:rsidRPr="00100D2D" w:rsidRDefault="00100D2D" w:rsidP="007325F6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72847D06" w14:textId="77777777" w:rsidR="00100D2D" w:rsidRPr="00100D2D" w:rsidRDefault="00100D2D" w:rsidP="00100D2D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00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5FBD45DE" w14:textId="77777777" w:rsidR="00100D2D" w:rsidRPr="00100D2D" w:rsidRDefault="00100D2D" w:rsidP="007325F6">
            <w:pPr>
              <w:spacing w:line="360" w:lineRule="auto"/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</w:pPr>
            <w:r w:rsidRPr="00100D2D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一、技术要求</w:t>
            </w:r>
          </w:p>
          <w:p w14:paraId="7B2E303C" w14:textId="77777777" w:rsidR="00100D2D" w:rsidRPr="00100D2D" w:rsidRDefault="00100D2D" w:rsidP="007325F6">
            <w:pPr>
              <w:spacing w:line="360" w:lineRule="auto"/>
              <w:ind w:left="210"/>
              <w:rPr>
                <w:rFonts w:ascii="宋体" w:eastAsia="宋体" w:hAnsi="宋体" w:hint="eastAsia"/>
                <w:bCs/>
                <w:color w:val="000000" w:themeColor="text1"/>
                <w:sz w:val="24"/>
              </w:rPr>
            </w:pPr>
            <w:r w:rsidRPr="00100D2D">
              <w:rPr>
                <w:rFonts w:ascii="宋体" w:eastAsia="宋体" w:hAnsi="宋体" w:hint="eastAsia"/>
                <w:bCs/>
                <w:color w:val="000000" w:themeColor="text1"/>
                <w:sz w:val="24"/>
              </w:rPr>
              <w:t>（一） 生产实力：</w:t>
            </w:r>
          </w:p>
          <w:p w14:paraId="35FD5ECA" w14:textId="77777777" w:rsidR="00100D2D" w:rsidRPr="00100D2D" w:rsidRDefault="00100D2D" w:rsidP="007325F6">
            <w:pPr>
              <w:spacing w:line="360" w:lineRule="auto"/>
              <w:ind w:firstLineChars="192" w:firstLine="461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100D2D">
              <w:rPr>
                <w:rFonts w:ascii="宋体" w:eastAsia="宋体" w:hAnsi="宋体" w:hint="eastAsia"/>
                <w:color w:val="000000" w:themeColor="text1"/>
                <w:sz w:val="24"/>
              </w:rPr>
              <w:t>1.根据采购人委托配制生产计划，按照采购</w:t>
            </w:r>
            <w:proofErr w:type="gramStart"/>
            <w:r w:rsidRPr="00100D2D">
              <w:rPr>
                <w:rFonts w:ascii="宋体" w:eastAsia="宋体" w:hAnsi="宋体" w:hint="eastAsia"/>
                <w:color w:val="000000" w:themeColor="text1"/>
                <w:sz w:val="24"/>
              </w:rPr>
              <w:t>人制</w:t>
            </w:r>
            <w:proofErr w:type="gramEnd"/>
            <w:r w:rsidRPr="00100D2D">
              <w:rPr>
                <w:rFonts w:ascii="宋体" w:eastAsia="宋体" w:hAnsi="宋体" w:hint="eastAsia"/>
                <w:color w:val="000000" w:themeColor="text1"/>
                <w:sz w:val="24"/>
              </w:rPr>
              <w:t>剂品种工艺及质量标准完成采购</w:t>
            </w:r>
            <w:proofErr w:type="gramStart"/>
            <w:r w:rsidRPr="00100D2D">
              <w:rPr>
                <w:rFonts w:ascii="宋体" w:eastAsia="宋体" w:hAnsi="宋体" w:hint="eastAsia"/>
                <w:color w:val="000000" w:themeColor="text1"/>
                <w:sz w:val="24"/>
              </w:rPr>
              <w:t>人制</w:t>
            </w:r>
            <w:proofErr w:type="gramEnd"/>
            <w:r w:rsidRPr="00100D2D">
              <w:rPr>
                <w:rFonts w:ascii="宋体" w:eastAsia="宋体" w:hAnsi="宋体" w:hint="eastAsia"/>
                <w:color w:val="000000" w:themeColor="text1"/>
                <w:sz w:val="24"/>
              </w:rPr>
              <w:t>剂品种的加工，委托生产的制剂剂型应当与其《药品生产质量管理规范》认证证书所载明的范围一致。且全程符合GMP管理相关要求；</w:t>
            </w:r>
          </w:p>
        </w:tc>
      </w:tr>
      <w:tr w:rsidR="00100D2D" w:rsidRPr="00100D2D" w14:paraId="50AE9CF1" w14:textId="77777777" w:rsidTr="007325F6">
        <w:tc>
          <w:tcPr>
            <w:tcW w:w="817" w:type="dxa"/>
          </w:tcPr>
          <w:p w14:paraId="742FF311" w14:textId="77777777" w:rsidR="00100D2D" w:rsidRPr="00100D2D" w:rsidRDefault="00100D2D" w:rsidP="007325F6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6E8CC870" w14:textId="77777777" w:rsidR="00100D2D" w:rsidRPr="00100D2D" w:rsidRDefault="00100D2D" w:rsidP="00100D2D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00D2D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8" w:type="dxa"/>
          </w:tcPr>
          <w:p w14:paraId="29F254DE" w14:textId="77777777" w:rsidR="00100D2D" w:rsidRPr="00100D2D" w:rsidRDefault="00100D2D" w:rsidP="007325F6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100D2D">
              <w:rPr>
                <w:rFonts w:ascii="宋体" w:eastAsia="宋体" w:hAnsi="宋体" w:hint="eastAsia"/>
                <w:color w:val="000000" w:themeColor="text1"/>
                <w:sz w:val="24"/>
              </w:rPr>
              <w:t>2.供应商负责采购及运输生产中药制剂所使用的制剂辅料及包装材料，并具有对中药饮片、制剂辅料及包装材料按法定标准进行检验的能力，附检验用仪器设备列表。</w:t>
            </w:r>
          </w:p>
        </w:tc>
      </w:tr>
      <w:tr w:rsidR="00100D2D" w:rsidRPr="00100D2D" w14:paraId="63D7EB05" w14:textId="77777777" w:rsidTr="007325F6">
        <w:tc>
          <w:tcPr>
            <w:tcW w:w="817" w:type="dxa"/>
          </w:tcPr>
          <w:p w14:paraId="55C7B0A7" w14:textId="77777777" w:rsidR="00100D2D" w:rsidRPr="00100D2D" w:rsidRDefault="00100D2D" w:rsidP="007325F6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68D0CE1B" w14:textId="77777777" w:rsidR="00100D2D" w:rsidRPr="00100D2D" w:rsidRDefault="00100D2D" w:rsidP="00100D2D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00D2D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8" w:type="dxa"/>
          </w:tcPr>
          <w:p w14:paraId="2D7FE10A" w14:textId="77777777" w:rsidR="00100D2D" w:rsidRPr="00100D2D" w:rsidRDefault="00100D2D" w:rsidP="007325F6">
            <w:pPr>
              <w:pStyle w:val="1"/>
              <w:spacing w:line="360" w:lineRule="auto"/>
              <w:ind w:left="210"/>
              <w:jc w:val="both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bookmarkStart w:id="0" w:name="_Toc207118606"/>
            <w:bookmarkStart w:id="1" w:name="_Toc207880840"/>
            <w:r w:rsidRPr="00100D2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（二） 质量保证：</w:t>
            </w:r>
            <w:bookmarkEnd w:id="0"/>
            <w:bookmarkEnd w:id="1"/>
          </w:p>
          <w:p w14:paraId="1DE90072" w14:textId="77777777" w:rsidR="00100D2D" w:rsidRPr="00100D2D" w:rsidRDefault="00100D2D" w:rsidP="007325F6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100D2D">
              <w:rPr>
                <w:rFonts w:ascii="宋体" w:eastAsia="宋体" w:hAnsi="宋体" w:hint="eastAsia"/>
                <w:color w:val="000000" w:themeColor="text1"/>
                <w:sz w:val="24"/>
              </w:rPr>
              <w:t>1.供应商有完善的管理体系，提供生产检测管理体系说明。</w:t>
            </w:r>
          </w:p>
          <w:p w14:paraId="0EC2D7A7" w14:textId="77777777" w:rsidR="00100D2D" w:rsidRPr="00100D2D" w:rsidRDefault="00100D2D" w:rsidP="007325F6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100D2D">
              <w:rPr>
                <w:rFonts w:ascii="宋体" w:eastAsia="宋体" w:hAnsi="宋体" w:hint="eastAsia"/>
                <w:color w:val="000000" w:themeColor="text1"/>
                <w:sz w:val="24"/>
              </w:rPr>
              <w:t>所用物料有稳定供应商，提供供应商的合法来源渠道证明文件（包括但不限于产品授权书、销售协议、</w:t>
            </w:r>
            <w:proofErr w:type="gramStart"/>
            <w:r w:rsidRPr="00100D2D">
              <w:rPr>
                <w:rFonts w:ascii="宋体" w:eastAsia="宋体" w:hAnsi="宋体" w:hint="eastAsia"/>
                <w:color w:val="000000" w:themeColor="text1"/>
                <w:sz w:val="24"/>
              </w:rPr>
              <w:t>代理证</w:t>
            </w:r>
            <w:proofErr w:type="gramEnd"/>
            <w:r w:rsidRPr="00100D2D">
              <w:rPr>
                <w:rFonts w:ascii="宋体" w:eastAsia="宋体" w:hAnsi="宋体" w:hint="eastAsia"/>
                <w:color w:val="000000" w:themeColor="text1"/>
                <w:sz w:val="24"/>
              </w:rPr>
              <w:t>等）。</w:t>
            </w:r>
          </w:p>
        </w:tc>
      </w:tr>
      <w:tr w:rsidR="00100D2D" w:rsidRPr="00100D2D" w14:paraId="38E3BC86" w14:textId="77777777" w:rsidTr="007325F6">
        <w:tc>
          <w:tcPr>
            <w:tcW w:w="817" w:type="dxa"/>
          </w:tcPr>
          <w:p w14:paraId="6D601859" w14:textId="77777777" w:rsidR="00100D2D" w:rsidRPr="00100D2D" w:rsidRDefault="00100D2D" w:rsidP="007325F6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1A930000" w14:textId="77777777" w:rsidR="00100D2D" w:rsidRPr="00100D2D" w:rsidRDefault="00100D2D" w:rsidP="00100D2D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00D2D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8" w:type="dxa"/>
          </w:tcPr>
          <w:p w14:paraId="1473C89C" w14:textId="77777777" w:rsidR="00100D2D" w:rsidRPr="00100D2D" w:rsidRDefault="00100D2D" w:rsidP="007325F6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100D2D">
              <w:rPr>
                <w:rFonts w:ascii="宋体" w:eastAsia="宋体" w:hAnsi="宋体" w:hint="eastAsia"/>
                <w:color w:val="000000" w:themeColor="text1"/>
                <w:sz w:val="24"/>
              </w:rPr>
              <w:t>2.有相应的质量保证和质量控制体系，生产用检测设备齐全，可满足质量、产量的要求，请提供相关仪器的目录或照片等证明材料。</w:t>
            </w:r>
          </w:p>
        </w:tc>
      </w:tr>
      <w:tr w:rsidR="00100D2D" w:rsidRPr="00100D2D" w14:paraId="7BD86890" w14:textId="77777777" w:rsidTr="007325F6">
        <w:tc>
          <w:tcPr>
            <w:tcW w:w="817" w:type="dxa"/>
          </w:tcPr>
          <w:p w14:paraId="13C42ED5" w14:textId="77777777" w:rsidR="00100D2D" w:rsidRPr="00100D2D" w:rsidRDefault="00100D2D" w:rsidP="007325F6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68456629" w14:textId="77777777" w:rsidR="00100D2D" w:rsidRPr="00100D2D" w:rsidRDefault="00100D2D" w:rsidP="00100D2D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00D2D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8" w:type="dxa"/>
          </w:tcPr>
          <w:p w14:paraId="496D295B" w14:textId="77777777" w:rsidR="00100D2D" w:rsidRPr="00100D2D" w:rsidRDefault="00100D2D" w:rsidP="007325F6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100D2D">
              <w:rPr>
                <w:rFonts w:ascii="宋体" w:eastAsia="宋体" w:hAnsi="宋体" w:hint="eastAsia"/>
                <w:color w:val="000000" w:themeColor="text1"/>
                <w:sz w:val="24"/>
              </w:rPr>
              <w:t>3.供应商负责采购及运输生产中药制剂所使用的制剂辅料及包装材料，并具有对中药饮片、制剂辅料及包装材料按法定标准进行检验的能力；</w:t>
            </w:r>
          </w:p>
        </w:tc>
      </w:tr>
      <w:tr w:rsidR="00100D2D" w:rsidRPr="00100D2D" w14:paraId="47510F34" w14:textId="77777777" w:rsidTr="007325F6">
        <w:tc>
          <w:tcPr>
            <w:tcW w:w="817" w:type="dxa"/>
          </w:tcPr>
          <w:p w14:paraId="38305AB8" w14:textId="77777777" w:rsidR="00100D2D" w:rsidRPr="00100D2D" w:rsidRDefault="00100D2D" w:rsidP="007325F6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321508CE" w14:textId="77777777" w:rsidR="00100D2D" w:rsidRPr="00100D2D" w:rsidRDefault="00100D2D" w:rsidP="00100D2D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00D2D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8" w:type="dxa"/>
          </w:tcPr>
          <w:p w14:paraId="6BFF9702" w14:textId="77777777" w:rsidR="00100D2D" w:rsidRPr="00100D2D" w:rsidRDefault="00100D2D" w:rsidP="007325F6">
            <w:pPr>
              <w:spacing w:line="360" w:lineRule="auto"/>
              <w:ind w:firstLineChars="192" w:firstLine="461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100D2D">
              <w:rPr>
                <w:rFonts w:ascii="宋体" w:eastAsia="宋体" w:hAnsi="宋体" w:hint="eastAsia"/>
                <w:color w:val="000000" w:themeColor="text1"/>
                <w:sz w:val="24"/>
              </w:rPr>
              <w:t>4.</w:t>
            </w:r>
            <w:r w:rsidRPr="00100D2D">
              <w:rPr>
                <w:rFonts w:ascii="宋体" w:eastAsia="宋体" w:hAnsi="宋体" w:cstheme="minorEastAsia" w:hint="eastAsia"/>
                <w:color w:val="000000" w:themeColor="text1"/>
                <w:sz w:val="24"/>
              </w:rPr>
              <w:t>生产和检验记录应当完整准确，不得编造。配制所需的原料、辅料，应当符合</w:t>
            </w:r>
            <w:proofErr w:type="gramStart"/>
            <w:r w:rsidRPr="00100D2D">
              <w:rPr>
                <w:rFonts w:ascii="宋体" w:eastAsia="宋体" w:hAnsi="宋体" w:cstheme="minorEastAsia" w:hint="eastAsia"/>
                <w:color w:val="000000" w:themeColor="text1"/>
                <w:sz w:val="24"/>
              </w:rPr>
              <w:t>药用要求</w:t>
            </w:r>
            <w:proofErr w:type="gramEnd"/>
            <w:r w:rsidRPr="00100D2D">
              <w:rPr>
                <w:rFonts w:ascii="宋体" w:eastAsia="宋体" w:hAnsi="宋体" w:cstheme="minorEastAsia" w:hint="eastAsia"/>
                <w:color w:val="000000" w:themeColor="text1"/>
                <w:sz w:val="24"/>
              </w:rPr>
              <w:t>或药品生产质量管理规范的有</w:t>
            </w:r>
            <w:r w:rsidRPr="00100D2D">
              <w:rPr>
                <w:rFonts w:ascii="宋体" w:eastAsia="宋体" w:hAnsi="宋体" w:cstheme="minorEastAsia" w:hint="eastAsia"/>
                <w:color w:val="000000" w:themeColor="text1"/>
                <w:sz w:val="24"/>
              </w:rPr>
              <w:lastRenderedPageBreak/>
              <w:t>关要求。</w:t>
            </w:r>
          </w:p>
        </w:tc>
      </w:tr>
      <w:tr w:rsidR="00100D2D" w:rsidRPr="00100D2D" w14:paraId="3D5D5A70" w14:textId="77777777" w:rsidTr="007325F6">
        <w:tc>
          <w:tcPr>
            <w:tcW w:w="817" w:type="dxa"/>
          </w:tcPr>
          <w:p w14:paraId="0BC111E4" w14:textId="77777777" w:rsidR="00100D2D" w:rsidRPr="00100D2D" w:rsidRDefault="00100D2D" w:rsidP="007325F6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08D7FCB2" w14:textId="77777777" w:rsidR="00100D2D" w:rsidRPr="00100D2D" w:rsidRDefault="00100D2D" w:rsidP="00100D2D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00D2D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8" w:type="dxa"/>
          </w:tcPr>
          <w:p w14:paraId="6105FA3A" w14:textId="77777777" w:rsidR="00100D2D" w:rsidRPr="00100D2D" w:rsidRDefault="00100D2D" w:rsidP="007325F6">
            <w:pPr>
              <w:pStyle w:val="09wh"/>
              <w:spacing w:line="360" w:lineRule="auto"/>
              <w:ind w:firstLineChars="100" w:firstLine="240"/>
              <w:outlineLvl w:val="2"/>
              <w:rPr>
                <w:rFonts w:ascii="宋体" w:hAnsi="宋体" w:hint="eastAsia"/>
                <w:color w:val="000000" w:themeColor="text1"/>
                <w:kern w:val="44"/>
                <w:sz w:val="24"/>
                <w:szCs w:val="24"/>
              </w:rPr>
            </w:pPr>
            <w:bookmarkStart w:id="2" w:name="_Toc207118607"/>
            <w:bookmarkStart w:id="3" w:name="_Toc207880841"/>
            <w:r w:rsidRPr="00100D2D">
              <w:rPr>
                <w:rFonts w:ascii="宋体" w:hAnsi="宋体" w:hint="eastAsia"/>
                <w:color w:val="000000" w:themeColor="text1"/>
                <w:kern w:val="44"/>
                <w:sz w:val="24"/>
                <w:szCs w:val="24"/>
              </w:rPr>
              <w:t>（三） 提供</w:t>
            </w:r>
            <w:r w:rsidRPr="00100D2D">
              <w:rPr>
                <w:rFonts w:ascii="宋体" w:hAnsi="宋体"/>
                <w:color w:val="000000" w:themeColor="text1"/>
                <w:kern w:val="44"/>
                <w:sz w:val="24"/>
                <w:szCs w:val="24"/>
              </w:rPr>
              <w:t>产品运输、装卸、存放过程中的突发状况应急处理措施</w:t>
            </w:r>
            <w:r w:rsidRPr="00100D2D">
              <w:rPr>
                <w:rFonts w:ascii="宋体" w:hAnsi="宋体" w:hint="eastAsia"/>
                <w:color w:val="000000" w:themeColor="text1"/>
                <w:kern w:val="44"/>
                <w:sz w:val="24"/>
                <w:szCs w:val="24"/>
              </w:rPr>
              <w:t>；</w:t>
            </w:r>
            <w:bookmarkEnd w:id="2"/>
            <w:bookmarkEnd w:id="3"/>
          </w:p>
        </w:tc>
      </w:tr>
      <w:tr w:rsidR="00100D2D" w:rsidRPr="00100D2D" w14:paraId="373574CD" w14:textId="77777777" w:rsidTr="007325F6">
        <w:tc>
          <w:tcPr>
            <w:tcW w:w="817" w:type="dxa"/>
          </w:tcPr>
          <w:p w14:paraId="41634C96" w14:textId="77777777" w:rsidR="00100D2D" w:rsidRPr="00100D2D" w:rsidRDefault="00100D2D" w:rsidP="007325F6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197DDE6D" w14:textId="77777777" w:rsidR="00100D2D" w:rsidRPr="00100D2D" w:rsidRDefault="00100D2D" w:rsidP="00100D2D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00D2D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8" w:type="dxa"/>
          </w:tcPr>
          <w:p w14:paraId="0CCABD77" w14:textId="77777777" w:rsidR="00100D2D" w:rsidRPr="00100D2D" w:rsidRDefault="00100D2D" w:rsidP="007325F6">
            <w:pPr>
              <w:pStyle w:val="09wh"/>
              <w:spacing w:line="360" w:lineRule="auto"/>
              <w:ind w:firstLineChars="100" w:firstLine="240"/>
              <w:outlineLvl w:val="2"/>
              <w:rPr>
                <w:rFonts w:ascii="宋体" w:hAnsi="宋体" w:hint="eastAsia"/>
                <w:color w:val="000000" w:themeColor="text1"/>
                <w:kern w:val="44"/>
                <w:sz w:val="24"/>
                <w:szCs w:val="24"/>
              </w:rPr>
            </w:pPr>
            <w:bookmarkStart w:id="4" w:name="_Toc207118608"/>
            <w:bookmarkStart w:id="5" w:name="_Toc207880842"/>
            <w:r w:rsidRPr="00100D2D">
              <w:rPr>
                <w:rFonts w:ascii="宋体" w:hAnsi="宋体" w:hint="eastAsia"/>
                <w:color w:val="000000" w:themeColor="text1"/>
                <w:kern w:val="44"/>
                <w:sz w:val="24"/>
                <w:szCs w:val="24"/>
              </w:rPr>
              <w:t>（四） 配送：</w:t>
            </w:r>
            <w:bookmarkEnd w:id="4"/>
            <w:bookmarkEnd w:id="5"/>
          </w:p>
          <w:p w14:paraId="58D324BE" w14:textId="77777777" w:rsidR="00100D2D" w:rsidRPr="00100D2D" w:rsidRDefault="00100D2D" w:rsidP="007325F6">
            <w:pPr>
              <w:pStyle w:val="09wh"/>
              <w:spacing w:line="360" w:lineRule="auto"/>
              <w:ind w:firstLineChars="100" w:firstLine="240"/>
              <w:outlineLvl w:val="2"/>
              <w:rPr>
                <w:rFonts w:ascii="宋体" w:hAnsi="宋体" w:hint="eastAsia"/>
                <w:color w:val="000000" w:themeColor="text1"/>
                <w:kern w:val="2"/>
                <w:sz w:val="24"/>
                <w:szCs w:val="24"/>
              </w:rPr>
            </w:pPr>
            <w:bookmarkStart w:id="6" w:name="_Toc207118609"/>
            <w:bookmarkStart w:id="7" w:name="_Toc207880843"/>
            <w:r w:rsidRPr="00100D2D">
              <w:rPr>
                <w:rFonts w:ascii="宋体" w:hAnsi="宋体" w:hint="eastAsia"/>
                <w:color w:val="000000" w:themeColor="text1"/>
                <w:kern w:val="2"/>
                <w:sz w:val="24"/>
                <w:szCs w:val="24"/>
              </w:rPr>
              <w:t>供应商根据制剂品种质量要求进行配送服务，并保证药品配送的时效、质量及安全。</w:t>
            </w:r>
            <w:bookmarkEnd w:id="6"/>
            <w:bookmarkEnd w:id="7"/>
          </w:p>
        </w:tc>
      </w:tr>
      <w:tr w:rsidR="00100D2D" w:rsidRPr="00100D2D" w14:paraId="52D91833" w14:textId="77777777" w:rsidTr="007325F6">
        <w:tc>
          <w:tcPr>
            <w:tcW w:w="817" w:type="dxa"/>
          </w:tcPr>
          <w:p w14:paraId="18CEA5E8" w14:textId="77777777" w:rsidR="00100D2D" w:rsidRPr="00100D2D" w:rsidRDefault="00100D2D" w:rsidP="007325F6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4ABF690E" w14:textId="76D590E7" w:rsidR="00100D2D" w:rsidRPr="00100D2D" w:rsidRDefault="00100D2D" w:rsidP="00100D2D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8" w:type="dxa"/>
          </w:tcPr>
          <w:p w14:paraId="2C2E2BA2" w14:textId="77777777" w:rsidR="00100D2D" w:rsidRPr="00100D2D" w:rsidRDefault="00100D2D" w:rsidP="007325F6">
            <w:pPr>
              <w:spacing w:line="360" w:lineRule="auto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100D2D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二、服务要求</w:t>
            </w:r>
          </w:p>
          <w:p w14:paraId="024CAEC3" w14:textId="77777777" w:rsidR="00100D2D" w:rsidRPr="00100D2D" w:rsidRDefault="00100D2D" w:rsidP="007325F6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100D2D">
              <w:rPr>
                <w:rFonts w:ascii="宋体" w:eastAsia="宋体" w:hAnsi="宋体" w:hint="eastAsia"/>
                <w:color w:val="000000" w:themeColor="text1"/>
                <w:sz w:val="24"/>
              </w:rPr>
              <w:t>1.对项目具有专业的人员配备及相关专业设备，有依法经过资格认定的药学技术人员、工程技术人员及相应的技术工人；可提供人员列表及设备列表。</w:t>
            </w:r>
          </w:p>
        </w:tc>
      </w:tr>
      <w:tr w:rsidR="00100D2D" w:rsidRPr="00100D2D" w14:paraId="6AAA3350" w14:textId="77777777" w:rsidTr="007325F6">
        <w:tc>
          <w:tcPr>
            <w:tcW w:w="817" w:type="dxa"/>
          </w:tcPr>
          <w:p w14:paraId="6D82408E" w14:textId="77777777" w:rsidR="00100D2D" w:rsidRPr="00100D2D" w:rsidRDefault="00100D2D" w:rsidP="007325F6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38F38B3C" w14:textId="76068AA0" w:rsidR="00100D2D" w:rsidRPr="00100D2D" w:rsidRDefault="00100D2D" w:rsidP="00100D2D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8" w:type="dxa"/>
          </w:tcPr>
          <w:p w14:paraId="72315C2E" w14:textId="77777777" w:rsidR="00100D2D" w:rsidRPr="00100D2D" w:rsidRDefault="00100D2D" w:rsidP="007325F6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100D2D">
              <w:rPr>
                <w:rFonts w:ascii="宋体" w:eastAsia="宋体" w:hAnsi="宋体" w:hint="eastAsia"/>
                <w:color w:val="000000" w:themeColor="text1"/>
                <w:sz w:val="24"/>
              </w:rPr>
              <w:t>2.有与制剂配制相适应的厂房、设施和卫生环境；有能对所配制制剂进行质量管理和质量检验的机构、人员及必要的仪器设备；有保证制剂质量的规章制度，并符合国务院药品监督管理部门依据《中华人民共和国药品管理法》制定的药品生产质量管理规范要求。</w:t>
            </w:r>
          </w:p>
        </w:tc>
      </w:tr>
      <w:tr w:rsidR="00100D2D" w:rsidRPr="00100D2D" w14:paraId="040234FD" w14:textId="77777777" w:rsidTr="007325F6">
        <w:tc>
          <w:tcPr>
            <w:tcW w:w="817" w:type="dxa"/>
          </w:tcPr>
          <w:p w14:paraId="1E7F85C4" w14:textId="77777777" w:rsidR="00100D2D" w:rsidRPr="00100D2D" w:rsidRDefault="00100D2D" w:rsidP="007325F6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1D3B73CA" w14:textId="65B4C1C8" w:rsidR="00100D2D" w:rsidRPr="00100D2D" w:rsidRDefault="00100D2D" w:rsidP="00100D2D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8" w:type="dxa"/>
          </w:tcPr>
          <w:p w14:paraId="0CD5E015" w14:textId="77777777" w:rsidR="00100D2D" w:rsidRPr="00100D2D" w:rsidRDefault="00100D2D" w:rsidP="00100D2D">
            <w:pPr>
              <w:pStyle w:val="1"/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bookmarkStart w:id="8" w:name="_Toc207118610"/>
            <w:bookmarkStart w:id="9" w:name="_Toc207880844"/>
            <w:r w:rsidRPr="00100D2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3.须完成“化</w:t>
            </w:r>
            <w:proofErr w:type="gramStart"/>
            <w:r w:rsidRPr="00100D2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瘀</w:t>
            </w:r>
            <w:proofErr w:type="gramEnd"/>
            <w:r w:rsidRPr="00100D2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消</w:t>
            </w:r>
            <w:proofErr w:type="gramStart"/>
            <w:r w:rsidRPr="00100D2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痹</w:t>
            </w:r>
            <w:proofErr w:type="gramEnd"/>
            <w:r w:rsidRPr="00100D2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胶囊”注册批件配制地址的变更及委托配制备案批件。</w:t>
            </w:r>
            <w:bookmarkEnd w:id="8"/>
            <w:bookmarkEnd w:id="9"/>
          </w:p>
        </w:tc>
      </w:tr>
    </w:tbl>
    <w:p w14:paraId="6C472B2F" w14:textId="77777777" w:rsidR="00100D2D" w:rsidRPr="00100D2D" w:rsidRDefault="00100D2D">
      <w:pPr>
        <w:rPr>
          <w:rFonts w:ascii="宋体" w:eastAsia="宋体" w:hAnsi="宋体" w:hint="eastAsia"/>
          <w:color w:val="000000" w:themeColor="text1"/>
        </w:rPr>
      </w:pPr>
    </w:p>
    <w:sectPr w:rsidR="00100D2D" w:rsidRPr="00100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2D"/>
    <w:rsid w:val="00100D2D"/>
    <w:rsid w:val="0081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47D5D"/>
  <w15:chartTrackingRefBased/>
  <w15:docId w15:val="{18932376-66DF-4ABC-8047-08750786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100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100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D2D"/>
    <w:rPr>
      <w:b/>
      <w:bCs/>
      <w:smallCaps/>
      <w:color w:val="2F5496" w:themeColor="accent1" w:themeShade="BF"/>
      <w:spacing w:val="5"/>
    </w:rPr>
  </w:style>
  <w:style w:type="paragraph" w:customStyle="1" w:styleId="null3">
    <w:name w:val="null3"/>
    <w:hidden/>
    <w:qFormat/>
    <w:rsid w:val="00100D2D"/>
    <w:pPr>
      <w:spacing w:after="0" w:line="240" w:lineRule="auto"/>
    </w:pPr>
    <w:rPr>
      <w:rFonts w:hint="eastAsia"/>
      <w:kern w:val="0"/>
      <w:sz w:val="20"/>
      <w:szCs w:val="20"/>
      <w:lang w:eastAsia="zh-Hans"/>
      <w14:ligatures w14:val="none"/>
    </w:rPr>
  </w:style>
  <w:style w:type="paragraph" w:customStyle="1" w:styleId="09wh">
    <w:name w:val="09正文_wh"/>
    <w:qFormat/>
    <w:rsid w:val="00100D2D"/>
    <w:pPr>
      <w:spacing w:after="0" w:line="300" w:lineRule="auto"/>
      <w:ind w:firstLineChars="200" w:firstLine="200"/>
      <w:jc w:val="both"/>
    </w:pPr>
    <w:rPr>
      <w:rFonts w:ascii="Times New Roman" w:eastAsia="宋体" w:hAnsi="Times New Roman" w:cs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427</Characters>
  <Application>Microsoft Office Word</Application>
  <DocSecurity>0</DocSecurity>
  <Lines>28</Lines>
  <Paragraphs>27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嘉信瑞诚</dc:creator>
  <cp:keywords/>
  <dc:description/>
  <cp:lastModifiedBy>嘉信瑞诚</cp:lastModifiedBy>
  <cp:revision>1</cp:revision>
  <dcterms:created xsi:type="dcterms:W3CDTF">2025-09-15T07:16:00Z</dcterms:created>
  <dcterms:modified xsi:type="dcterms:W3CDTF">2025-09-15T07:17:00Z</dcterms:modified>
</cp:coreProperties>
</file>