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周至县老县城文物管理所佛坪厅故城荣聚站、城隍庙东西配殿保护修缮工程竞争性磋商公告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佛坪厅故城荣聚站、城隍庙东西配殿保护修缮工程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2025年10月10日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项目编号：ZJXG2025095-1</w:t>
      </w:r>
    </w:p>
    <w:p>
      <w:pPr>
        <w:pStyle w:val="null3"/>
      </w:pPr>
      <w:r>
        <w:rPr>
          <w:rFonts w:ascii="仿宋_GB2312" w:hAnsi="仿宋_GB2312" w:cs="仿宋_GB2312" w:eastAsia="仿宋_GB2312"/>
        </w:rPr>
        <w:t>项目名称：佛坪厅故城荣聚站、城隍庙东西配殿保护修缮工程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预算金额：1,020,000.00元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合同包1(佛坪厅故城荣聚站、城隍庙东西配殿保护修缮工程)落实政府采购政策需满足的资格要求如下: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合同包1(佛坪厅故城荣聚站、城隍庙东西配殿保护修缮工程)特定资格要求如下: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null3"/>
      </w:pPr>
      <w:r>
        <w:rPr>
          <w:rFonts w:ascii="仿宋_GB2312" w:hAnsi="仿宋_GB2312" w:cs="仿宋_GB2312" w:eastAsia="仿宋_GB2312"/>
        </w:rPr>
        <w:t>(3)提供2025年1月至今已缴纳的1个月的纳税证明或完税证明，依法免税的单位应提供相关证明材料。供应商需在项目电子化交易系统中按要求上传相应证明文件并进行电子签章；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(8)供应商须具备文物保护工程施工二级及以上资质且具备有效的安全生产许可证；供应商需在项目电子化交易系统中按要求上传相应证明文件并进行电子签章</w:t>
      </w:r>
    </w:p>
    <w:p>
      <w:pPr>
        <w:pStyle w:val="null3"/>
      </w:pPr>
      <w:r>
        <w:rPr>
          <w:rFonts w:ascii="仿宋_GB2312" w:hAnsi="仿宋_GB2312" w:cs="仿宋_GB2312" w:eastAsia="仿宋_GB2312"/>
        </w:rPr>
        <w:t>(9)须具备文物保护工程责任工程师证书，且无在建项目（提供承诺书）；供应商需在项目电子化交易系统中按要求上传相应证明文件并进行电子签章；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(13)本项目不接受联合体投标，供应商需在项目电子化交易系统中按要求上传相应证明文件并进行电子签章。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2025年09月16日 </w:t>
      </w:r>
      <w:r>
        <w:rPr>
          <w:rFonts w:ascii="仿宋_GB2312" w:hAnsi="仿宋_GB2312" w:cs="仿宋_GB2312" w:eastAsia="仿宋_GB2312"/>
        </w:rPr>
        <w:t>至</w:t>
      </w:r>
      <w:r>
        <w:rPr>
          <w:rFonts w:ascii="仿宋_GB2312" w:hAnsi="仿宋_GB2312" w:cs="仿宋_GB2312" w:eastAsia="仿宋_GB2312"/>
        </w:rPr>
        <w:t xml:space="preserve"> 2025年09月22日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2025年10月10日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2025年10月10日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shd w:fill="FFFFFF" w:val="clear"/>
        </w:rPr>
        <w:t>（六）成交供应商在中标（成交）结果公告结束后</w:t>
      </w:r>
      <w:r>
        <w:rPr>
          <w:rFonts w:ascii="仿宋_GB2312" w:hAnsi="仿宋_GB2312" w:cs="仿宋_GB2312" w:eastAsia="仿宋_GB2312"/>
          <w:sz w:val="24"/>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4"/>
          <w:shd w:fill="FFFFFF" w:val="clear"/>
        </w:rPr>
        <w:t>（七）需要落实的政府采购政策：</w:t>
      </w:r>
    </w:p>
    <w:p>
      <w:pPr>
        <w:pStyle w:val="null3"/>
        <w:ind w:firstLine="480"/>
        <w:jc w:val="both"/>
      </w:pPr>
      <w:r>
        <w:rPr>
          <w:rFonts w:ascii="仿宋_GB2312" w:hAnsi="仿宋_GB2312" w:cs="仿宋_GB2312" w:eastAsia="仿宋_GB2312"/>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4"/>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4"/>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4"/>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4"/>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4"/>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4"/>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4"/>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4"/>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4"/>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4"/>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4"/>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4"/>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4"/>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西安市周至县老县城文物管理所</w:t>
      </w:r>
    </w:p>
    <w:p>
      <w:pPr>
        <w:pStyle w:val="null3"/>
      </w:pPr>
      <w:r>
        <w:rPr>
          <w:rFonts w:ascii="仿宋_GB2312" w:hAnsi="仿宋_GB2312" w:cs="仿宋_GB2312" w:eastAsia="仿宋_GB2312"/>
        </w:rPr>
        <w:t>地址：</w:t>
      </w:r>
      <w:r>
        <w:rPr>
          <w:rFonts w:ascii="仿宋_GB2312" w:hAnsi="仿宋_GB2312" w:cs="仿宋_GB2312" w:eastAsia="仿宋_GB2312"/>
        </w:rPr>
        <w:t>周至县厚畛子镇老县城村</w:t>
      </w:r>
    </w:p>
    <w:p>
      <w:pPr>
        <w:pStyle w:val="null3"/>
      </w:pPr>
      <w:r>
        <w:rPr>
          <w:rFonts w:ascii="仿宋_GB2312" w:hAnsi="仿宋_GB2312" w:cs="仿宋_GB2312" w:eastAsia="仿宋_GB2312"/>
        </w:rPr>
        <w:t>联系方式：</w:t>
      </w:r>
      <w:r>
        <w:rPr>
          <w:rFonts w:ascii="仿宋_GB2312" w:hAnsi="仿宋_GB2312" w:cs="仿宋_GB2312" w:eastAsia="仿宋_GB2312"/>
        </w:rPr>
        <w:t>029-87113117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