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ACA77">
      <w:pPr>
        <w:autoSpaceDE w:val="0"/>
        <w:autoSpaceDN w:val="0"/>
        <w:adjustRightInd w:val="0"/>
        <w:snapToGrid w:val="0"/>
        <w:spacing w:line="360" w:lineRule="auto"/>
        <w:jc w:val="left"/>
        <w:rPr>
          <w:rFonts w:eastAsia="仿宋_GB2312"/>
          <w:b/>
          <w:bCs/>
          <w:sz w:val="30"/>
          <w:szCs w:val="30"/>
          <w:lang w:val="zh-CN"/>
        </w:rPr>
      </w:pPr>
      <w:r>
        <w:rPr>
          <w:rFonts w:eastAsia="仿宋_GB2312"/>
          <w:b/>
          <w:bCs/>
          <w:sz w:val="30"/>
          <w:szCs w:val="30"/>
          <w:lang w:val="zh-CN"/>
        </w:rPr>
        <w:t>政府采购项目</w:t>
      </w:r>
    </w:p>
    <w:p w14:paraId="437A4962">
      <w:pPr>
        <w:autoSpaceDE w:val="0"/>
        <w:autoSpaceDN w:val="0"/>
        <w:adjustRightInd w:val="0"/>
        <w:snapToGrid w:val="0"/>
        <w:spacing w:line="360" w:lineRule="auto"/>
        <w:jc w:val="left"/>
        <w:rPr>
          <w:rFonts w:hint="default" w:eastAsia="仿宋_GB2312"/>
          <w:b/>
          <w:bCs/>
          <w:sz w:val="30"/>
          <w:szCs w:val="30"/>
          <w:lang w:val="en-US" w:eastAsia="zh-CN"/>
        </w:rPr>
      </w:pPr>
      <w:r>
        <w:rPr>
          <w:rFonts w:eastAsia="仿宋_GB2312"/>
          <w:b/>
          <w:bCs/>
          <w:sz w:val="30"/>
          <w:szCs w:val="30"/>
          <w:lang w:val="zh-CN"/>
        </w:rPr>
        <w:t>采购项目编号：</w:t>
      </w:r>
      <w:r>
        <w:rPr>
          <w:rFonts w:hint="eastAsia" w:eastAsia="仿宋_GB2312"/>
          <w:b/>
          <w:bCs/>
          <w:sz w:val="30"/>
          <w:szCs w:val="30"/>
          <w:lang w:val="en-US" w:eastAsia="zh-CN"/>
        </w:rPr>
        <w:t>SCZC2025-CS-2212</w:t>
      </w:r>
    </w:p>
    <w:p w14:paraId="7747A0FE">
      <w:pPr>
        <w:tabs>
          <w:tab w:val="left" w:pos="5670"/>
        </w:tabs>
        <w:autoSpaceDE w:val="0"/>
        <w:autoSpaceDN w:val="0"/>
        <w:adjustRightInd w:val="0"/>
        <w:snapToGrid w:val="0"/>
        <w:spacing w:line="360" w:lineRule="auto"/>
        <w:jc w:val="center"/>
        <w:rPr>
          <w:rFonts w:eastAsia="仿宋_GB2312"/>
          <w:sz w:val="30"/>
          <w:szCs w:val="30"/>
        </w:rPr>
      </w:pPr>
    </w:p>
    <w:p w14:paraId="1018EC0F">
      <w:pPr>
        <w:tabs>
          <w:tab w:val="left" w:pos="5670"/>
        </w:tabs>
        <w:autoSpaceDE w:val="0"/>
        <w:autoSpaceDN w:val="0"/>
        <w:adjustRightInd w:val="0"/>
        <w:snapToGrid w:val="0"/>
        <w:spacing w:line="360" w:lineRule="auto"/>
        <w:jc w:val="center"/>
        <w:rPr>
          <w:rFonts w:eastAsia="仿宋_GB2312"/>
          <w:sz w:val="32"/>
          <w:szCs w:val="32"/>
        </w:rPr>
      </w:pPr>
    </w:p>
    <w:p w14:paraId="3E3EA7E8">
      <w:pPr>
        <w:tabs>
          <w:tab w:val="left" w:pos="5670"/>
        </w:tabs>
        <w:autoSpaceDE w:val="0"/>
        <w:autoSpaceDN w:val="0"/>
        <w:adjustRightInd w:val="0"/>
        <w:snapToGrid w:val="0"/>
        <w:spacing w:line="360" w:lineRule="auto"/>
        <w:jc w:val="center"/>
        <w:rPr>
          <w:rFonts w:eastAsia="仿宋_GB2312"/>
          <w:sz w:val="32"/>
          <w:szCs w:val="32"/>
        </w:rPr>
      </w:pPr>
      <w:r>
        <w:rPr>
          <w:rFonts w:eastAsia="仿宋_GB2312"/>
          <w:sz w:val="32"/>
          <w:szCs w:val="32"/>
        </w:rPr>
        <w:t xml:space="preserve"> </w:t>
      </w:r>
    </w:p>
    <w:p w14:paraId="5C4D80E1">
      <w:pPr>
        <w:tabs>
          <w:tab w:val="left" w:pos="5670"/>
        </w:tabs>
        <w:autoSpaceDE w:val="0"/>
        <w:autoSpaceDN w:val="0"/>
        <w:adjustRightInd w:val="0"/>
        <w:snapToGrid w:val="0"/>
        <w:spacing w:line="360" w:lineRule="auto"/>
        <w:jc w:val="center"/>
        <w:rPr>
          <w:rFonts w:eastAsia="仿宋_GB2312"/>
          <w:sz w:val="32"/>
          <w:szCs w:val="32"/>
        </w:rPr>
      </w:pPr>
    </w:p>
    <w:p w14:paraId="753E65AC">
      <w:pPr>
        <w:autoSpaceDE w:val="0"/>
        <w:autoSpaceDN w:val="0"/>
        <w:adjustRightInd w:val="0"/>
        <w:snapToGrid w:val="0"/>
        <w:spacing w:line="360" w:lineRule="auto"/>
        <w:jc w:val="center"/>
        <w:rPr>
          <w:rFonts w:hint="eastAsia" w:eastAsia="仿宋_GB2312"/>
          <w:b/>
          <w:bCs/>
          <w:sz w:val="44"/>
          <w:szCs w:val="44"/>
          <w:lang w:val="en-US" w:eastAsia="zh-CN"/>
        </w:rPr>
      </w:pPr>
      <w:r>
        <w:rPr>
          <w:rFonts w:hint="eastAsia" w:eastAsia="仿宋_GB2312"/>
          <w:b/>
          <w:bCs/>
          <w:sz w:val="44"/>
          <w:szCs w:val="44"/>
          <w:lang w:val="en-US" w:eastAsia="zh-CN"/>
        </w:rPr>
        <w:t>金台区蟠龙镇东壕村供水管网改造提升工程</w:t>
      </w:r>
    </w:p>
    <w:p w14:paraId="74734D9D">
      <w:pPr>
        <w:tabs>
          <w:tab w:val="left" w:pos="5670"/>
        </w:tabs>
        <w:autoSpaceDE w:val="0"/>
        <w:autoSpaceDN w:val="0"/>
        <w:adjustRightInd w:val="0"/>
        <w:snapToGrid w:val="0"/>
        <w:spacing w:line="360" w:lineRule="auto"/>
        <w:jc w:val="center"/>
        <w:rPr>
          <w:rFonts w:eastAsia="仿宋_GB2312"/>
          <w:b/>
          <w:bCs/>
          <w:sz w:val="36"/>
          <w:szCs w:val="36"/>
          <w:lang w:val="zh-CN"/>
        </w:rPr>
      </w:pPr>
    </w:p>
    <w:p w14:paraId="33A04DEB">
      <w:pPr>
        <w:tabs>
          <w:tab w:val="left" w:pos="5670"/>
        </w:tabs>
        <w:autoSpaceDE w:val="0"/>
        <w:autoSpaceDN w:val="0"/>
        <w:adjustRightInd w:val="0"/>
        <w:snapToGrid w:val="0"/>
        <w:spacing w:line="360" w:lineRule="auto"/>
        <w:jc w:val="center"/>
        <w:rPr>
          <w:rFonts w:eastAsia="仿宋_GB2312"/>
          <w:b/>
          <w:bCs/>
          <w:sz w:val="52"/>
          <w:szCs w:val="52"/>
          <w:lang w:val="zh-CN"/>
        </w:rPr>
      </w:pPr>
    </w:p>
    <w:p w14:paraId="67D013BC">
      <w:pPr>
        <w:tabs>
          <w:tab w:val="left" w:pos="5670"/>
        </w:tabs>
        <w:autoSpaceDE w:val="0"/>
        <w:autoSpaceDN w:val="0"/>
        <w:adjustRightInd w:val="0"/>
        <w:snapToGrid w:val="0"/>
        <w:spacing w:line="360" w:lineRule="auto"/>
        <w:jc w:val="center"/>
        <w:rPr>
          <w:rFonts w:eastAsia="仿宋_GB2312"/>
          <w:b/>
          <w:bCs/>
          <w:sz w:val="52"/>
          <w:szCs w:val="52"/>
          <w:lang w:val="zh-CN"/>
        </w:rPr>
      </w:pPr>
      <w:r>
        <w:rPr>
          <w:rFonts w:eastAsia="仿宋_GB2312"/>
          <w:b/>
          <w:bCs/>
          <w:sz w:val="52"/>
          <w:szCs w:val="52"/>
          <w:lang w:val="zh-CN"/>
        </w:rPr>
        <w:t>竞争性磋商文件</w:t>
      </w:r>
    </w:p>
    <w:p w14:paraId="33D035B3">
      <w:pPr>
        <w:tabs>
          <w:tab w:val="left" w:pos="5670"/>
        </w:tabs>
        <w:autoSpaceDE w:val="0"/>
        <w:autoSpaceDN w:val="0"/>
        <w:adjustRightInd w:val="0"/>
        <w:snapToGrid w:val="0"/>
        <w:spacing w:line="360" w:lineRule="auto"/>
        <w:jc w:val="center"/>
        <w:rPr>
          <w:rFonts w:eastAsia="仿宋_GB2312"/>
          <w:sz w:val="50"/>
          <w:szCs w:val="50"/>
        </w:rPr>
      </w:pPr>
    </w:p>
    <w:p w14:paraId="0D4710A5">
      <w:pPr>
        <w:tabs>
          <w:tab w:val="left" w:pos="5670"/>
        </w:tabs>
        <w:autoSpaceDE w:val="0"/>
        <w:autoSpaceDN w:val="0"/>
        <w:adjustRightInd w:val="0"/>
        <w:snapToGrid w:val="0"/>
        <w:spacing w:line="360" w:lineRule="auto"/>
        <w:jc w:val="center"/>
        <w:rPr>
          <w:rFonts w:eastAsia="仿宋_GB2312"/>
          <w:sz w:val="50"/>
          <w:szCs w:val="50"/>
        </w:rPr>
      </w:pPr>
    </w:p>
    <w:p w14:paraId="5393AF58">
      <w:pPr>
        <w:tabs>
          <w:tab w:val="left" w:pos="5670"/>
        </w:tabs>
        <w:autoSpaceDE w:val="0"/>
        <w:autoSpaceDN w:val="0"/>
        <w:adjustRightInd w:val="0"/>
        <w:snapToGrid w:val="0"/>
        <w:spacing w:line="360" w:lineRule="auto"/>
        <w:jc w:val="center"/>
        <w:rPr>
          <w:rFonts w:eastAsia="仿宋_GB2312"/>
          <w:sz w:val="50"/>
          <w:szCs w:val="50"/>
        </w:rPr>
      </w:pPr>
    </w:p>
    <w:p w14:paraId="4C5D26E9">
      <w:pPr>
        <w:tabs>
          <w:tab w:val="left" w:pos="5670"/>
        </w:tabs>
        <w:autoSpaceDE w:val="0"/>
        <w:autoSpaceDN w:val="0"/>
        <w:adjustRightInd w:val="0"/>
        <w:snapToGrid w:val="0"/>
        <w:spacing w:line="360" w:lineRule="auto"/>
        <w:jc w:val="center"/>
        <w:rPr>
          <w:rFonts w:eastAsia="仿宋_GB2312"/>
          <w:b/>
          <w:bCs/>
          <w:sz w:val="30"/>
          <w:szCs w:val="30"/>
        </w:rPr>
      </w:pPr>
    </w:p>
    <w:p w14:paraId="2EC81370">
      <w:pPr>
        <w:tabs>
          <w:tab w:val="left" w:pos="5670"/>
        </w:tabs>
        <w:autoSpaceDE w:val="0"/>
        <w:autoSpaceDN w:val="0"/>
        <w:adjustRightInd w:val="0"/>
        <w:snapToGrid w:val="0"/>
        <w:spacing w:line="360" w:lineRule="auto"/>
        <w:jc w:val="center"/>
        <w:rPr>
          <w:rFonts w:eastAsia="仿宋_GB2312"/>
          <w:b/>
          <w:bCs/>
          <w:sz w:val="30"/>
          <w:szCs w:val="30"/>
        </w:rPr>
      </w:pPr>
    </w:p>
    <w:p w14:paraId="68F1D587">
      <w:pPr>
        <w:tabs>
          <w:tab w:val="left" w:pos="5670"/>
        </w:tabs>
        <w:autoSpaceDE w:val="0"/>
        <w:autoSpaceDN w:val="0"/>
        <w:adjustRightInd w:val="0"/>
        <w:snapToGrid w:val="0"/>
        <w:spacing w:line="360" w:lineRule="auto"/>
        <w:jc w:val="center"/>
        <w:rPr>
          <w:rFonts w:eastAsia="仿宋_GB2312"/>
          <w:b/>
          <w:bCs/>
          <w:sz w:val="30"/>
          <w:szCs w:val="30"/>
        </w:rPr>
      </w:pPr>
    </w:p>
    <w:p w14:paraId="7AF88348">
      <w:pPr>
        <w:pStyle w:val="23"/>
        <w:rPr>
          <w:rFonts w:ascii="Times New Roman" w:hAnsi="Times New Roman" w:eastAsia="仿宋_GB2312"/>
          <w:b/>
          <w:bCs/>
          <w:sz w:val="30"/>
          <w:szCs w:val="30"/>
        </w:rPr>
      </w:pPr>
    </w:p>
    <w:p w14:paraId="47B81F49">
      <w:pPr>
        <w:pStyle w:val="23"/>
        <w:rPr>
          <w:rFonts w:ascii="Times New Roman" w:hAnsi="Times New Roman" w:eastAsia="仿宋_GB2312"/>
          <w:b/>
          <w:bCs/>
          <w:sz w:val="30"/>
          <w:szCs w:val="30"/>
        </w:rPr>
      </w:pPr>
    </w:p>
    <w:p w14:paraId="4522D3C4">
      <w:pPr>
        <w:pStyle w:val="23"/>
        <w:rPr>
          <w:rFonts w:ascii="Times New Roman" w:hAnsi="Times New Roman" w:eastAsia="仿宋_GB2312"/>
          <w:b/>
          <w:bCs/>
          <w:sz w:val="30"/>
          <w:szCs w:val="30"/>
        </w:rPr>
      </w:pPr>
    </w:p>
    <w:p w14:paraId="11347B4E">
      <w:pPr>
        <w:tabs>
          <w:tab w:val="left" w:pos="5670"/>
        </w:tabs>
        <w:autoSpaceDE w:val="0"/>
        <w:autoSpaceDN w:val="0"/>
        <w:adjustRightInd w:val="0"/>
        <w:snapToGrid w:val="0"/>
        <w:spacing w:line="360" w:lineRule="auto"/>
        <w:jc w:val="center"/>
        <w:rPr>
          <w:rFonts w:eastAsia="仿宋_GB2312"/>
          <w:b/>
          <w:bCs/>
          <w:sz w:val="32"/>
          <w:szCs w:val="32"/>
        </w:rPr>
      </w:pPr>
      <w:r>
        <w:rPr>
          <w:rFonts w:eastAsia="仿宋_GB2312"/>
          <w:b/>
          <w:bCs/>
          <w:sz w:val="32"/>
          <w:szCs w:val="32"/>
          <w:lang w:val="zh-CN"/>
        </w:rPr>
        <w:t xml:space="preserve"> 陕西省采购招标有限责任公司</w:t>
      </w:r>
      <w:r>
        <w:rPr>
          <w:rFonts w:eastAsia="仿宋_GB2312"/>
          <w:b/>
          <w:bCs/>
          <w:sz w:val="32"/>
          <w:szCs w:val="32"/>
        </w:rPr>
        <w:t xml:space="preserve"> </w:t>
      </w:r>
    </w:p>
    <w:p w14:paraId="0EFAD125">
      <w:pPr>
        <w:spacing w:line="720" w:lineRule="auto"/>
        <w:jc w:val="center"/>
        <w:rPr>
          <w:rFonts w:eastAsia="仿宋_GB2312"/>
          <w:sz w:val="32"/>
          <w:szCs w:val="32"/>
        </w:rPr>
      </w:pPr>
      <w:r>
        <w:rPr>
          <w:rFonts w:hint="eastAsia" w:ascii="仿宋_GB2312" w:hAnsi="仿宋_GB2312" w:eastAsia="仿宋_GB2312" w:cs="仿宋_GB2312"/>
          <w:b/>
          <w:bCs/>
          <w:color w:val="auto"/>
          <w:sz w:val="32"/>
          <w:szCs w:val="32"/>
          <w:highlight w:val="none"/>
          <w:lang w:eastAsia="zh-CN"/>
        </w:rPr>
        <w:t>二〇二五年九月</w:t>
      </w:r>
      <w:r>
        <w:rPr>
          <w:rFonts w:eastAsia="仿宋_GB2312"/>
          <w:sz w:val="32"/>
          <w:szCs w:val="32"/>
        </w:rPr>
        <w:br w:type="page"/>
      </w:r>
    </w:p>
    <w:p w14:paraId="76BA0610">
      <w:pPr>
        <w:pStyle w:val="23"/>
        <w:rPr>
          <w:rFonts w:ascii="Times New Roman" w:hAnsi="Times New Roman"/>
        </w:rPr>
        <w:sectPr>
          <w:headerReference r:id="rId4" w:type="first"/>
          <w:headerReference r:id="rId3" w:type="default"/>
          <w:footerReference r:id="rId5" w:type="even"/>
          <w:pgSz w:w="11906" w:h="16838"/>
          <w:pgMar w:top="1440" w:right="1080" w:bottom="1440" w:left="1080" w:header="851" w:footer="992" w:gutter="0"/>
          <w:pgNumType w:start="0"/>
          <w:cols w:space="720" w:num="1"/>
          <w:titlePg/>
          <w:docGrid w:linePitch="312" w:charSpace="0"/>
        </w:sectPr>
      </w:pPr>
    </w:p>
    <w:p w14:paraId="01F056B6">
      <w:pPr>
        <w:pStyle w:val="15"/>
        <w:ind w:firstLine="0" w:firstLineChars="0"/>
        <w:jc w:val="center"/>
        <w:rPr>
          <w:rFonts w:eastAsia="仿宋_GB2312"/>
          <w:b/>
          <w:sz w:val="32"/>
          <w:szCs w:val="32"/>
        </w:rPr>
      </w:pPr>
      <w:r>
        <w:rPr>
          <w:rFonts w:eastAsia="仿宋_GB2312"/>
          <w:b/>
          <w:sz w:val="32"/>
          <w:szCs w:val="32"/>
        </w:rPr>
        <w:t>目  录</w:t>
      </w:r>
    </w:p>
    <w:p w14:paraId="300A6778">
      <w:pPr>
        <w:pStyle w:val="37"/>
        <w:tabs>
          <w:tab w:val="right" w:leader="dot" w:pos="8300"/>
          <w:tab w:val="clear" w:pos="9344"/>
        </w:tabs>
        <w:rPr>
          <w:rFonts w:ascii="Times New Roman" w:eastAsia="仿宋_GB2312"/>
          <w:b w:val="0"/>
          <w:bCs w:val="0"/>
          <w:caps w:val="0"/>
          <w:sz w:val="28"/>
          <w:szCs w:val="28"/>
        </w:rPr>
      </w:pPr>
      <w:r>
        <w:rPr>
          <w:rFonts w:ascii="Times New Roman" w:eastAsia="仿宋_GB2312"/>
          <w:b w:val="0"/>
          <w:bCs w:val="0"/>
          <w:sz w:val="28"/>
          <w:szCs w:val="28"/>
        </w:rPr>
        <w:fldChar w:fldCharType="begin"/>
      </w:r>
      <w:r>
        <w:rPr>
          <w:rFonts w:ascii="Times New Roman" w:eastAsia="仿宋_GB2312"/>
          <w:b w:val="0"/>
          <w:bCs w:val="0"/>
          <w:sz w:val="28"/>
          <w:szCs w:val="28"/>
        </w:rPr>
        <w:instrText xml:space="preserve"> TOC \o "1-2" \h \z \u </w:instrText>
      </w:r>
      <w:r>
        <w:rPr>
          <w:rFonts w:ascii="Times New Roman" w:eastAsia="仿宋_GB2312"/>
          <w:b w:val="0"/>
          <w:bCs w:val="0"/>
          <w:sz w:val="28"/>
          <w:szCs w:val="28"/>
        </w:rPr>
        <w:fldChar w:fldCharType="separate"/>
      </w:r>
      <w:r>
        <w:fldChar w:fldCharType="begin"/>
      </w:r>
      <w:r>
        <w:instrText xml:space="preserve"> HYPERLINK \l "_Toc68590965" </w:instrText>
      </w:r>
      <w:r>
        <w:fldChar w:fldCharType="separate"/>
      </w:r>
      <w:r>
        <w:rPr>
          <w:rStyle w:val="60"/>
          <w:rFonts w:hint="default" w:ascii="Times New Roman" w:hAnsi="Times New Roman" w:eastAsia="仿宋_GB2312" w:cs="Times New Roman"/>
          <w:color w:val="auto"/>
          <w:sz w:val="28"/>
          <w:szCs w:val="28"/>
        </w:rPr>
        <w:t>第一章  磋商公告</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_Toc68590965 \h </w:instrText>
      </w:r>
      <w:r>
        <w:rPr>
          <w:rFonts w:ascii="Times New Roman" w:eastAsia="仿宋_GB2312"/>
          <w:sz w:val="28"/>
          <w:szCs w:val="28"/>
        </w:rPr>
        <w:fldChar w:fldCharType="separate"/>
      </w:r>
      <w:r>
        <w:rPr>
          <w:rFonts w:ascii="Times New Roman" w:eastAsia="仿宋_GB2312"/>
          <w:sz w:val="28"/>
          <w:szCs w:val="28"/>
        </w:rPr>
        <w:t>- 1 -</w:t>
      </w:r>
      <w:r>
        <w:rPr>
          <w:rFonts w:ascii="Times New Roman" w:eastAsia="仿宋_GB2312"/>
          <w:sz w:val="28"/>
          <w:szCs w:val="28"/>
        </w:rPr>
        <w:fldChar w:fldCharType="end"/>
      </w:r>
      <w:r>
        <w:rPr>
          <w:rFonts w:ascii="Times New Roman" w:eastAsia="仿宋_GB2312"/>
          <w:sz w:val="28"/>
          <w:szCs w:val="28"/>
        </w:rPr>
        <w:fldChar w:fldCharType="end"/>
      </w:r>
    </w:p>
    <w:p w14:paraId="007BFB2C">
      <w:pPr>
        <w:pStyle w:val="37"/>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"_Toc68590966" </w:instrText>
      </w:r>
      <w:r>
        <w:fldChar w:fldCharType="separate"/>
      </w:r>
      <w:r>
        <w:rPr>
          <w:rStyle w:val="60"/>
          <w:rFonts w:hint="default" w:ascii="Times New Roman" w:hAnsi="Times New Roman" w:eastAsia="仿宋_GB2312" w:cs="Times New Roman"/>
          <w:color w:val="auto"/>
          <w:sz w:val="28"/>
          <w:szCs w:val="28"/>
        </w:rPr>
        <w:t>第二章  供应商须知</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_Toc68590966 \h </w:instrText>
      </w:r>
      <w:r>
        <w:rPr>
          <w:rFonts w:ascii="Times New Roman" w:eastAsia="仿宋_GB2312"/>
          <w:sz w:val="28"/>
          <w:szCs w:val="28"/>
        </w:rPr>
        <w:fldChar w:fldCharType="separate"/>
      </w:r>
      <w:r>
        <w:rPr>
          <w:rFonts w:ascii="Times New Roman" w:eastAsia="仿宋_GB2312"/>
          <w:sz w:val="28"/>
          <w:szCs w:val="28"/>
        </w:rPr>
        <w:t>- 4 -</w:t>
      </w:r>
      <w:r>
        <w:rPr>
          <w:rFonts w:ascii="Times New Roman" w:eastAsia="仿宋_GB2312"/>
          <w:sz w:val="28"/>
          <w:szCs w:val="28"/>
        </w:rPr>
        <w:fldChar w:fldCharType="end"/>
      </w:r>
      <w:r>
        <w:rPr>
          <w:rFonts w:ascii="Times New Roman" w:eastAsia="仿宋_GB2312"/>
          <w:sz w:val="28"/>
          <w:szCs w:val="28"/>
        </w:rPr>
        <w:fldChar w:fldCharType="end"/>
      </w:r>
    </w:p>
    <w:p w14:paraId="45D2AD31">
      <w:pPr>
        <w:pStyle w:val="42"/>
        <w:tabs>
          <w:tab w:val="right" w:leader="dot" w:pos="8296"/>
        </w:tabs>
        <w:rPr>
          <w:rFonts w:eastAsia="仿宋_GB2312"/>
          <w:smallCaps w:val="0"/>
          <w:kern w:val="2"/>
          <w:sz w:val="28"/>
          <w:szCs w:val="28"/>
        </w:rPr>
      </w:pPr>
      <w:r>
        <w:t xml:space="preserve">        </w:t>
      </w:r>
      <w:r>
        <w:fldChar w:fldCharType="begin"/>
      </w:r>
      <w:r>
        <w:instrText xml:space="preserve"> HYPERLINK \l "_Toc68590967" </w:instrText>
      </w:r>
      <w:r>
        <w:fldChar w:fldCharType="separate"/>
      </w:r>
      <w:r>
        <w:rPr>
          <w:rStyle w:val="60"/>
          <w:rFonts w:hint="default" w:ascii="Times New Roman" w:hAnsi="Times New Roman" w:eastAsia="仿宋_GB2312" w:cs="Times New Roman"/>
          <w:color w:val="auto"/>
          <w:sz w:val="28"/>
          <w:szCs w:val="28"/>
        </w:rPr>
        <w:t>（一）供应商须知前附表</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_Toc68590967 \h </w:instrText>
      </w:r>
      <w:r>
        <w:rPr>
          <w:rFonts w:eastAsia="仿宋_GB2312"/>
          <w:sz w:val="28"/>
          <w:szCs w:val="28"/>
        </w:rPr>
        <w:fldChar w:fldCharType="separate"/>
      </w:r>
      <w:r>
        <w:rPr>
          <w:rFonts w:eastAsia="仿宋_GB2312"/>
          <w:sz w:val="28"/>
          <w:szCs w:val="28"/>
        </w:rPr>
        <w:t>- 6 -</w:t>
      </w:r>
      <w:r>
        <w:rPr>
          <w:rFonts w:eastAsia="仿宋_GB2312"/>
          <w:sz w:val="28"/>
          <w:szCs w:val="28"/>
        </w:rPr>
        <w:fldChar w:fldCharType="end"/>
      </w:r>
      <w:r>
        <w:rPr>
          <w:rFonts w:eastAsia="仿宋_GB2312"/>
          <w:sz w:val="28"/>
          <w:szCs w:val="28"/>
        </w:rPr>
        <w:fldChar w:fldCharType="end"/>
      </w:r>
    </w:p>
    <w:p w14:paraId="29C9A1AE">
      <w:pPr>
        <w:pStyle w:val="42"/>
        <w:tabs>
          <w:tab w:val="right" w:leader="dot" w:pos="8296"/>
        </w:tabs>
        <w:rPr>
          <w:rFonts w:eastAsia="仿宋_GB2312"/>
          <w:smallCaps w:val="0"/>
          <w:kern w:val="2"/>
          <w:sz w:val="28"/>
          <w:szCs w:val="28"/>
        </w:rPr>
      </w:pPr>
      <w:r>
        <w:t xml:space="preserve">        </w:t>
      </w:r>
      <w:r>
        <w:fldChar w:fldCharType="begin"/>
      </w:r>
      <w:r>
        <w:instrText xml:space="preserve"> HYPERLINK \l "_Toc68590968" </w:instrText>
      </w:r>
      <w:r>
        <w:fldChar w:fldCharType="separate"/>
      </w:r>
      <w:r>
        <w:rPr>
          <w:rStyle w:val="60"/>
          <w:rFonts w:hint="default" w:ascii="Times New Roman" w:hAnsi="Times New Roman" w:eastAsia="仿宋_GB2312" w:cs="Times New Roman"/>
          <w:color w:val="auto"/>
          <w:sz w:val="28"/>
          <w:szCs w:val="28"/>
        </w:rPr>
        <w:t>（二）供应商须知</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_Toc68590968 \h </w:instrText>
      </w:r>
      <w:r>
        <w:rPr>
          <w:rFonts w:eastAsia="仿宋_GB2312"/>
          <w:sz w:val="28"/>
          <w:szCs w:val="28"/>
        </w:rPr>
        <w:fldChar w:fldCharType="separate"/>
      </w:r>
      <w:r>
        <w:rPr>
          <w:rFonts w:eastAsia="仿宋_GB2312"/>
          <w:sz w:val="28"/>
          <w:szCs w:val="28"/>
        </w:rPr>
        <w:t>- 8 -</w:t>
      </w:r>
      <w:r>
        <w:rPr>
          <w:rFonts w:eastAsia="仿宋_GB2312"/>
          <w:sz w:val="28"/>
          <w:szCs w:val="28"/>
        </w:rPr>
        <w:fldChar w:fldCharType="end"/>
      </w:r>
      <w:r>
        <w:rPr>
          <w:rFonts w:eastAsia="仿宋_GB2312"/>
          <w:sz w:val="28"/>
          <w:szCs w:val="28"/>
        </w:rPr>
        <w:fldChar w:fldCharType="end"/>
      </w:r>
    </w:p>
    <w:p w14:paraId="7FEE79C9">
      <w:pPr>
        <w:pStyle w:val="42"/>
        <w:tabs>
          <w:tab w:val="right" w:leader="dot" w:pos="8296"/>
        </w:tabs>
        <w:rPr>
          <w:rFonts w:eastAsia="仿宋_GB2312"/>
          <w:smallCaps w:val="0"/>
          <w:kern w:val="2"/>
          <w:sz w:val="28"/>
          <w:szCs w:val="28"/>
        </w:rPr>
      </w:pPr>
      <w:r>
        <w:t xml:space="preserve">        </w:t>
      </w:r>
      <w:r>
        <w:fldChar w:fldCharType="begin"/>
      </w:r>
      <w:r>
        <w:instrText xml:space="preserve"> HYPERLINK \l "_Toc68590969" </w:instrText>
      </w:r>
      <w:r>
        <w:fldChar w:fldCharType="separate"/>
      </w:r>
      <w:r>
        <w:rPr>
          <w:rStyle w:val="60"/>
          <w:rFonts w:hint="default" w:ascii="Times New Roman" w:hAnsi="Times New Roman" w:eastAsia="仿宋_GB2312" w:cs="Times New Roman"/>
          <w:color w:val="auto"/>
          <w:sz w:val="28"/>
          <w:szCs w:val="28"/>
        </w:rPr>
        <w:t>一、总  则</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_Toc68590969 \h </w:instrText>
      </w:r>
      <w:r>
        <w:rPr>
          <w:rFonts w:eastAsia="仿宋_GB2312"/>
          <w:sz w:val="28"/>
          <w:szCs w:val="28"/>
        </w:rPr>
        <w:fldChar w:fldCharType="separate"/>
      </w:r>
      <w:r>
        <w:rPr>
          <w:rFonts w:eastAsia="仿宋_GB2312"/>
          <w:sz w:val="28"/>
          <w:szCs w:val="28"/>
        </w:rPr>
        <w:t>- 8 -</w:t>
      </w:r>
      <w:r>
        <w:rPr>
          <w:rFonts w:eastAsia="仿宋_GB2312"/>
          <w:sz w:val="28"/>
          <w:szCs w:val="28"/>
        </w:rPr>
        <w:fldChar w:fldCharType="end"/>
      </w:r>
      <w:r>
        <w:rPr>
          <w:rFonts w:eastAsia="仿宋_GB2312"/>
          <w:sz w:val="28"/>
          <w:szCs w:val="28"/>
        </w:rPr>
        <w:fldChar w:fldCharType="end"/>
      </w:r>
    </w:p>
    <w:p w14:paraId="31075269">
      <w:pPr>
        <w:pStyle w:val="42"/>
        <w:tabs>
          <w:tab w:val="right" w:leader="dot" w:pos="8296"/>
        </w:tabs>
        <w:rPr>
          <w:rFonts w:eastAsia="仿宋_GB2312"/>
          <w:smallCaps w:val="0"/>
          <w:kern w:val="2"/>
          <w:sz w:val="28"/>
          <w:szCs w:val="28"/>
        </w:rPr>
      </w:pPr>
      <w:r>
        <w:t xml:space="preserve">        </w:t>
      </w:r>
      <w:r>
        <w:fldChar w:fldCharType="begin"/>
      </w:r>
      <w:r>
        <w:instrText xml:space="preserve"> HYPERLINK \l "_Toc68590970" </w:instrText>
      </w:r>
      <w:r>
        <w:fldChar w:fldCharType="separate"/>
      </w:r>
      <w:r>
        <w:rPr>
          <w:rStyle w:val="60"/>
          <w:rFonts w:hint="default" w:ascii="Times New Roman" w:hAnsi="Times New Roman" w:eastAsia="仿宋_GB2312" w:cs="Times New Roman"/>
          <w:color w:val="auto"/>
          <w:sz w:val="28"/>
          <w:szCs w:val="28"/>
        </w:rPr>
        <w:t>二、磋商文件说明</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_Toc68590970 \h </w:instrText>
      </w:r>
      <w:r>
        <w:rPr>
          <w:rFonts w:eastAsia="仿宋_GB2312"/>
          <w:sz w:val="28"/>
          <w:szCs w:val="28"/>
        </w:rPr>
        <w:fldChar w:fldCharType="separate"/>
      </w:r>
      <w:r>
        <w:rPr>
          <w:rFonts w:eastAsia="仿宋_GB2312"/>
          <w:sz w:val="28"/>
          <w:szCs w:val="28"/>
        </w:rPr>
        <w:t>- 9 -</w:t>
      </w:r>
      <w:r>
        <w:rPr>
          <w:rFonts w:eastAsia="仿宋_GB2312"/>
          <w:sz w:val="28"/>
          <w:szCs w:val="28"/>
        </w:rPr>
        <w:fldChar w:fldCharType="end"/>
      </w:r>
      <w:r>
        <w:rPr>
          <w:rFonts w:eastAsia="仿宋_GB2312"/>
          <w:sz w:val="28"/>
          <w:szCs w:val="28"/>
        </w:rPr>
        <w:fldChar w:fldCharType="end"/>
      </w:r>
    </w:p>
    <w:p w14:paraId="69804382">
      <w:pPr>
        <w:pStyle w:val="42"/>
        <w:tabs>
          <w:tab w:val="right" w:leader="dot" w:pos="8296"/>
        </w:tabs>
        <w:rPr>
          <w:rFonts w:eastAsia="仿宋_GB2312"/>
          <w:smallCaps w:val="0"/>
          <w:kern w:val="2"/>
          <w:sz w:val="28"/>
          <w:szCs w:val="28"/>
        </w:rPr>
      </w:pPr>
      <w:r>
        <w:t xml:space="preserve">        </w:t>
      </w:r>
      <w:r>
        <w:fldChar w:fldCharType="begin"/>
      </w:r>
      <w:r>
        <w:instrText xml:space="preserve"> HYPERLINK \l "_Toc68590971" </w:instrText>
      </w:r>
      <w:r>
        <w:fldChar w:fldCharType="separate"/>
      </w:r>
      <w:r>
        <w:rPr>
          <w:rStyle w:val="60"/>
          <w:rFonts w:hint="default" w:ascii="Times New Roman" w:hAnsi="Times New Roman" w:eastAsia="仿宋_GB2312" w:cs="Times New Roman"/>
          <w:color w:val="auto"/>
          <w:sz w:val="28"/>
          <w:szCs w:val="28"/>
        </w:rPr>
        <w:t>三、响应文件的编写</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_Toc68590971 \h </w:instrText>
      </w:r>
      <w:r>
        <w:rPr>
          <w:rFonts w:eastAsia="仿宋_GB2312"/>
          <w:sz w:val="28"/>
          <w:szCs w:val="28"/>
        </w:rPr>
        <w:fldChar w:fldCharType="separate"/>
      </w:r>
      <w:r>
        <w:rPr>
          <w:rFonts w:eastAsia="仿宋_GB2312"/>
          <w:sz w:val="28"/>
          <w:szCs w:val="28"/>
        </w:rPr>
        <w:t>- 10 -</w:t>
      </w:r>
      <w:r>
        <w:rPr>
          <w:rFonts w:eastAsia="仿宋_GB2312"/>
          <w:sz w:val="28"/>
          <w:szCs w:val="28"/>
        </w:rPr>
        <w:fldChar w:fldCharType="end"/>
      </w:r>
      <w:r>
        <w:rPr>
          <w:rFonts w:eastAsia="仿宋_GB2312"/>
          <w:sz w:val="28"/>
          <w:szCs w:val="28"/>
        </w:rPr>
        <w:fldChar w:fldCharType="end"/>
      </w:r>
    </w:p>
    <w:p w14:paraId="521D5A31">
      <w:pPr>
        <w:pStyle w:val="42"/>
        <w:tabs>
          <w:tab w:val="right" w:leader="dot" w:pos="8296"/>
        </w:tabs>
        <w:rPr>
          <w:rFonts w:eastAsia="仿宋_GB2312"/>
          <w:smallCaps w:val="0"/>
          <w:kern w:val="2"/>
          <w:sz w:val="28"/>
          <w:szCs w:val="28"/>
        </w:rPr>
      </w:pPr>
      <w:r>
        <w:t xml:space="preserve">        </w:t>
      </w:r>
      <w:r>
        <w:fldChar w:fldCharType="begin"/>
      </w:r>
      <w:r>
        <w:instrText xml:space="preserve"> HYPERLINK \l "_Toc68590972" </w:instrText>
      </w:r>
      <w:r>
        <w:fldChar w:fldCharType="separate"/>
      </w:r>
      <w:r>
        <w:rPr>
          <w:rStyle w:val="60"/>
          <w:rFonts w:hint="default" w:ascii="Times New Roman" w:hAnsi="Times New Roman" w:eastAsia="仿宋_GB2312" w:cs="Times New Roman"/>
          <w:color w:val="auto"/>
          <w:sz w:val="28"/>
          <w:szCs w:val="28"/>
        </w:rPr>
        <w:t>四、响应文件的密封和递交</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_Toc68590972 \h </w:instrText>
      </w:r>
      <w:r>
        <w:rPr>
          <w:rFonts w:eastAsia="仿宋_GB2312"/>
          <w:sz w:val="28"/>
          <w:szCs w:val="28"/>
        </w:rPr>
        <w:fldChar w:fldCharType="separate"/>
      </w:r>
      <w:r>
        <w:rPr>
          <w:rFonts w:eastAsia="仿宋_GB2312"/>
          <w:sz w:val="28"/>
          <w:szCs w:val="28"/>
        </w:rPr>
        <w:t>- 13 -</w:t>
      </w:r>
      <w:r>
        <w:rPr>
          <w:rFonts w:eastAsia="仿宋_GB2312"/>
          <w:sz w:val="28"/>
          <w:szCs w:val="28"/>
        </w:rPr>
        <w:fldChar w:fldCharType="end"/>
      </w:r>
      <w:r>
        <w:rPr>
          <w:rFonts w:eastAsia="仿宋_GB2312"/>
          <w:sz w:val="28"/>
          <w:szCs w:val="28"/>
        </w:rPr>
        <w:fldChar w:fldCharType="end"/>
      </w:r>
    </w:p>
    <w:p w14:paraId="78048903">
      <w:pPr>
        <w:pStyle w:val="42"/>
        <w:tabs>
          <w:tab w:val="right" w:leader="dot" w:pos="8296"/>
        </w:tabs>
        <w:rPr>
          <w:rFonts w:eastAsia="仿宋_GB2312"/>
          <w:smallCaps w:val="0"/>
          <w:kern w:val="2"/>
          <w:sz w:val="28"/>
          <w:szCs w:val="28"/>
        </w:rPr>
      </w:pPr>
      <w:r>
        <w:t xml:space="preserve">        </w:t>
      </w:r>
      <w:r>
        <w:fldChar w:fldCharType="begin"/>
      </w:r>
      <w:r>
        <w:instrText xml:space="preserve"> HYPERLINK \l "_Toc68590973" </w:instrText>
      </w:r>
      <w:r>
        <w:fldChar w:fldCharType="separate"/>
      </w:r>
      <w:r>
        <w:rPr>
          <w:rStyle w:val="60"/>
          <w:rFonts w:hint="default" w:ascii="Times New Roman" w:hAnsi="Times New Roman" w:eastAsia="仿宋_GB2312" w:cs="Times New Roman"/>
          <w:color w:val="auto"/>
          <w:sz w:val="28"/>
          <w:szCs w:val="28"/>
        </w:rPr>
        <w:t>五、评审与磋商</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_Toc68590973 \h </w:instrText>
      </w:r>
      <w:r>
        <w:rPr>
          <w:rFonts w:eastAsia="仿宋_GB2312"/>
          <w:sz w:val="28"/>
          <w:szCs w:val="28"/>
        </w:rPr>
        <w:fldChar w:fldCharType="separate"/>
      </w:r>
      <w:r>
        <w:rPr>
          <w:rFonts w:eastAsia="仿宋_GB2312"/>
          <w:sz w:val="28"/>
          <w:szCs w:val="28"/>
        </w:rPr>
        <w:t>- 14 -</w:t>
      </w:r>
      <w:r>
        <w:rPr>
          <w:rFonts w:eastAsia="仿宋_GB2312"/>
          <w:sz w:val="28"/>
          <w:szCs w:val="28"/>
        </w:rPr>
        <w:fldChar w:fldCharType="end"/>
      </w:r>
      <w:r>
        <w:rPr>
          <w:rFonts w:eastAsia="仿宋_GB2312"/>
          <w:sz w:val="28"/>
          <w:szCs w:val="28"/>
        </w:rPr>
        <w:fldChar w:fldCharType="end"/>
      </w:r>
    </w:p>
    <w:p w14:paraId="61928F5B">
      <w:pPr>
        <w:pStyle w:val="42"/>
        <w:tabs>
          <w:tab w:val="right" w:leader="dot" w:pos="8296"/>
        </w:tabs>
        <w:rPr>
          <w:rFonts w:eastAsia="仿宋_GB2312"/>
          <w:smallCaps w:val="0"/>
          <w:kern w:val="2"/>
          <w:sz w:val="28"/>
          <w:szCs w:val="28"/>
        </w:rPr>
      </w:pPr>
      <w:r>
        <w:t xml:space="preserve">        </w:t>
      </w:r>
      <w:r>
        <w:fldChar w:fldCharType="begin"/>
      </w:r>
      <w:r>
        <w:instrText xml:space="preserve"> HYPERLINK \l "_Toc68590974" </w:instrText>
      </w:r>
      <w:r>
        <w:fldChar w:fldCharType="separate"/>
      </w:r>
      <w:r>
        <w:rPr>
          <w:rStyle w:val="60"/>
          <w:rFonts w:hint="default" w:ascii="Times New Roman" w:hAnsi="Times New Roman" w:eastAsia="仿宋_GB2312" w:cs="Times New Roman"/>
          <w:color w:val="auto"/>
          <w:sz w:val="28"/>
          <w:szCs w:val="28"/>
        </w:rPr>
        <w:t>六、确定成交单位、授予合同</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_Toc68590974 \h </w:instrText>
      </w:r>
      <w:r>
        <w:rPr>
          <w:rFonts w:eastAsia="仿宋_GB2312"/>
          <w:sz w:val="28"/>
          <w:szCs w:val="28"/>
        </w:rPr>
        <w:fldChar w:fldCharType="separate"/>
      </w:r>
      <w:r>
        <w:rPr>
          <w:rFonts w:eastAsia="仿宋_GB2312"/>
          <w:sz w:val="28"/>
          <w:szCs w:val="28"/>
        </w:rPr>
        <w:t>- 17 -</w:t>
      </w:r>
      <w:r>
        <w:rPr>
          <w:rFonts w:eastAsia="仿宋_GB2312"/>
          <w:sz w:val="28"/>
          <w:szCs w:val="28"/>
        </w:rPr>
        <w:fldChar w:fldCharType="end"/>
      </w:r>
      <w:r>
        <w:rPr>
          <w:rFonts w:eastAsia="仿宋_GB2312"/>
          <w:sz w:val="28"/>
          <w:szCs w:val="28"/>
        </w:rPr>
        <w:fldChar w:fldCharType="end"/>
      </w:r>
    </w:p>
    <w:p w14:paraId="2C1B981A">
      <w:pPr>
        <w:pStyle w:val="37"/>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"_Toc68590975" </w:instrText>
      </w:r>
      <w:r>
        <w:fldChar w:fldCharType="separate"/>
      </w:r>
      <w:r>
        <w:rPr>
          <w:rStyle w:val="60"/>
          <w:rFonts w:hint="default" w:ascii="Times New Roman" w:hAnsi="Times New Roman" w:eastAsia="仿宋_GB2312" w:cs="Times New Roman"/>
          <w:color w:val="auto"/>
          <w:sz w:val="28"/>
          <w:szCs w:val="28"/>
        </w:rPr>
        <w:t>第三章  评审办法和标准</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_Toc68590975 \h </w:instrText>
      </w:r>
      <w:r>
        <w:rPr>
          <w:rFonts w:ascii="Times New Roman" w:eastAsia="仿宋_GB2312"/>
          <w:sz w:val="28"/>
          <w:szCs w:val="28"/>
        </w:rPr>
        <w:fldChar w:fldCharType="separate"/>
      </w:r>
      <w:r>
        <w:rPr>
          <w:rFonts w:ascii="Times New Roman" w:eastAsia="仿宋_GB2312"/>
          <w:sz w:val="28"/>
          <w:szCs w:val="28"/>
        </w:rPr>
        <w:t>- 20 -</w:t>
      </w:r>
      <w:r>
        <w:rPr>
          <w:rFonts w:ascii="Times New Roman" w:eastAsia="仿宋_GB2312"/>
          <w:sz w:val="28"/>
          <w:szCs w:val="28"/>
        </w:rPr>
        <w:fldChar w:fldCharType="end"/>
      </w:r>
      <w:r>
        <w:rPr>
          <w:rFonts w:ascii="Times New Roman" w:eastAsia="仿宋_GB2312"/>
          <w:sz w:val="28"/>
          <w:szCs w:val="28"/>
        </w:rPr>
        <w:fldChar w:fldCharType="end"/>
      </w:r>
    </w:p>
    <w:p w14:paraId="79B8EA1E">
      <w:pPr>
        <w:pStyle w:val="42"/>
        <w:tabs>
          <w:tab w:val="right" w:leader="dot" w:pos="8296"/>
        </w:tabs>
        <w:rPr>
          <w:rFonts w:eastAsia="仿宋_GB2312"/>
          <w:smallCaps w:val="0"/>
          <w:kern w:val="2"/>
          <w:sz w:val="28"/>
          <w:szCs w:val="28"/>
        </w:rPr>
      </w:pPr>
      <w:r>
        <w:fldChar w:fldCharType="begin"/>
      </w:r>
      <w:r>
        <w:instrText xml:space="preserve"> HYPERLINK \l "_Toc68590976" </w:instrText>
      </w:r>
      <w:r>
        <w:fldChar w:fldCharType="separate"/>
      </w:r>
      <w:r>
        <w:rPr>
          <w:rStyle w:val="60"/>
          <w:rFonts w:hint="default" w:ascii="Times New Roman" w:hAnsi="Times New Roman" w:eastAsia="仿宋_GB2312" w:cs="Times New Roman"/>
          <w:color w:val="auto"/>
          <w:sz w:val="28"/>
          <w:szCs w:val="28"/>
        </w:rPr>
        <w:t>1.评审方法</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_Toc68590976 \h </w:instrText>
      </w:r>
      <w:r>
        <w:rPr>
          <w:rFonts w:eastAsia="仿宋_GB2312"/>
          <w:sz w:val="28"/>
          <w:szCs w:val="28"/>
        </w:rPr>
        <w:fldChar w:fldCharType="separate"/>
      </w:r>
      <w:r>
        <w:rPr>
          <w:rFonts w:eastAsia="仿宋_GB2312"/>
          <w:sz w:val="28"/>
          <w:szCs w:val="28"/>
        </w:rPr>
        <w:t>- 20 -</w:t>
      </w:r>
      <w:r>
        <w:rPr>
          <w:rFonts w:eastAsia="仿宋_GB2312"/>
          <w:sz w:val="28"/>
          <w:szCs w:val="28"/>
        </w:rPr>
        <w:fldChar w:fldCharType="end"/>
      </w:r>
      <w:r>
        <w:rPr>
          <w:rFonts w:eastAsia="仿宋_GB2312"/>
          <w:sz w:val="28"/>
          <w:szCs w:val="28"/>
        </w:rPr>
        <w:fldChar w:fldCharType="end"/>
      </w:r>
    </w:p>
    <w:p w14:paraId="1274C0A5">
      <w:pPr>
        <w:pStyle w:val="42"/>
        <w:tabs>
          <w:tab w:val="right" w:leader="dot" w:pos="8296"/>
        </w:tabs>
        <w:rPr>
          <w:rFonts w:eastAsia="仿宋_GB2312"/>
          <w:smallCaps w:val="0"/>
          <w:kern w:val="2"/>
          <w:sz w:val="28"/>
          <w:szCs w:val="28"/>
        </w:rPr>
      </w:pPr>
      <w:r>
        <w:fldChar w:fldCharType="begin"/>
      </w:r>
      <w:r>
        <w:instrText xml:space="preserve"> HYPERLINK \l "_Toc68590977" </w:instrText>
      </w:r>
      <w:r>
        <w:fldChar w:fldCharType="separate"/>
      </w:r>
      <w:r>
        <w:rPr>
          <w:rStyle w:val="60"/>
          <w:rFonts w:hint="default" w:ascii="Times New Roman" w:hAnsi="Times New Roman" w:eastAsia="仿宋_GB2312" w:cs="Times New Roman"/>
          <w:color w:val="auto"/>
          <w:sz w:val="28"/>
          <w:szCs w:val="28"/>
        </w:rPr>
        <w:t>2.评审标准</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_Toc68590977 \h </w:instrText>
      </w:r>
      <w:r>
        <w:rPr>
          <w:rFonts w:eastAsia="仿宋_GB2312"/>
          <w:sz w:val="28"/>
          <w:szCs w:val="28"/>
        </w:rPr>
        <w:fldChar w:fldCharType="separate"/>
      </w:r>
      <w:r>
        <w:rPr>
          <w:rFonts w:eastAsia="仿宋_GB2312"/>
          <w:sz w:val="28"/>
          <w:szCs w:val="28"/>
        </w:rPr>
        <w:t>- 20 -</w:t>
      </w:r>
      <w:r>
        <w:rPr>
          <w:rFonts w:eastAsia="仿宋_GB2312"/>
          <w:sz w:val="28"/>
          <w:szCs w:val="28"/>
        </w:rPr>
        <w:fldChar w:fldCharType="end"/>
      </w:r>
      <w:r>
        <w:rPr>
          <w:rFonts w:eastAsia="仿宋_GB2312"/>
          <w:sz w:val="28"/>
          <w:szCs w:val="28"/>
        </w:rPr>
        <w:fldChar w:fldCharType="end"/>
      </w:r>
    </w:p>
    <w:p w14:paraId="66FF8D3A">
      <w:pPr>
        <w:pStyle w:val="42"/>
        <w:tabs>
          <w:tab w:val="right" w:leader="dot" w:pos="8296"/>
        </w:tabs>
        <w:rPr>
          <w:rFonts w:eastAsia="仿宋_GB2312"/>
          <w:smallCaps w:val="0"/>
          <w:kern w:val="2"/>
          <w:sz w:val="28"/>
          <w:szCs w:val="28"/>
        </w:rPr>
      </w:pPr>
      <w:r>
        <w:fldChar w:fldCharType="begin"/>
      </w:r>
      <w:r>
        <w:instrText xml:space="preserve"> HYPERLINK \l "_Toc68590978" </w:instrText>
      </w:r>
      <w:r>
        <w:fldChar w:fldCharType="separate"/>
      </w:r>
      <w:r>
        <w:rPr>
          <w:rStyle w:val="60"/>
          <w:rFonts w:hint="default" w:ascii="Times New Roman" w:hAnsi="Times New Roman" w:eastAsia="仿宋_GB2312" w:cs="Times New Roman"/>
          <w:color w:val="auto"/>
          <w:sz w:val="28"/>
          <w:szCs w:val="28"/>
        </w:rPr>
        <w:t>3.评审程序</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_Toc68590978 \h </w:instrText>
      </w:r>
      <w:r>
        <w:rPr>
          <w:rFonts w:eastAsia="仿宋_GB2312"/>
          <w:sz w:val="28"/>
          <w:szCs w:val="28"/>
        </w:rPr>
        <w:fldChar w:fldCharType="separate"/>
      </w:r>
      <w:r>
        <w:rPr>
          <w:rFonts w:eastAsia="仿宋_GB2312"/>
          <w:sz w:val="28"/>
          <w:szCs w:val="28"/>
        </w:rPr>
        <w:t>- 20 -</w:t>
      </w:r>
      <w:r>
        <w:rPr>
          <w:rFonts w:eastAsia="仿宋_GB2312"/>
          <w:sz w:val="28"/>
          <w:szCs w:val="28"/>
        </w:rPr>
        <w:fldChar w:fldCharType="end"/>
      </w:r>
      <w:r>
        <w:rPr>
          <w:rFonts w:eastAsia="仿宋_GB2312"/>
          <w:sz w:val="28"/>
          <w:szCs w:val="28"/>
        </w:rPr>
        <w:fldChar w:fldCharType="end"/>
      </w:r>
    </w:p>
    <w:p w14:paraId="089D0EDE">
      <w:pPr>
        <w:pStyle w:val="37"/>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"_Toc68590979" </w:instrText>
      </w:r>
      <w:r>
        <w:fldChar w:fldCharType="separate"/>
      </w:r>
      <w:r>
        <w:rPr>
          <w:rStyle w:val="60"/>
          <w:rFonts w:hint="default" w:ascii="Times New Roman" w:hAnsi="Times New Roman" w:eastAsia="仿宋_GB2312" w:cs="Times New Roman"/>
          <w:color w:val="auto"/>
          <w:sz w:val="28"/>
          <w:szCs w:val="28"/>
        </w:rPr>
        <w:t>第四章  拟签订的合同文本</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_Toc68590979 \h </w:instrText>
      </w:r>
      <w:r>
        <w:rPr>
          <w:rFonts w:ascii="Times New Roman" w:eastAsia="仿宋_GB2312"/>
          <w:sz w:val="28"/>
          <w:szCs w:val="28"/>
        </w:rPr>
        <w:fldChar w:fldCharType="separate"/>
      </w:r>
      <w:r>
        <w:rPr>
          <w:rFonts w:ascii="Times New Roman" w:eastAsia="仿宋_GB2312"/>
          <w:sz w:val="28"/>
          <w:szCs w:val="28"/>
        </w:rPr>
        <w:t>- 31 -</w:t>
      </w:r>
      <w:r>
        <w:rPr>
          <w:rFonts w:ascii="Times New Roman" w:eastAsia="仿宋_GB2312"/>
          <w:sz w:val="28"/>
          <w:szCs w:val="28"/>
        </w:rPr>
        <w:fldChar w:fldCharType="end"/>
      </w:r>
      <w:r>
        <w:rPr>
          <w:rFonts w:ascii="Times New Roman" w:eastAsia="仿宋_GB2312"/>
          <w:sz w:val="28"/>
          <w:szCs w:val="28"/>
        </w:rPr>
        <w:fldChar w:fldCharType="end"/>
      </w:r>
    </w:p>
    <w:p w14:paraId="1AF5ECDF">
      <w:pPr>
        <w:pStyle w:val="37"/>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"_Toc68590980" </w:instrText>
      </w:r>
      <w:r>
        <w:fldChar w:fldCharType="separate"/>
      </w:r>
      <w:r>
        <w:rPr>
          <w:rStyle w:val="60"/>
          <w:rFonts w:hint="default" w:ascii="Times New Roman" w:hAnsi="Times New Roman" w:eastAsia="仿宋_GB2312" w:cs="Times New Roman"/>
          <w:color w:val="auto"/>
          <w:sz w:val="28"/>
          <w:szCs w:val="28"/>
        </w:rPr>
        <w:t>第五章  采购内容及要求</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_Toc68590980 \h </w:instrText>
      </w:r>
      <w:r>
        <w:rPr>
          <w:rFonts w:ascii="Times New Roman" w:eastAsia="仿宋_GB2312"/>
          <w:sz w:val="28"/>
          <w:szCs w:val="28"/>
        </w:rPr>
        <w:fldChar w:fldCharType="separate"/>
      </w:r>
      <w:r>
        <w:rPr>
          <w:rFonts w:ascii="Times New Roman" w:eastAsia="仿宋_GB2312"/>
          <w:sz w:val="28"/>
          <w:szCs w:val="28"/>
        </w:rPr>
        <w:t>- 37 -</w:t>
      </w:r>
      <w:r>
        <w:rPr>
          <w:rFonts w:ascii="Times New Roman" w:eastAsia="仿宋_GB2312"/>
          <w:sz w:val="28"/>
          <w:szCs w:val="28"/>
        </w:rPr>
        <w:fldChar w:fldCharType="end"/>
      </w:r>
      <w:r>
        <w:rPr>
          <w:rFonts w:ascii="Times New Roman" w:eastAsia="仿宋_GB2312"/>
          <w:sz w:val="28"/>
          <w:szCs w:val="28"/>
        </w:rPr>
        <w:fldChar w:fldCharType="end"/>
      </w:r>
    </w:p>
    <w:p w14:paraId="443A6FB6">
      <w:pPr>
        <w:pStyle w:val="37"/>
        <w:tabs>
          <w:tab w:val="right" w:leader="dot" w:pos="8300"/>
          <w:tab w:val="clear" w:pos="9344"/>
        </w:tabs>
        <w:rPr>
          <w:rFonts w:ascii="Times New Roman" w:eastAsia="仿宋_GB2312"/>
          <w:b w:val="0"/>
          <w:bCs w:val="0"/>
          <w:caps w:val="0"/>
          <w:sz w:val="28"/>
          <w:szCs w:val="28"/>
        </w:rPr>
      </w:pPr>
      <w:r>
        <w:fldChar w:fldCharType="begin"/>
      </w:r>
      <w:r>
        <w:instrText xml:space="preserve"> HYPERLINK \l "_Toc68590981" </w:instrText>
      </w:r>
      <w:r>
        <w:fldChar w:fldCharType="separate"/>
      </w:r>
      <w:r>
        <w:rPr>
          <w:rStyle w:val="60"/>
          <w:rFonts w:hint="default" w:ascii="Times New Roman" w:hAnsi="Times New Roman" w:eastAsia="仿宋_GB2312" w:cs="Times New Roman"/>
          <w:color w:val="auto"/>
          <w:sz w:val="28"/>
          <w:szCs w:val="28"/>
        </w:rPr>
        <w:t>第六章  磋商响应文件格式</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_Toc68590981 \h </w:instrText>
      </w:r>
      <w:r>
        <w:rPr>
          <w:rFonts w:ascii="Times New Roman" w:eastAsia="仿宋_GB2312"/>
          <w:sz w:val="28"/>
          <w:szCs w:val="28"/>
        </w:rPr>
        <w:fldChar w:fldCharType="separate"/>
      </w:r>
      <w:r>
        <w:rPr>
          <w:rFonts w:ascii="Times New Roman" w:eastAsia="仿宋_GB2312"/>
          <w:sz w:val="28"/>
          <w:szCs w:val="28"/>
        </w:rPr>
        <w:t xml:space="preserve">- </w:t>
      </w:r>
      <w:r>
        <w:rPr>
          <w:rFonts w:hint="eastAsia" w:ascii="Times New Roman" w:eastAsia="仿宋_GB2312"/>
          <w:sz w:val="28"/>
          <w:szCs w:val="28"/>
          <w:lang w:val="en-US" w:eastAsia="zh-CN"/>
        </w:rPr>
        <w:t>45</w:t>
      </w:r>
      <w:r>
        <w:rPr>
          <w:rFonts w:ascii="Times New Roman" w:eastAsia="仿宋_GB2312"/>
          <w:sz w:val="28"/>
          <w:szCs w:val="28"/>
        </w:rPr>
        <w:t xml:space="preserve"> -</w:t>
      </w:r>
      <w:r>
        <w:rPr>
          <w:rFonts w:ascii="Times New Roman" w:eastAsia="仿宋_GB2312"/>
          <w:sz w:val="28"/>
          <w:szCs w:val="28"/>
        </w:rPr>
        <w:fldChar w:fldCharType="end"/>
      </w:r>
      <w:r>
        <w:rPr>
          <w:rFonts w:ascii="Times New Roman" w:eastAsia="仿宋_GB2312"/>
          <w:sz w:val="28"/>
          <w:szCs w:val="28"/>
        </w:rPr>
        <w:fldChar w:fldCharType="end"/>
      </w:r>
    </w:p>
    <w:p w14:paraId="54E09BE9">
      <w:pPr>
        <w:tabs>
          <w:tab w:val="center" w:pos="4677"/>
          <w:tab w:val="left" w:pos="5040"/>
        </w:tabs>
        <w:adjustRightInd w:val="0"/>
        <w:snapToGrid w:val="0"/>
        <w:spacing w:line="360" w:lineRule="auto"/>
        <w:jc w:val="left"/>
        <w:rPr>
          <w:rFonts w:eastAsia="仿宋_GB2312"/>
          <w:szCs w:val="20"/>
        </w:rPr>
      </w:pPr>
      <w:r>
        <w:rPr>
          <w:rFonts w:eastAsia="仿宋_GB2312"/>
          <w:sz w:val="28"/>
          <w:szCs w:val="28"/>
        </w:rPr>
        <w:fldChar w:fldCharType="end"/>
      </w:r>
    </w:p>
    <w:p w14:paraId="737930A1">
      <w:pPr>
        <w:rPr>
          <w:rFonts w:eastAsia="仿宋_GB2312"/>
          <w:szCs w:val="20"/>
        </w:rPr>
      </w:pPr>
      <w:r>
        <w:rPr>
          <w:rFonts w:eastAsia="仿宋_GB2312"/>
          <w:szCs w:val="20"/>
        </w:rPr>
        <w:br w:type="page"/>
      </w:r>
    </w:p>
    <w:p w14:paraId="5F8B02D2">
      <w:pPr>
        <w:pStyle w:val="23"/>
        <w:rPr>
          <w:rFonts w:ascii="Times New Roman" w:hAnsi="Times New Roman"/>
        </w:rPr>
        <w:sectPr>
          <w:footerReference r:id="rId7" w:type="first"/>
          <w:footerReference r:id="rId6" w:type="default"/>
          <w:pgSz w:w="11906" w:h="16838"/>
          <w:pgMar w:top="1440" w:right="1080" w:bottom="1440" w:left="1080" w:header="851" w:footer="992" w:gutter="0"/>
          <w:cols w:space="720" w:num="1"/>
          <w:titlePg/>
          <w:docGrid w:linePitch="312" w:charSpace="0"/>
        </w:sectPr>
      </w:pPr>
    </w:p>
    <w:p w14:paraId="694DCB46">
      <w:pPr>
        <w:pStyle w:val="48"/>
        <w:spacing w:line="360" w:lineRule="auto"/>
        <w:rPr>
          <w:rStyle w:val="204"/>
          <w:rFonts w:ascii="Times New Roman" w:hAnsi="Times New Roman" w:eastAsia="宋体"/>
          <w:sz w:val="36"/>
          <w:szCs w:val="36"/>
        </w:rPr>
      </w:pPr>
      <w:bookmarkStart w:id="0" w:name="_Toc58504445"/>
      <w:bookmarkStart w:id="1" w:name="_Toc68590965"/>
      <w:bookmarkStart w:id="2" w:name="_Toc21755"/>
      <w:bookmarkStart w:id="3" w:name="_Toc415499894"/>
      <w:bookmarkStart w:id="4" w:name="_Toc500747060"/>
      <w:bookmarkStart w:id="5" w:name="_Toc492955413"/>
      <w:bookmarkStart w:id="6" w:name="_Toc499711041"/>
      <w:bookmarkStart w:id="7" w:name="_Toc177189234"/>
      <w:bookmarkStart w:id="8" w:name="_Toc499711882"/>
      <w:bookmarkStart w:id="9" w:name="_Toc500746964"/>
      <w:bookmarkStart w:id="10" w:name="_Toc176882541"/>
      <w:bookmarkStart w:id="11" w:name="_Toc500747187"/>
      <w:bookmarkStart w:id="12" w:name="_Toc53722839"/>
      <w:bookmarkStart w:id="13" w:name="_Toc177817333"/>
      <w:bookmarkStart w:id="14" w:name="_Toc503063420"/>
      <w:bookmarkStart w:id="15" w:name="_Toc496324577"/>
      <w:bookmarkStart w:id="16" w:name="_Toc177995472"/>
      <w:bookmarkStart w:id="17" w:name="_Toc70687138"/>
      <w:bookmarkStart w:id="18" w:name="_Toc385992325"/>
      <w:bookmarkStart w:id="19" w:name="_Toc385992324"/>
      <w:r>
        <w:rPr>
          <w:rStyle w:val="204"/>
          <w:rFonts w:ascii="Times New Roman" w:hAnsi="Times New Roman" w:eastAsia="宋体"/>
          <w:sz w:val="36"/>
          <w:szCs w:val="36"/>
        </w:rPr>
        <w:t>第一章  磋商公告</w:t>
      </w:r>
      <w:bookmarkEnd w:id="0"/>
      <w:bookmarkEnd w:id="1"/>
      <w:bookmarkEnd w:id="2"/>
      <w:bookmarkEnd w:id="3"/>
    </w:p>
    <w:p w14:paraId="27A177F6">
      <w:pPr>
        <w:spacing w:line="5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金台区蟠龙镇东壕村供水管网改造提升工程</w:t>
      </w:r>
      <w:r>
        <w:rPr>
          <w:rFonts w:hint="eastAsia" w:ascii="仿宋_GB2312" w:hAnsi="仿宋_GB2312" w:eastAsia="仿宋_GB2312" w:cs="仿宋_GB2312"/>
          <w:b/>
          <w:sz w:val="24"/>
          <w:szCs w:val="24"/>
        </w:rPr>
        <w:t>项目竞争性磋商公告</w:t>
      </w:r>
    </w:p>
    <w:p w14:paraId="41D90558">
      <w:pPr>
        <w:pStyle w:val="23"/>
        <w:tabs>
          <w:tab w:val="left" w:pos="567"/>
        </w:tabs>
        <w:rPr>
          <w:rFonts w:hint="eastAsia" w:ascii="仿宋_GB2312" w:hAnsi="仿宋_GB2312" w:eastAsia="仿宋_GB2312" w:cs="仿宋_GB2312"/>
          <w:sz w:val="24"/>
          <w:szCs w:val="24"/>
        </w:rPr>
      </w:pPr>
    </w:p>
    <w:p w14:paraId="5974CD33">
      <w:pPr>
        <w:pStyle w:val="8"/>
        <w:keepNext w:val="0"/>
        <w:keepLines w:val="0"/>
        <w:widowControl/>
        <w:pBdr>
          <w:top w:val="single" w:color="auto" w:sz="4" w:space="0"/>
          <w:left w:val="single" w:color="auto" w:sz="4" w:space="0"/>
          <w:bottom w:val="single" w:color="auto" w:sz="4" w:space="0"/>
          <w:right w:val="single" w:color="auto" w:sz="4" w:space="0"/>
        </w:pBdr>
        <w:shd w:val="clear" w:color="auto" w:fill="FFFFFF"/>
        <w:spacing w:before="0" w:after="0" w:line="30" w:lineRule="atLeast"/>
        <w:ind w:left="0" w:firstLine="0"/>
        <w:jc w:val="left"/>
        <w:rPr>
          <w:rFonts w:hint="eastAsia" w:ascii="仿宋_GB2312" w:hAnsi="仿宋_GB2312" w:eastAsia="仿宋_GB2312" w:cs="仿宋_GB2312"/>
          <w:b/>
          <w:bCs/>
          <w:color w:val="333333"/>
          <w:sz w:val="24"/>
          <w:szCs w:val="24"/>
        </w:rPr>
      </w:pPr>
      <w:r>
        <w:rPr>
          <w:rStyle w:val="54"/>
          <w:rFonts w:hint="eastAsia" w:ascii="仿宋_GB2312" w:hAnsi="仿宋_GB2312" w:eastAsia="仿宋_GB2312" w:cs="仿宋_GB2312"/>
          <w:b/>
          <w:bCs/>
          <w:color w:val="333333"/>
          <w:sz w:val="24"/>
          <w:szCs w:val="24"/>
          <w:shd w:val="clear" w:color="auto" w:fill="FFFFFF"/>
        </w:rPr>
        <w:t>项目概况</w:t>
      </w:r>
    </w:p>
    <w:p w14:paraId="472CC721">
      <w:pPr>
        <w:pStyle w:val="46"/>
        <w:pBdr>
          <w:top w:val="single" w:color="auto" w:sz="4" w:space="0"/>
          <w:left w:val="single" w:color="auto" w:sz="4" w:space="0"/>
          <w:bottom w:val="single" w:color="auto" w:sz="4" w:space="0"/>
          <w:right w:val="single" w:color="auto" w:sz="4" w:space="0"/>
        </w:pBdr>
        <w:shd w:val="clear" w:color="auto" w:fill="FFFFFF"/>
        <w:spacing w:before="0" w:beforeAutospacing="0" w:after="0" w:afterAutospacing="0" w:line="480" w:lineRule="atLeast"/>
        <w:ind w:firstLine="480"/>
        <w:jc w:val="both"/>
        <w:rPr>
          <w:rFonts w:hint="eastAsia" w:ascii="仿宋_GB2312" w:hAnsi="仿宋_GB2312" w:eastAsia="仿宋_GB2312" w:cs="仿宋_GB2312"/>
          <w:sz w:val="24"/>
          <w:szCs w:val="24"/>
        </w:rPr>
      </w:pPr>
      <w:r>
        <w:rPr>
          <w:rFonts w:hint="eastAsia" w:ascii="仿宋_GB2312" w:hAnsi="仿宋_GB2312" w:eastAsia="仿宋_GB2312" w:cs="仿宋_GB2312"/>
          <w:color w:val="333333"/>
          <w:sz w:val="24"/>
          <w:szCs w:val="24"/>
          <w:shd w:val="clear" w:color="auto" w:fill="FFFFFF"/>
          <w:lang w:eastAsia="zh-CN"/>
        </w:rPr>
        <w:t>金台区蟠龙镇东壕村供水管网改造提升工程</w:t>
      </w:r>
      <w:r>
        <w:rPr>
          <w:rFonts w:hint="eastAsia" w:ascii="仿宋_GB2312" w:hAnsi="仿宋_GB2312" w:eastAsia="仿宋_GB2312" w:cs="仿宋_GB2312"/>
          <w:color w:val="333333"/>
          <w:sz w:val="24"/>
          <w:szCs w:val="24"/>
          <w:shd w:val="clear" w:color="auto" w:fill="FFFFFF"/>
        </w:rPr>
        <w:t>的潜在供应商应在全国公共资源交易平台（陕西省·宝鸡市）宝鸡市公共资源交易中心获取采购文件，并于</w:t>
      </w:r>
      <w:r>
        <w:rPr>
          <w:rFonts w:hint="eastAsia" w:ascii="仿宋_GB2312" w:hAnsi="仿宋_GB2312" w:eastAsia="仿宋_GB2312" w:cs="仿宋_GB2312"/>
          <w:color w:val="333333"/>
          <w:sz w:val="24"/>
          <w:szCs w:val="24"/>
          <w:highlight w:val="none"/>
          <w:shd w:val="clear" w:color="auto" w:fill="FFFFFF"/>
        </w:rPr>
        <w:t xml:space="preserve"> 202</w:t>
      </w:r>
      <w:r>
        <w:rPr>
          <w:rFonts w:hint="eastAsia" w:ascii="仿宋_GB2312" w:hAnsi="仿宋_GB2312" w:eastAsia="仿宋_GB2312" w:cs="仿宋_GB2312"/>
          <w:color w:val="333333"/>
          <w:sz w:val="24"/>
          <w:szCs w:val="24"/>
          <w:highlight w:val="none"/>
          <w:shd w:val="clear" w:color="auto" w:fill="FFFFFF"/>
          <w:lang w:val="en-US" w:eastAsia="zh-CN"/>
        </w:rPr>
        <w:t>5</w:t>
      </w:r>
      <w:r>
        <w:rPr>
          <w:rFonts w:hint="eastAsia" w:ascii="仿宋_GB2312" w:hAnsi="仿宋_GB2312" w:eastAsia="仿宋_GB2312" w:cs="仿宋_GB2312"/>
          <w:color w:val="333333"/>
          <w:sz w:val="24"/>
          <w:szCs w:val="24"/>
          <w:highlight w:val="none"/>
          <w:shd w:val="clear" w:color="auto" w:fill="FFFFFF"/>
        </w:rPr>
        <w:t>年</w:t>
      </w:r>
      <w:r>
        <w:rPr>
          <w:rFonts w:hint="eastAsia" w:ascii="仿宋_GB2312" w:hAnsi="仿宋_GB2312" w:eastAsia="仿宋_GB2312" w:cs="仿宋_GB2312"/>
          <w:color w:val="333333"/>
          <w:sz w:val="24"/>
          <w:szCs w:val="24"/>
          <w:highlight w:val="none"/>
          <w:shd w:val="clear" w:color="auto" w:fill="FFFFFF"/>
          <w:lang w:val="en-US" w:eastAsia="zh-CN"/>
        </w:rPr>
        <w:t>9</w:t>
      </w:r>
      <w:r>
        <w:rPr>
          <w:rFonts w:hint="eastAsia" w:ascii="仿宋_GB2312" w:hAnsi="仿宋_GB2312" w:eastAsia="仿宋_GB2312" w:cs="仿宋_GB2312"/>
          <w:color w:val="333333"/>
          <w:sz w:val="24"/>
          <w:szCs w:val="24"/>
          <w:highlight w:val="none"/>
          <w:shd w:val="clear" w:color="auto" w:fill="FFFFFF"/>
        </w:rPr>
        <w:t>月</w:t>
      </w:r>
      <w:r>
        <w:rPr>
          <w:rFonts w:hint="eastAsia" w:ascii="仿宋_GB2312" w:hAnsi="仿宋_GB2312" w:eastAsia="仿宋_GB2312" w:cs="仿宋_GB2312"/>
          <w:color w:val="333333"/>
          <w:sz w:val="24"/>
          <w:szCs w:val="24"/>
          <w:highlight w:val="none"/>
          <w:shd w:val="clear" w:color="auto" w:fill="FFFFFF"/>
          <w:lang w:val="en-US" w:eastAsia="zh-CN"/>
        </w:rPr>
        <w:t>15</w:t>
      </w:r>
      <w:r>
        <w:rPr>
          <w:rFonts w:hint="eastAsia" w:ascii="仿宋_GB2312" w:hAnsi="仿宋_GB2312" w:eastAsia="仿宋_GB2312" w:cs="仿宋_GB2312"/>
          <w:color w:val="333333"/>
          <w:sz w:val="24"/>
          <w:szCs w:val="24"/>
          <w:highlight w:val="none"/>
          <w:shd w:val="clear" w:color="auto" w:fill="FFFFFF"/>
        </w:rPr>
        <w:t>日</w:t>
      </w:r>
      <w:r>
        <w:rPr>
          <w:rFonts w:hint="eastAsia" w:ascii="仿宋_GB2312" w:hAnsi="仿宋_GB2312" w:eastAsia="仿宋_GB2312" w:cs="仿宋_GB2312"/>
          <w:color w:val="333333"/>
          <w:sz w:val="24"/>
          <w:szCs w:val="24"/>
          <w:highlight w:val="none"/>
          <w:shd w:val="clear" w:color="auto" w:fill="FFFFFF"/>
          <w:lang w:val="en-US" w:eastAsia="zh-CN"/>
        </w:rPr>
        <w:t>9</w:t>
      </w:r>
      <w:r>
        <w:rPr>
          <w:rFonts w:hint="eastAsia" w:ascii="仿宋_GB2312" w:hAnsi="仿宋_GB2312" w:eastAsia="仿宋_GB2312" w:cs="仿宋_GB2312"/>
          <w:color w:val="333333"/>
          <w:sz w:val="24"/>
          <w:szCs w:val="24"/>
          <w:highlight w:val="none"/>
          <w:shd w:val="clear" w:color="auto" w:fill="FFFFFF"/>
        </w:rPr>
        <w:t xml:space="preserve">时00分 </w:t>
      </w:r>
      <w:r>
        <w:rPr>
          <w:rFonts w:hint="eastAsia" w:ascii="仿宋_GB2312" w:hAnsi="仿宋_GB2312" w:eastAsia="仿宋_GB2312" w:cs="仿宋_GB2312"/>
          <w:color w:val="333333"/>
          <w:sz w:val="24"/>
          <w:szCs w:val="24"/>
          <w:shd w:val="clear" w:color="auto" w:fill="FFFFFF"/>
        </w:rPr>
        <w:t>（北京时间）前提交响应文件。</w:t>
      </w:r>
    </w:p>
    <w:p w14:paraId="1E8A2DF6">
      <w:pPr>
        <w:spacing w:line="520" w:lineRule="exact"/>
        <w:ind w:firstLine="482" w:firstLineChars="200"/>
        <w:outlineLvl w:val="1"/>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一、项目基本情况</w:t>
      </w:r>
    </w:p>
    <w:p w14:paraId="15DDBC8D">
      <w:pPr>
        <w:spacing w:line="520" w:lineRule="exact"/>
        <w:ind w:firstLine="480" w:firstLineChars="200"/>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项目编号：SCZC2025-CS-2212</w:t>
      </w:r>
    </w:p>
    <w:p w14:paraId="1D8426F0">
      <w:pPr>
        <w:spacing w:line="520" w:lineRule="exact"/>
        <w:ind w:firstLine="480" w:firstLineChars="200"/>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r>
        <w:rPr>
          <w:rFonts w:hint="eastAsia" w:ascii="仿宋_GB2312" w:hAnsi="仿宋_GB2312" w:eastAsia="仿宋_GB2312" w:cs="仿宋_GB2312"/>
          <w:color w:val="333333"/>
          <w:sz w:val="24"/>
          <w:szCs w:val="24"/>
          <w:shd w:val="clear" w:color="auto" w:fill="FFFFFF"/>
          <w:lang w:eastAsia="zh-CN"/>
        </w:rPr>
        <w:t>金台区蟠龙镇东壕村供水管网改造提升工程</w:t>
      </w:r>
    </w:p>
    <w:p w14:paraId="547D343F">
      <w:pPr>
        <w:spacing w:line="520" w:lineRule="exact"/>
        <w:ind w:firstLine="480" w:firstLineChars="200"/>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采购方式：竞争性磋商</w:t>
      </w:r>
    </w:p>
    <w:p w14:paraId="4295D8A3">
      <w:pPr>
        <w:spacing w:line="520" w:lineRule="exact"/>
        <w:ind w:firstLine="480" w:firstLineChars="200"/>
        <w:outlineLvl w:val="1"/>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rPr>
        <w:t>预算金额：</w:t>
      </w:r>
      <w:r>
        <w:rPr>
          <w:rFonts w:hint="eastAsia" w:ascii="仿宋_GB2312" w:hAnsi="仿宋_GB2312" w:eastAsia="仿宋_GB2312" w:cs="仿宋_GB2312"/>
          <w:sz w:val="24"/>
          <w:szCs w:val="24"/>
          <w:lang w:val="en-US" w:eastAsia="zh-CN"/>
        </w:rPr>
        <w:t>1300000</w:t>
      </w:r>
      <w:r>
        <w:rPr>
          <w:rFonts w:hint="eastAsia" w:ascii="仿宋_GB2312" w:hAnsi="仿宋_GB2312" w:eastAsia="仿宋_GB2312" w:cs="仿宋_GB2312"/>
          <w:sz w:val="24"/>
          <w:szCs w:val="24"/>
          <w:lang w:eastAsia="zh-CN"/>
        </w:rPr>
        <w:t>.00</w:t>
      </w:r>
      <w:r>
        <w:rPr>
          <w:rFonts w:hint="eastAsia" w:ascii="仿宋_GB2312" w:hAnsi="仿宋_GB2312" w:eastAsia="仿宋_GB2312" w:cs="仿宋_GB2312"/>
          <w:sz w:val="24"/>
          <w:szCs w:val="24"/>
          <w:lang w:val="en-US" w:eastAsia="zh-CN"/>
        </w:rPr>
        <w:t>元</w:t>
      </w:r>
    </w:p>
    <w:p w14:paraId="29AB8C47">
      <w:pPr>
        <w:spacing w:line="520" w:lineRule="exact"/>
        <w:ind w:firstLine="480" w:firstLineChars="200"/>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采购需求：</w:t>
      </w:r>
      <w:bookmarkStart w:id="483" w:name="_GoBack"/>
      <w:bookmarkEnd w:id="483"/>
    </w:p>
    <w:p w14:paraId="688E7FF7">
      <w:pPr>
        <w:spacing w:line="520" w:lineRule="exact"/>
        <w:ind w:firstLine="480" w:firstLineChars="200"/>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合同包1（</w:t>
      </w:r>
      <w:r>
        <w:rPr>
          <w:rFonts w:hint="eastAsia" w:ascii="仿宋_GB2312" w:hAnsi="仿宋_GB2312" w:eastAsia="仿宋_GB2312" w:cs="仿宋_GB2312"/>
          <w:color w:val="333333"/>
          <w:sz w:val="24"/>
          <w:szCs w:val="24"/>
          <w:shd w:val="clear" w:color="auto" w:fill="FFFFFF"/>
          <w:lang w:eastAsia="zh-CN"/>
        </w:rPr>
        <w:t>金台区蟠龙镇东壕村供水管网改造提升工程</w:t>
      </w:r>
      <w:r>
        <w:rPr>
          <w:rFonts w:hint="eastAsia" w:ascii="仿宋_GB2312" w:hAnsi="仿宋_GB2312" w:eastAsia="仿宋_GB2312" w:cs="仿宋_GB2312"/>
          <w:sz w:val="24"/>
          <w:szCs w:val="24"/>
        </w:rPr>
        <w:t xml:space="preserve">） </w:t>
      </w:r>
    </w:p>
    <w:p w14:paraId="67272A01">
      <w:pPr>
        <w:spacing w:line="520" w:lineRule="exact"/>
        <w:ind w:firstLine="480" w:firstLineChars="200"/>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合同包预算金额：</w:t>
      </w:r>
      <w:r>
        <w:rPr>
          <w:rFonts w:hint="eastAsia" w:ascii="仿宋_GB2312" w:hAnsi="仿宋_GB2312" w:eastAsia="仿宋_GB2312" w:cs="仿宋_GB2312"/>
          <w:sz w:val="24"/>
          <w:szCs w:val="24"/>
          <w:lang w:val="en-US" w:eastAsia="zh-CN"/>
        </w:rPr>
        <w:t>1300000.00</w:t>
      </w:r>
      <w:r>
        <w:rPr>
          <w:rFonts w:hint="eastAsia" w:ascii="仿宋_GB2312" w:hAnsi="仿宋_GB2312" w:eastAsia="仿宋_GB2312" w:cs="仿宋_GB2312"/>
          <w:sz w:val="24"/>
          <w:szCs w:val="24"/>
        </w:rPr>
        <w:t>元</w:t>
      </w:r>
    </w:p>
    <w:p w14:paraId="173024D1">
      <w:pPr>
        <w:spacing w:line="520" w:lineRule="exact"/>
        <w:ind w:firstLine="480" w:firstLineChars="200"/>
        <w:outlineLvl w:val="1"/>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rPr>
        <w:t>合同包最高限价：</w:t>
      </w:r>
      <w:r>
        <w:rPr>
          <w:rFonts w:hint="eastAsia" w:ascii="仿宋_GB2312" w:hAnsi="仿宋_GB2312" w:eastAsia="仿宋_GB2312" w:cs="仿宋_GB2312"/>
          <w:sz w:val="24"/>
          <w:szCs w:val="24"/>
          <w:highlight w:val="none"/>
          <w:lang w:val="en-US" w:eastAsia="zh-CN"/>
        </w:rPr>
        <w:t>1299688.95</w:t>
      </w:r>
      <w:r>
        <w:rPr>
          <w:rFonts w:hint="eastAsia" w:ascii="仿宋_GB2312" w:hAnsi="仿宋_GB2312" w:eastAsia="仿宋_GB2312" w:cs="仿宋_GB2312"/>
          <w:sz w:val="24"/>
          <w:szCs w:val="24"/>
          <w:highlight w:val="none"/>
        </w:rPr>
        <w:t>元</w:t>
      </w:r>
    </w:p>
    <w:tbl>
      <w:tblPr>
        <w:tblStyle w:val="51"/>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090"/>
        <w:gridCol w:w="1762"/>
        <w:gridCol w:w="1283"/>
        <w:gridCol w:w="1133"/>
      </w:tblGrid>
      <w:tr w14:paraId="19DF66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noWrap w:val="0"/>
            <w:vAlign w:val="center"/>
          </w:tcPr>
          <w:p w14:paraId="3CCDEF25">
            <w:pPr>
              <w:pStyle w:val="299"/>
              <w:spacing w:line="24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品目号</w:t>
            </w:r>
          </w:p>
        </w:tc>
        <w:tc>
          <w:tcPr>
            <w:tcW w:w="1187" w:type="dxa"/>
            <w:noWrap w:val="0"/>
            <w:vAlign w:val="center"/>
          </w:tcPr>
          <w:p w14:paraId="7505F5D0">
            <w:pPr>
              <w:pStyle w:val="299"/>
              <w:spacing w:line="24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品目名称</w:t>
            </w:r>
          </w:p>
        </w:tc>
        <w:tc>
          <w:tcPr>
            <w:tcW w:w="1187" w:type="dxa"/>
            <w:noWrap w:val="0"/>
            <w:vAlign w:val="center"/>
          </w:tcPr>
          <w:p w14:paraId="7720E6D0">
            <w:pPr>
              <w:pStyle w:val="299"/>
              <w:spacing w:line="24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采购标的</w:t>
            </w:r>
          </w:p>
        </w:tc>
        <w:tc>
          <w:tcPr>
            <w:tcW w:w="1090" w:type="dxa"/>
            <w:noWrap w:val="0"/>
            <w:vAlign w:val="center"/>
          </w:tcPr>
          <w:p w14:paraId="2370021F">
            <w:pPr>
              <w:pStyle w:val="299"/>
              <w:spacing w:line="24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数量（单位）</w:t>
            </w:r>
          </w:p>
        </w:tc>
        <w:tc>
          <w:tcPr>
            <w:tcW w:w="1762" w:type="dxa"/>
            <w:noWrap w:val="0"/>
            <w:vAlign w:val="center"/>
          </w:tcPr>
          <w:p w14:paraId="76F3C619">
            <w:pPr>
              <w:pStyle w:val="299"/>
              <w:spacing w:line="24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技术规格、参数及要求</w:t>
            </w:r>
          </w:p>
        </w:tc>
        <w:tc>
          <w:tcPr>
            <w:tcW w:w="1283" w:type="dxa"/>
            <w:noWrap w:val="0"/>
            <w:vAlign w:val="center"/>
          </w:tcPr>
          <w:p w14:paraId="7C4598B0">
            <w:pPr>
              <w:pStyle w:val="299"/>
              <w:spacing w:line="24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品目预算(元)</w:t>
            </w:r>
          </w:p>
        </w:tc>
        <w:tc>
          <w:tcPr>
            <w:tcW w:w="1133" w:type="dxa"/>
            <w:shd w:val="clear" w:color="auto" w:fill="auto"/>
            <w:noWrap w:val="0"/>
            <w:vAlign w:val="center"/>
          </w:tcPr>
          <w:p w14:paraId="1F0871B2">
            <w:pPr>
              <w:pStyle w:val="299"/>
              <w:spacing w:line="24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最高限价(元)</w:t>
            </w:r>
          </w:p>
        </w:tc>
      </w:tr>
      <w:tr w14:paraId="14D42F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noWrap w:val="0"/>
            <w:vAlign w:val="center"/>
          </w:tcPr>
          <w:p w14:paraId="7D5B574A">
            <w:pPr>
              <w:pStyle w:val="299"/>
              <w:spacing w:line="24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w:t>
            </w:r>
          </w:p>
        </w:tc>
        <w:tc>
          <w:tcPr>
            <w:tcW w:w="1187" w:type="dxa"/>
            <w:noWrap w:val="0"/>
            <w:vAlign w:val="center"/>
          </w:tcPr>
          <w:p w14:paraId="4D725B77">
            <w:pPr>
              <w:pStyle w:val="299"/>
              <w:spacing w:line="24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其他水利工程施工</w:t>
            </w:r>
          </w:p>
        </w:tc>
        <w:tc>
          <w:tcPr>
            <w:tcW w:w="1187" w:type="dxa"/>
            <w:noWrap w:val="0"/>
            <w:vAlign w:val="center"/>
          </w:tcPr>
          <w:p w14:paraId="78A48EB8">
            <w:pPr>
              <w:pStyle w:val="299"/>
              <w:spacing w:line="24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其他水利工程</w:t>
            </w:r>
          </w:p>
        </w:tc>
        <w:tc>
          <w:tcPr>
            <w:tcW w:w="1090" w:type="dxa"/>
            <w:noWrap w:val="0"/>
            <w:vAlign w:val="center"/>
          </w:tcPr>
          <w:p w14:paraId="705621BC">
            <w:pPr>
              <w:pStyle w:val="299"/>
              <w:spacing w:line="24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1(项)</w:t>
            </w:r>
          </w:p>
        </w:tc>
        <w:tc>
          <w:tcPr>
            <w:tcW w:w="1762" w:type="dxa"/>
            <w:noWrap w:val="0"/>
            <w:vAlign w:val="center"/>
          </w:tcPr>
          <w:p w14:paraId="55971587">
            <w:pPr>
              <w:pStyle w:val="299"/>
              <w:spacing w:line="24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详见采购文件</w:t>
            </w:r>
          </w:p>
        </w:tc>
        <w:tc>
          <w:tcPr>
            <w:tcW w:w="1283" w:type="dxa"/>
            <w:noWrap w:val="0"/>
            <w:vAlign w:val="center"/>
          </w:tcPr>
          <w:p w14:paraId="65D38590">
            <w:pPr>
              <w:pStyle w:val="299"/>
              <w:spacing w:line="240" w:lineRule="auto"/>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1300000.00</w:t>
            </w:r>
          </w:p>
        </w:tc>
        <w:tc>
          <w:tcPr>
            <w:tcW w:w="1133" w:type="dxa"/>
            <w:shd w:val="clear" w:color="auto" w:fill="auto"/>
            <w:noWrap w:val="0"/>
            <w:vAlign w:val="center"/>
          </w:tcPr>
          <w:p w14:paraId="1E27EFD2">
            <w:pPr>
              <w:pStyle w:val="299"/>
              <w:spacing w:line="240" w:lineRule="auto"/>
              <w:jc w:val="center"/>
              <w:rPr>
                <w:rFonts w:hint="default" w:ascii="仿宋_GB2312" w:hAnsi="仿宋_GB2312" w:eastAsia="仿宋_GB2312" w:cs="仿宋_GB2312"/>
                <w:sz w:val="24"/>
                <w:szCs w:val="24"/>
                <w:highlight w:val="none"/>
                <w:lang w:val="en-US"/>
              </w:rPr>
            </w:pPr>
            <w:r>
              <w:rPr>
                <w:rFonts w:hint="eastAsia" w:ascii="仿宋_GB2312" w:hAnsi="仿宋_GB2312" w:eastAsia="仿宋_GB2312" w:cs="仿宋_GB2312"/>
                <w:sz w:val="24"/>
                <w:szCs w:val="24"/>
                <w:highlight w:val="none"/>
                <w:lang w:val="en-US" w:eastAsia="zh-CN"/>
              </w:rPr>
              <w:t>1299688.95</w:t>
            </w:r>
          </w:p>
        </w:tc>
      </w:tr>
    </w:tbl>
    <w:p w14:paraId="1E3725DC">
      <w:pPr>
        <w:spacing w:line="520" w:lineRule="exact"/>
        <w:ind w:firstLine="480" w:firstLineChars="200"/>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本合同包</w:t>
      </w:r>
      <w:r>
        <w:rPr>
          <w:rFonts w:hint="eastAsia" w:ascii="仿宋_GB2312" w:hAnsi="仿宋_GB2312" w:eastAsia="仿宋_GB2312" w:cs="仿宋_GB2312"/>
          <w:sz w:val="24"/>
          <w:szCs w:val="24"/>
          <w:u w:val="single"/>
        </w:rPr>
        <w:t xml:space="preserve">  不接受  </w:t>
      </w:r>
      <w:r>
        <w:rPr>
          <w:rFonts w:hint="eastAsia" w:ascii="仿宋_GB2312" w:hAnsi="仿宋_GB2312" w:eastAsia="仿宋_GB2312" w:cs="仿宋_GB2312"/>
          <w:sz w:val="24"/>
          <w:szCs w:val="24"/>
        </w:rPr>
        <w:t>联合体投标。</w:t>
      </w:r>
    </w:p>
    <w:p w14:paraId="279C3CA3">
      <w:pPr>
        <w:spacing w:line="520" w:lineRule="exact"/>
        <w:ind w:firstLine="480" w:firstLineChars="200"/>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合同履行期限：合同签订后</w:t>
      </w:r>
      <w:r>
        <w:rPr>
          <w:rFonts w:hint="eastAsia" w:ascii="仿宋_GB2312" w:hAnsi="仿宋_GB2312" w:eastAsia="仿宋_GB2312" w:cs="仿宋_GB2312"/>
          <w:sz w:val="24"/>
          <w:szCs w:val="24"/>
          <w:lang w:val="en-US" w:eastAsia="zh-CN"/>
        </w:rPr>
        <w:t>60</w:t>
      </w:r>
      <w:r>
        <w:rPr>
          <w:rFonts w:hint="eastAsia" w:ascii="仿宋_GB2312" w:hAnsi="仿宋_GB2312" w:eastAsia="仿宋_GB2312" w:cs="仿宋_GB2312"/>
          <w:sz w:val="24"/>
          <w:szCs w:val="24"/>
        </w:rPr>
        <w:t>日历天</w:t>
      </w:r>
    </w:p>
    <w:p w14:paraId="6ADBC7A7">
      <w:pPr>
        <w:spacing w:line="520" w:lineRule="exact"/>
        <w:ind w:firstLine="482" w:firstLineChars="200"/>
        <w:outlineLvl w:val="1"/>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二、申请人的资格要求</w:t>
      </w:r>
    </w:p>
    <w:p w14:paraId="14DAD554">
      <w:pPr>
        <w:spacing w:line="5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1、满足《中华人民共和国政府采购法》第二十二条规定；</w:t>
      </w:r>
    </w:p>
    <w:p w14:paraId="058219DF">
      <w:pPr>
        <w:spacing w:line="5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2、落实政府采购政策需满足的资格要求：</w:t>
      </w:r>
    </w:p>
    <w:p w14:paraId="353EECB7">
      <w:pPr>
        <w:spacing w:line="520" w:lineRule="exact"/>
        <w:ind w:firstLine="480" w:firstLineChars="200"/>
        <w:rPr>
          <w:rFonts w:hint="eastAsia" w:ascii="仿宋_GB2312" w:hAnsi="仿宋_GB2312" w:eastAsia="仿宋_GB2312" w:cs="仿宋_GB2312"/>
          <w:i w:val="0"/>
          <w:iCs/>
          <w:sz w:val="24"/>
          <w:szCs w:val="24"/>
          <w:lang w:eastAsia="zh-CN"/>
        </w:rPr>
      </w:pPr>
      <w:r>
        <w:rPr>
          <w:rFonts w:hint="eastAsia" w:ascii="仿宋_GB2312" w:hAnsi="仿宋_GB2312" w:eastAsia="仿宋_GB2312" w:cs="仿宋_GB2312"/>
          <w:i w:val="0"/>
          <w:iCs/>
          <w:sz w:val="24"/>
          <w:szCs w:val="24"/>
        </w:rPr>
        <w:t>本项目为专门面向中小企业的项目</w:t>
      </w:r>
      <w:r>
        <w:rPr>
          <w:rFonts w:hint="eastAsia" w:ascii="仿宋_GB2312" w:hAnsi="仿宋_GB2312" w:eastAsia="仿宋_GB2312" w:cs="仿宋_GB2312"/>
          <w:i w:val="0"/>
          <w:iCs/>
          <w:sz w:val="24"/>
          <w:szCs w:val="24"/>
          <w:lang w:eastAsia="zh-CN"/>
        </w:rPr>
        <w:t>。</w:t>
      </w:r>
    </w:p>
    <w:p w14:paraId="6B350EC6">
      <w:pPr>
        <w:spacing w:line="5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3、本项目的特定资格要求：</w:t>
      </w:r>
    </w:p>
    <w:p w14:paraId="5A4D5C9B">
      <w:pPr>
        <w:spacing w:line="5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r>
        <w:rPr>
          <w:rFonts w:hint="eastAsia" w:ascii="仿宋_GB2312" w:hAnsi="仿宋_GB2312" w:eastAsia="仿宋_GB2312" w:cs="仿宋_GB2312"/>
          <w:sz w:val="24"/>
          <w:szCs w:val="24"/>
          <w:lang w:eastAsia="zh-CN"/>
        </w:rPr>
        <w:t>供应商未被列入“中国执行信息公开网（https://zxgk.court.gov.cn/shixin/）”失信被执行人名单；未被列入“信用中国（https://www.creditchina.gov.cn/）”重大税收违法失信主体；未被列入“中国政府采购网(www.ccgp.gov.cn)”政府采购严重违法失信行为记录名单；</w:t>
      </w:r>
    </w:p>
    <w:p w14:paraId="49D9770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3.2供应商应具有合法有效的建设行政部门核发的水利水电工程施工总承包三级及以上资质且具有有效的安全生产许可证；拟派项目经理</w:t>
      </w:r>
      <w:r>
        <w:rPr>
          <w:rFonts w:hint="eastAsia" w:ascii="仿宋_GB2312" w:hAnsi="仿宋_GB2312" w:eastAsia="仿宋_GB2312" w:cs="仿宋_GB2312"/>
          <w:sz w:val="24"/>
          <w:szCs w:val="24"/>
          <w:lang w:eastAsia="zh-CN"/>
        </w:rPr>
        <w:t>应</w:t>
      </w:r>
      <w:r>
        <w:rPr>
          <w:rFonts w:hint="eastAsia" w:ascii="仿宋_GB2312" w:hAnsi="仿宋_GB2312" w:eastAsia="仿宋_GB2312" w:cs="仿宋_GB2312"/>
          <w:sz w:val="24"/>
          <w:szCs w:val="24"/>
        </w:rPr>
        <w:t>具备水利水电工程二级及以上注册建造师执业资格</w:t>
      </w:r>
      <w:r>
        <w:rPr>
          <w:rFonts w:hint="eastAsia" w:ascii="仿宋_GB2312" w:hAnsi="仿宋_GB2312" w:eastAsia="仿宋_GB2312" w:cs="仿宋_GB2312"/>
          <w:sz w:val="24"/>
          <w:szCs w:val="24"/>
          <w:lang w:val="en-US" w:eastAsia="zh-CN"/>
        </w:rPr>
        <w:t>且在本单位注册</w:t>
      </w:r>
      <w:r>
        <w:rPr>
          <w:rFonts w:hint="eastAsia" w:ascii="仿宋_GB2312" w:hAnsi="仿宋_GB2312" w:eastAsia="仿宋_GB2312" w:cs="仿宋_GB2312"/>
          <w:sz w:val="24"/>
          <w:szCs w:val="24"/>
        </w:rPr>
        <w:t>和有效的安全生产考核合格证书，且未担任其他在建工程项目的项目经理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提供承诺书</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p>
    <w:p w14:paraId="7394CE4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3.3</w:t>
      </w:r>
      <w:r>
        <w:rPr>
          <w:rFonts w:hint="eastAsia" w:ascii="仿宋_GB2312" w:hAnsi="仿宋_GB2312" w:eastAsia="仿宋_GB2312" w:cs="仿宋_GB2312"/>
          <w:sz w:val="24"/>
          <w:szCs w:val="24"/>
        </w:rPr>
        <w:t>供应商及项目经理信息必须在陕西省水利建设市场主体信用信息管理平台中</w:t>
      </w:r>
      <w:r>
        <w:rPr>
          <w:rFonts w:hint="eastAsia" w:ascii="仿宋_GB2312" w:hAnsi="仿宋_GB2312" w:eastAsia="仿宋_GB2312" w:cs="仿宋_GB2312"/>
          <w:sz w:val="24"/>
          <w:szCs w:val="24"/>
          <w:lang w:eastAsia="zh-CN"/>
        </w:rPr>
        <w:t>可查</w:t>
      </w:r>
      <w:r>
        <w:rPr>
          <w:rFonts w:hint="eastAsia" w:ascii="仿宋_GB2312" w:hAnsi="仿宋_GB2312" w:eastAsia="仿宋_GB2312" w:cs="仿宋_GB2312"/>
          <w:sz w:val="24"/>
          <w:szCs w:val="24"/>
        </w:rPr>
        <w:t>；</w:t>
      </w:r>
    </w:p>
    <w:p w14:paraId="51022AB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3.4供应商应授权合法的人员参加投标全过程，其中法定代表人直接参加投标的，须出具法人身份证，并与营业执照上信息一致。法定代表人授权代表参加投标的，须出具法定代表人授权书及授权代表身份证、授权代表本单位证明（养老保险缴纳证明）；</w:t>
      </w:r>
    </w:p>
    <w:p w14:paraId="3346401A">
      <w:pPr>
        <w:spacing w:line="5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供应商不得存在下列情形之一：</w:t>
      </w:r>
    </w:p>
    <w:p w14:paraId="619686C6">
      <w:pPr>
        <w:spacing w:line="5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（1）单位负责人为同一人或者存在直接控股、管理关系的不同供应商，不得参加同一合同项下的政府采购活动；</w:t>
      </w:r>
    </w:p>
    <w:p w14:paraId="39FC8A0E">
      <w:pPr>
        <w:spacing w:line="5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（2）为本项目提供整体设计、规范编制或者项目管理、监理、检测等服务的供应商，不得再参加该采购项目的其他采购活动。</w:t>
      </w:r>
    </w:p>
    <w:p w14:paraId="439D0FE7">
      <w:pPr>
        <w:spacing w:line="520" w:lineRule="exact"/>
        <w:ind w:firstLine="482" w:firstLineChars="200"/>
        <w:outlineLvl w:val="1"/>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三、获取采购文件</w:t>
      </w:r>
    </w:p>
    <w:p w14:paraId="47846BF4">
      <w:pPr>
        <w:spacing w:line="520" w:lineRule="exact"/>
        <w:ind w:firstLine="480" w:firstLineChars="200"/>
        <w:rPr>
          <w:rFonts w:hint="default" w:ascii="仿宋_GB2312" w:hAnsi="仿宋_GB2312" w:eastAsia="仿宋_GB2312" w:cs="仿宋_GB2312"/>
          <w:sz w:val="24"/>
          <w:szCs w:val="24"/>
          <w:highlight w:val="none"/>
          <w:lang w:val="en-US"/>
        </w:rPr>
      </w:pPr>
      <w:r>
        <w:rPr>
          <w:rFonts w:hint="eastAsia" w:ascii="仿宋_GB2312" w:hAnsi="仿宋_GB2312" w:eastAsia="仿宋_GB2312" w:cs="仿宋_GB2312"/>
          <w:sz w:val="24"/>
          <w:szCs w:val="24"/>
          <w:highlight w:val="none"/>
          <w:lang w:val="en-US" w:eastAsia="zh-CN"/>
        </w:rPr>
        <w:t>时间：2025年9月4日至2025年9月11日，每天上午8:00:00至12:00:00，下午 12:00:00至18:00:00</w:t>
      </w:r>
    </w:p>
    <w:p w14:paraId="6E96C166">
      <w:pPr>
        <w:spacing w:line="520" w:lineRule="exact"/>
        <w:ind w:firstLine="480" w:firstLineChars="200"/>
        <w:outlineLvl w:val="1"/>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途径：全国公共资源交易平台（陕西省·宝鸡市）宝鸡市公共资源交易中心下载</w:t>
      </w:r>
    </w:p>
    <w:p w14:paraId="4DF03771">
      <w:pPr>
        <w:spacing w:line="520" w:lineRule="exact"/>
        <w:ind w:firstLine="480" w:firstLineChars="200"/>
        <w:outlineLvl w:val="1"/>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方式：在线获取</w:t>
      </w:r>
    </w:p>
    <w:p w14:paraId="5AB77A3F">
      <w:pPr>
        <w:spacing w:line="520" w:lineRule="exact"/>
        <w:ind w:firstLine="480" w:firstLineChars="200"/>
        <w:outlineLvl w:val="1"/>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售价： 0元</w:t>
      </w:r>
    </w:p>
    <w:p w14:paraId="14D67606">
      <w:pPr>
        <w:spacing w:line="520" w:lineRule="exact"/>
        <w:ind w:firstLine="482" w:firstLineChars="200"/>
        <w:outlineLvl w:val="1"/>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四、响应文件提交</w:t>
      </w:r>
    </w:p>
    <w:p w14:paraId="7681D57C">
      <w:pPr>
        <w:spacing w:line="520" w:lineRule="exact"/>
        <w:ind w:firstLine="480" w:firstLineChars="200"/>
        <w:outlineLvl w:val="1"/>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截止时间：202</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lang w:val="en-US" w:eastAsia="zh-CN"/>
        </w:rPr>
        <w:t>9</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15</w:t>
      </w:r>
      <w:r>
        <w:rPr>
          <w:rFonts w:hint="eastAsia" w:ascii="仿宋_GB2312" w:hAnsi="仿宋_GB2312" w:eastAsia="仿宋_GB2312" w:cs="仿宋_GB2312"/>
          <w:sz w:val="24"/>
          <w:szCs w:val="24"/>
          <w:highlight w:val="none"/>
        </w:rPr>
        <w:t>日</w:t>
      </w:r>
      <w:r>
        <w:rPr>
          <w:rFonts w:hint="eastAsia" w:ascii="仿宋_GB2312" w:hAnsi="仿宋_GB2312" w:eastAsia="仿宋_GB2312" w:cs="仿宋_GB2312"/>
          <w:sz w:val="24"/>
          <w:szCs w:val="24"/>
          <w:highlight w:val="none"/>
          <w:lang w:val="en-US" w:eastAsia="zh-CN"/>
        </w:rPr>
        <w:t>9</w:t>
      </w:r>
      <w:r>
        <w:rPr>
          <w:rFonts w:hint="eastAsia" w:ascii="仿宋_GB2312" w:hAnsi="仿宋_GB2312" w:eastAsia="仿宋_GB2312" w:cs="仿宋_GB2312"/>
          <w:sz w:val="24"/>
          <w:szCs w:val="24"/>
          <w:highlight w:val="none"/>
        </w:rPr>
        <w:t>时00分00秒（北京时间）</w:t>
      </w:r>
    </w:p>
    <w:p w14:paraId="1D25D11B">
      <w:pPr>
        <w:spacing w:line="520" w:lineRule="exact"/>
        <w:ind w:firstLine="480" w:firstLineChars="200"/>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地点：</w:t>
      </w:r>
      <w:r>
        <w:rPr>
          <w:rFonts w:hint="eastAsia" w:ascii="仿宋_GB2312" w:hAnsi="仿宋_GB2312" w:eastAsia="仿宋_GB2312" w:cs="仿宋_GB2312"/>
          <w:sz w:val="24"/>
          <w:highlight w:val="none"/>
        </w:rPr>
        <w:t>全国公共资源交易平台（陕西省·宝鸡市）宝鸡市公共资源交易中心</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http://ggzy.baoji.gov.cn/</w:t>
      </w:r>
      <w:r>
        <w:rPr>
          <w:rFonts w:hint="eastAsia" w:ascii="仿宋_GB2312" w:hAnsi="仿宋_GB2312" w:eastAsia="仿宋_GB2312" w:cs="仿宋_GB2312"/>
          <w:sz w:val="24"/>
          <w:highlight w:val="none"/>
          <w:lang w:eastAsia="zh-CN"/>
        </w:rPr>
        <w:t>）线上提交</w:t>
      </w:r>
    </w:p>
    <w:p w14:paraId="3FC345F4">
      <w:pPr>
        <w:spacing w:line="520" w:lineRule="exact"/>
        <w:ind w:firstLine="482" w:firstLineChars="200"/>
        <w:outlineLvl w:val="1"/>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五、开启</w:t>
      </w:r>
    </w:p>
    <w:p w14:paraId="7589B7B3">
      <w:pPr>
        <w:spacing w:line="520" w:lineRule="exact"/>
        <w:ind w:firstLine="480" w:firstLineChars="200"/>
        <w:outlineLvl w:val="1"/>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rPr>
        <w:t>时间：</w:t>
      </w:r>
      <w:r>
        <w:rPr>
          <w:rFonts w:hint="eastAsia" w:ascii="仿宋_GB2312" w:hAnsi="仿宋_GB2312" w:eastAsia="仿宋_GB2312" w:cs="仿宋_GB2312"/>
          <w:sz w:val="24"/>
          <w:szCs w:val="24"/>
          <w:highlight w:val="none"/>
        </w:rPr>
        <w:t>202</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lang w:val="en-US" w:eastAsia="zh-CN"/>
        </w:rPr>
        <w:t>9</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15</w:t>
      </w:r>
      <w:r>
        <w:rPr>
          <w:rFonts w:hint="eastAsia" w:ascii="仿宋_GB2312" w:hAnsi="仿宋_GB2312" w:eastAsia="仿宋_GB2312" w:cs="仿宋_GB2312"/>
          <w:sz w:val="24"/>
          <w:szCs w:val="24"/>
          <w:highlight w:val="none"/>
        </w:rPr>
        <w:t>日</w:t>
      </w:r>
      <w:r>
        <w:rPr>
          <w:rFonts w:hint="eastAsia" w:ascii="仿宋_GB2312" w:hAnsi="仿宋_GB2312" w:eastAsia="仿宋_GB2312" w:cs="仿宋_GB2312"/>
          <w:sz w:val="24"/>
          <w:szCs w:val="24"/>
          <w:highlight w:val="none"/>
          <w:lang w:val="en-US" w:eastAsia="zh-CN"/>
        </w:rPr>
        <w:t>9</w:t>
      </w:r>
      <w:r>
        <w:rPr>
          <w:rFonts w:hint="eastAsia" w:ascii="仿宋_GB2312" w:hAnsi="仿宋_GB2312" w:eastAsia="仿宋_GB2312" w:cs="仿宋_GB2312"/>
          <w:sz w:val="24"/>
          <w:szCs w:val="24"/>
          <w:highlight w:val="none"/>
        </w:rPr>
        <w:t>时00分00秒（北京时间）</w:t>
      </w:r>
    </w:p>
    <w:p w14:paraId="3F956F4B">
      <w:pPr>
        <w:spacing w:line="520" w:lineRule="exact"/>
        <w:ind w:firstLine="480" w:firstLineChars="200"/>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地点：</w:t>
      </w:r>
      <w:r>
        <w:rPr>
          <w:rFonts w:hint="eastAsia" w:ascii="仿宋_GB2312" w:hAnsi="仿宋_GB2312" w:eastAsia="仿宋_GB2312" w:cs="仿宋_GB2312"/>
          <w:sz w:val="24"/>
          <w:highlight w:val="none"/>
        </w:rPr>
        <w:t>全国公共资源交易平台（陕西省·宝鸡市）宝鸡市公共资源交易中心</w:t>
      </w:r>
      <w:r>
        <w:rPr>
          <w:rFonts w:hint="eastAsia" w:ascii="仿宋_GB2312" w:hAnsi="仿宋_GB2312" w:eastAsia="仿宋_GB2312" w:cs="仿宋_GB2312"/>
          <w:sz w:val="24"/>
          <w:highlight w:val="none"/>
          <w:lang w:eastAsia="zh-CN"/>
        </w:rPr>
        <w:t>不见面开标</w:t>
      </w:r>
    </w:p>
    <w:p w14:paraId="1D8FE7BC">
      <w:pPr>
        <w:spacing w:line="520" w:lineRule="exact"/>
        <w:ind w:firstLine="482" w:firstLineChars="200"/>
        <w:outlineLvl w:val="1"/>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六、公告期限</w:t>
      </w:r>
    </w:p>
    <w:p w14:paraId="38116D69">
      <w:pPr>
        <w:spacing w:line="5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自本公告发布之日起3个工作日。</w:t>
      </w:r>
    </w:p>
    <w:p w14:paraId="453E52C4">
      <w:pPr>
        <w:spacing w:line="520" w:lineRule="exact"/>
        <w:ind w:firstLine="482" w:firstLineChars="200"/>
        <w:outlineLvl w:val="1"/>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七、其他补充事宜</w:t>
      </w:r>
    </w:p>
    <w:p w14:paraId="0A4119BF">
      <w:pPr>
        <w:spacing w:line="520" w:lineRule="exact"/>
        <w:ind w:firstLine="480" w:firstLineChars="200"/>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1、落实政府采购政策：</w:t>
      </w:r>
    </w:p>
    <w:p w14:paraId="709DABB3">
      <w:pPr>
        <w:spacing w:line="5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1.1《关于进一步加大政府采购支持中小企业力度的通知》（财库〔2022〕19号）、《政府采购促进中小企业发展管理办法》（财库〔2020〕46号）、《财政部 司法部关于政府采购支持监狱企业发展有关问题的通知》（财库〔2014〕68号）、《关于促进残疾人就业政府采购政策的通知》（财库〔2017〕141号）。</w:t>
      </w:r>
    </w:p>
    <w:p w14:paraId="653EDC7E">
      <w:pPr>
        <w:spacing w:line="5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1.2《国务院办公厅关于建立政府强制采购节能产品制度的通知》（国办发〔2007〕51号）、《财政部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w:t>
      </w:r>
    </w:p>
    <w:p w14:paraId="03DD9170">
      <w:pPr>
        <w:spacing w:line="5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1.3《关于运用政府采购政策支持乡村产业振兴的通知》（财库〔2021〕19 号）、《关于印发&lt;关于深入开展政府采购脱贫地区农副产品工作推进乡村产业振兴的实施意见&gt;的通知》（财库〔2021〕20 号）。</w:t>
      </w:r>
    </w:p>
    <w:p w14:paraId="79824D2B">
      <w:pPr>
        <w:spacing w:line="5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1.4《国家互联网信息办公室 工业和信息化部 公安部 财政部 国家认证认可监督管理委员会关于调整网络安全专用产品安全管理有关事项的公告》（2023年第1号）。</w:t>
      </w:r>
    </w:p>
    <w:p w14:paraId="6E4C8F65">
      <w:pPr>
        <w:spacing w:line="5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1.5《陕西省财政厅关于加快推进我省中小企业政府采购信用融资工作的通知》（陕财办采〔2020〕15 号）、《陕西省财政厅关于印发&lt;陕西省中小企业政府采购信用融资办法&gt;的通知》（陕财办采〔2018〕23 号）。</w:t>
      </w:r>
    </w:p>
    <w:p w14:paraId="1DF95996">
      <w:pPr>
        <w:spacing w:line="5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 财办库〔2023〕52号）。若享受以上政策优惠的企业，提供相应声明函或品目清单范围内产品的有效认证证书或相关证明。</w:t>
      </w:r>
    </w:p>
    <w:p w14:paraId="163B24A6">
      <w:pPr>
        <w:spacing w:line="520" w:lineRule="exact"/>
        <w:ind w:firstLine="480" w:firstLineChars="200"/>
        <w:outlineLvl w:val="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2、供应商按照陕西省财政厅关于政府采购供应商注册登记有关事项的通知要求，通过陕西省政府采购网（http://www.ccgp-shaanxi.gov.cn/）注册登记加入陕西省政府采购供应商库并及时办理CA数字证书（陕西CA锁）；</w:t>
      </w:r>
    </w:p>
    <w:p w14:paraId="6B554CEC">
      <w:pPr>
        <w:spacing w:line="520" w:lineRule="exact"/>
        <w:ind w:firstLine="480" w:firstLineChars="200"/>
        <w:outlineLvl w:val="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文件获取方式：打开【全国公共资源交易平台（陕西省·宝鸡市）】网站（简称宝鸡市公共资源交易平台，官网地址：http://ggzy.baoji.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获取本项目电子招标文件（磋商文件）（*.SXSZF）；</w:t>
      </w:r>
    </w:p>
    <w:p w14:paraId="01E996C1">
      <w:pPr>
        <w:spacing w:line="520" w:lineRule="exact"/>
        <w:ind w:firstLine="480" w:firstLineChars="200"/>
        <w:outlineLvl w:val="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提交磋商响应文件截止时间前，供应商应随时留意【陕西省政府采购网】、【全国公共资源交易平台（陕西省·宝鸡市）】上可能发布的变更公告。若变更公告中明确注明本项目提供有变更文件的，供应商应登录企业端后，从〖项目流程·〉项目管理·〉答疑文件下载〗获取更新后的电子招标文件（磋商文件）（*.SXSCF），使用旧版电子磋商文件制作的电子磋商响应文件（*.SXSTF），系统将拒绝接收；</w:t>
      </w:r>
    </w:p>
    <w:p w14:paraId="728AD13D">
      <w:pPr>
        <w:spacing w:line="520" w:lineRule="exact"/>
        <w:ind w:firstLine="480" w:firstLineChars="200"/>
        <w:outlineLvl w:val="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提交磋商响应文件的方式：从宝鸡市公共资源交易平台〖首页·〉电子交易平台·〉陕西政府采购交易系统·〉企业端〗登录，登录后切换到〖我的项目〗模块，依次点选〖项目流程·〉项目管理·〉上传响应文件〗上传加密后的电子磋商响应文件（*.SXSTF）；</w:t>
      </w:r>
    </w:p>
    <w:p w14:paraId="3EF94D33">
      <w:pPr>
        <w:spacing w:line="520" w:lineRule="exact"/>
        <w:ind w:firstLine="480" w:firstLineChars="200"/>
        <w:outlineLvl w:val="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6、逾期未在宝鸡市公共资源交易平台上传电子版磋商响应文件的，采购人不予受理，系统将拒绝接收；</w:t>
      </w:r>
    </w:p>
    <w:p w14:paraId="6BDC633F">
      <w:pPr>
        <w:spacing w:line="520" w:lineRule="exact"/>
        <w:ind w:firstLine="480" w:firstLineChars="200"/>
        <w:outlineLvl w:val="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7、开标形式：本项目将采用“不见面开标”形式。操作说明详见平台〖首页·〉服务指南·〉下载专区〗中的《宝鸡公共资源交易不见面开标大厅供应商操作手册》；</w:t>
      </w:r>
    </w:p>
    <w:p w14:paraId="04773884">
      <w:pPr>
        <w:spacing w:line="5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szCs w:val="24"/>
          <w:lang w:val="en-US" w:eastAsia="zh-CN"/>
        </w:rPr>
        <w:t>8、如有技术性问题，请先翻阅操作手册或致电软件开发商，技术支持热线：4009280095、4009980000；</w:t>
      </w:r>
    </w:p>
    <w:bookmarkEnd w:id="4"/>
    <w:bookmarkEnd w:id="5"/>
    <w:bookmarkEnd w:id="6"/>
    <w:bookmarkEnd w:id="7"/>
    <w:bookmarkEnd w:id="8"/>
    <w:bookmarkEnd w:id="9"/>
    <w:bookmarkEnd w:id="10"/>
    <w:bookmarkEnd w:id="11"/>
    <w:bookmarkEnd w:id="12"/>
    <w:bookmarkEnd w:id="13"/>
    <w:bookmarkEnd w:id="14"/>
    <w:bookmarkEnd w:id="15"/>
    <w:bookmarkEnd w:id="16"/>
    <w:bookmarkEnd w:id="17"/>
    <w:p w14:paraId="7F0D365C">
      <w:pPr>
        <w:spacing w:line="520" w:lineRule="exact"/>
        <w:ind w:firstLine="482" w:firstLineChars="200"/>
        <w:outlineLvl w:val="1"/>
        <w:rPr>
          <w:rFonts w:hint="eastAsia" w:ascii="仿宋_GB2312" w:hAnsi="仿宋_GB2312" w:eastAsia="仿宋_GB2312" w:cs="仿宋_GB2312"/>
          <w:b/>
          <w:bCs/>
          <w:sz w:val="24"/>
          <w:szCs w:val="24"/>
        </w:rPr>
      </w:pPr>
      <w:bookmarkStart w:id="20" w:name="_Toc230099796"/>
      <w:bookmarkStart w:id="21" w:name="_Toc249525158"/>
      <w:bookmarkStart w:id="22" w:name="_Toc21126"/>
      <w:bookmarkStart w:id="23" w:name="_Toc68590966"/>
      <w:bookmarkStart w:id="24" w:name="_Toc230583540"/>
      <w:bookmarkStart w:id="25" w:name="_Toc58504446"/>
      <w:bookmarkStart w:id="26" w:name="_Toc184043011"/>
      <w:bookmarkStart w:id="27" w:name="_Toc249515277"/>
      <w:bookmarkStart w:id="28" w:name="_Toc232176271"/>
      <w:bookmarkStart w:id="29" w:name="_Toc256342142"/>
      <w:bookmarkStart w:id="30" w:name="_Toc249515389"/>
      <w:bookmarkStart w:id="31" w:name="_Toc232395211"/>
      <w:bookmarkStart w:id="32" w:name="_Toc415499895"/>
      <w:bookmarkStart w:id="33" w:name="_Toc230013631"/>
      <w:bookmarkStart w:id="34" w:name="_Toc53722840"/>
      <w:bookmarkStart w:id="35" w:name="_Toc492955414"/>
      <w:bookmarkStart w:id="36" w:name="_Toc177817334"/>
      <w:bookmarkStart w:id="37" w:name="_Toc177995473"/>
      <w:bookmarkStart w:id="38" w:name="_Toc499711042"/>
      <w:bookmarkStart w:id="39" w:name="_Toc500747188"/>
      <w:bookmarkStart w:id="40" w:name="_Toc249515278"/>
      <w:bookmarkStart w:id="41" w:name="_Toc249515390"/>
      <w:bookmarkStart w:id="42" w:name="_Toc499711883"/>
      <w:bookmarkStart w:id="43" w:name="_Toc496324578"/>
      <w:bookmarkStart w:id="44" w:name="_Toc500746965"/>
      <w:bookmarkStart w:id="45" w:name="_Toc249525159"/>
      <w:bookmarkStart w:id="46" w:name="_Toc177189235"/>
      <w:bookmarkStart w:id="47" w:name="_Toc232176272"/>
      <w:bookmarkStart w:id="48" w:name="_Toc256342143"/>
      <w:bookmarkStart w:id="49" w:name="_Toc184043012"/>
      <w:bookmarkStart w:id="50" w:name="_Toc232395212"/>
      <w:bookmarkStart w:id="51" w:name="_Toc176882542"/>
      <w:bookmarkStart w:id="52" w:name="_Toc503063421"/>
      <w:bookmarkStart w:id="53" w:name="_Toc230013632"/>
      <w:bookmarkStart w:id="54" w:name="_Toc500747061"/>
      <w:bookmarkStart w:id="55" w:name="_Toc230583541"/>
      <w:bookmarkStart w:id="56" w:name="_Toc70687139"/>
      <w:bookmarkStart w:id="57" w:name="_Toc230099797"/>
      <w:r>
        <w:rPr>
          <w:rFonts w:hint="eastAsia" w:ascii="仿宋_GB2312" w:hAnsi="仿宋_GB2312" w:eastAsia="仿宋_GB2312" w:cs="仿宋_GB2312"/>
          <w:b/>
          <w:bCs/>
          <w:sz w:val="24"/>
          <w:szCs w:val="24"/>
        </w:rPr>
        <w:t>八、对本次招标提出询问，请按以下方式联系。</w:t>
      </w:r>
    </w:p>
    <w:p w14:paraId="538286B2">
      <w:pPr>
        <w:spacing w:line="520" w:lineRule="exact"/>
        <w:ind w:firstLine="480" w:firstLineChars="200"/>
        <w:outlineLvl w:val="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1.采购人信息</w:t>
      </w:r>
    </w:p>
    <w:p w14:paraId="0CDEF270">
      <w:pPr>
        <w:spacing w:line="520" w:lineRule="exact"/>
        <w:ind w:firstLine="480" w:firstLineChars="200"/>
        <w:outlineLvl w:val="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名称：宝鸡市金台区林业局</w:t>
      </w:r>
    </w:p>
    <w:p w14:paraId="1AFF476C">
      <w:pPr>
        <w:spacing w:line="520" w:lineRule="exact"/>
        <w:ind w:firstLine="480" w:firstLineChars="200"/>
        <w:outlineLvl w:val="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地址：宝鸡市金台区宝蟠路9号</w:t>
      </w:r>
    </w:p>
    <w:p w14:paraId="56C299DB">
      <w:pPr>
        <w:spacing w:line="520" w:lineRule="exact"/>
        <w:ind w:firstLine="480" w:firstLineChars="200"/>
        <w:outlineLvl w:val="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联系方式：15091707368</w:t>
      </w:r>
    </w:p>
    <w:p w14:paraId="5D5AB394">
      <w:pPr>
        <w:spacing w:line="520" w:lineRule="exact"/>
        <w:ind w:firstLine="480" w:firstLineChars="200"/>
        <w:outlineLvl w:val="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2.采购代理机构信息</w:t>
      </w:r>
    </w:p>
    <w:p w14:paraId="055E7B1B">
      <w:pPr>
        <w:spacing w:line="520" w:lineRule="exact"/>
        <w:ind w:firstLine="480" w:firstLineChars="200"/>
        <w:outlineLvl w:val="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名称：陕西省采购招标有限责任公司</w:t>
      </w:r>
    </w:p>
    <w:p w14:paraId="001ED660">
      <w:pPr>
        <w:spacing w:line="520" w:lineRule="exact"/>
        <w:ind w:firstLine="480" w:firstLineChars="200"/>
        <w:outlineLvl w:val="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地址：西安市高新区锦业路1号都市之门C座9层</w:t>
      </w:r>
    </w:p>
    <w:p w14:paraId="4BF42825">
      <w:pPr>
        <w:spacing w:line="520" w:lineRule="exact"/>
        <w:ind w:firstLine="480" w:firstLineChars="200"/>
        <w:outlineLvl w:val="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联系方式：0917-3552019/029-852575053</w:t>
      </w:r>
    </w:p>
    <w:p w14:paraId="4368BB79">
      <w:pPr>
        <w:spacing w:line="520" w:lineRule="exact"/>
        <w:ind w:firstLine="480" w:firstLineChars="200"/>
        <w:outlineLvl w:val="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3.项目联系方式</w:t>
      </w:r>
    </w:p>
    <w:p w14:paraId="2F7EA4E9">
      <w:pPr>
        <w:spacing w:line="520" w:lineRule="exact"/>
        <w:ind w:firstLine="480" w:firstLineChars="200"/>
        <w:outlineLvl w:val="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项目联系人：王莉、李峻豪、乔楠</w:t>
      </w:r>
    </w:p>
    <w:p w14:paraId="55910FA5">
      <w:pPr>
        <w:spacing w:line="520" w:lineRule="exact"/>
        <w:ind w:firstLine="480" w:firstLineChars="200"/>
        <w:outlineLvl w:val="1"/>
        <w:rPr>
          <w:rStyle w:val="204"/>
          <w:rFonts w:ascii="Times New Roman" w:hAnsi="Times New Roman" w:eastAsia="宋体"/>
          <w:sz w:val="36"/>
          <w:szCs w:val="36"/>
        </w:rPr>
      </w:pPr>
      <w:r>
        <w:rPr>
          <w:rFonts w:hint="eastAsia" w:ascii="仿宋_GB2312" w:hAnsi="仿宋_GB2312" w:eastAsia="仿宋_GB2312" w:cs="仿宋_GB2312"/>
          <w:sz w:val="24"/>
          <w:szCs w:val="24"/>
          <w:lang w:val="en-US" w:eastAsia="zh-CN"/>
        </w:rPr>
        <w:t>电话：0917-3552019/029-852575053</w:t>
      </w:r>
      <w:r>
        <w:rPr>
          <w:rStyle w:val="204"/>
          <w:rFonts w:ascii="Times New Roman" w:hAnsi="Times New Roman" w:eastAsia="宋体"/>
          <w:sz w:val="36"/>
          <w:szCs w:val="36"/>
        </w:rPr>
        <w:br w:type="page"/>
      </w:r>
    </w:p>
    <w:p w14:paraId="03C940DA">
      <w:pPr>
        <w:pStyle w:val="48"/>
        <w:spacing w:line="360" w:lineRule="auto"/>
        <w:rPr>
          <w:rStyle w:val="204"/>
          <w:rFonts w:ascii="Times New Roman" w:hAnsi="Times New Roman" w:eastAsia="宋体"/>
          <w:sz w:val="36"/>
          <w:szCs w:val="36"/>
        </w:rPr>
      </w:pPr>
      <w:r>
        <w:rPr>
          <w:rStyle w:val="204"/>
          <w:rFonts w:ascii="Times New Roman" w:hAnsi="Times New Roman" w:eastAsia="宋体"/>
          <w:sz w:val="36"/>
          <w:szCs w:val="36"/>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2B96134F">
      <w:pPr>
        <w:pStyle w:val="79"/>
        <w:spacing w:before="240" w:beforeLines="100" w:after="24"/>
        <w:jc w:val="center"/>
        <w:rPr>
          <w:rFonts w:eastAsia="仿宋_GB2312"/>
          <w:sz w:val="28"/>
          <w:szCs w:val="28"/>
        </w:rPr>
      </w:pPr>
      <w:bookmarkStart w:id="58" w:name="_Toc68590967"/>
      <w:r>
        <w:rPr>
          <w:rFonts w:eastAsia="仿宋_GB2312"/>
          <w:sz w:val="28"/>
          <w:szCs w:val="28"/>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02BA59A">
      <w:pPr>
        <w:rPr>
          <w:rFonts w:eastAsia="仿宋_GB2312"/>
        </w:rPr>
      </w:pPr>
    </w:p>
    <w:p w14:paraId="570239BD">
      <w:pPr>
        <w:rPr>
          <w:rFonts w:eastAsia="仿宋_GB2312"/>
          <w:sz w:val="24"/>
        </w:rPr>
      </w:pPr>
      <w:r>
        <w:rPr>
          <w:rFonts w:eastAsia="仿宋_GB2312"/>
          <w:sz w:val="24"/>
        </w:rPr>
        <w:t>本表是对供应商须知的具体补充和修改，如有矛盾，均以本表为准。</w:t>
      </w:r>
    </w:p>
    <w:p w14:paraId="4362E596">
      <w:pPr>
        <w:ind w:left="720" w:hanging="720" w:hangingChars="343"/>
        <w:rPr>
          <w:rFonts w:eastAsia="仿宋_GB2312"/>
          <w:b/>
          <w:sz w:val="20"/>
          <w:szCs w:val="20"/>
        </w:rPr>
      </w:pPr>
      <w:r>
        <w:rPr>
          <w:rFonts w:eastAsia="仿宋_GB2312"/>
          <w:szCs w:val="21"/>
        </w:rPr>
        <w:t xml:space="preserve">   </w:t>
      </w:r>
    </w:p>
    <w:bookmarkEnd w:id="18"/>
    <w:tbl>
      <w:tblPr>
        <w:tblStyle w:val="51"/>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14:paraId="3253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080" w:type="dxa"/>
            <w:vAlign w:val="center"/>
          </w:tcPr>
          <w:p w14:paraId="2A922963">
            <w:pPr>
              <w:pStyle w:val="30"/>
              <w:adjustRightInd w:val="0"/>
              <w:snapToGrid w:val="0"/>
              <w:spacing w:line="240" w:lineRule="auto"/>
              <w:jc w:val="center"/>
              <w:rPr>
                <w:rFonts w:hint="eastAsia" w:ascii="仿宋_GB2312" w:hAnsi="仿宋_GB2312" w:eastAsia="仿宋_GB2312" w:cs="仿宋_GB2312"/>
                <w:b/>
                <w:sz w:val="24"/>
                <w:szCs w:val="24"/>
              </w:rPr>
            </w:pPr>
            <w:bookmarkStart w:id="59" w:name="_Hlt14560610"/>
            <w:bookmarkEnd w:id="59"/>
            <w:bookmarkStart w:id="60" w:name="_Toc499711885"/>
            <w:bookmarkStart w:id="61" w:name="_Toc500747063"/>
            <w:bookmarkStart w:id="62" w:name="_Toc385992326"/>
            <w:bookmarkStart w:id="63" w:name="_Toc500747190"/>
            <w:bookmarkStart w:id="64" w:name="_Toc500746967"/>
            <w:bookmarkStart w:id="65" w:name="_Toc499711044"/>
            <w:bookmarkStart w:id="66" w:name="_Toc503063423"/>
            <w:bookmarkStart w:id="67" w:name="_Toc492955416"/>
            <w:bookmarkStart w:id="68" w:name="_Toc389620165"/>
            <w:bookmarkStart w:id="69" w:name="_Toc496324580"/>
            <w:r>
              <w:rPr>
                <w:rFonts w:hint="eastAsia" w:ascii="仿宋_GB2312" w:hAnsi="仿宋_GB2312" w:eastAsia="仿宋_GB2312" w:cs="仿宋_GB2312"/>
                <w:b/>
                <w:sz w:val="24"/>
                <w:szCs w:val="24"/>
              </w:rPr>
              <w:t>条款号</w:t>
            </w:r>
          </w:p>
        </w:tc>
        <w:tc>
          <w:tcPr>
            <w:tcW w:w="7650" w:type="dxa"/>
            <w:vAlign w:val="center"/>
          </w:tcPr>
          <w:p w14:paraId="14C206DB">
            <w:pPr>
              <w:pStyle w:val="30"/>
              <w:adjustRightInd w:val="0"/>
              <w:snapToGrid w:val="0"/>
              <w:spacing w:line="24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内容说明</w:t>
            </w:r>
          </w:p>
        </w:tc>
      </w:tr>
      <w:tr w14:paraId="6F8B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3AEE5DC6">
            <w:pPr>
              <w:pStyle w:val="30"/>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7650" w:type="dxa"/>
            <w:vAlign w:val="center"/>
          </w:tcPr>
          <w:p w14:paraId="0EFE02EF">
            <w:pPr>
              <w:pStyle w:val="30"/>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333333"/>
                <w:sz w:val="24"/>
                <w:szCs w:val="24"/>
                <w:shd w:val="clear" w:color="auto" w:fill="FFFFFF"/>
                <w:lang w:eastAsia="zh-CN"/>
              </w:rPr>
            </w:pPr>
            <w:r>
              <w:rPr>
                <w:rFonts w:hint="eastAsia" w:ascii="仿宋_GB2312" w:hAnsi="仿宋_GB2312" w:eastAsia="仿宋_GB2312" w:cs="仿宋_GB2312"/>
                <w:sz w:val="24"/>
                <w:szCs w:val="24"/>
              </w:rPr>
              <w:t>项目名称：</w:t>
            </w:r>
            <w:r>
              <w:rPr>
                <w:rFonts w:hint="eastAsia" w:ascii="仿宋_GB2312" w:hAnsi="仿宋_GB2312" w:eastAsia="仿宋_GB2312" w:cs="仿宋_GB2312"/>
                <w:color w:val="333333"/>
                <w:sz w:val="24"/>
                <w:szCs w:val="24"/>
                <w:shd w:val="clear" w:color="auto" w:fill="FFFFFF"/>
                <w:lang w:eastAsia="zh-CN"/>
              </w:rPr>
              <w:t>金台区蟠龙镇东壕村供水管网改造提升工程</w:t>
            </w:r>
          </w:p>
          <w:p w14:paraId="41B5AC3C">
            <w:pPr>
              <w:pStyle w:val="30"/>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333333"/>
                <w:sz w:val="24"/>
                <w:szCs w:val="24"/>
                <w:shd w:val="clear" w:color="auto" w:fill="FFFFFF"/>
                <w:lang w:eastAsia="zh-CN"/>
              </w:rPr>
            </w:pPr>
            <w:r>
              <w:rPr>
                <w:rFonts w:hint="eastAsia" w:ascii="仿宋_GB2312" w:hAnsi="仿宋_GB2312" w:eastAsia="仿宋_GB2312" w:cs="仿宋_GB2312"/>
                <w:sz w:val="24"/>
                <w:szCs w:val="24"/>
              </w:rPr>
              <w:t>项目编号：</w:t>
            </w:r>
            <w:r>
              <w:rPr>
                <w:rFonts w:hint="eastAsia" w:ascii="仿宋_GB2312" w:hAnsi="仿宋_GB2312" w:eastAsia="仿宋_GB2312" w:cs="仿宋_GB2312"/>
                <w:color w:val="333333"/>
                <w:sz w:val="24"/>
                <w:szCs w:val="24"/>
                <w:shd w:val="clear" w:color="auto" w:fill="FFFFFF"/>
                <w:lang w:val="en-US" w:eastAsia="zh-CN"/>
              </w:rPr>
              <w:t>SCZC2025-CS-2212</w:t>
            </w:r>
          </w:p>
          <w:p w14:paraId="064EF165">
            <w:pPr>
              <w:pStyle w:val="30"/>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333333"/>
                <w:sz w:val="24"/>
                <w:szCs w:val="24"/>
                <w:shd w:val="clear" w:color="auto" w:fill="FFFFFF"/>
                <w:lang w:eastAsia="zh-CN"/>
              </w:rPr>
            </w:pPr>
            <w:r>
              <w:rPr>
                <w:rFonts w:hint="eastAsia" w:ascii="仿宋_GB2312" w:hAnsi="仿宋_GB2312" w:eastAsia="仿宋_GB2312" w:cs="仿宋_GB2312"/>
                <w:color w:val="333333"/>
                <w:sz w:val="24"/>
                <w:szCs w:val="24"/>
                <w:shd w:val="clear" w:color="auto" w:fill="FFFFFF"/>
                <w:lang w:eastAsia="zh-CN"/>
              </w:rPr>
              <w:t>资金来源：财政资金</w:t>
            </w:r>
          </w:p>
          <w:p w14:paraId="0A33115D">
            <w:pPr>
              <w:pStyle w:val="30"/>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预算金额：</w:t>
            </w:r>
            <w:r>
              <w:rPr>
                <w:rFonts w:hint="eastAsia" w:ascii="仿宋_GB2312" w:hAnsi="仿宋_GB2312" w:eastAsia="仿宋_GB2312" w:cs="仿宋_GB2312"/>
                <w:sz w:val="24"/>
                <w:szCs w:val="24"/>
                <w:lang w:val="en-US" w:eastAsia="zh-CN"/>
              </w:rPr>
              <w:t>1300000.00元</w:t>
            </w:r>
          </w:p>
          <w:p w14:paraId="329586CA">
            <w:pPr>
              <w:pStyle w:val="30"/>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采购方式：竞争性磋商</w:t>
            </w:r>
          </w:p>
          <w:p w14:paraId="7DEF1B59">
            <w:pPr>
              <w:pStyle w:val="30"/>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采购内容：详见本磋商文件第五章</w:t>
            </w:r>
          </w:p>
          <w:p w14:paraId="1C75A23E">
            <w:pPr>
              <w:pStyle w:val="30"/>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项目所属行业：</w:t>
            </w:r>
            <w:r>
              <w:rPr>
                <w:rFonts w:hint="eastAsia" w:ascii="仿宋_GB2312" w:hAnsi="仿宋_GB2312" w:eastAsia="仿宋_GB2312" w:cs="仿宋_GB2312"/>
                <w:sz w:val="24"/>
                <w:szCs w:val="24"/>
                <w:lang w:val="en-US" w:eastAsia="zh-CN"/>
              </w:rPr>
              <w:t>建筑业</w:t>
            </w:r>
          </w:p>
        </w:tc>
      </w:tr>
      <w:tr w14:paraId="381C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5222199A">
            <w:pPr>
              <w:pStyle w:val="30"/>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7650" w:type="dxa"/>
            <w:vAlign w:val="center"/>
          </w:tcPr>
          <w:p w14:paraId="1550A9E9">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采购人：</w:t>
            </w:r>
            <w:r>
              <w:rPr>
                <w:rFonts w:hint="eastAsia" w:ascii="仿宋_GB2312" w:hAnsi="仿宋_GB2312" w:eastAsia="仿宋_GB2312" w:cs="仿宋_GB2312"/>
                <w:sz w:val="24"/>
                <w:szCs w:val="24"/>
                <w:lang w:val="en-US" w:eastAsia="zh-CN"/>
              </w:rPr>
              <w:t>宝鸡市金台区林业局</w:t>
            </w:r>
          </w:p>
          <w:p w14:paraId="71AF0F4C">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  址：</w:t>
            </w:r>
            <w:r>
              <w:rPr>
                <w:rFonts w:hint="eastAsia" w:ascii="仿宋_GB2312" w:hAnsi="仿宋_GB2312" w:eastAsia="仿宋_GB2312" w:cs="仿宋_GB2312"/>
                <w:sz w:val="24"/>
                <w:szCs w:val="24"/>
                <w:lang w:val="en-US" w:eastAsia="zh-CN"/>
              </w:rPr>
              <w:t>宝鸡市金台区宝蟠路9号</w:t>
            </w:r>
          </w:p>
          <w:p w14:paraId="7685DC4C">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  话：</w:t>
            </w:r>
            <w:r>
              <w:rPr>
                <w:rFonts w:hint="eastAsia" w:ascii="仿宋_GB2312" w:hAnsi="仿宋_GB2312" w:eastAsia="仿宋_GB2312" w:cs="仿宋_GB2312"/>
                <w:sz w:val="24"/>
                <w:szCs w:val="24"/>
                <w:lang w:val="en-US" w:eastAsia="zh-CN"/>
              </w:rPr>
              <w:t>15091707368</w:t>
            </w:r>
          </w:p>
        </w:tc>
      </w:tr>
      <w:tr w14:paraId="4EEA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3ECA2368">
            <w:pPr>
              <w:pStyle w:val="30"/>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7650" w:type="dxa"/>
            <w:vAlign w:val="center"/>
          </w:tcPr>
          <w:p w14:paraId="16E28A65">
            <w:pPr>
              <w:pStyle w:val="30"/>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采购代理机构：陕西省采购招标有限责任公司</w:t>
            </w:r>
          </w:p>
          <w:p w14:paraId="49BAFFCC">
            <w:pPr>
              <w:pStyle w:val="30"/>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 址：西安市高新区锦业路1号都市之门C座9层</w:t>
            </w:r>
          </w:p>
          <w:p w14:paraId="2FBF9C55">
            <w:pPr>
              <w:pStyle w:val="30"/>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联 系 人：王莉、李峻豪、乔楠</w:t>
            </w:r>
          </w:p>
          <w:p w14:paraId="2F22AA90">
            <w:pPr>
              <w:pStyle w:val="30"/>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联系方式：0917-3552019/029-852575053</w:t>
            </w:r>
          </w:p>
        </w:tc>
      </w:tr>
      <w:tr w14:paraId="29AE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18F72D79">
            <w:pPr>
              <w:pStyle w:val="30"/>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7650" w:type="dxa"/>
            <w:vAlign w:val="center"/>
          </w:tcPr>
          <w:p w14:paraId="1EBD90E1">
            <w:pPr>
              <w:pStyle w:val="30"/>
              <w:adjustRightInd w:val="0"/>
              <w:snapToGrid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邀请供应商的方式：发布磋商公告</w:t>
            </w:r>
          </w:p>
        </w:tc>
      </w:tr>
      <w:tr w14:paraId="59C6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65FD387B">
            <w:pPr>
              <w:pStyle w:val="30"/>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7650" w:type="dxa"/>
            <w:vAlign w:val="center"/>
          </w:tcPr>
          <w:p w14:paraId="253E49DD">
            <w:pPr>
              <w:pStyle w:val="14"/>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rPr>
              <w:t>对供应商的资格要求：见磋商公告</w:t>
            </w:r>
          </w:p>
        </w:tc>
      </w:tr>
      <w:tr w14:paraId="654C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45286C26">
            <w:pPr>
              <w:pStyle w:val="30"/>
              <w:adjustRightInd w:val="0"/>
              <w:snapToGrid w:val="0"/>
              <w:spacing w:line="240" w:lineRule="auto"/>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3.2</w:t>
            </w:r>
          </w:p>
        </w:tc>
        <w:tc>
          <w:tcPr>
            <w:tcW w:w="7650" w:type="dxa"/>
            <w:shd w:val="clear" w:color="auto" w:fill="auto"/>
            <w:vAlign w:val="center"/>
          </w:tcPr>
          <w:p w14:paraId="758A5307">
            <w:pPr>
              <w:pStyle w:val="14"/>
              <w:spacing w:line="240" w:lineRule="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kern w:val="24"/>
                <w:sz w:val="24"/>
                <w:szCs w:val="24"/>
                <w:highlight w:val="none"/>
              </w:rPr>
              <w:t>信用信息查询的时间：</w:t>
            </w:r>
            <w:r>
              <w:rPr>
                <w:rFonts w:hint="eastAsia" w:ascii="仿宋_GB2312" w:hAnsi="仿宋_GB2312" w:eastAsia="仿宋_GB2312" w:cs="仿宋_GB2312"/>
                <w:kern w:val="24"/>
                <w:sz w:val="24"/>
                <w:szCs w:val="24"/>
                <w:highlight w:val="none"/>
                <w:lang w:val="en-US" w:eastAsia="zh-CN"/>
              </w:rPr>
              <w:t>本项目</w:t>
            </w:r>
            <w:r>
              <w:rPr>
                <w:rFonts w:hint="eastAsia" w:ascii="仿宋_GB2312" w:hAnsi="仿宋_GB2312" w:eastAsia="仿宋_GB2312" w:cs="仿宋_GB2312"/>
                <w:kern w:val="24"/>
                <w:sz w:val="24"/>
                <w:szCs w:val="24"/>
                <w:highlight w:val="none"/>
              </w:rPr>
              <w:t>资格审查</w:t>
            </w:r>
            <w:r>
              <w:rPr>
                <w:rFonts w:hint="eastAsia" w:ascii="仿宋_GB2312" w:hAnsi="仿宋_GB2312" w:eastAsia="仿宋_GB2312" w:cs="仿宋_GB2312"/>
                <w:kern w:val="24"/>
                <w:sz w:val="24"/>
                <w:szCs w:val="24"/>
                <w:highlight w:val="none"/>
                <w:lang w:val="en-US" w:eastAsia="zh-CN"/>
              </w:rPr>
              <w:t>时</w:t>
            </w:r>
            <w:r>
              <w:rPr>
                <w:rFonts w:hint="eastAsia" w:ascii="仿宋_GB2312" w:hAnsi="仿宋_GB2312" w:eastAsia="仿宋_GB2312" w:cs="仿宋_GB2312"/>
                <w:kern w:val="24"/>
                <w:sz w:val="24"/>
                <w:szCs w:val="24"/>
                <w:highlight w:val="none"/>
              </w:rPr>
              <w:t>。</w:t>
            </w:r>
          </w:p>
        </w:tc>
      </w:tr>
      <w:tr w14:paraId="0B23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560B4F81">
            <w:pPr>
              <w:pStyle w:val="30"/>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c>
          <w:tcPr>
            <w:tcW w:w="7650" w:type="dxa"/>
            <w:vAlign w:val="center"/>
          </w:tcPr>
          <w:p w14:paraId="5D7537C0">
            <w:pPr>
              <w:pStyle w:val="14"/>
              <w:spacing w:line="240" w:lineRule="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是否允许采购进口产品：</w:t>
            </w:r>
            <w:r>
              <w:rPr>
                <w:rFonts w:hint="eastAsia" w:ascii="仿宋_GB2312" w:hAnsi="仿宋_GB2312" w:eastAsia="仿宋_GB2312" w:cs="仿宋_GB2312"/>
                <w:color w:val="auto"/>
                <w:kern w:val="2"/>
                <w:sz w:val="24"/>
                <w:szCs w:val="24"/>
                <w:u w:val="single"/>
              </w:rPr>
              <w:t>否</w:t>
            </w:r>
          </w:p>
        </w:tc>
      </w:tr>
      <w:tr w14:paraId="4A5D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3DEEABDA">
            <w:pPr>
              <w:pStyle w:val="30"/>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7650" w:type="dxa"/>
            <w:vAlign w:val="center"/>
          </w:tcPr>
          <w:p w14:paraId="4C6650DE">
            <w:pPr>
              <w:pStyle w:val="14"/>
              <w:spacing w:line="240" w:lineRule="auto"/>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rPr>
              <w:t>是否允许联合体磋商：</w:t>
            </w:r>
            <w:r>
              <w:rPr>
                <w:rFonts w:hint="eastAsia" w:ascii="仿宋_GB2312" w:hAnsi="仿宋_GB2312" w:eastAsia="仿宋_GB2312" w:cs="仿宋_GB2312"/>
                <w:color w:val="auto"/>
                <w:kern w:val="2"/>
                <w:sz w:val="24"/>
                <w:szCs w:val="24"/>
                <w:u w:val="single"/>
              </w:rPr>
              <w:t>否</w:t>
            </w:r>
          </w:p>
        </w:tc>
      </w:tr>
      <w:tr w14:paraId="4E97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2DACB1F2">
            <w:pPr>
              <w:pStyle w:val="30"/>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w:t>
            </w:r>
          </w:p>
        </w:tc>
        <w:tc>
          <w:tcPr>
            <w:tcW w:w="7650" w:type="dxa"/>
            <w:vAlign w:val="center"/>
          </w:tcPr>
          <w:p w14:paraId="1DA79620">
            <w:pPr>
              <w:pStyle w:val="14"/>
              <w:spacing w:line="240" w:lineRule="auto"/>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sz w:val="24"/>
                <w:szCs w:val="24"/>
              </w:rPr>
              <w:t>是否为专门面向中小企业采购：</w:t>
            </w:r>
            <w:r>
              <w:rPr>
                <w:rFonts w:hint="eastAsia" w:ascii="仿宋_GB2312" w:hAnsi="仿宋_GB2312" w:eastAsia="仿宋_GB2312" w:cs="仿宋_GB2312"/>
                <w:color w:val="auto"/>
                <w:sz w:val="24"/>
                <w:szCs w:val="24"/>
                <w:u w:val="single"/>
                <w:lang w:val="en-US" w:eastAsia="zh-CN"/>
              </w:rPr>
              <w:t>是</w:t>
            </w:r>
          </w:p>
        </w:tc>
      </w:tr>
      <w:tr w14:paraId="4282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7CF5B783">
            <w:pPr>
              <w:pStyle w:val="30"/>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12.1</w:t>
            </w:r>
          </w:p>
        </w:tc>
        <w:tc>
          <w:tcPr>
            <w:tcW w:w="7650" w:type="dxa"/>
            <w:vAlign w:val="center"/>
          </w:tcPr>
          <w:p w14:paraId="1BA00397">
            <w:pPr>
              <w:pStyle w:val="30"/>
              <w:adjustRightInd w:val="0"/>
              <w:snapToGrid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成交响应报价为完成本项目并达到磋商文件要求所需要的全部费用，包 </w:t>
            </w:r>
          </w:p>
          <w:p w14:paraId="0CCD6F39">
            <w:pPr>
              <w:pStyle w:val="30"/>
              <w:adjustRightInd w:val="0"/>
              <w:snapToGrid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括：本项目招标范围内的全部施工内容以及相关的材料费、运费、检验检测费、施工设备费、劳务费、管理费、验收、以及增值税等税费、运杂保险费等）。</w:t>
            </w:r>
          </w:p>
          <w:p w14:paraId="09913F86">
            <w:pPr>
              <w:pStyle w:val="30"/>
              <w:adjustRightInd w:val="0"/>
              <w:snapToGrid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（1）报价货币：人民币；</w:t>
            </w:r>
          </w:p>
          <w:p w14:paraId="5939D26A">
            <w:pPr>
              <w:pStyle w:val="30"/>
              <w:adjustRightInd w:val="0"/>
              <w:snapToGrid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（2）严格按照分项报价表进行分项报价。</w:t>
            </w:r>
          </w:p>
        </w:tc>
      </w:tr>
      <w:tr w14:paraId="274C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3EC1F8C6">
            <w:pPr>
              <w:pStyle w:val="30"/>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14.1</w:t>
            </w:r>
          </w:p>
        </w:tc>
        <w:tc>
          <w:tcPr>
            <w:tcW w:w="7650" w:type="dxa"/>
            <w:vAlign w:val="center"/>
          </w:tcPr>
          <w:p w14:paraId="02FC8CA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color w:val="auto"/>
                <w:kern w:val="0"/>
                <w:sz w:val="24"/>
                <w:szCs w:val="24"/>
                <w:lang w:val="en-US" w:eastAsia="zh-CN" w:bidi="ar-SA"/>
              </w:rPr>
              <w:t>本项目须提供响应保证金人民币贰万元整（¥</w:t>
            </w:r>
            <w:r>
              <w:rPr>
                <w:rFonts w:hint="eastAsia" w:ascii="仿宋_GB2312" w:hAnsi="仿宋_GB2312" w:eastAsia="仿宋_GB2312" w:cs="仿宋_GB2312"/>
                <w:b/>
                <w:bCs/>
                <w:color w:val="auto"/>
                <w:kern w:val="0"/>
                <w:sz w:val="24"/>
                <w:szCs w:val="24"/>
                <w:u w:val="single"/>
                <w:lang w:val="en-US" w:eastAsia="zh-CN" w:bidi="ar-SA"/>
              </w:rPr>
              <w:t>20000.00</w:t>
            </w:r>
            <w:r>
              <w:rPr>
                <w:rFonts w:hint="eastAsia" w:ascii="仿宋_GB2312" w:hAnsi="仿宋_GB2312" w:eastAsia="仿宋_GB2312" w:cs="仿宋_GB2312"/>
                <w:b/>
                <w:bCs/>
                <w:color w:val="auto"/>
                <w:kern w:val="0"/>
                <w:sz w:val="24"/>
                <w:szCs w:val="24"/>
                <w:lang w:val="en-US" w:eastAsia="zh-CN" w:bidi="ar-SA"/>
              </w:rPr>
              <w:t>元</w:t>
            </w:r>
            <w:r>
              <w:rPr>
                <w:rFonts w:hint="eastAsia" w:ascii="仿宋_GB2312" w:hAnsi="仿宋_GB2312" w:eastAsia="仿宋_GB2312" w:cs="仿宋_GB2312"/>
                <w:color w:val="auto"/>
                <w:kern w:val="0"/>
                <w:sz w:val="24"/>
                <w:szCs w:val="24"/>
                <w:lang w:val="en-US" w:eastAsia="zh-CN" w:bidi="ar-SA"/>
              </w:rPr>
              <w:t>）。</w:t>
            </w:r>
          </w:p>
          <w:p w14:paraId="668B3F61">
            <w:pPr>
              <w:pStyle w:val="30"/>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保证金可自主选择采用电汇、银行转账、支票、汇票、本票、金融机构 </w:t>
            </w:r>
          </w:p>
          <w:p w14:paraId="624DA62D">
            <w:pPr>
              <w:pStyle w:val="30"/>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或担保机构出具的保函等非现金形式。</w:t>
            </w:r>
          </w:p>
          <w:p w14:paraId="37445F97">
            <w:pPr>
              <w:pStyle w:val="30"/>
              <w:adjustRightInd w:val="0"/>
              <w:snapToGrid w:val="0"/>
              <w:spacing w:line="240" w:lineRule="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保证金收缴账户信息</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以宝鸡市公共资源交易平台系统生成的保证金缴纳账户信息为准；</w:t>
            </w:r>
          </w:p>
          <w:p w14:paraId="0CA44BE1">
            <w:pPr>
              <w:pStyle w:val="30"/>
              <w:adjustRightInd w:val="0"/>
              <w:snapToGrid w:val="0"/>
              <w:spacing w:line="240" w:lineRule="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保证金缴纳及查询：0917-326</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7</w:t>
            </w:r>
            <w:r>
              <w:rPr>
                <w:rFonts w:hint="eastAsia" w:ascii="仿宋_GB2312" w:hAnsi="仿宋_GB2312" w:eastAsia="仿宋_GB2312" w:cs="仿宋_GB2312"/>
                <w:sz w:val="24"/>
                <w:szCs w:val="24"/>
                <w:highlight w:val="none"/>
                <w:lang w:val="en-US" w:eastAsia="zh-CN"/>
              </w:rPr>
              <w:t>65</w:t>
            </w:r>
          </w:p>
          <w:p w14:paraId="1BC90550">
            <w:pPr>
              <w:pStyle w:val="30"/>
              <w:adjustRightInd w:val="0"/>
              <w:snapToGrid w:val="0"/>
              <w:spacing w:line="240" w:lineRule="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备注：</w:t>
            </w:r>
          </w:p>
          <w:p w14:paraId="1C7BA340">
            <w:pPr>
              <w:pStyle w:val="30"/>
              <w:adjustRightInd w:val="0"/>
              <w:snapToGrid w:val="0"/>
              <w:spacing w:line="240" w:lineRule="auto"/>
              <w:ind w:firstLine="482" w:firstLineChars="200"/>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1、在汇款时务必注明本项目随机生成的投标保证金账号的子账号后5位数字，否则，因款项用途不明导致磋商无效等后果由供应商自行承担；</w:t>
            </w:r>
          </w:p>
          <w:p w14:paraId="5CFB7151">
            <w:pPr>
              <w:pStyle w:val="30"/>
              <w:adjustRightInd w:val="0"/>
              <w:snapToGrid w:val="0"/>
              <w:spacing w:line="240" w:lineRule="auto"/>
              <w:ind w:firstLine="482" w:firstLineChars="200"/>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2、请各供应商在响应文件递交截止时间前，按文件的要求向招标代理机构递交磋商保证金；</w:t>
            </w:r>
          </w:p>
          <w:p w14:paraId="6C1C7C95">
            <w:pPr>
              <w:pStyle w:val="30"/>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highlight w:val="none"/>
              </w:rPr>
              <w:t>3、磋商保证金有效期同磋商有效期。</w:t>
            </w:r>
          </w:p>
        </w:tc>
      </w:tr>
      <w:tr w14:paraId="56991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30351674">
            <w:pPr>
              <w:pStyle w:val="30"/>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15.1</w:t>
            </w:r>
          </w:p>
        </w:tc>
        <w:tc>
          <w:tcPr>
            <w:tcW w:w="7650" w:type="dxa"/>
            <w:vAlign w:val="center"/>
          </w:tcPr>
          <w:p w14:paraId="0EBACA45">
            <w:pPr>
              <w:pStyle w:val="30"/>
              <w:adjustRightInd w:val="0"/>
              <w:snapToGrid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磋商有效期：自响应文件递交</w:t>
            </w:r>
            <w:r>
              <w:rPr>
                <w:rFonts w:hint="eastAsia" w:ascii="仿宋_GB2312" w:hAnsi="仿宋_GB2312" w:eastAsia="仿宋_GB2312" w:cs="仿宋_GB2312"/>
                <w:sz w:val="24"/>
                <w:szCs w:val="24"/>
                <w:lang w:val="en-US" w:eastAsia="zh-CN"/>
              </w:rPr>
              <w:t>截止</w:t>
            </w:r>
            <w:r>
              <w:rPr>
                <w:rFonts w:hint="eastAsia" w:ascii="仿宋_GB2312" w:hAnsi="仿宋_GB2312" w:eastAsia="仿宋_GB2312" w:cs="仿宋_GB2312"/>
                <w:sz w:val="24"/>
                <w:szCs w:val="24"/>
              </w:rPr>
              <w:t>之日起</w:t>
            </w:r>
            <w:r>
              <w:rPr>
                <w:rFonts w:hint="eastAsia" w:ascii="仿宋_GB2312" w:hAnsi="仿宋_GB2312" w:eastAsia="仿宋_GB2312" w:cs="仿宋_GB2312"/>
                <w:sz w:val="24"/>
                <w:szCs w:val="24"/>
                <w:u w:val="single"/>
              </w:rPr>
              <w:t xml:space="preserve"> 60 </w:t>
            </w:r>
            <w:r>
              <w:rPr>
                <w:rFonts w:hint="eastAsia" w:ascii="仿宋_GB2312" w:hAnsi="仿宋_GB2312" w:eastAsia="仿宋_GB2312" w:cs="仿宋_GB2312"/>
                <w:sz w:val="24"/>
                <w:szCs w:val="24"/>
              </w:rPr>
              <w:t>日历天。</w:t>
            </w:r>
          </w:p>
        </w:tc>
      </w:tr>
      <w:tr w14:paraId="3F54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56B22EF1">
            <w:pPr>
              <w:pStyle w:val="30"/>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16.1</w:t>
            </w:r>
          </w:p>
        </w:tc>
        <w:tc>
          <w:tcPr>
            <w:tcW w:w="7650" w:type="dxa"/>
            <w:vAlign w:val="center"/>
          </w:tcPr>
          <w:p w14:paraId="74E1B87D">
            <w:pPr>
              <w:pStyle w:val="30"/>
              <w:adjustRightInd w:val="0"/>
              <w:snapToGrid w:val="0"/>
              <w:spacing w:line="240" w:lineRule="auto"/>
              <w:rPr>
                <w:rFonts w:hint="eastAsia" w:ascii="仿宋_GB2312" w:hAnsi="仿宋_GB2312" w:eastAsia="仿宋_GB2312" w:cs="仿宋_GB2312"/>
                <w:sz w:val="24"/>
                <w:szCs w:val="24"/>
              </w:rPr>
            </w:pPr>
            <w:r>
              <w:rPr>
                <w:rFonts w:hint="eastAsia" w:ascii="Times New Roman" w:hAnsi="Times New Roman" w:eastAsia="仿宋_GB2312"/>
                <w:color w:val="auto"/>
                <w:sz w:val="24"/>
                <w:szCs w:val="24"/>
                <w:highlight w:val="none"/>
                <w:lang w:eastAsia="zh-CN"/>
              </w:rPr>
              <w:t>供应商须</w:t>
            </w:r>
            <w:r>
              <w:rPr>
                <w:rFonts w:hint="eastAsia" w:ascii="Times New Roman" w:hAnsi="Times New Roman" w:eastAsia="仿宋_GB2312"/>
                <w:color w:val="auto"/>
                <w:sz w:val="24"/>
                <w:szCs w:val="24"/>
                <w:highlight w:val="none"/>
              </w:rPr>
              <w:t>在</w:t>
            </w:r>
            <w:r>
              <w:rPr>
                <w:rFonts w:hint="eastAsia" w:ascii="Times New Roman" w:hAnsi="Times New Roman" w:eastAsia="仿宋_GB2312"/>
                <w:color w:val="auto"/>
                <w:sz w:val="24"/>
                <w:szCs w:val="24"/>
                <w:highlight w:val="none"/>
                <w:lang w:eastAsia="zh-CN"/>
              </w:rPr>
              <w:t>磋商</w:t>
            </w:r>
            <w:r>
              <w:rPr>
                <w:rFonts w:hint="eastAsia" w:ascii="Times New Roman" w:hAnsi="Times New Roman" w:eastAsia="仿宋_GB2312"/>
                <w:color w:val="auto"/>
                <w:sz w:val="24"/>
                <w:szCs w:val="24"/>
                <w:highlight w:val="none"/>
              </w:rPr>
              <w:t>截止时间前上传电子版</w:t>
            </w:r>
            <w:r>
              <w:rPr>
                <w:rFonts w:hint="eastAsia" w:ascii="Times New Roman" w:hAnsi="Times New Roman" w:eastAsia="仿宋_GB2312"/>
                <w:color w:val="auto"/>
                <w:sz w:val="24"/>
                <w:szCs w:val="24"/>
                <w:highlight w:val="none"/>
                <w:lang w:eastAsia="zh-CN"/>
              </w:rPr>
              <w:t>响应</w:t>
            </w:r>
            <w:r>
              <w:rPr>
                <w:rFonts w:hint="eastAsia" w:ascii="Times New Roman" w:hAnsi="Times New Roman" w:eastAsia="仿宋_GB2312"/>
                <w:color w:val="auto"/>
                <w:sz w:val="24"/>
                <w:szCs w:val="24"/>
                <w:highlight w:val="none"/>
              </w:rPr>
              <w:t>文件，并于</w:t>
            </w:r>
            <w:r>
              <w:rPr>
                <w:rFonts w:hint="eastAsia" w:ascii="Times New Roman" w:hAnsi="Times New Roman" w:eastAsia="仿宋_GB2312"/>
                <w:color w:val="auto"/>
                <w:sz w:val="24"/>
                <w:szCs w:val="24"/>
                <w:highlight w:val="none"/>
                <w:lang w:eastAsia="zh-CN"/>
              </w:rPr>
              <w:t>磋商截止</w:t>
            </w:r>
            <w:r>
              <w:rPr>
                <w:rFonts w:hint="eastAsia" w:ascii="Times New Roman" w:hAnsi="Times New Roman" w:eastAsia="仿宋_GB2312"/>
                <w:color w:val="auto"/>
                <w:sz w:val="24"/>
                <w:szCs w:val="24"/>
                <w:highlight w:val="none"/>
              </w:rPr>
              <w:t>时间前</w:t>
            </w:r>
            <w:r>
              <w:rPr>
                <w:rFonts w:hint="eastAsia" w:ascii="Times New Roman" w:hAnsi="Times New Roman" w:eastAsia="仿宋_GB2312"/>
                <w:color w:val="auto"/>
                <w:sz w:val="24"/>
                <w:szCs w:val="24"/>
                <w:highlight w:val="none"/>
                <w:lang w:eastAsia="zh-CN"/>
              </w:rPr>
              <w:t>在</w:t>
            </w:r>
            <w:r>
              <w:rPr>
                <w:rFonts w:hint="eastAsia" w:eastAsia="仿宋_GB2312"/>
                <w:b/>
                <w:bCs/>
                <w:color w:val="auto"/>
                <w:kern w:val="0"/>
                <w:sz w:val="24"/>
                <w:highlight w:val="none"/>
              </w:rPr>
              <w:t>全国公共资源交易平台（陕西省·</w:t>
            </w:r>
            <w:r>
              <w:rPr>
                <w:rFonts w:hint="eastAsia" w:eastAsia="仿宋_GB2312"/>
                <w:b/>
                <w:bCs/>
                <w:color w:val="auto"/>
                <w:kern w:val="0"/>
                <w:sz w:val="24"/>
                <w:highlight w:val="none"/>
                <w:lang w:eastAsia="zh-CN"/>
              </w:rPr>
              <w:t>宝鸡市</w:t>
            </w:r>
            <w:r>
              <w:rPr>
                <w:rFonts w:hint="eastAsia" w:eastAsia="仿宋_GB2312"/>
                <w:b/>
                <w:bCs/>
                <w:color w:val="auto"/>
                <w:kern w:val="0"/>
                <w:sz w:val="24"/>
                <w:highlight w:val="none"/>
              </w:rPr>
              <w:t>）-电子交易平台-</w:t>
            </w:r>
            <w:r>
              <w:rPr>
                <w:rFonts w:hint="eastAsia" w:eastAsia="仿宋_GB2312"/>
                <w:b/>
                <w:bCs/>
                <w:color w:val="auto"/>
                <w:kern w:val="0"/>
                <w:sz w:val="24"/>
                <w:highlight w:val="none"/>
                <w:lang w:eastAsia="zh-CN"/>
              </w:rPr>
              <w:t>宝鸡市</w:t>
            </w:r>
            <w:r>
              <w:rPr>
                <w:rFonts w:hint="eastAsia" w:eastAsia="仿宋_GB2312"/>
                <w:b/>
                <w:bCs/>
                <w:color w:val="auto"/>
                <w:kern w:val="0"/>
                <w:sz w:val="24"/>
                <w:highlight w:val="none"/>
              </w:rPr>
              <w:t>公共资源交易不见面开标系统</w:t>
            </w:r>
            <w:r>
              <w:rPr>
                <w:rFonts w:hint="eastAsia" w:ascii="Times New Roman" w:hAnsi="Times New Roman" w:eastAsia="仿宋_GB2312"/>
                <w:color w:val="auto"/>
                <w:sz w:val="24"/>
                <w:szCs w:val="24"/>
                <w:highlight w:val="none"/>
              </w:rPr>
              <w:t>进行电子签到</w:t>
            </w:r>
            <w:r>
              <w:rPr>
                <w:rFonts w:hint="eastAsia" w:ascii="Times New Roman" w:hAnsi="Times New Roman" w:eastAsia="仿宋_GB2312"/>
                <w:color w:val="auto"/>
                <w:sz w:val="24"/>
                <w:szCs w:val="24"/>
                <w:highlight w:val="none"/>
                <w:lang w:eastAsia="zh-CN"/>
              </w:rPr>
              <w:t>（磋商截止时间前</w:t>
            </w:r>
            <w:r>
              <w:rPr>
                <w:rFonts w:hint="eastAsia" w:ascii="Times New Roman" w:hAnsi="Times New Roman" w:eastAsia="仿宋_GB2312"/>
                <w:color w:val="auto"/>
                <w:sz w:val="24"/>
                <w:szCs w:val="24"/>
                <w:highlight w:val="none"/>
                <w:lang w:val="en-US" w:eastAsia="zh-CN"/>
              </w:rPr>
              <w:t>1小时均可签到，未签到的视为无效报价</w:t>
            </w: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lang w:eastAsia="zh-CN"/>
              </w:rPr>
              <w:t>后续在响应文件解密阶段，须于</w:t>
            </w:r>
            <w:r>
              <w:rPr>
                <w:rFonts w:hint="eastAsia" w:ascii="Times New Roman" w:hAnsi="Times New Roman" w:eastAsia="仿宋_GB2312"/>
                <w:color w:val="auto"/>
                <w:sz w:val="24"/>
                <w:szCs w:val="24"/>
                <w:highlight w:val="none"/>
                <w:lang w:val="en-US" w:eastAsia="zh-CN"/>
              </w:rPr>
              <w:t>1小时内，</w:t>
            </w:r>
            <w:r>
              <w:rPr>
                <w:rFonts w:hint="eastAsia" w:ascii="Times New Roman" w:hAnsi="Times New Roman" w:eastAsia="仿宋_GB2312"/>
                <w:color w:val="auto"/>
                <w:sz w:val="24"/>
                <w:szCs w:val="24"/>
                <w:highlight w:val="none"/>
              </w:rPr>
              <w:t>使用制作</w:t>
            </w:r>
            <w:r>
              <w:rPr>
                <w:rFonts w:hint="eastAsia" w:ascii="Times New Roman" w:hAnsi="Times New Roman" w:eastAsia="仿宋_GB2312"/>
                <w:color w:val="auto"/>
                <w:sz w:val="24"/>
                <w:szCs w:val="24"/>
                <w:highlight w:val="none"/>
                <w:lang w:eastAsia="zh-CN"/>
              </w:rPr>
              <w:t>响应</w:t>
            </w:r>
            <w:r>
              <w:rPr>
                <w:rFonts w:hint="eastAsia" w:ascii="Times New Roman" w:hAnsi="Times New Roman" w:eastAsia="仿宋_GB2312"/>
                <w:color w:val="auto"/>
                <w:sz w:val="24"/>
                <w:szCs w:val="24"/>
                <w:highlight w:val="none"/>
              </w:rPr>
              <w:t>文件时的加密锁（CA锁），对上传的</w:t>
            </w:r>
            <w:r>
              <w:rPr>
                <w:rFonts w:hint="eastAsia" w:ascii="Times New Roman" w:hAnsi="Times New Roman" w:eastAsia="仿宋_GB2312"/>
                <w:color w:val="auto"/>
                <w:sz w:val="24"/>
                <w:szCs w:val="24"/>
                <w:highlight w:val="none"/>
                <w:lang w:eastAsia="zh-CN"/>
              </w:rPr>
              <w:t>响应</w:t>
            </w:r>
            <w:r>
              <w:rPr>
                <w:rFonts w:hint="eastAsia" w:ascii="Times New Roman" w:hAnsi="Times New Roman" w:eastAsia="仿宋_GB2312"/>
                <w:color w:val="auto"/>
                <w:sz w:val="24"/>
                <w:szCs w:val="24"/>
                <w:highlight w:val="none"/>
              </w:rPr>
              <w:t>文件进行解密，因供应商原因</w:t>
            </w:r>
            <w:r>
              <w:rPr>
                <w:rFonts w:hint="eastAsia" w:ascii="Times New Roman" w:hAnsi="Times New Roman" w:eastAsia="仿宋_GB2312"/>
                <w:color w:val="auto"/>
                <w:sz w:val="24"/>
                <w:szCs w:val="24"/>
                <w:highlight w:val="none"/>
                <w:lang w:eastAsia="zh-CN"/>
              </w:rPr>
              <w:t>导致响应</w:t>
            </w:r>
            <w:r>
              <w:rPr>
                <w:rFonts w:hint="eastAsia" w:ascii="Times New Roman" w:hAnsi="Times New Roman" w:eastAsia="仿宋_GB2312"/>
                <w:color w:val="auto"/>
                <w:sz w:val="24"/>
                <w:szCs w:val="24"/>
                <w:highlight w:val="none"/>
              </w:rPr>
              <w:t>文件无法解密或无法打开的，按无效</w:t>
            </w:r>
            <w:r>
              <w:rPr>
                <w:rFonts w:hint="eastAsia" w:ascii="Times New Roman" w:hAnsi="Times New Roman" w:eastAsia="仿宋_GB2312"/>
                <w:color w:val="auto"/>
                <w:sz w:val="24"/>
                <w:szCs w:val="24"/>
                <w:highlight w:val="none"/>
                <w:lang w:eastAsia="zh-CN"/>
              </w:rPr>
              <w:t>响应文件</w:t>
            </w:r>
            <w:r>
              <w:rPr>
                <w:rFonts w:hint="eastAsia" w:ascii="Times New Roman" w:hAnsi="Times New Roman" w:eastAsia="仿宋_GB2312"/>
                <w:color w:val="auto"/>
                <w:sz w:val="24"/>
                <w:szCs w:val="24"/>
                <w:highlight w:val="none"/>
              </w:rPr>
              <w:t>处理。</w:t>
            </w:r>
            <w:r>
              <w:rPr>
                <w:rFonts w:hint="eastAsia" w:ascii="Times New Roman" w:hAnsi="Times New Roman" w:eastAsia="仿宋_GB2312"/>
                <w:color w:val="auto"/>
                <w:sz w:val="24"/>
                <w:szCs w:val="24"/>
                <w:highlight w:val="none"/>
                <w:lang w:eastAsia="zh-CN"/>
              </w:rPr>
              <w:t>（后续在评审过程中，须使用</w:t>
            </w:r>
            <w:r>
              <w:rPr>
                <w:rFonts w:hint="eastAsia" w:ascii="Times New Roman" w:hAnsi="Times New Roman" w:eastAsia="仿宋_GB2312"/>
                <w:color w:val="auto"/>
                <w:sz w:val="24"/>
                <w:szCs w:val="24"/>
                <w:highlight w:val="none"/>
                <w:lang w:val="en-US" w:eastAsia="zh-CN"/>
              </w:rPr>
              <w:t>CA锁进行远程二次报价，请在下载磋商文件处进行报价</w:t>
            </w:r>
            <w:r>
              <w:rPr>
                <w:rFonts w:hint="eastAsia" w:ascii="Times New Roman" w:hAnsi="Times New Roman" w:eastAsia="仿宋_GB2312"/>
                <w:color w:val="auto"/>
                <w:sz w:val="24"/>
                <w:szCs w:val="24"/>
                <w:highlight w:val="none"/>
                <w:lang w:eastAsia="zh-CN"/>
              </w:rPr>
              <w:t>）。</w:t>
            </w:r>
          </w:p>
        </w:tc>
      </w:tr>
      <w:tr w14:paraId="73923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3C8A7483">
            <w:pPr>
              <w:pStyle w:val="30"/>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17.2</w:t>
            </w:r>
          </w:p>
        </w:tc>
        <w:tc>
          <w:tcPr>
            <w:tcW w:w="7650" w:type="dxa"/>
            <w:vAlign w:val="center"/>
          </w:tcPr>
          <w:p w14:paraId="01290771">
            <w:pPr>
              <w:pStyle w:val="30"/>
              <w:adjustRightInd w:val="0"/>
              <w:snapToGrid w:val="0"/>
              <w:spacing w:line="240" w:lineRule="auto"/>
              <w:ind w:firstLine="120" w:firstLineChars="5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本项目不要求提交样品。</w:t>
            </w:r>
          </w:p>
        </w:tc>
      </w:tr>
      <w:tr w14:paraId="62DE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3F302A61">
            <w:pPr>
              <w:pStyle w:val="30"/>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18.1</w:t>
            </w:r>
          </w:p>
        </w:tc>
        <w:tc>
          <w:tcPr>
            <w:tcW w:w="7650" w:type="dxa"/>
            <w:vAlign w:val="center"/>
          </w:tcPr>
          <w:p w14:paraId="6768FEAD">
            <w:pPr>
              <w:tabs>
                <w:tab w:val="left" w:pos="588"/>
              </w:tabs>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响应文件递交截止时间</w:t>
            </w:r>
            <w:r>
              <w:rPr>
                <w:rFonts w:hint="eastAsia" w:ascii="仿宋_GB2312" w:hAnsi="仿宋_GB2312" w:eastAsia="仿宋_GB2312" w:cs="仿宋_GB2312"/>
                <w:sz w:val="24"/>
                <w:szCs w:val="24"/>
                <w:highlight w:val="none"/>
                <w:shd w:val="clear"/>
                <w:lang w:val="en-US" w:eastAsia="zh-CN"/>
              </w:rPr>
              <w:t>：2025年9月15日9：00（北京时间）。</w:t>
            </w:r>
            <w:r>
              <w:rPr>
                <w:rFonts w:hint="eastAsia" w:ascii="仿宋_GB2312" w:hAnsi="仿宋_GB2312" w:eastAsia="仿宋_GB2312" w:cs="仿宋_GB2312"/>
                <w:sz w:val="24"/>
                <w:szCs w:val="24"/>
                <w:lang w:val="en-US" w:eastAsia="zh-CN"/>
              </w:rPr>
              <w:t xml:space="preserve"> </w:t>
            </w:r>
          </w:p>
          <w:p w14:paraId="5DB79FBE">
            <w:pPr>
              <w:tabs>
                <w:tab w:val="left" w:pos="588"/>
              </w:tabs>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响应文件递交地点：</w:t>
            </w:r>
            <w:r>
              <w:rPr>
                <w:rFonts w:hint="eastAsia" w:ascii="仿宋_GB2312" w:hAnsi="仿宋_GB2312" w:eastAsia="仿宋_GB2312" w:cs="仿宋_GB2312"/>
                <w:kern w:val="24"/>
                <w:sz w:val="24"/>
                <w:szCs w:val="24"/>
                <w:highlight w:val="none"/>
              </w:rPr>
              <w:t>全国公共资源交易平台（陕西省·宝鸡市）宝鸡市公共资源交易中心（http://ggzy.baoji.gov.cn/）</w:t>
            </w:r>
          </w:p>
        </w:tc>
      </w:tr>
      <w:tr w14:paraId="0815D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shd w:val="clear" w:color="auto" w:fill="auto"/>
            <w:vAlign w:val="center"/>
          </w:tcPr>
          <w:p w14:paraId="733F483A">
            <w:pPr>
              <w:pStyle w:val="30"/>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21.1</w:t>
            </w:r>
          </w:p>
        </w:tc>
        <w:tc>
          <w:tcPr>
            <w:tcW w:w="7650" w:type="dxa"/>
            <w:shd w:val="clear" w:color="auto" w:fill="auto"/>
            <w:vAlign w:val="center"/>
          </w:tcPr>
          <w:p w14:paraId="78E931E7">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rPr>
              <w:t>磋商小组由</w:t>
            </w:r>
            <w:r>
              <w:rPr>
                <w:rFonts w:hint="eastAsia" w:ascii="仿宋_GB2312" w:hAnsi="仿宋_GB2312" w:eastAsia="仿宋_GB2312" w:cs="仿宋_GB2312"/>
                <w:sz w:val="24"/>
                <w:szCs w:val="24"/>
                <w:u w:val="single"/>
                <w:shd w:val="clear"/>
                <w:lang w:val="en-US" w:eastAsia="zh-CN"/>
              </w:rPr>
              <w:t xml:space="preserve"> 3 </w:t>
            </w:r>
            <w:r>
              <w:rPr>
                <w:rFonts w:hint="eastAsia" w:ascii="仿宋_GB2312" w:hAnsi="仿宋_GB2312" w:eastAsia="仿宋_GB2312" w:cs="仿宋_GB2312"/>
                <w:sz w:val="24"/>
                <w:szCs w:val="24"/>
                <w:shd w:val="clear"/>
              </w:rPr>
              <w:t>人组成，其中评审专家</w:t>
            </w:r>
            <w:r>
              <w:rPr>
                <w:rFonts w:hint="eastAsia" w:ascii="仿宋_GB2312" w:hAnsi="仿宋_GB2312" w:eastAsia="仿宋_GB2312" w:cs="仿宋_GB2312"/>
                <w:sz w:val="24"/>
                <w:szCs w:val="24"/>
                <w:u w:val="single"/>
                <w:shd w:val="clear"/>
              </w:rPr>
              <w:t xml:space="preserve"> </w:t>
            </w:r>
            <w:r>
              <w:rPr>
                <w:rFonts w:hint="eastAsia" w:ascii="仿宋_GB2312" w:hAnsi="仿宋_GB2312" w:eastAsia="仿宋_GB2312" w:cs="仿宋_GB2312"/>
                <w:sz w:val="24"/>
                <w:szCs w:val="24"/>
                <w:u w:val="single"/>
                <w:shd w:val="clear"/>
                <w:lang w:val="en-US" w:eastAsia="zh-CN"/>
              </w:rPr>
              <w:t>2</w:t>
            </w:r>
            <w:r>
              <w:rPr>
                <w:rFonts w:hint="eastAsia" w:ascii="仿宋_GB2312" w:hAnsi="仿宋_GB2312" w:eastAsia="仿宋_GB2312" w:cs="仿宋_GB2312"/>
                <w:sz w:val="24"/>
                <w:szCs w:val="24"/>
                <w:u w:val="single"/>
                <w:shd w:val="clear"/>
              </w:rPr>
              <w:t xml:space="preserve">  </w:t>
            </w:r>
            <w:r>
              <w:rPr>
                <w:rFonts w:hint="eastAsia" w:ascii="仿宋_GB2312" w:hAnsi="仿宋_GB2312" w:eastAsia="仿宋_GB2312" w:cs="仿宋_GB2312"/>
                <w:sz w:val="24"/>
                <w:szCs w:val="24"/>
                <w:shd w:val="clear"/>
              </w:rPr>
              <w:t>人，采购人代表</w:t>
            </w:r>
            <w:r>
              <w:rPr>
                <w:rFonts w:hint="eastAsia" w:ascii="仿宋_GB2312" w:hAnsi="仿宋_GB2312" w:eastAsia="仿宋_GB2312" w:cs="仿宋_GB2312"/>
                <w:sz w:val="24"/>
                <w:szCs w:val="24"/>
                <w:u w:val="single"/>
                <w:shd w:val="clear"/>
              </w:rPr>
              <w:t xml:space="preserve">  </w:t>
            </w:r>
            <w:r>
              <w:rPr>
                <w:rFonts w:hint="eastAsia" w:ascii="仿宋_GB2312" w:hAnsi="仿宋_GB2312" w:eastAsia="仿宋_GB2312" w:cs="仿宋_GB2312"/>
                <w:sz w:val="24"/>
                <w:szCs w:val="24"/>
                <w:u w:val="single"/>
                <w:shd w:val="clear"/>
                <w:lang w:val="en-US" w:eastAsia="zh-CN"/>
              </w:rPr>
              <w:t>1</w:t>
            </w:r>
            <w:r>
              <w:rPr>
                <w:rFonts w:hint="eastAsia" w:ascii="仿宋_GB2312" w:hAnsi="仿宋_GB2312" w:eastAsia="仿宋_GB2312" w:cs="仿宋_GB2312"/>
                <w:sz w:val="24"/>
                <w:szCs w:val="24"/>
                <w:u w:val="single"/>
                <w:shd w:val="clear"/>
              </w:rPr>
              <w:t xml:space="preserve"> </w:t>
            </w:r>
            <w:r>
              <w:rPr>
                <w:rFonts w:hint="eastAsia" w:ascii="仿宋_GB2312" w:hAnsi="仿宋_GB2312" w:eastAsia="仿宋_GB2312" w:cs="仿宋_GB2312"/>
                <w:sz w:val="24"/>
                <w:szCs w:val="24"/>
                <w:shd w:val="clear"/>
              </w:rPr>
              <w:t>人。</w:t>
            </w:r>
          </w:p>
        </w:tc>
      </w:tr>
      <w:tr w14:paraId="0A1B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63F79691">
            <w:pPr>
              <w:pStyle w:val="30"/>
              <w:adjustRightInd w:val="0"/>
              <w:snapToGrid w:val="0"/>
              <w:spacing w:line="240" w:lineRule="auto"/>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23.2.2</w:t>
            </w:r>
          </w:p>
        </w:tc>
        <w:tc>
          <w:tcPr>
            <w:tcW w:w="7650" w:type="dxa"/>
            <w:vAlign w:val="center"/>
          </w:tcPr>
          <w:p w14:paraId="4320639F">
            <w:pPr>
              <w:spacing w:line="240" w:lineRule="auto"/>
              <w:rPr>
                <w:rFonts w:hint="eastAsia" w:ascii="仿宋_GB2312" w:hAnsi="仿宋_GB2312" w:eastAsia="仿宋_GB2312" w:cs="仿宋_GB2312"/>
                <w:sz w:val="24"/>
                <w:szCs w:val="24"/>
                <w:highlight w:val="none"/>
                <w:u w:val="single"/>
                <w:lang w:val="en-US" w:eastAsia="zh-CN"/>
              </w:rPr>
            </w:pPr>
            <w:r>
              <w:rPr>
                <w:rFonts w:hint="eastAsia" w:ascii="仿宋_GB2312" w:hAnsi="仿宋_GB2312" w:eastAsia="仿宋_GB2312" w:cs="仿宋_GB2312"/>
                <w:sz w:val="24"/>
                <w:szCs w:val="24"/>
                <w:highlight w:val="none"/>
                <w:u w:val="none"/>
                <w:lang w:val="en-US" w:eastAsia="zh-CN"/>
              </w:rPr>
              <w:t>本项目涉及的政府强制采购产品：</w:t>
            </w:r>
            <w:r>
              <w:rPr>
                <w:rFonts w:hint="eastAsia" w:ascii="仿宋_GB2312" w:hAnsi="仿宋_GB2312" w:eastAsia="仿宋_GB2312" w:cs="仿宋_GB2312"/>
                <w:sz w:val="24"/>
                <w:szCs w:val="24"/>
                <w:highlight w:val="none"/>
                <w:u w:val="single"/>
                <w:lang w:val="en-US" w:eastAsia="zh-CN"/>
              </w:rPr>
              <w:t xml:space="preserve"> / </w:t>
            </w:r>
          </w:p>
          <w:p w14:paraId="47714B65">
            <w:pPr>
              <w:spacing w:line="24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本项目涉及的</w:t>
            </w:r>
            <w:r>
              <w:rPr>
                <w:rFonts w:hint="eastAsia" w:ascii="仿宋_GB2312" w:hAnsi="仿宋_GB2312" w:eastAsia="仿宋_GB2312" w:cs="仿宋_GB2312"/>
                <w:sz w:val="24"/>
                <w:szCs w:val="24"/>
                <w:highlight w:val="none"/>
              </w:rPr>
              <w:t>网络关键设备和网络安全专用产品</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u w:val="single"/>
                <w:lang w:val="en-US" w:eastAsia="zh-CN"/>
              </w:rPr>
              <w:t xml:space="preserve"> /</w:t>
            </w:r>
          </w:p>
        </w:tc>
      </w:tr>
      <w:tr w14:paraId="6866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0F052798">
            <w:pPr>
              <w:spacing w:line="24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28.1</w:t>
            </w:r>
          </w:p>
        </w:tc>
        <w:tc>
          <w:tcPr>
            <w:tcW w:w="7650" w:type="dxa"/>
            <w:vAlign w:val="center"/>
          </w:tcPr>
          <w:p w14:paraId="2FCFE801">
            <w:pPr>
              <w:spacing w:line="240" w:lineRule="auto"/>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本项目不要求履约保证金。</w:t>
            </w:r>
          </w:p>
        </w:tc>
      </w:tr>
      <w:tr w14:paraId="4B5C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30" w:type="dxa"/>
            <w:gridSpan w:val="2"/>
            <w:vAlign w:val="center"/>
          </w:tcPr>
          <w:p w14:paraId="0AC55DC4">
            <w:pPr>
              <w:keepNext w:val="0"/>
              <w:keepLines w:val="0"/>
              <w:widowControl/>
              <w:suppressLineNumbers w:val="0"/>
              <w:spacing w:line="240" w:lineRule="auto"/>
              <w:jc w:val="left"/>
              <w:rPr>
                <w:rFonts w:hint="eastAsia" w:ascii="仿宋_GB2312" w:hAnsi="仿宋_GB2312" w:eastAsia="仿宋_GB2312" w:cs="仿宋_GB2312"/>
                <w:sz w:val="24"/>
                <w:szCs w:val="24"/>
                <w:highlight w:val="yellow"/>
              </w:rPr>
            </w:pPr>
            <w:bookmarkStart w:id="70" w:name="_Toc249525160"/>
            <w:bookmarkStart w:id="71" w:name="_Toc230013633"/>
            <w:bookmarkStart w:id="72" w:name="_Toc177189236"/>
            <w:bookmarkStart w:id="73" w:name="_Toc177995474"/>
            <w:bookmarkStart w:id="74" w:name="_Toc232395213"/>
            <w:bookmarkStart w:id="75" w:name="_Toc70687140"/>
            <w:bookmarkStart w:id="76" w:name="_Toc53722841"/>
            <w:bookmarkStart w:id="77" w:name="_Toc184043013"/>
            <w:bookmarkStart w:id="78" w:name="_Toc176882543"/>
            <w:bookmarkStart w:id="79" w:name="_Toc230583542"/>
            <w:bookmarkStart w:id="80" w:name="_Toc232176273"/>
            <w:bookmarkStart w:id="81" w:name="_Toc249515279"/>
            <w:bookmarkStart w:id="82" w:name="_Toc256342144"/>
            <w:bookmarkStart w:id="83" w:name="_Toc177817335"/>
            <w:bookmarkStart w:id="84" w:name="_Toc249515391"/>
            <w:bookmarkStart w:id="85" w:name="_Toc230099798"/>
            <w:r>
              <w:rPr>
                <w:rFonts w:hint="eastAsia" w:ascii="仿宋_GB2312" w:hAnsi="仿宋_GB2312" w:eastAsia="仿宋_GB2312" w:cs="仿宋_GB2312"/>
                <w:color w:val="000000"/>
                <w:kern w:val="0"/>
                <w:sz w:val="24"/>
                <w:szCs w:val="24"/>
                <w:lang w:val="en-US" w:eastAsia="zh-CN" w:bidi="ar"/>
              </w:rPr>
              <w:t>适用于本供应商须知的额外增加的变动：无</w:t>
            </w:r>
          </w:p>
        </w:tc>
      </w:tr>
      <w:tr w14:paraId="5A7E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3D80ABD3">
            <w:pPr>
              <w:keepNext w:val="0"/>
              <w:keepLines w:val="0"/>
              <w:widowControl/>
              <w:suppressLineNumbers w:val="0"/>
              <w:spacing w:line="240" w:lineRule="auto"/>
              <w:jc w:val="left"/>
              <w:rPr>
                <w:rFonts w:hint="eastAsia" w:ascii="仿宋_GB2312" w:hAnsi="仿宋_GB2312" w:eastAsia="仿宋_GB2312" w:cs="仿宋_GB2312"/>
                <w:b/>
                <w:bCs/>
                <w:color w:val="000000"/>
                <w:kern w:val="0"/>
                <w:sz w:val="24"/>
                <w:szCs w:val="24"/>
                <w:lang w:val="en-US" w:eastAsia="zh-CN" w:bidi="ar"/>
              </w:rPr>
            </w:pPr>
            <w:r>
              <w:rPr>
                <w:rFonts w:hint="eastAsia" w:ascii="仿宋_GB2312" w:hAnsi="仿宋_GB2312" w:eastAsia="仿宋_GB2312" w:cs="仿宋_GB2312"/>
                <w:b/>
                <w:bCs/>
                <w:color w:val="000000"/>
                <w:kern w:val="0"/>
                <w:sz w:val="24"/>
                <w:szCs w:val="24"/>
                <w:lang w:val="en-US" w:eastAsia="zh-CN" w:bidi="ar"/>
              </w:rPr>
              <w:t>条款号</w:t>
            </w:r>
          </w:p>
        </w:tc>
        <w:tc>
          <w:tcPr>
            <w:tcW w:w="7650" w:type="dxa"/>
            <w:vAlign w:val="center"/>
          </w:tcPr>
          <w:p w14:paraId="12F5A37A">
            <w:pPr>
              <w:keepNext w:val="0"/>
              <w:keepLines w:val="0"/>
              <w:widowControl/>
              <w:suppressLineNumbers w:val="0"/>
              <w:spacing w:line="240" w:lineRule="auto"/>
              <w:jc w:val="center"/>
              <w:rPr>
                <w:rFonts w:hint="eastAsia" w:ascii="仿宋_GB2312" w:hAnsi="仿宋_GB2312" w:eastAsia="仿宋_GB2312" w:cs="仿宋_GB2312"/>
                <w:b/>
                <w:bCs/>
                <w:color w:val="000000"/>
                <w:kern w:val="0"/>
                <w:sz w:val="24"/>
                <w:szCs w:val="24"/>
                <w:lang w:val="en-US" w:eastAsia="zh-CN" w:bidi="ar"/>
              </w:rPr>
            </w:pPr>
            <w:r>
              <w:rPr>
                <w:rFonts w:hint="eastAsia" w:ascii="仿宋_GB2312" w:hAnsi="仿宋_GB2312" w:eastAsia="仿宋_GB2312" w:cs="仿宋_GB2312"/>
                <w:b/>
                <w:bCs/>
                <w:color w:val="000000"/>
                <w:kern w:val="0"/>
                <w:sz w:val="24"/>
                <w:szCs w:val="24"/>
                <w:lang w:val="en-US" w:eastAsia="zh-CN" w:bidi="ar"/>
              </w:rPr>
              <w:t>内容说明</w:t>
            </w:r>
          </w:p>
        </w:tc>
      </w:tr>
      <w:tr w14:paraId="319F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429F2E06">
            <w:pPr>
              <w:jc w:val="center"/>
              <w:rPr>
                <w:rFonts w:hint="eastAsia" w:ascii="仿宋_GB2312" w:hAnsi="仿宋_GB2312" w:eastAsia="仿宋_GB2312" w:cs="仿宋_GB2312"/>
                <w:color w:val="000000"/>
                <w:kern w:val="0"/>
                <w:sz w:val="24"/>
                <w:szCs w:val="24"/>
                <w:lang w:val="en-US" w:eastAsia="zh-CN" w:bidi="ar"/>
              </w:rPr>
            </w:pPr>
            <w:r>
              <w:rPr>
                <w:rFonts w:hint="eastAsia" w:eastAsia="仿宋_GB2312"/>
                <w:color w:val="auto"/>
                <w:sz w:val="24"/>
                <w:highlight w:val="none"/>
                <w:lang w:val="en-US" w:eastAsia="zh-CN"/>
              </w:rPr>
              <w:t>技术支持电话</w:t>
            </w:r>
          </w:p>
        </w:tc>
        <w:tc>
          <w:tcPr>
            <w:tcW w:w="7650" w:type="dxa"/>
            <w:vAlign w:val="center"/>
          </w:tcPr>
          <w:p w14:paraId="71864E61">
            <w:pPr>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电子化政府采购系统技术支持（软件开发商）</w:t>
            </w:r>
          </w:p>
          <w:p w14:paraId="2F99E792">
            <w:pPr>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国泰新点软件股份有限公司</w:t>
            </w:r>
          </w:p>
          <w:p w14:paraId="272CD24B">
            <w:pPr>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auto"/>
                <w:sz w:val="24"/>
                <w:highlight w:val="none"/>
              </w:rPr>
              <w:t>技术支持热线：400-998-0000/400-928-0095</w:t>
            </w:r>
          </w:p>
        </w:tc>
      </w:tr>
    </w:tbl>
    <w:p w14:paraId="3BC35B78">
      <w:pPr>
        <w:rPr>
          <w:rFonts w:eastAsia="仿宋_GB2312"/>
          <w:sz w:val="30"/>
          <w:szCs w:val="30"/>
        </w:rPr>
      </w:pPr>
      <w:r>
        <w:rPr>
          <w:rFonts w:eastAsia="仿宋_GB2312"/>
          <w:sz w:val="30"/>
          <w:szCs w:val="30"/>
        </w:rPr>
        <w:br w:type="page"/>
      </w:r>
    </w:p>
    <w:p w14:paraId="450159F6">
      <w:pPr>
        <w:pStyle w:val="79"/>
        <w:spacing w:before="24" w:after="24"/>
        <w:jc w:val="center"/>
        <w:rPr>
          <w:rFonts w:eastAsia="仿宋_GB2312"/>
          <w:szCs w:val="32"/>
        </w:rPr>
      </w:pPr>
      <w:bookmarkStart w:id="86" w:name="_Toc68590968"/>
      <w:r>
        <w:rPr>
          <w:rFonts w:eastAsia="仿宋_GB2312"/>
          <w:szCs w:val="32"/>
        </w:rPr>
        <w:t>（二）供应商须知</w:t>
      </w:r>
      <w:bookmarkEnd w:id="86"/>
    </w:p>
    <w:p w14:paraId="424F55F5">
      <w:pPr>
        <w:pStyle w:val="79"/>
        <w:spacing w:before="24" w:after="24"/>
        <w:jc w:val="center"/>
        <w:rPr>
          <w:rFonts w:eastAsia="仿宋_GB2312"/>
          <w:sz w:val="30"/>
          <w:szCs w:val="30"/>
        </w:rPr>
      </w:pPr>
      <w:bookmarkStart w:id="87" w:name="_Toc68590969"/>
      <w:r>
        <w:rPr>
          <w:rFonts w:eastAsia="仿宋_GB2312"/>
          <w:sz w:val="30"/>
          <w:szCs w:val="30"/>
        </w:rPr>
        <w:t>一、总  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7"/>
    </w:p>
    <w:p w14:paraId="255AA6AC">
      <w:pPr>
        <w:rPr>
          <w:rFonts w:eastAsia="仿宋_GB2312"/>
        </w:rPr>
      </w:pPr>
    </w:p>
    <w:p w14:paraId="20CA38CC">
      <w:pPr>
        <w:pStyle w:val="5"/>
        <w:rPr>
          <w:rFonts w:ascii="Times New Roman" w:hAnsi="Times New Roman" w:eastAsia="仿宋_GB2312"/>
          <w:b/>
          <w:sz w:val="24"/>
          <w:szCs w:val="21"/>
        </w:rPr>
      </w:pPr>
      <w:bookmarkStart w:id="88" w:name="_Hlt14560612"/>
      <w:bookmarkEnd w:id="88"/>
      <w:bookmarkStart w:id="89" w:name="_Toc25504"/>
      <w:bookmarkStart w:id="90" w:name="_Toc249515392"/>
      <w:bookmarkStart w:id="91" w:name="_Toc184043014"/>
      <w:bookmarkStart w:id="92" w:name="_Toc249515280"/>
      <w:bookmarkStart w:id="93" w:name="_Toc249525161"/>
      <w:r>
        <w:rPr>
          <w:rFonts w:ascii="Times New Roman" w:hAnsi="Times New Roman" w:eastAsia="仿宋_GB2312"/>
          <w:b/>
          <w:sz w:val="24"/>
          <w:szCs w:val="21"/>
        </w:rPr>
        <w:t>1.     项目说明</w:t>
      </w:r>
      <w:bookmarkEnd w:id="89"/>
      <w:bookmarkEnd w:id="90"/>
      <w:bookmarkEnd w:id="91"/>
      <w:bookmarkEnd w:id="92"/>
      <w:bookmarkEnd w:id="93"/>
    </w:p>
    <w:p w14:paraId="7BB85B3D">
      <w:pPr>
        <w:pStyle w:val="65"/>
        <w:widowControl w:val="0"/>
        <w:tabs>
          <w:tab w:val="left" w:pos="588"/>
        </w:tabs>
        <w:spacing w:before="0" w:beforeAutospacing="0" w:after="0" w:afterAutospacing="0"/>
        <w:textAlignment w:val="auto"/>
        <w:rPr>
          <w:rFonts w:eastAsia="仿宋_GB2312"/>
          <w:kern w:val="24"/>
          <w:szCs w:val="21"/>
        </w:rPr>
      </w:pPr>
      <w:r>
        <w:rPr>
          <w:rFonts w:eastAsia="仿宋_GB2312"/>
          <w:kern w:val="24"/>
          <w:szCs w:val="21"/>
        </w:rPr>
        <w:t>1.1    项目说明：</w:t>
      </w:r>
      <w:r>
        <w:rPr>
          <w:rFonts w:eastAsia="仿宋_GB2312"/>
          <w:b/>
          <w:kern w:val="24"/>
          <w:szCs w:val="21"/>
        </w:rPr>
        <w:t>见供应商须知前附表</w:t>
      </w:r>
      <w:r>
        <w:rPr>
          <w:rFonts w:eastAsia="仿宋_GB2312"/>
          <w:kern w:val="24"/>
          <w:szCs w:val="21"/>
        </w:rPr>
        <w:t>。</w:t>
      </w:r>
    </w:p>
    <w:p w14:paraId="265E2EAC">
      <w:pPr>
        <w:pStyle w:val="5"/>
        <w:rPr>
          <w:rFonts w:ascii="Times New Roman" w:hAnsi="Times New Roman" w:eastAsia="仿宋_GB2312"/>
          <w:b/>
          <w:sz w:val="24"/>
          <w:szCs w:val="21"/>
        </w:rPr>
      </w:pPr>
      <w:bookmarkStart w:id="94" w:name="_Toc249515393"/>
      <w:bookmarkStart w:id="95" w:name="_Toc249515281"/>
      <w:bookmarkStart w:id="96" w:name="_Toc31509"/>
      <w:bookmarkStart w:id="97" w:name="_Toc249525162"/>
      <w:bookmarkStart w:id="98" w:name="_Toc184043015"/>
      <w:bookmarkStart w:id="99" w:name="_Toc70687142"/>
      <w:r>
        <w:rPr>
          <w:rFonts w:ascii="Times New Roman" w:hAnsi="Times New Roman" w:eastAsia="仿宋_GB2312"/>
          <w:b/>
          <w:sz w:val="24"/>
          <w:szCs w:val="21"/>
        </w:rPr>
        <w:t>2.     定义</w:t>
      </w:r>
      <w:bookmarkEnd w:id="94"/>
      <w:bookmarkEnd w:id="95"/>
      <w:bookmarkEnd w:id="96"/>
      <w:bookmarkEnd w:id="97"/>
      <w:bookmarkEnd w:id="98"/>
      <w:bookmarkEnd w:id="99"/>
    </w:p>
    <w:p w14:paraId="4DA7BCF6">
      <w:pPr>
        <w:tabs>
          <w:tab w:val="left" w:pos="588"/>
        </w:tabs>
        <w:spacing w:line="360" w:lineRule="auto"/>
        <w:rPr>
          <w:rFonts w:eastAsia="仿宋_GB2312"/>
          <w:sz w:val="24"/>
        </w:rPr>
      </w:pPr>
      <w:r>
        <w:rPr>
          <w:rFonts w:eastAsia="仿宋_GB2312"/>
          <w:sz w:val="24"/>
        </w:rPr>
        <w:t>2.1    采购人：</w:t>
      </w:r>
      <w:r>
        <w:rPr>
          <w:rFonts w:eastAsia="仿宋_GB2312"/>
          <w:b/>
          <w:sz w:val="24"/>
        </w:rPr>
        <w:t>见供应商须知前附表</w:t>
      </w:r>
      <w:r>
        <w:rPr>
          <w:rFonts w:eastAsia="仿宋_GB2312"/>
          <w:sz w:val="24"/>
        </w:rPr>
        <w:t>。</w:t>
      </w:r>
    </w:p>
    <w:p w14:paraId="4E920F09">
      <w:pPr>
        <w:pStyle w:val="23"/>
        <w:rPr>
          <w:rFonts w:ascii="Times New Roman" w:hAnsi="Times New Roman" w:eastAsia="仿宋_GB2312"/>
          <w:kern w:val="24"/>
          <w:sz w:val="24"/>
          <w:szCs w:val="21"/>
        </w:rPr>
      </w:pPr>
      <w:r>
        <w:rPr>
          <w:rFonts w:ascii="Times New Roman" w:hAnsi="Times New Roman" w:eastAsia="仿宋_GB2312"/>
          <w:kern w:val="24"/>
          <w:sz w:val="24"/>
          <w:szCs w:val="21"/>
        </w:rPr>
        <w:t>2.2    采购代理机构：</w:t>
      </w:r>
      <w:r>
        <w:rPr>
          <w:rFonts w:ascii="Times New Roman" w:hAnsi="Times New Roman" w:eastAsia="仿宋_GB2312"/>
          <w:b/>
          <w:kern w:val="24"/>
          <w:sz w:val="24"/>
          <w:szCs w:val="21"/>
        </w:rPr>
        <w:t>见供应商须知前附表</w:t>
      </w:r>
      <w:r>
        <w:rPr>
          <w:rFonts w:ascii="Times New Roman" w:hAnsi="Times New Roman" w:eastAsia="仿宋_GB2312"/>
          <w:kern w:val="24"/>
          <w:sz w:val="24"/>
          <w:szCs w:val="21"/>
        </w:rPr>
        <w:t>。</w:t>
      </w:r>
    </w:p>
    <w:p w14:paraId="0948A3EB">
      <w:pPr>
        <w:pStyle w:val="23"/>
        <w:ind w:left="840" w:hanging="840" w:hangingChars="350"/>
        <w:rPr>
          <w:rFonts w:ascii="Times New Roman" w:hAnsi="Times New Roman" w:eastAsia="仿宋_GB2312"/>
          <w:sz w:val="24"/>
        </w:rPr>
      </w:pPr>
      <w:r>
        <w:rPr>
          <w:rFonts w:ascii="Times New Roman" w:hAnsi="Times New Roman" w:eastAsia="仿宋_GB2312"/>
          <w:sz w:val="24"/>
        </w:rPr>
        <w:t>2.3    供应商：指响应磋商文件要求、参加竞争性磋商采购的法人、其他组织或者自然人。本次政府采购项目邀请供应商方式见</w:t>
      </w:r>
      <w:r>
        <w:rPr>
          <w:rFonts w:ascii="Times New Roman" w:hAnsi="Times New Roman" w:eastAsia="仿宋_GB2312"/>
          <w:b/>
          <w:sz w:val="24"/>
        </w:rPr>
        <w:t>供应商须知前附表。</w:t>
      </w:r>
    </w:p>
    <w:p w14:paraId="737B7AD1">
      <w:pPr>
        <w:pStyle w:val="23"/>
        <w:tabs>
          <w:tab w:val="left" w:pos="360"/>
        </w:tabs>
        <w:ind w:left="840" w:hanging="840" w:hangingChars="350"/>
        <w:rPr>
          <w:rFonts w:ascii="Times New Roman" w:hAnsi="Times New Roman" w:eastAsia="仿宋_GB2312"/>
          <w:sz w:val="24"/>
        </w:rPr>
      </w:pPr>
      <w:r>
        <w:rPr>
          <w:rFonts w:ascii="Times New Roman" w:hAnsi="Times New Roman" w:eastAsia="仿宋_GB2312"/>
          <w:sz w:val="24"/>
        </w:rPr>
        <w:t>2.4    磋商小组：指依据《中华人民共和国政府采购法》和财政部《政府采购竞争性磋商采购方式管理暂行办法》有关规定组建，依法依规履行其职责和义务的</w:t>
      </w:r>
      <w:r>
        <w:rPr>
          <w:rFonts w:hint="eastAsia" w:ascii="Times New Roman" w:hAnsi="Times New Roman" w:eastAsia="仿宋_GB2312"/>
          <w:sz w:val="24"/>
          <w:lang w:val="en-US" w:eastAsia="zh-CN"/>
        </w:rPr>
        <w:t>组织</w:t>
      </w:r>
      <w:r>
        <w:rPr>
          <w:rFonts w:ascii="Times New Roman" w:hAnsi="Times New Roman" w:eastAsia="仿宋_GB2312"/>
          <w:sz w:val="24"/>
        </w:rPr>
        <w:t>。</w:t>
      </w:r>
    </w:p>
    <w:p w14:paraId="5EC403DB">
      <w:pPr>
        <w:pStyle w:val="5"/>
        <w:rPr>
          <w:rFonts w:ascii="Times New Roman" w:hAnsi="Times New Roman" w:eastAsia="仿宋_GB2312"/>
          <w:b/>
          <w:sz w:val="24"/>
          <w:szCs w:val="21"/>
        </w:rPr>
      </w:pPr>
      <w:bookmarkStart w:id="100" w:name="_Toc389620168"/>
      <w:bookmarkStart w:id="101" w:name="_Toc385992329"/>
      <w:bookmarkStart w:id="102" w:name="_Toc23705"/>
      <w:bookmarkStart w:id="103" w:name="_Toc249515394"/>
      <w:bookmarkStart w:id="104" w:name="_Toc249515282"/>
      <w:bookmarkStart w:id="105" w:name="_Toc184043016"/>
      <w:bookmarkStart w:id="106" w:name="_Toc70687143"/>
      <w:bookmarkStart w:id="107" w:name="_Toc249525163"/>
      <w:r>
        <w:rPr>
          <w:rFonts w:ascii="Times New Roman" w:hAnsi="Times New Roman" w:eastAsia="仿宋_GB2312"/>
          <w:b/>
          <w:sz w:val="24"/>
          <w:szCs w:val="21"/>
        </w:rPr>
        <w:t>3.     合格的供应商</w:t>
      </w:r>
      <w:bookmarkEnd w:id="100"/>
      <w:bookmarkEnd w:id="101"/>
      <w:bookmarkEnd w:id="102"/>
      <w:bookmarkEnd w:id="103"/>
      <w:bookmarkEnd w:id="104"/>
      <w:bookmarkEnd w:id="105"/>
      <w:bookmarkEnd w:id="106"/>
      <w:bookmarkEnd w:id="107"/>
    </w:p>
    <w:p w14:paraId="23F26B64">
      <w:pPr>
        <w:tabs>
          <w:tab w:val="left" w:pos="588"/>
        </w:tabs>
        <w:spacing w:line="360" w:lineRule="auto"/>
        <w:rPr>
          <w:rFonts w:eastAsia="仿宋_GB2312"/>
          <w:kern w:val="24"/>
          <w:sz w:val="24"/>
          <w:szCs w:val="21"/>
        </w:rPr>
      </w:pPr>
      <w:r>
        <w:rPr>
          <w:rFonts w:eastAsia="仿宋_GB2312"/>
          <w:kern w:val="24"/>
          <w:sz w:val="24"/>
          <w:szCs w:val="21"/>
        </w:rPr>
        <w:t>3.1    供应商基本资质要求详见</w:t>
      </w:r>
      <w:r>
        <w:rPr>
          <w:rFonts w:eastAsia="仿宋_GB2312"/>
          <w:b/>
          <w:kern w:val="24"/>
          <w:sz w:val="24"/>
          <w:szCs w:val="21"/>
        </w:rPr>
        <w:t>供应商须知前附表</w:t>
      </w:r>
      <w:r>
        <w:rPr>
          <w:rFonts w:eastAsia="仿宋_GB2312"/>
          <w:kern w:val="24"/>
          <w:sz w:val="24"/>
          <w:szCs w:val="21"/>
        </w:rPr>
        <w:t>。</w:t>
      </w:r>
    </w:p>
    <w:p w14:paraId="23C1D10B">
      <w:pPr>
        <w:tabs>
          <w:tab w:val="left" w:pos="588"/>
        </w:tabs>
        <w:spacing w:line="360" w:lineRule="auto"/>
        <w:rPr>
          <w:rFonts w:eastAsia="仿宋_GB2312"/>
          <w:kern w:val="24"/>
          <w:sz w:val="24"/>
          <w:szCs w:val="21"/>
        </w:rPr>
      </w:pPr>
      <w:r>
        <w:rPr>
          <w:rFonts w:eastAsia="仿宋_GB2312"/>
          <w:kern w:val="24"/>
          <w:sz w:val="24"/>
          <w:szCs w:val="21"/>
        </w:rPr>
        <w:t>3.2    本项目将执行在政府采购活动中查询及使用信用记录的规定，具体要求为：</w:t>
      </w:r>
    </w:p>
    <w:p w14:paraId="06A597B2">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rPr>
        <w:t>3.2.1  供应商应当未被列入失信被执行人、</w:t>
      </w:r>
      <w:r>
        <w:rPr>
          <w:rFonts w:hint="eastAsia" w:eastAsia="仿宋_GB2312"/>
          <w:kern w:val="24"/>
          <w:sz w:val="24"/>
          <w:szCs w:val="21"/>
        </w:rPr>
        <w:t>重大</w:t>
      </w:r>
      <w:r>
        <w:rPr>
          <w:rFonts w:eastAsia="仿宋_GB2312"/>
          <w:sz w:val="24"/>
        </w:rPr>
        <w:t>税收违法</w:t>
      </w:r>
      <w:r>
        <w:rPr>
          <w:rFonts w:hint="eastAsia" w:eastAsia="仿宋_GB2312"/>
          <w:sz w:val="24"/>
        </w:rPr>
        <w:t>失信主体</w:t>
      </w:r>
      <w:r>
        <w:rPr>
          <w:rFonts w:eastAsia="仿宋_GB2312"/>
          <w:kern w:val="24"/>
          <w:sz w:val="24"/>
          <w:szCs w:val="21"/>
        </w:rPr>
        <w:t>、政府采购严重违法</w:t>
      </w:r>
      <w:r>
        <w:rPr>
          <w:rFonts w:eastAsia="仿宋_GB2312"/>
          <w:kern w:val="24"/>
          <w:sz w:val="24"/>
          <w:szCs w:val="21"/>
          <w:highlight w:val="none"/>
        </w:rPr>
        <w:t>失信行为</w:t>
      </w:r>
      <w:r>
        <w:rPr>
          <w:rFonts w:hint="eastAsia" w:eastAsia="仿宋_GB2312"/>
          <w:kern w:val="24"/>
          <w:sz w:val="24"/>
          <w:szCs w:val="21"/>
          <w:highlight w:val="none"/>
          <w:lang w:val="en-US" w:eastAsia="zh-CN"/>
        </w:rPr>
        <w:t>信息</w:t>
      </w:r>
      <w:r>
        <w:rPr>
          <w:rFonts w:eastAsia="仿宋_GB2312"/>
          <w:kern w:val="24"/>
          <w:sz w:val="24"/>
          <w:szCs w:val="21"/>
          <w:highlight w:val="none"/>
        </w:rPr>
        <w:t>记录名单，否则不得参与政府采购活动。</w:t>
      </w:r>
    </w:p>
    <w:p w14:paraId="1A94F639">
      <w:pPr>
        <w:tabs>
          <w:tab w:val="left" w:pos="588"/>
        </w:tabs>
        <w:spacing w:line="360" w:lineRule="auto"/>
        <w:rPr>
          <w:rFonts w:eastAsia="仿宋_GB2312"/>
          <w:kern w:val="24"/>
          <w:sz w:val="24"/>
          <w:szCs w:val="21"/>
          <w:highlight w:val="none"/>
        </w:rPr>
      </w:pPr>
      <w:r>
        <w:rPr>
          <w:rFonts w:eastAsia="仿宋_GB2312"/>
          <w:kern w:val="24"/>
          <w:sz w:val="24"/>
          <w:szCs w:val="21"/>
          <w:highlight w:val="none"/>
        </w:rPr>
        <w:t>3.2.2  信用信息查询的时间：</w:t>
      </w:r>
      <w:r>
        <w:rPr>
          <w:rFonts w:hint="eastAsia" w:eastAsia="仿宋_GB2312"/>
          <w:kern w:val="24"/>
          <w:sz w:val="24"/>
          <w:szCs w:val="21"/>
          <w:highlight w:val="none"/>
          <w:lang w:val="en-US" w:eastAsia="zh-CN"/>
        </w:rPr>
        <w:t>对本项目供应商进行</w:t>
      </w:r>
      <w:r>
        <w:rPr>
          <w:rFonts w:hint="eastAsia" w:eastAsia="仿宋_GB2312"/>
          <w:kern w:val="24"/>
          <w:sz w:val="24"/>
          <w:szCs w:val="21"/>
          <w:highlight w:val="none"/>
        </w:rPr>
        <w:t>资格审查</w:t>
      </w:r>
      <w:r>
        <w:rPr>
          <w:rFonts w:hint="eastAsia" w:eastAsia="仿宋_GB2312"/>
          <w:kern w:val="24"/>
          <w:sz w:val="24"/>
          <w:szCs w:val="21"/>
          <w:highlight w:val="none"/>
          <w:lang w:val="en-US" w:eastAsia="zh-CN"/>
        </w:rPr>
        <w:t>时</w:t>
      </w:r>
      <w:r>
        <w:rPr>
          <w:rFonts w:hint="eastAsia" w:eastAsia="仿宋_GB2312"/>
          <w:kern w:val="24"/>
          <w:sz w:val="24"/>
          <w:szCs w:val="21"/>
          <w:highlight w:val="none"/>
        </w:rPr>
        <w:t>。</w:t>
      </w:r>
      <w:r>
        <w:rPr>
          <w:rFonts w:eastAsia="仿宋_GB2312"/>
          <w:kern w:val="24"/>
          <w:sz w:val="24"/>
          <w:szCs w:val="21"/>
          <w:highlight w:val="none"/>
        </w:rPr>
        <w:t xml:space="preserve"> </w:t>
      </w:r>
    </w:p>
    <w:p w14:paraId="16D877B3">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 xml:space="preserve">3.2.3  查询渠道：“信用中国”网站（www.creditchina.gov.cn）和中国政府采购网（www.ccgp.gov.cn）； </w:t>
      </w:r>
    </w:p>
    <w:p w14:paraId="68CA15B8">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 xml:space="preserve">3.2.4  信用信息查询记录和证据留存具体方式：将供应商的查询结果网页截图作为查询记录和证据，与其他采购文件一并保存； </w:t>
      </w:r>
    </w:p>
    <w:p w14:paraId="285C2BF6">
      <w:pPr>
        <w:tabs>
          <w:tab w:val="left" w:pos="588"/>
        </w:tabs>
        <w:spacing w:line="360" w:lineRule="auto"/>
        <w:ind w:left="840" w:hanging="840" w:hangingChars="350"/>
        <w:rPr>
          <w:rFonts w:eastAsia="仿宋_GB2312"/>
          <w:kern w:val="24"/>
          <w:sz w:val="24"/>
          <w:szCs w:val="21"/>
          <w:highlight w:val="none"/>
        </w:rPr>
      </w:pPr>
      <w:r>
        <w:rPr>
          <w:rFonts w:eastAsia="仿宋_GB2312"/>
          <w:kern w:val="24"/>
          <w:sz w:val="24"/>
          <w:szCs w:val="21"/>
          <w:highlight w:val="none"/>
        </w:rPr>
        <w:t>3.</w:t>
      </w:r>
      <w:r>
        <w:rPr>
          <w:rFonts w:hint="eastAsia" w:eastAsia="仿宋_GB2312"/>
          <w:kern w:val="24"/>
          <w:sz w:val="24"/>
          <w:szCs w:val="21"/>
          <w:highlight w:val="none"/>
        </w:rPr>
        <w:t>2</w:t>
      </w:r>
      <w:r>
        <w:rPr>
          <w:rFonts w:eastAsia="仿宋_GB2312"/>
          <w:kern w:val="24"/>
          <w:sz w:val="24"/>
          <w:szCs w:val="21"/>
          <w:highlight w:val="none"/>
        </w:rPr>
        <w:t>.5  信用信息的使用规则：采购人或采购代理机构若发现参与本项目政府采购活动的供应商</w:t>
      </w:r>
      <w:r>
        <w:rPr>
          <w:rFonts w:hint="eastAsia" w:eastAsia="仿宋_GB2312"/>
          <w:kern w:val="24"/>
          <w:sz w:val="24"/>
          <w:szCs w:val="21"/>
          <w:highlight w:val="none"/>
        </w:rPr>
        <w:t>在中国政府采购网（www.ccgp.gov.cn）被列入政府采购严重违法失信行为</w:t>
      </w:r>
      <w:r>
        <w:rPr>
          <w:rFonts w:hint="eastAsia" w:eastAsia="仿宋_GB2312"/>
          <w:kern w:val="24"/>
          <w:sz w:val="24"/>
          <w:szCs w:val="21"/>
          <w:highlight w:val="none"/>
          <w:lang w:val="en-US" w:eastAsia="zh-CN"/>
        </w:rPr>
        <w:t>信息</w:t>
      </w:r>
      <w:r>
        <w:rPr>
          <w:rFonts w:hint="eastAsia" w:eastAsia="仿宋_GB2312"/>
          <w:kern w:val="24"/>
          <w:sz w:val="24"/>
          <w:szCs w:val="21"/>
          <w:highlight w:val="none"/>
        </w:rPr>
        <w:t>记录名单，或在“信用中国”网站（www.creditchina.gov.cn）被列入失信被执行人、重大税收违法失信主体，以及存在《中华人民共和国政府采购法实施条例》第十九条规定的行政处罚记录</w:t>
      </w:r>
      <w:r>
        <w:rPr>
          <w:rFonts w:hint="eastAsia" w:eastAsia="仿宋_GB2312"/>
          <w:kern w:val="24"/>
          <w:sz w:val="24"/>
          <w:szCs w:val="21"/>
          <w:highlight w:val="none"/>
          <w:lang w:eastAsia="zh-CN"/>
        </w:rPr>
        <w:t>的</w:t>
      </w:r>
      <w:r>
        <w:rPr>
          <w:rFonts w:eastAsia="仿宋_GB2312"/>
          <w:kern w:val="24"/>
          <w:sz w:val="24"/>
          <w:szCs w:val="21"/>
          <w:highlight w:val="none"/>
        </w:rPr>
        <w:t>，将信用信息查询记录提交给磋商小组，作无效文件进行处理。</w:t>
      </w:r>
    </w:p>
    <w:p w14:paraId="482CD0A5">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3.</w:t>
      </w:r>
      <w:r>
        <w:rPr>
          <w:rFonts w:hint="eastAsia" w:eastAsia="仿宋_GB2312"/>
          <w:kern w:val="24"/>
          <w:sz w:val="24"/>
          <w:szCs w:val="21"/>
        </w:rPr>
        <w:t>3</w:t>
      </w:r>
      <w:r>
        <w:rPr>
          <w:rFonts w:eastAsia="仿宋_GB2312"/>
          <w:kern w:val="24"/>
          <w:sz w:val="24"/>
          <w:szCs w:val="21"/>
        </w:rPr>
        <w:t xml:space="preserve">    供应商必须向采购人或采购代理机构</w:t>
      </w:r>
      <w:r>
        <w:rPr>
          <w:rFonts w:hint="eastAsia" w:eastAsia="仿宋_GB2312"/>
          <w:kern w:val="24"/>
          <w:sz w:val="24"/>
          <w:szCs w:val="21"/>
        </w:rPr>
        <w:t>获取</w:t>
      </w:r>
      <w:r>
        <w:rPr>
          <w:rFonts w:eastAsia="仿宋_GB2312"/>
          <w:kern w:val="24"/>
          <w:sz w:val="24"/>
          <w:szCs w:val="21"/>
        </w:rPr>
        <w:t>磋商文件，未向采购人或采购代理机构</w:t>
      </w:r>
      <w:r>
        <w:rPr>
          <w:rFonts w:hint="eastAsia" w:eastAsia="仿宋_GB2312"/>
          <w:kern w:val="24"/>
          <w:sz w:val="24"/>
          <w:szCs w:val="21"/>
        </w:rPr>
        <w:t>获取</w:t>
      </w:r>
      <w:r>
        <w:rPr>
          <w:rFonts w:eastAsia="仿宋_GB2312"/>
          <w:kern w:val="24"/>
          <w:sz w:val="24"/>
          <w:szCs w:val="21"/>
        </w:rPr>
        <w:t>磋商文件的潜在供应商均无资格参加本次采购</w:t>
      </w:r>
      <w:r>
        <w:rPr>
          <w:rFonts w:hint="eastAsia" w:eastAsia="仿宋_GB2312"/>
          <w:kern w:val="24"/>
          <w:sz w:val="24"/>
          <w:szCs w:val="21"/>
          <w:lang w:val="en-US" w:eastAsia="zh-CN"/>
        </w:rPr>
        <w:t>活动</w:t>
      </w:r>
      <w:r>
        <w:rPr>
          <w:rFonts w:eastAsia="仿宋_GB2312"/>
          <w:kern w:val="24"/>
          <w:sz w:val="24"/>
          <w:szCs w:val="21"/>
        </w:rPr>
        <w:t>。</w:t>
      </w:r>
    </w:p>
    <w:p w14:paraId="3EBCE7E0">
      <w:pPr>
        <w:tabs>
          <w:tab w:val="left" w:pos="588"/>
        </w:tabs>
        <w:spacing w:line="360" w:lineRule="auto"/>
        <w:rPr>
          <w:rFonts w:eastAsia="仿宋_GB2312"/>
          <w:kern w:val="24"/>
          <w:sz w:val="24"/>
          <w:szCs w:val="21"/>
        </w:rPr>
      </w:pPr>
      <w:r>
        <w:rPr>
          <w:rFonts w:eastAsia="仿宋_GB2312"/>
          <w:kern w:val="24"/>
          <w:sz w:val="24"/>
          <w:szCs w:val="21"/>
        </w:rPr>
        <w:t>3.</w:t>
      </w:r>
      <w:r>
        <w:rPr>
          <w:rFonts w:hint="eastAsia" w:eastAsia="仿宋_GB2312"/>
          <w:kern w:val="24"/>
          <w:sz w:val="24"/>
          <w:szCs w:val="21"/>
        </w:rPr>
        <w:t>4</w:t>
      </w:r>
      <w:r>
        <w:rPr>
          <w:rFonts w:eastAsia="仿宋_GB2312"/>
          <w:kern w:val="24"/>
          <w:sz w:val="24"/>
          <w:szCs w:val="21"/>
        </w:rPr>
        <w:t xml:space="preserve">    供应商应遵守《中华人民共和国政府采购法》及其它有关的中国法律和法规。</w:t>
      </w:r>
    </w:p>
    <w:p w14:paraId="0BB7FCC9">
      <w:pPr>
        <w:pStyle w:val="23"/>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5</w:t>
      </w:r>
      <w:r>
        <w:rPr>
          <w:rFonts w:ascii="Times New Roman" w:hAnsi="Times New Roman" w:eastAsia="仿宋_GB2312"/>
          <w:kern w:val="24"/>
          <w:sz w:val="24"/>
          <w:szCs w:val="21"/>
        </w:rPr>
        <w:t xml:space="preserve">    若前附表中写明允许采购进口产品，供应商应保证所投产品可履行合法报通关手续进入中国关境内。</w:t>
      </w:r>
    </w:p>
    <w:p w14:paraId="033C8C17">
      <w:pPr>
        <w:pStyle w:val="23"/>
        <w:ind w:left="838" w:leftChars="399"/>
        <w:rPr>
          <w:rFonts w:ascii="Times New Roman" w:hAnsi="Times New Roman" w:eastAsia="仿宋_GB2312"/>
          <w:kern w:val="24"/>
          <w:sz w:val="24"/>
          <w:szCs w:val="21"/>
        </w:rPr>
      </w:pPr>
      <w:r>
        <w:rPr>
          <w:rFonts w:ascii="Times New Roman" w:hAnsi="Times New Roman" w:eastAsia="仿宋_GB2312"/>
          <w:kern w:val="24"/>
          <w:sz w:val="24"/>
          <w:szCs w:val="21"/>
        </w:rPr>
        <w:t>若前附表中不允许采购进口产品，如供应商所投产品为进口产品，其响应文件将被认定为无效。</w:t>
      </w:r>
    </w:p>
    <w:p w14:paraId="19E2A8E2">
      <w:pPr>
        <w:pStyle w:val="23"/>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 xml:space="preserve">    如须知前附表中允许联合体投标，对联合体规定如下：</w:t>
      </w:r>
    </w:p>
    <w:p w14:paraId="6168F2A4">
      <w:pPr>
        <w:pStyle w:val="23"/>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.1  两个及以上供应商可以组成一个投标联合体，以一个供应商的身份投标。</w:t>
      </w:r>
    </w:p>
    <w:p w14:paraId="42A64021">
      <w:pPr>
        <w:pStyle w:val="23"/>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.2  联合体各方均应符合本须知规定。</w:t>
      </w:r>
    </w:p>
    <w:p w14:paraId="5DF47D7B">
      <w:pPr>
        <w:pStyle w:val="23"/>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.3  采购人根据采购项目对供应商的特殊要求，联合体中至少应当有一方符合相关规定。</w:t>
      </w:r>
    </w:p>
    <w:p w14:paraId="45D91219">
      <w:pPr>
        <w:pStyle w:val="23"/>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.4  联合体各方应签订共同磋商响应协议，明确约定联合体各方承担的工作和相应的责任，并将共同响应协议作为响应文件的内容提交。</w:t>
      </w:r>
    </w:p>
    <w:p w14:paraId="080261B6">
      <w:pPr>
        <w:pStyle w:val="23"/>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.5  大中型企业、其他自然人、法人或者其他组织与小型、微型企业组成联合体共同参加磋商，共同响应协议中应写明小型、微型企业的协议合同金额占到共同响应协议报价总金额的比例。</w:t>
      </w:r>
    </w:p>
    <w:p w14:paraId="7E8F0120">
      <w:pPr>
        <w:pStyle w:val="23"/>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.6  以联合体形式参加政府采购活动的，联合体各方不得再单独参加或者与其他供应商另外组成联合体参加本项目同一合同项下的磋商，否则相关响应文件将被认定为无效。</w:t>
      </w:r>
    </w:p>
    <w:p w14:paraId="779D37DE">
      <w:pPr>
        <w:pStyle w:val="23"/>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6</w:t>
      </w:r>
      <w:r>
        <w:rPr>
          <w:rFonts w:ascii="Times New Roman" w:hAnsi="Times New Roman" w:eastAsia="仿宋_GB2312"/>
          <w:kern w:val="24"/>
          <w:sz w:val="24"/>
          <w:szCs w:val="21"/>
        </w:rPr>
        <w:t>.7  对联合体磋商的其他资格要求见须知前附表。</w:t>
      </w:r>
    </w:p>
    <w:p w14:paraId="028BA71D">
      <w:pPr>
        <w:pStyle w:val="23"/>
        <w:ind w:left="840" w:hanging="840" w:hangingChars="350"/>
        <w:rPr>
          <w:rFonts w:ascii="Times New Roman" w:hAnsi="Times New Roman" w:eastAsia="仿宋_GB2312"/>
          <w:kern w:val="24"/>
          <w:sz w:val="24"/>
          <w:szCs w:val="21"/>
        </w:rPr>
      </w:pPr>
      <w:r>
        <w:rPr>
          <w:rFonts w:ascii="Times New Roman" w:hAnsi="Times New Roman" w:eastAsia="仿宋_GB2312"/>
          <w:kern w:val="24"/>
          <w:sz w:val="24"/>
          <w:szCs w:val="21"/>
        </w:rPr>
        <w:t>3.</w:t>
      </w:r>
      <w:r>
        <w:rPr>
          <w:rFonts w:hint="eastAsia" w:ascii="Times New Roman" w:hAnsi="Times New Roman" w:eastAsia="仿宋_GB2312"/>
          <w:kern w:val="24"/>
          <w:sz w:val="24"/>
          <w:szCs w:val="21"/>
        </w:rPr>
        <w:t>7</w:t>
      </w:r>
      <w:r>
        <w:rPr>
          <w:rFonts w:ascii="Times New Roman" w:hAnsi="Times New Roman" w:eastAsia="仿宋_GB2312"/>
          <w:kern w:val="24"/>
          <w:sz w:val="24"/>
          <w:szCs w:val="21"/>
        </w:rPr>
        <w:t xml:space="preserve">    </w:t>
      </w:r>
      <w:r>
        <w:rPr>
          <w:rFonts w:ascii="Times New Roman" w:hAnsi="Times New Roman" w:eastAsia="仿宋_GB2312"/>
          <w:sz w:val="24"/>
        </w:rPr>
        <w:t>若前附表中写明专门面向中小企业采购的，如供应商为非中小企业或所投产品为非中小企业产品，其响应文件将被认定为无效。</w:t>
      </w:r>
    </w:p>
    <w:p w14:paraId="5A4BE5EA">
      <w:pPr>
        <w:pStyle w:val="5"/>
        <w:rPr>
          <w:rFonts w:ascii="Times New Roman" w:hAnsi="Times New Roman" w:eastAsia="仿宋_GB2312"/>
          <w:b/>
          <w:sz w:val="24"/>
          <w:szCs w:val="21"/>
        </w:rPr>
      </w:pPr>
      <w:bookmarkStart w:id="108" w:name="_Toc385992330"/>
      <w:bookmarkStart w:id="109" w:name="_Toc70687144"/>
      <w:bookmarkStart w:id="110" w:name="_Toc249525164"/>
      <w:bookmarkStart w:id="111" w:name="_Toc26580"/>
      <w:bookmarkStart w:id="112" w:name="_Toc389620169"/>
      <w:bookmarkStart w:id="113" w:name="_Toc184043017"/>
      <w:bookmarkStart w:id="114" w:name="_Toc249515395"/>
      <w:bookmarkStart w:id="115" w:name="_Toc249515283"/>
      <w:r>
        <w:rPr>
          <w:rFonts w:ascii="Times New Roman" w:hAnsi="Times New Roman" w:eastAsia="仿宋_GB2312"/>
          <w:b/>
          <w:sz w:val="24"/>
          <w:szCs w:val="21"/>
        </w:rPr>
        <w:t>4.     磋商费用</w:t>
      </w:r>
      <w:bookmarkEnd w:id="108"/>
      <w:bookmarkEnd w:id="109"/>
      <w:bookmarkEnd w:id="110"/>
      <w:bookmarkEnd w:id="111"/>
      <w:bookmarkEnd w:id="112"/>
      <w:bookmarkEnd w:id="113"/>
      <w:bookmarkEnd w:id="114"/>
      <w:bookmarkEnd w:id="115"/>
    </w:p>
    <w:p w14:paraId="167E86D2">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4.1    供应商应承担所有与编写和提交响应文件有关的费用，无论磋商过程和结果如何，采购人在任何情况下均无义务和责任承担这些费用。</w:t>
      </w:r>
    </w:p>
    <w:p w14:paraId="2586BCF5">
      <w:pPr>
        <w:pStyle w:val="23"/>
        <w:rPr>
          <w:rFonts w:ascii="Times New Roman" w:hAnsi="Times New Roman" w:eastAsia="仿宋_GB2312"/>
        </w:rPr>
      </w:pPr>
    </w:p>
    <w:p w14:paraId="2891F123">
      <w:pPr>
        <w:pStyle w:val="79"/>
        <w:spacing w:before="24" w:after="24"/>
        <w:ind w:left="3313"/>
        <w:rPr>
          <w:rFonts w:eastAsia="仿宋_GB2312"/>
          <w:sz w:val="30"/>
          <w:szCs w:val="30"/>
        </w:rPr>
      </w:pPr>
      <w:bookmarkStart w:id="116" w:name="_Toc68590970"/>
      <w:r>
        <w:rPr>
          <w:rFonts w:eastAsia="仿宋_GB2312"/>
          <w:sz w:val="30"/>
          <w:szCs w:val="30"/>
        </w:rPr>
        <w:t>二、磋商文件说明</w:t>
      </w:r>
      <w:bookmarkEnd w:id="116"/>
    </w:p>
    <w:p w14:paraId="2A4A321E">
      <w:pPr>
        <w:rPr>
          <w:rFonts w:eastAsia="仿宋_GB2312"/>
        </w:rPr>
      </w:pPr>
    </w:p>
    <w:p w14:paraId="6AE886C3">
      <w:pPr>
        <w:pStyle w:val="5"/>
        <w:numPr>
          <w:ilvl w:val="0"/>
          <w:numId w:val="5"/>
        </w:numPr>
        <w:rPr>
          <w:rFonts w:ascii="Times New Roman" w:hAnsi="Times New Roman" w:eastAsia="仿宋_GB2312"/>
          <w:b/>
          <w:sz w:val="24"/>
          <w:szCs w:val="21"/>
        </w:rPr>
      </w:pPr>
      <w:bookmarkStart w:id="117" w:name="_Toc128"/>
      <w:bookmarkStart w:id="118" w:name="_Toc184043019"/>
      <w:bookmarkStart w:id="119" w:name="_Toc70687146"/>
      <w:bookmarkStart w:id="120" w:name="_Toc249515397"/>
      <w:bookmarkStart w:id="121" w:name="_Toc389620171"/>
      <w:bookmarkStart w:id="122" w:name="_Toc249525166"/>
      <w:bookmarkStart w:id="123" w:name="_Toc249515285"/>
      <w:bookmarkStart w:id="124" w:name="_Toc385992332"/>
      <w:r>
        <w:rPr>
          <w:rFonts w:ascii="Times New Roman" w:hAnsi="Times New Roman" w:eastAsia="仿宋_GB2312"/>
          <w:b/>
          <w:sz w:val="24"/>
          <w:szCs w:val="21"/>
        </w:rPr>
        <w:t xml:space="preserve">    通知</w:t>
      </w:r>
      <w:bookmarkEnd w:id="117"/>
    </w:p>
    <w:p w14:paraId="30CFBA93">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5.1    对与本项目有关的通知，采购人或采购代理机构将以书面（包括书面材料、信函、传真、电子邮件等，下同）的形式，送达所有与通知有关的已</w:t>
      </w:r>
      <w:r>
        <w:rPr>
          <w:rFonts w:hint="eastAsia" w:eastAsia="仿宋_GB2312"/>
          <w:kern w:val="24"/>
          <w:sz w:val="24"/>
          <w:szCs w:val="21"/>
        </w:rPr>
        <w:t>获取</w:t>
      </w:r>
      <w:r>
        <w:rPr>
          <w:rFonts w:eastAsia="仿宋_GB2312"/>
          <w:kern w:val="24"/>
          <w:sz w:val="24"/>
          <w:szCs w:val="21"/>
        </w:rPr>
        <w:t>了磋商文件的供应商（潜在供应商），传真号码以供应商登记的为准。供应商应于收到通知后按规定时间以书面方式予以回复确认。因登记有误或传真线路故障导致通知延迟送达或无法送达，采购人或采购代理机构不承担责任。</w:t>
      </w:r>
    </w:p>
    <w:p w14:paraId="13DF1BBE">
      <w:pPr>
        <w:pStyle w:val="5"/>
        <w:rPr>
          <w:rFonts w:ascii="Times New Roman" w:hAnsi="Times New Roman" w:eastAsia="仿宋_GB2312"/>
          <w:b/>
          <w:sz w:val="24"/>
          <w:szCs w:val="21"/>
        </w:rPr>
      </w:pPr>
      <w:bookmarkStart w:id="125" w:name="_Toc27223"/>
      <w:r>
        <w:rPr>
          <w:rFonts w:ascii="Times New Roman" w:hAnsi="Times New Roman" w:eastAsia="仿宋_GB2312"/>
          <w:b/>
          <w:sz w:val="24"/>
          <w:szCs w:val="21"/>
        </w:rPr>
        <w:t>6.     磋商文件的构成</w:t>
      </w:r>
      <w:bookmarkEnd w:id="118"/>
      <w:bookmarkEnd w:id="119"/>
      <w:bookmarkEnd w:id="120"/>
      <w:bookmarkEnd w:id="121"/>
      <w:bookmarkEnd w:id="122"/>
      <w:bookmarkEnd w:id="123"/>
      <w:bookmarkEnd w:id="124"/>
      <w:bookmarkEnd w:id="125"/>
    </w:p>
    <w:p w14:paraId="4928B57E">
      <w:pPr>
        <w:tabs>
          <w:tab w:val="left" w:pos="588"/>
        </w:tabs>
        <w:spacing w:line="360" w:lineRule="auto"/>
        <w:ind w:left="840" w:hanging="840" w:hangingChars="350"/>
        <w:rPr>
          <w:rFonts w:eastAsia="仿宋_GB2312"/>
          <w:sz w:val="24"/>
        </w:rPr>
      </w:pPr>
      <w:r>
        <w:rPr>
          <w:rFonts w:eastAsia="仿宋_GB2312"/>
          <w:sz w:val="24"/>
        </w:rPr>
        <w:t>6.1    磋商文件用以阐明供应商所需提供的服务、工程或货物以及其它类似的义务、采购响应程序和合同条款。磋商文件包括如下</w:t>
      </w:r>
      <w:r>
        <w:rPr>
          <w:rFonts w:hint="eastAsia" w:eastAsia="仿宋_GB2312"/>
          <w:sz w:val="24"/>
          <w:lang w:val="en-US" w:eastAsia="zh-CN"/>
        </w:rPr>
        <w:t>六</w:t>
      </w:r>
      <w:r>
        <w:rPr>
          <w:rFonts w:eastAsia="仿宋_GB2312"/>
          <w:sz w:val="24"/>
        </w:rPr>
        <w:t>章内容：</w:t>
      </w:r>
    </w:p>
    <w:p w14:paraId="591392A9">
      <w:pPr>
        <w:pStyle w:val="23"/>
        <w:ind w:left="838" w:leftChars="399"/>
        <w:rPr>
          <w:rFonts w:ascii="Times New Roman" w:hAnsi="Times New Roman" w:eastAsia="仿宋_GB2312"/>
          <w:sz w:val="24"/>
        </w:rPr>
      </w:pPr>
      <w:r>
        <w:rPr>
          <w:rFonts w:ascii="Times New Roman" w:hAnsi="Times New Roman" w:eastAsia="仿宋_GB2312"/>
          <w:sz w:val="24"/>
        </w:rPr>
        <w:t>第一章</w:t>
      </w:r>
      <w:r>
        <w:rPr>
          <w:rFonts w:ascii="Times New Roman" w:hAnsi="Times New Roman" w:eastAsia="仿宋_GB2312"/>
          <w:sz w:val="24"/>
        </w:rPr>
        <w:tab/>
      </w:r>
      <w:r>
        <w:rPr>
          <w:rFonts w:ascii="Times New Roman" w:hAnsi="Times New Roman" w:eastAsia="仿宋_GB2312"/>
          <w:sz w:val="24"/>
        </w:rPr>
        <w:t>磋商公告</w:t>
      </w:r>
    </w:p>
    <w:p w14:paraId="1E58B4C3">
      <w:pPr>
        <w:pStyle w:val="23"/>
        <w:ind w:left="838" w:leftChars="399"/>
        <w:rPr>
          <w:rFonts w:ascii="Times New Roman" w:hAnsi="Times New Roman" w:eastAsia="仿宋_GB2312"/>
          <w:sz w:val="24"/>
        </w:rPr>
      </w:pPr>
      <w:r>
        <w:rPr>
          <w:rFonts w:ascii="Times New Roman" w:hAnsi="Times New Roman" w:eastAsia="仿宋_GB2312"/>
          <w:sz w:val="24"/>
        </w:rPr>
        <w:t>第二章</w:t>
      </w:r>
      <w:r>
        <w:rPr>
          <w:rFonts w:ascii="Times New Roman" w:hAnsi="Times New Roman" w:eastAsia="仿宋_GB2312"/>
          <w:sz w:val="24"/>
        </w:rPr>
        <w:tab/>
      </w:r>
      <w:r>
        <w:rPr>
          <w:rFonts w:ascii="Times New Roman" w:hAnsi="Times New Roman" w:eastAsia="仿宋_GB2312"/>
          <w:sz w:val="24"/>
        </w:rPr>
        <w:t>供应商须知</w:t>
      </w:r>
    </w:p>
    <w:p w14:paraId="03F4AA68">
      <w:pPr>
        <w:pStyle w:val="23"/>
        <w:ind w:left="838" w:leftChars="399"/>
        <w:rPr>
          <w:rFonts w:ascii="Times New Roman" w:hAnsi="Times New Roman" w:eastAsia="仿宋_GB2312"/>
          <w:sz w:val="24"/>
        </w:rPr>
      </w:pPr>
      <w:r>
        <w:rPr>
          <w:rFonts w:ascii="Times New Roman" w:hAnsi="Times New Roman" w:eastAsia="仿宋_GB2312"/>
          <w:sz w:val="24"/>
        </w:rPr>
        <w:t>第三章</w:t>
      </w:r>
      <w:r>
        <w:rPr>
          <w:rFonts w:ascii="Times New Roman" w:hAnsi="Times New Roman" w:eastAsia="仿宋_GB2312"/>
          <w:sz w:val="24"/>
        </w:rPr>
        <w:tab/>
      </w:r>
      <w:r>
        <w:rPr>
          <w:rFonts w:ascii="Times New Roman" w:hAnsi="Times New Roman" w:eastAsia="仿宋_GB2312"/>
          <w:sz w:val="24"/>
        </w:rPr>
        <w:t>评审办法和标准</w:t>
      </w:r>
    </w:p>
    <w:p w14:paraId="6D5F6A20">
      <w:pPr>
        <w:pStyle w:val="23"/>
        <w:ind w:left="838" w:leftChars="399"/>
        <w:rPr>
          <w:rFonts w:ascii="Times New Roman" w:hAnsi="Times New Roman" w:eastAsia="仿宋_GB2312"/>
          <w:sz w:val="24"/>
        </w:rPr>
      </w:pPr>
      <w:r>
        <w:rPr>
          <w:rFonts w:ascii="Times New Roman" w:hAnsi="Times New Roman" w:eastAsia="仿宋_GB2312"/>
          <w:sz w:val="24"/>
        </w:rPr>
        <w:t>第四章</w:t>
      </w:r>
      <w:r>
        <w:rPr>
          <w:rFonts w:ascii="Times New Roman" w:hAnsi="Times New Roman" w:eastAsia="仿宋_GB2312"/>
          <w:sz w:val="24"/>
        </w:rPr>
        <w:tab/>
      </w:r>
      <w:r>
        <w:rPr>
          <w:rFonts w:ascii="Times New Roman" w:hAnsi="Times New Roman" w:eastAsia="仿宋_GB2312"/>
          <w:sz w:val="24"/>
        </w:rPr>
        <w:t>合同草案条款</w:t>
      </w:r>
    </w:p>
    <w:p w14:paraId="048899FC">
      <w:pPr>
        <w:pStyle w:val="23"/>
        <w:ind w:left="838" w:leftChars="399"/>
        <w:rPr>
          <w:rFonts w:ascii="Times New Roman" w:hAnsi="Times New Roman" w:eastAsia="仿宋_GB2312"/>
          <w:sz w:val="24"/>
        </w:rPr>
      </w:pPr>
      <w:r>
        <w:rPr>
          <w:rFonts w:ascii="Times New Roman" w:hAnsi="Times New Roman" w:eastAsia="仿宋_GB2312"/>
          <w:sz w:val="24"/>
        </w:rPr>
        <w:t>第五章</w:t>
      </w:r>
      <w:r>
        <w:rPr>
          <w:rFonts w:ascii="Times New Roman" w:hAnsi="Times New Roman" w:eastAsia="仿宋_GB2312"/>
          <w:sz w:val="24"/>
        </w:rPr>
        <w:tab/>
      </w:r>
      <w:r>
        <w:rPr>
          <w:rFonts w:ascii="Times New Roman" w:hAnsi="Times New Roman" w:eastAsia="仿宋_GB2312"/>
          <w:sz w:val="24"/>
        </w:rPr>
        <w:t>采购内容及要求</w:t>
      </w:r>
    </w:p>
    <w:p w14:paraId="438DC759">
      <w:pPr>
        <w:pStyle w:val="23"/>
        <w:ind w:left="838" w:leftChars="399"/>
        <w:rPr>
          <w:rFonts w:ascii="Times New Roman" w:hAnsi="Times New Roman" w:eastAsia="仿宋_GB2312"/>
          <w:sz w:val="24"/>
        </w:rPr>
      </w:pPr>
      <w:r>
        <w:rPr>
          <w:rFonts w:ascii="Times New Roman" w:hAnsi="Times New Roman" w:eastAsia="仿宋_GB2312"/>
          <w:sz w:val="24"/>
        </w:rPr>
        <w:t>第六章</w:t>
      </w:r>
      <w:r>
        <w:rPr>
          <w:rFonts w:ascii="Times New Roman" w:hAnsi="Times New Roman" w:eastAsia="仿宋_GB2312"/>
          <w:sz w:val="24"/>
        </w:rPr>
        <w:tab/>
      </w:r>
      <w:r>
        <w:rPr>
          <w:rFonts w:ascii="Times New Roman" w:hAnsi="Times New Roman" w:eastAsia="仿宋_GB2312"/>
          <w:sz w:val="24"/>
        </w:rPr>
        <w:t>磋商响应文件格式</w:t>
      </w:r>
    </w:p>
    <w:p w14:paraId="3560D76D">
      <w:pPr>
        <w:tabs>
          <w:tab w:val="left" w:pos="588"/>
        </w:tabs>
        <w:spacing w:line="360" w:lineRule="auto"/>
        <w:ind w:left="840" w:hanging="840" w:hangingChars="350"/>
        <w:rPr>
          <w:rFonts w:eastAsia="仿宋_GB2312"/>
          <w:sz w:val="24"/>
        </w:rPr>
      </w:pPr>
      <w:r>
        <w:rPr>
          <w:rFonts w:eastAsia="仿宋_GB2312"/>
          <w:sz w:val="24"/>
        </w:rPr>
        <w:t>6.2    供应商应认真阅读磋商文件中所有的事项、格式条款和规范要求等。供应商没有对磋商文件做出全面的实质性响应是供应商的风险。采购人有权拒绝没有对磋商文件要求做出实质性响应的响应文件。</w:t>
      </w:r>
    </w:p>
    <w:p w14:paraId="238193D1">
      <w:pPr>
        <w:pStyle w:val="5"/>
        <w:rPr>
          <w:rFonts w:ascii="Times New Roman" w:hAnsi="Times New Roman" w:eastAsia="仿宋_GB2312"/>
          <w:b/>
          <w:sz w:val="24"/>
          <w:szCs w:val="21"/>
        </w:rPr>
      </w:pPr>
      <w:bookmarkStart w:id="126" w:name="_Toc249525167"/>
      <w:bookmarkStart w:id="127" w:name="_Toc70687147"/>
      <w:bookmarkStart w:id="128" w:name="_Toc249515286"/>
      <w:bookmarkStart w:id="129" w:name="_Toc249515398"/>
      <w:bookmarkStart w:id="130" w:name="_Toc184043020"/>
      <w:bookmarkStart w:id="131" w:name="_Toc385992333"/>
      <w:bookmarkStart w:id="132" w:name="_Toc389620172"/>
      <w:bookmarkStart w:id="133" w:name="_Toc10350"/>
      <w:r>
        <w:rPr>
          <w:rFonts w:ascii="Times New Roman" w:hAnsi="Times New Roman" w:eastAsia="仿宋_GB2312"/>
          <w:b/>
          <w:sz w:val="24"/>
          <w:szCs w:val="21"/>
        </w:rPr>
        <w:t>7.     磋商文件的澄清</w:t>
      </w:r>
      <w:bookmarkEnd w:id="126"/>
      <w:bookmarkEnd w:id="127"/>
      <w:bookmarkEnd w:id="128"/>
      <w:bookmarkEnd w:id="129"/>
      <w:bookmarkEnd w:id="130"/>
      <w:bookmarkEnd w:id="131"/>
      <w:bookmarkEnd w:id="132"/>
      <w:r>
        <w:rPr>
          <w:rFonts w:ascii="Times New Roman" w:hAnsi="Times New Roman" w:eastAsia="仿宋_GB2312"/>
          <w:b/>
          <w:sz w:val="24"/>
          <w:szCs w:val="21"/>
        </w:rPr>
        <w:t>和修改</w:t>
      </w:r>
      <w:bookmarkEnd w:id="133"/>
    </w:p>
    <w:p w14:paraId="3F9BF5BA">
      <w:pPr>
        <w:tabs>
          <w:tab w:val="left" w:pos="588"/>
        </w:tabs>
        <w:spacing w:line="360" w:lineRule="auto"/>
        <w:ind w:left="840" w:hanging="840" w:hangingChars="350"/>
        <w:rPr>
          <w:rFonts w:eastAsia="仿宋_GB2312"/>
          <w:sz w:val="24"/>
        </w:rPr>
      </w:pPr>
      <w:bookmarkStart w:id="134" w:name="_Toc385992334"/>
      <w:bookmarkStart w:id="135" w:name="_Toc70687148"/>
      <w:bookmarkStart w:id="136" w:name="_Toc389620173"/>
      <w:r>
        <w:rPr>
          <w:rFonts w:eastAsia="仿宋_GB2312"/>
          <w:sz w:val="24"/>
        </w:rPr>
        <w:t xml:space="preserve">7.1    </w:t>
      </w:r>
      <w:bookmarkEnd w:id="134"/>
      <w:bookmarkEnd w:id="135"/>
      <w:bookmarkEnd w:id="136"/>
      <w:bookmarkStart w:id="137" w:name="_Toc500747192"/>
      <w:bookmarkStart w:id="138" w:name="_Toc389620174"/>
      <w:bookmarkStart w:id="139" w:name="_Toc500746969"/>
      <w:bookmarkStart w:id="140" w:name="_Toc503063425"/>
      <w:bookmarkStart w:id="141" w:name="_Toc499711887"/>
      <w:bookmarkStart w:id="142" w:name="_Toc70687149"/>
      <w:bookmarkStart w:id="143" w:name="_Toc385992335"/>
      <w:bookmarkStart w:id="144" w:name="_Toc499711046"/>
      <w:bookmarkStart w:id="145" w:name="_Toc53722843"/>
      <w:bookmarkStart w:id="146" w:name="_Toc492955418"/>
      <w:bookmarkStart w:id="147" w:name="_Toc496324582"/>
      <w:bookmarkStart w:id="148" w:name="_Toc500747065"/>
      <w:r>
        <w:rPr>
          <w:rFonts w:eastAsia="仿宋_GB2312"/>
          <w:sz w:val="24"/>
        </w:rPr>
        <w:t>在首次响应文件递交截止时间前，采购人或采购代理机构可以对已发出的磋商文件进行必要的澄清或修改，澄清或修改的内容为磋商文件的组成部分。</w:t>
      </w:r>
    </w:p>
    <w:p w14:paraId="5501F4BD">
      <w:pPr>
        <w:tabs>
          <w:tab w:val="left" w:pos="588"/>
        </w:tabs>
        <w:spacing w:line="360" w:lineRule="auto"/>
        <w:ind w:left="840" w:hanging="840" w:hangingChars="350"/>
        <w:rPr>
          <w:rFonts w:eastAsia="仿宋_GB2312"/>
          <w:sz w:val="24"/>
        </w:rPr>
      </w:pPr>
      <w:r>
        <w:rPr>
          <w:rFonts w:eastAsia="仿宋_GB2312"/>
          <w:sz w:val="24"/>
        </w:rPr>
        <w:t>7.2    磋商文件的修改将以书面形式通知所有</w:t>
      </w:r>
      <w:r>
        <w:rPr>
          <w:rFonts w:hint="eastAsia" w:eastAsia="仿宋_GB2312"/>
          <w:sz w:val="24"/>
        </w:rPr>
        <w:t>获取</w:t>
      </w:r>
      <w:r>
        <w:rPr>
          <w:rFonts w:eastAsia="仿宋_GB2312"/>
          <w:sz w:val="24"/>
        </w:rPr>
        <w:t>磋商文件的供应商，并对其具有约束力。供应商在收到上述通知后，应立即向采购人回函确认。</w:t>
      </w:r>
    </w:p>
    <w:p w14:paraId="4C188BEC">
      <w:pPr>
        <w:tabs>
          <w:tab w:val="left" w:pos="588"/>
        </w:tabs>
        <w:spacing w:line="360" w:lineRule="auto"/>
        <w:ind w:left="840" w:hanging="840" w:hangingChars="350"/>
        <w:rPr>
          <w:rFonts w:eastAsia="仿宋_GB2312"/>
          <w:sz w:val="24"/>
        </w:rPr>
      </w:pPr>
      <w:r>
        <w:rPr>
          <w:rFonts w:eastAsia="仿宋_GB2312"/>
          <w:sz w:val="24"/>
        </w:rPr>
        <w:t>7.3    澄清或修改的内容可能影响响应文件编制的，采购人或采购代理机构可适当延长首次响应文件递交截止时间，并以书面形式通知所有</w:t>
      </w:r>
      <w:r>
        <w:rPr>
          <w:rFonts w:hint="eastAsia" w:eastAsia="仿宋_GB2312"/>
          <w:sz w:val="24"/>
        </w:rPr>
        <w:t>获取</w:t>
      </w:r>
      <w:r>
        <w:rPr>
          <w:rFonts w:eastAsia="仿宋_GB2312"/>
          <w:sz w:val="24"/>
        </w:rPr>
        <w:t>磋商文件的供应商。</w:t>
      </w:r>
    </w:p>
    <w:p w14:paraId="3F75A8E4">
      <w:pPr>
        <w:pStyle w:val="23"/>
      </w:pPr>
    </w:p>
    <w:p w14:paraId="741B7D0F">
      <w:pPr>
        <w:pStyle w:val="79"/>
        <w:spacing w:before="24" w:after="24"/>
        <w:ind w:left="3313"/>
        <w:rPr>
          <w:rFonts w:eastAsia="仿宋_GB2312"/>
          <w:sz w:val="30"/>
          <w:szCs w:val="30"/>
        </w:rPr>
      </w:pPr>
      <w:bookmarkStart w:id="149" w:name="_Toc176882545"/>
      <w:bookmarkStart w:id="150" w:name="_Toc232395215"/>
      <w:bookmarkStart w:id="151" w:name="_Toc230583544"/>
      <w:bookmarkStart w:id="152" w:name="_Toc249515288"/>
      <w:bookmarkStart w:id="153" w:name="_Toc232176275"/>
      <w:bookmarkStart w:id="154" w:name="_Toc184043022"/>
      <w:bookmarkStart w:id="155" w:name="_Toc249525169"/>
      <w:bookmarkStart w:id="156" w:name="_Toc230013635"/>
      <w:bookmarkStart w:id="157" w:name="_Toc177189238"/>
      <w:bookmarkStart w:id="158" w:name="_Toc177817337"/>
      <w:bookmarkStart w:id="159" w:name="_Toc68590971"/>
      <w:bookmarkStart w:id="160" w:name="_Toc230099800"/>
      <w:bookmarkStart w:id="161" w:name="_Toc177995476"/>
      <w:bookmarkStart w:id="162" w:name="_Toc249515400"/>
      <w:bookmarkStart w:id="163" w:name="_Toc256342146"/>
      <w:r>
        <w:rPr>
          <w:rFonts w:eastAsia="仿宋_GB2312"/>
          <w:sz w:val="30"/>
          <w:szCs w:val="30"/>
        </w:rPr>
        <w:t>三、响应文件的编写</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277DD467">
      <w:pPr>
        <w:pStyle w:val="5"/>
        <w:rPr>
          <w:rFonts w:ascii="Times New Roman" w:hAnsi="Times New Roman" w:eastAsia="仿宋_GB2312"/>
          <w:b/>
          <w:sz w:val="24"/>
          <w:szCs w:val="21"/>
        </w:rPr>
      </w:pPr>
      <w:bookmarkStart w:id="164" w:name="_Toc249515289"/>
      <w:bookmarkStart w:id="165" w:name="_Toc70687150"/>
      <w:bookmarkStart w:id="166" w:name="_Toc30150"/>
      <w:bookmarkStart w:id="167" w:name="_Toc184043023"/>
      <w:bookmarkStart w:id="168" w:name="_Toc249515401"/>
      <w:bookmarkStart w:id="169" w:name="_Toc249525170"/>
      <w:bookmarkStart w:id="170" w:name="_Toc389620176"/>
      <w:bookmarkStart w:id="171" w:name="_Toc385992337"/>
      <w:r>
        <w:rPr>
          <w:rFonts w:ascii="Times New Roman" w:hAnsi="Times New Roman" w:eastAsia="仿宋_GB2312"/>
          <w:b/>
          <w:sz w:val="24"/>
          <w:szCs w:val="21"/>
        </w:rPr>
        <w:t>8.     响应文件语言</w:t>
      </w:r>
      <w:bookmarkEnd w:id="164"/>
      <w:bookmarkEnd w:id="165"/>
      <w:bookmarkEnd w:id="166"/>
      <w:bookmarkEnd w:id="167"/>
      <w:bookmarkEnd w:id="168"/>
      <w:bookmarkEnd w:id="169"/>
    </w:p>
    <w:p w14:paraId="69821237">
      <w:pPr>
        <w:tabs>
          <w:tab w:val="left" w:pos="588"/>
        </w:tabs>
        <w:spacing w:line="360" w:lineRule="auto"/>
        <w:rPr>
          <w:rFonts w:eastAsia="仿宋_GB2312"/>
          <w:sz w:val="24"/>
        </w:rPr>
      </w:pPr>
      <w:r>
        <w:rPr>
          <w:rFonts w:eastAsia="仿宋_GB2312"/>
          <w:sz w:val="24"/>
        </w:rPr>
        <w:t>8.1    响应文件及与响应相关的所有文件均应以中文书写。</w:t>
      </w:r>
    </w:p>
    <w:p w14:paraId="4A2B6D09">
      <w:pPr>
        <w:pStyle w:val="5"/>
        <w:rPr>
          <w:rFonts w:ascii="Times New Roman" w:hAnsi="Times New Roman" w:eastAsia="仿宋_GB2312"/>
          <w:b/>
          <w:sz w:val="24"/>
          <w:szCs w:val="21"/>
        </w:rPr>
      </w:pPr>
      <w:bookmarkStart w:id="172" w:name="_Toc70687151"/>
      <w:bookmarkStart w:id="173" w:name="_Toc249515290"/>
      <w:bookmarkStart w:id="174" w:name="_Toc18327"/>
      <w:bookmarkStart w:id="175" w:name="_Toc249525171"/>
      <w:bookmarkStart w:id="176" w:name="_Toc249515402"/>
      <w:bookmarkStart w:id="177" w:name="_Toc184043024"/>
      <w:r>
        <w:rPr>
          <w:rFonts w:ascii="Times New Roman" w:hAnsi="Times New Roman" w:eastAsia="仿宋_GB2312"/>
          <w:b/>
          <w:sz w:val="24"/>
          <w:szCs w:val="21"/>
        </w:rPr>
        <w:t>9.     计量单位</w:t>
      </w:r>
      <w:bookmarkEnd w:id="170"/>
      <w:bookmarkEnd w:id="171"/>
      <w:bookmarkEnd w:id="172"/>
      <w:bookmarkEnd w:id="173"/>
      <w:bookmarkEnd w:id="174"/>
      <w:bookmarkEnd w:id="175"/>
      <w:bookmarkEnd w:id="176"/>
      <w:bookmarkEnd w:id="177"/>
    </w:p>
    <w:p w14:paraId="3D6CBD69">
      <w:pPr>
        <w:tabs>
          <w:tab w:val="left" w:pos="588"/>
        </w:tabs>
        <w:spacing w:line="360" w:lineRule="auto"/>
        <w:ind w:left="840" w:hanging="840" w:hangingChars="350"/>
        <w:rPr>
          <w:rFonts w:eastAsia="仿宋_GB2312"/>
          <w:sz w:val="24"/>
        </w:rPr>
      </w:pPr>
      <w:r>
        <w:rPr>
          <w:rFonts w:eastAsia="仿宋_GB2312"/>
          <w:sz w:val="24"/>
        </w:rPr>
        <w:t>9.1    除在磋商文件的技术规格中另有规定外，计量单位应使用中华人民共和国法定计量单位。</w:t>
      </w:r>
    </w:p>
    <w:p w14:paraId="34281FBC">
      <w:pPr>
        <w:pStyle w:val="5"/>
        <w:rPr>
          <w:rFonts w:ascii="Times New Roman" w:hAnsi="Times New Roman" w:eastAsia="仿宋_GB2312"/>
          <w:b/>
          <w:sz w:val="24"/>
          <w:szCs w:val="21"/>
        </w:rPr>
      </w:pPr>
      <w:bookmarkStart w:id="178" w:name="_Toc389620177"/>
      <w:bookmarkStart w:id="179" w:name="_Toc249515291"/>
      <w:bookmarkStart w:id="180" w:name="_Toc70687152"/>
      <w:bookmarkStart w:id="181" w:name="_Toc184043025"/>
      <w:bookmarkStart w:id="182" w:name="_Toc29318"/>
      <w:bookmarkStart w:id="183" w:name="_Toc385992338"/>
      <w:bookmarkStart w:id="184" w:name="_Toc249525172"/>
      <w:bookmarkStart w:id="185" w:name="_Toc249515403"/>
      <w:r>
        <w:rPr>
          <w:rFonts w:ascii="Times New Roman" w:hAnsi="Times New Roman" w:eastAsia="仿宋_GB2312"/>
          <w:b/>
          <w:sz w:val="24"/>
          <w:szCs w:val="21"/>
        </w:rPr>
        <w:t>10.    响应文件的组成</w:t>
      </w:r>
      <w:bookmarkEnd w:id="178"/>
      <w:bookmarkEnd w:id="179"/>
      <w:bookmarkEnd w:id="180"/>
      <w:bookmarkEnd w:id="181"/>
      <w:bookmarkEnd w:id="182"/>
      <w:bookmarkEnd w:id="183"/>
      <w:bookmarkEnd w:id="184"/>
      <w:bookmarkEnd w:id="185"/>
    </w:p>
    <w:p w14:paraId="158290CE">
      <w:pPr>
        <w:tabs>
          <w:tab w:val="left" w:pos="588"/>
        </w:tabs>
        <w:spacing w:line="360" w:lineRule="auto"/>
        <w:ind w:left="840" w:hanging="840" w:hangingChars="350"/>
        <w:rPr>
          <w:rFonts w:eastAsia="仿宋_GB2312"/>
          <w:sz w:val="24"/>
        </w:rPr>
      </w:pPr>
      <w:r>
        <w:rPr>
          <w:rFonts w:eastAsia="仿宋_GB2312"/>
          <w:sz w:val="24"/>
        </w:rPr>
        <w:t>10.1   供应商应完整地按照磋商文件提供的响应文件格式及要求编写响应文件。响应文件中资格审查和符合性审查涉及的事项不满足要求的，其响应文件将被认定为无效。</w:t>
      </w:r>
    </w:p>
    <w:p w14:paraId="5053556E">
      <w:pPr>
        <w:tabs>
          <w:tab w:val="left" w:pos="588"/>
        </w:tabs>
        <w:spacing w:line="360" w:lineRule="auto"/>
        <w:rPr>
          <w:rFonts w:eastAsia="仿宋_GB2312"/>
          <w:sz w:val="24"/>
        </w:rPr>
      </w:pPr>
      <w:r>
        <w:rPr>
          <w:rFonts w:eastAsia="仿宋_GB2312"/>
          <w:sz w:val="24"/>
        </w:rPr>
        <w:t>10.2   供应商提供的以上材料必须真实有效，任何一项的虚假将导致其响应被拒绝。</w:t>
      </w:r>
    </w:p>
    <w:p w14:paraId="492B4BD2">
      <w:pPr>
        <w:pStyle w:val="5"/>
        <w:rPr>
          <w:rFonts w:ascii="Times New Roman" w:hAnsi="Times New Roman" w:eastAsia="仿宋_GB2312"/>
          <w:b/>
          <w:sz w:val="24"/>
          <w:szCs w:val="21"/>
        </w:rPr>
      </w:pPr>
      <w:bookmarkStart w:id="186" w:name="_Toc184043026"/>
      <w:bookmarkStart w:id="187" w:name="_Toc249515292"/>
      <w:bookmarkStart w:id="188" w:name="_Toc70687153"/>
      <w:bookmarkStart w:id="189" w:name="_Toc385992339"/>
      <w:bookmarkStart w:id="190" w:name="_Toc249515404"/>
      <w:bookmarkStart w:id="191" w:name="_Toc389620178"/>
      <w:bookmarkStart w:id="192" w:name="_Toc249525173"/>
      <w:bookmarkStart w:id="193" w:name="_Toc26312"/>
      <w:r>
        <w:rPr>
          <w:rFonts w:ascii="Times New Roman" w:hAnsi="Times New Roman" w:eastAsia="仿宋_GB2312"/>
          <w:b/>
          <w:sz w:val="24"/>
        </w:rPr>
        <w:t>11.    响应文件格式</w:t>
      </w:r>
      <w:bookmarkEnd w:id="186"/>
      <w:bookmarkEnd w:id="187"/>
      <w:bookmarkEnd w:id="188"/>
      <w:bookmarkEnd w:id="189"/>
      <w:bookmarkEnd w:id="190"/>
      <w:bookmarkEnd w:id="191"/>
      <w:bookmarkEnd w:id="192"/>
      <w:bookmarkEnd w:id="193"/>
    </w:p>
    <w:p w14:paraId="6F7A7A5C">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11.1   对于磋商文件第六章中已经提供了格式的响应文件内容，供应商必须按提供的响应文件格式进行填写和编制，没有提供格式的可自行设计。</w:t>
      </w:r>
    </w:p>
    <w:p w14:paraId="192DCD1A">
      <w:pPr>
        <w:pStyle w:val="5"/>
        <w:rPr>
          <w:rFonts w:ascii="Times New Roman" w:hAnsi="Times New Roman" w:eastAsia="仿宋_GB2312"/>
          <w:b/>
          <w:sz w:val="24"/>
          <w:szCs w:val="21"/>
        </w:rPr>
      </w:pPr>
      <w:bookmarkStart w:id="194" w:name="_Toc26688"/>
      <w:r>
        <w:rPr>
          <w:rFonts w:ascii="Times New Roman" w:hAnsi="Times New Roman" w:eastAsia="仿宋_GB2312"/>
          <w:b/>
          <w:sz w:val="24"/>
          <w:szCs w:val="21"/>
        </w:rPr>
        <w:t>12.    响应报价</w:t>
      </w:r>
      <w:bookmarkEnd w:id="194"/>
    </w:p>
    <w:p w14:paraId="6170857B">
      <w:pPr>
        <w:tabs>
          <w:tab w:val="left" w:pos="0"/>
          <w:tab w:val="left" w:pos="540"/>
          <w:tab w:val="left" w:pos="720"/>
        </w:tabs>
        <w:spacing w:line="360" w:lineRule="auto"/>
        <w:ind w:left="840" w:hanging="840" w:hangingChars="350"/>
        <w:rPr>
          <w:rFonts w:eastAsia="仿宋_GB2312"/>
        </w:rPr>
      </w:pPr>
      <w:r>
        <w:rPr>
          <w:rFonts w:eastAsia="仿宋_GB2312"/>
          <w:kern w:val="24"/>
          <w:sz w:val="24"/>
          <w:szCs w:val="21"/>
        </w:rPr>
        <w:t>12.1   响应报价应包括供应商为完成磋商文件中规定的本项目采购内容和范围所需要的全部费用，以及相关的所有税费，具体包括但不限于第五章列出的内容。供应商估算错误或漏项的风险一律由供应商承担。见</w:t>
      </w:r>
      <w:r>
        <w:rPr>
          <w:rFonts w:eastAsia="仿宋_GB2312"/>
          <w:b/>
          <w:kern w:val="24"/>
          <w:sz w:val="24"/>
          <w:szCs w:val="21"/>
        </w:rPr>
        <w:t>供应商须知前附表。</w:t>
      </w:r>
    </w:p>
    <w:p w14:paraId="31C28509">
      <w:pPr>
        <w:tabs>
          <w:tab w:val="left" w:pos="540"/>
          <w:tab w:val="left" w:pos="840"/>
        </w:tabs>
        <w:spacing w:line="360" w:lineRule="auto"/>
        <w:ind w:left="840" w:hanging="840" w:hangingChars="350"/>
        <w:rPr>
          <w:rFonts w:eastAsia="仿宋_GB2312"/>
          <w:kern w:val="24"/>
          <w:sz w:val="24"/>
          <w:szCs w:val="21"/>
        </w:rPr>
      </w:pPr>
      <w:r>
        <w:rPr>
          <w:rFonts w:eastAsia="仿宋_GB2312"/>
          <w:kern w:val="24"/>
          <w:sz w:val="24"/>
          <w:szCs w:val="21"/>
        </w:rPr>
        <w:t>12.2   供应商应在响应分项报价表中详细列出所报</w:t>
      </w:r>
      <w:r>
        <w:rPr>
          <w:rFonts w:hint="eastAsia" w:eastAsia="仿宋_GB2312"/>
          <w:kern w:val="24"/>
          <w:sz w:val="24"/>
          <w:szCs w:val="21"/>
          <w:lang w:eastAsia="zh-CN"/>
        </w:rPr>
        <w:t>清单项目的单价</w:t>
      </w:r>
      <w:r>
        <w:rPr>
          <w:rFonts w:eastAsia="仿宋_GB2312"/>
          <w:kern w:val="24"/>
          <w:sz w:val="24"/>
          <w:szCs w:val="21"/>
        </w:rPr>
        <w:t>和总价，并由法定代表人或其</w:t>
      </w:r>
      <w:r>
        <w:rPr>
          <w:rFonts w:hint="eastAsia" w:eastAsia="仿宋_GB2312"/>
          <w:kern w:val="24"/>
          <w:sz w:val="24"/>
          <w:szCs w:val="21"/>
          <w:lang w:eastAsia="zh-CN"/>
        </w:rPr>
        <w:t>委托代理人</w:t>
      </w:r>
      <w:r>
        <w:rPr>
          <w:rFonts w:eastAsia="仿宋_GB2312"/>
          <w:kern w:val="24"/>
          <w:sz w:val="24"/>
          <w:szCs w:val="21"/>
        </w:rPr>
        <w:t>签署并加盖公章。响应分项报价表上的价格应按磋商文件第六章的格式填写。</w:t>
      </w:r>
    </w:p>
    <w:p w14:paraId="628B9604">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rPr>
        <w:t>12.3   响应分项报价表的总价应和响应报价一览表的响应报价相一致，也包括供应商为完成本项目所发生的一切费用且已包括与所报</w:t>
      </w:r>
      <w:r>
        <w:rPr>
          <w:rFonts w:hint="eastAsia" w:eastAsia="仿宋_GB2312"/>
          <w:kern w:val="24"/>
          <w:sz w:val="24"/>
          <w:szCs w:val="21"/>
          <w:lang w:eastAsia="zh-CN"/>
        </w:rPr>
        <w:t>项目</w:t>
      </w:r>
      <w:r>
        <w:rPr>
          <w:rFonts w:eastAsia="仿宋_GB2312"/>
          <w:kern w:val="24"/>
          <w:sz w:val="24"/>
          <w:szCs w:val="21"/>
        </w:rPr>
        <w:t>相关的所有税费。若响应分项报价表的总价和响应报价一览表的响应报价不一致，则供应商的报价以《响应报价一览表》的响应报价为准。</w:t>
      </w:r>
    </w:p>
    <w:p w14:paraId="0E9B9AEA">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rPr>
        <w:t>12.4   供应商的所报单价在合同执行过程中是固定不变的，未经采购人许可不得以任何理由予以变更。以可调整的价格提交的响应文件将作为非实质性响应而予以拒绝。</w:t>
      </w:r>
    </w:p>
    <w:p w14:paraId="521F5302">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12.5   供应商每次对每种</w:t>
      </w:r>
      <w:r>
        <w:rPr>
          <w:rFonts w:eastAsia="仿宋_GB2312"/>
          <w:kern w:val="24"/>
          <w:sz w:val="24"/>
          <w:szCs w:val="21"/>
          <w:u w:val="single"/>
        </w:rPr>
        <w:t xml:space="preserve"> 工程</w:t>
      </w:r>
      <w:r>
        <w:rPr>
          <w:rFonts w:hint="eastAsia" w:eastAsia="仿宋_GB2312"/>
          <w:kern w:val="24"/>
          <w:sz w:val="24"/>
          <w:szCs w:val="21"/>
          <w:u w:val="single"/>
          <w:lang w:val="en-US" w:eastAsia="zh-CN"/>
        </w:rPr>
        <w:t xml:space="preserve"> </w:t>
      </w:r>
      <w:r>
        <w:rPr>
          <w:rFonts w:eastAsia="仿宋_GB2312"/>
          <w:kern w:val="24"/>
          <w:sz w:val="24"/>
          <w:szCs w:val="21"/>
        </w:rPr>
        <w:t>只允许有一个报价，采购人不接受有任何选择的报价。</w:t>
      </w:r>
    </w:p>
    <w:p w14:paraId="3893226B">
      <w:pPr>
        <w:tabs>
          <w:tab w:val="left" w:pos="180"/>
          <w:tab w:val="left" w:pos="540"/>
        </w:tabs>
        <w:spacing w:line="360" w:lineRule="auto"/>
        <w:ind w:left="840" w:hanging="840" w:hangingChars="350"/>
        <w:rPr>
          <w:rFonts w:eastAsia="仿宋_GB2312"/>
          <w:kern w:val="24"/>
          <w:sz w:val="24"/>
          <w:szCs w:val="21"/>
        </w:rPr>
      </w:pPr>
      <w:r>
        <w:rPr>
          <w:rFonts w:eastAsia="仿宋_GB2312"/>
          <w:sz w:val="24"/>
        </w:rPr>
        <w:t>12.6   供应商根据本须知12.2条规定将响应报价分成几部分并按</w:t>
      </w:r>
      <w:r>
        <w:rPr>
          <w:rFonts w:eastAsia="仿宋_GB2312"/>
          <w:kern w:val="24"/>
          <w:sz w:val="24"/>
          <w:szCs w:val="21"/>
        </w:rPr>
        <w:t>磋商文件第六章提供的格式填写“响应分项报价表”，只是为了方便采购人对响应文件进行比较，并不限制采购人以其它方式签订合同的权力。</w:t>
      </w:r>
    </w:p>
    <w:p w14:paraId="35551711">
      <w:pPr>
        <w:pStyle w:val="5"/>
        <w:rPr>
          <w:rFonts w:ascii="Times New Roman" w:hAnsi="Times New Roman" w:eastAsia="仿宋_GB2312"/>
          <w:b/>
          <w:sz w:val="24"/>
          <w:szCs w:val="21"/>
        </w:rPr>
      </w:pPr>
      <w:bookmarkStart w:id="195" w:name="_Toc389620180"/>
      <w:bookmarkStart w:id="196" w:name="_Toc249525175"/>
      <w:bookmarkStart w:id="197" w:name="_Toc249515294"/>
      <w:bookmarkStart w:id="198" w:name="_Toc249515406"/>
      <w:bookmarkStart w:id="199" w:name="_Toc385992341"/>
      <w:bookmarkStart w:id="200" w:name="_Toc184043028"/>
      <w:bookmarkStart w:id="201" w:name="_Toc20687"/>
      <w:bookmarkStart w:id="202" w:name="_Toc70687155"/>
      <w:r>
        <w:rPr>
          <w:rFonts w:ascii="Times New Roman" w:hAnsi="Times New Roman" w:eastAsia="仿宋_GB2312"/>
          <w:b/>
          <w:sz w:val="24"/>
          <w:szCs w:val="21"/>
        </w:rPr>
        <w:t>13.    报价货币</w:t>
      </w:r>
      <w:bookmarkEnd w:id="195"/>
      <w:bookmarkEnd w:id="196"/>
      <w:bookmarkEnd w:id="197"/>
      <w:bookmarkEnd w:id="198"/>
      <w:bookmarkEnd w:id="199"/>
      <w:bookmarkEnd w:id="200"/>
      <w:bookmarkEnd w:id="201"/>
      <w:bookmarkEnd w:id="202"/>
    </w:p>
    <w:p w14:paraId="74AFA948">
      <w:pPr>
        <w:tabs>
          <w:tab w:val="left" w:pos="180"/>
          <w:tab w:val="left" w:pos="540"/>
        </w:tabs>
        <w:spacing w:line="360" w:lineRule="auto"/>
        <w:ind w:left="840" w:hanging="840" w:hangingChars="350"/>
        <w:rPr>
          <w:rFonts w:eastAsia="仿宋_GB2312"/>
          <w:kern w:val="24"/>
          <w:sz w:val="24"/>
          <w:szCs w:val="21"/>
        </w:rPr>
      </w:pPr>
      <w:r>
        <w:rPr>
          <w:rFonts w:eastAsia="仿宋_GB2312"/>
          <w:kern w:val="24"/>
          <w:sz w:val="24"/>
          <w:szCs w:val="21"/>
        </w:rPr>
        <w:t>12.3   磋商响应函、响应报价一览表、响应分项报价表、最后报价表等所有报价一律用人民币填报。采购人不接受任何非人民币币种的报价。</w:t>
      </w:r>
      <w:bookmarkStart w:id="203" w:name="_Toc385992342"/>
      <w:bookmarkStart w:id="204" w:name="_Toc389620181"/>
    </w:p>
    <w:bookmarkEnd w:id="203"/>
    <w:bookmarkEnd w:id="204"/>
    <w:p w14:paraId="226049F2">
      <w:pPr>
        <w:pStyle w:val="5"/>
        <w:rPr>
          <w:rFonts w:ascii="Times New Roman" w:hAnsi="Times New Roman" w:eastAsia="仿宋_GB2312"/>
          <w:b/>
          <w:kern w:val="24"/>
          <w:sz w:val="24"/>
          <w:szCs w:val="21"/>
        </w:rPr>
      </w:pPr>
      <w:bookmarkStart w:id="205" w:name="止观"/>
      <w:bookmarkEnd w:id="205"/>
      <w:r>
        <w:rPr>
          <w:rFonts w:ascii="Times New Roman" w:hAnsi="Times New Roman" w:eastAsia="仿宋_GB2312"/>
          <w:b/>
          <w:sz w:val="24"/>
          <w:szCs w:val="21"/>
        </w:rPr>
        <w:t>14.    磋商保证金</w:t>
      </w:r>
    </w:p>
    <w:p w14:paraId="5C91A4C9">
      <w:pPr>
        <w:tabs>
          <w:tab w:val="left" w:pos="588"/>
        </w:tabs>
        <w:spacing w:line="360" w:lineRule="auto"/>
        <w:ind w:left="840" w:hanging="840" w:hangingChars="350"/>
        <w:rPr>
          <w:rFonts w:eastAsia="仿宋_GB2312"/>
          <w:kern w:val="24"/>
          <w:sz w:val="24"/>
          <w:szCs w:val="21"/>
        </w:rPr>
      </w:pPr>
      <w:r>
        <w:rPr>
          <w:rFonts w:eastAsia="仿宋_GB2312"/>
          <w:sz w:val="24"/>
          <w:szCs w:val="21"/>
        </w:rPr>
        <w:t>14.1   本项目须在磋商前向采购代理机构提供</w:t>
      </w:r>
      <w:r>
        <w:rPr>
          <w:rFonts w:eastAsia="仿宋_GB2312"/>
          <w:b/>
          <w:sz w:val="24"/>
          <w:szCs w:val="21"/>
        </w:rPr>
        <w:t>供应商须知前附表</w:t>
      </w:r>
      <w:r>
        <w:rPr>
          <w:rFonts w:eastAsia="仿宋_GB2312"/>
          <w:sz w:val="24"/>
          <w:szCs w:val="21"/>
        </w:rPr>
        <w:t>规定金额的保证金，并作为其响应文件的一部分。</w:t>
      </w:r>
    </w:p>
    <w:p w14:paraId="133F871F">
      <w:pPr>
        <w:tabs>
          <w:tab w:val="left" w:pos="588"/>
        </w:tabs>
        <w:spacing w:line="360" w:lineRule="auto"/>
        <w:rPr>
          <w:rFonts w:eastAsia="仿宋_GB2312"/>
          <w:kern w:val="24"/>
          <w:sz w:val="24"/>
          <w:szCs w:val="21"/>
        </w:rPr>
      </w:pPr>
      <w:r>
        <w:rPr>
          <w:rFonts w:eastAsia="仿宋_GB2312"/>
          <w:kern w:val="24"/>
          <w:sz w:val="24"/>
          <w:szCs w:val="21"/>
        </w:rPr>
        <w:t>14.2   保证金的货币为人民币，并采用下列任何一种非现金形式向采购代理机构递交：</w:t>
      </w:r>
    </w:p>
    <w:p w14:paraId="3CD02186">
      <w:pPr>
        <w:numPr>
          <w:ilvl w:val="0"/>
          <w:numId w:val="6"/>
        </w:numPr>
        <w:tabs>
          <w:tab w:val="left" w:pos="588"/>
        </w:tabs>
        <w:spacing w:line="360" w:lineRule="auto"/>
        <w:ind w:hanging="5"/>
        <w:rPr>
          <w:rFonts w:eastAsia="仿宋_GB2312"/>
          <w:kern w:val="24"/>
          <w:sz w:val="24"/>
          <w:szCs w:val="21"/>
        </w:rPr>
      </w:pPr>
      <w:r>
        <w:rPr>
          <w:rFonts w:eastAsia="仿宋_GB2312"/>
          <w:kern w:val="24"/>
          <w:sz w:val="24"/>
          <w:szCs w:val="21"/>
        </w:rPr>
        <w:t>电汇；</w:t>
      </w:r>
    </w:p>
    <w:p w14:paraId="0925F7AE">
      <w:pPr>
        <w:numPr>
          <w:ilvl w:val="0"/>
          <w:numId w:val="6"/>
        </w:numPr>
        <w:tabs>
          <w:tab w:val="left" w:pos="588"/>
        </w:tabs>
        <w:spacing w:line="360" w:lineRule="auto"/>
        <w:ind w:hanging="5"/>
        <w:rPr>
          <w:rFonts w:eastAsia="仿宋_GB2312"/>
          <w:kern w:val="24"/>
          <w:sz w:val="24"/>
          <w:szCs w:val="21"/>
        </w:rPr>
      </w:pPr>
      <w:r>
        <w:rPr>
          <w:rFonts w:eastAsia="仿宋_GB2312"/>
          <w:kern w:val="24"/>
          <w:sz w:val="24"/>
          <w:szCs w:val="21"/>
        </w:rPr>
        <w:t>银行转账；</w:t>
      </w:r>
    </w:p>
    <w:p w14:paraId="563FC903">
      <w:pPr>
        <w:numPr>
          <w:ilvl w:val="0"/>
          <w:numId w:val="6"/>
        </w:numPr>
        <w:tabs>
          <w:tab w:val="left" w:pos="588"/>
        </w:tabs>
        <w:spacing w:line="360" w:lineRule="auto"/>
        <w:ind w:hanging="5"/>
        <w:rPr>
          <w:rFonts w:eastAsia="仿宋_GB2312"/>
          <w:kern w:val="24"/>
          <w:sz w:val="24"/>
          <w:szCs w:val="21"/>
        </w:rPr>
      </w:pPr>
      <w:r>
        <w:rPr>
          <w:rFonts w:eastAsia="仿宋_GB2312"/>
          <w:kern w:val="24"/>
          <w:sz w:val="24"/>
          <w:szCs w:val="21"/>
        </w:rPr>
        <w:t>支票、汇票、本票、金融机构或担保机构出具的保函等非现金形式。</w:t>
      </w:r>
    </w:p>
    <w:p w14:paraId="018C4A4A">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14.3   保证金以保函形式交纳的，供应商须按磋商文件附件1格式和内容开具保函，并将保函原件附在磋商响应文件中或随磋商响应文件同时递交，否则视为无效文件。联合体参加磋商的，可以由联合体中的一方或者共同提交保证金，以一方提交保证金的，对联合体各方均具有约束力。</w:t>
      </w:r>
    </w:p>
    <w:p w14:paraId="1DCD59DD">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14.4   凡没有根据本须知第14.1条的规定随附保证金的响应文件，将被视为非响应性予以拒绝。</w:t>
      </w:r>
    </w:p>
    <w:p w14:paraId="2231309E">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14.5   未成交供应商的保证金</w:t>
      </w:r>
      <w:r>
        <w:rPr>
          <w:rFonts w:hint="eastAsia" w:eastAsia="仿宋_GB2312"/>
          <w:kern w:val="24"/>
          <w:sz w:val="24"/>
          <w:szCs w:val="21"/>
        </w:rPr>
        <w:t>，</w:t>
      </w:r>
      <w:r>
        <w:rPr>
          <w:rFonts w:eastAsia="仿宋_GB2312"/>
          <w:kern w:val="24"/>
          <w:sz w:val="24"/>
          <w:szCs w:val="21"/>
        </w:rPr>
        <w:t>采购代理机构将在成交通知书发出后5个工作日内退还。</w:t>
      </w:r>
    </w:p>
    <w:p w14:paraId="7D71F005">
      <w:pPr>
        <w:tabs>
          <w:tab w:val="left" w:pos="588"/>
        </w:tabs>
        <w:spacing w:line="360" w:lineRule="auto"/>
        <w:rPr>
          <w:rFonts w:eastAsia="仿宋_GB2312"/>
          <w:kern w:val="24"/>
          <w:sz w:val="24"/>
          <w:szCs w:val="21"/>
        </w:rPr>
      </w:pPr>
      <w:r>
        <w:rPr>
          <w:rFonts w:eastAsia="仿宋_GB2312"/>
          <w:kern w:val="24"/>
          <w:sz w:val="24"/>
          <w:szCs w:val="21"/>
        </w:rPr>
        <w:t>14.6   成交供应商的保证金在按本须知第26条规定签订合同后5个工作日内退还。</w:t>
      </w:r>
    </w:p>
    <w:p w14:paraId="41D8D70D">
      <w:pPr>
        <w:tabs>
          <w:tab w:val="left" w:pos="588"/>
        </w:tabs>
        <w:spacing w:line="360" w:lineRule="auto"/>
        <w:ind w:left="840" w:hanging="840" w:hangingChars="350"/>
        <w:rPr>
          <w:rFonts w:eastAsia="仿宋_GB2312"/>
          <w:kern w:val="24"/>
          <w:sz w:val="24"/>
          <w:szCs w:val="21"/>
        </w:rPr>
      </w:pPr>
      <w:r>
        <w:rPr>
          <w:rFonts w:eastAsia="仿宋_GB2312"/>
          <w:kern w:val="24"/>
          <w:sz w:val="24"/>
          <w:szCs w:val="21"/>
        </w:rPr>
        <w:t>14.7   成交供应商有下列情形之一的，采购代理机构不予退还其交纳的保证金，并在项目财政主管部门备案；情节严重的，由财政部门将其列入不良行为纪录名单予以通报，在一至三年内禁止参加政府采购活动：</w:t>
      </w:r>
    </w:p>
    <w:p w14:paraId="390634E9">
      <w:pPr>
        <w:numPr>
          <w:ilvl w:val="0"/>
          <w:numId w:val="7"/>
        </w:numPr>
        <w:tabs>
          <w:tab w:val="left" w:pos="588"/>
        </w:tabs>
        <w:spacing w:line="360" w:lineRule="auto"/>
        <w:ind w:hanging="5"/>
        <w:rPr>
          <w:rFonts w:eastAsia="仿宋_GB2312"/>
          <w:kern w:val="24"/>
          <w:sz w:val="24"/>
          <w:szCs w:val="21"/>
        </w:rPr>
      </w:pPr>
      <w:r>
        <w:rPr>
          <w:rFonts w:eastAsia="仿宋_GB2312"/>
          <w:kern w:val="24"/>
          <w:sz w:val="24"/>
          <w:szCs w:val="21"/>
        </w:rPr>
        <w:t>供应商在提交响应文件截止时间后撤销响应文件的；</w:t>
      </w:r>
    </w:p>
    <w:p w14:paraId="30BFC0F2">
      <w:pPr>
        <w:numPr>
          <w:ilvl w:val="0"/>
          <w:numId w:val="7"/>
        </w:numPr>
        <w:tabs>
          <w:tab w:val="left" w:pos="588"/>
        </w:tabs>
        <w:spacing w:line="360" w:lineRule="auto"/>
        <w:ind w:hanging="5"/>
        <w:rPr>
          <w:rFonts w:eastAsia="仿宋_GB2312"/>
          <w:kern w:val="24"/>
          <w:sz w:val="24"/>
          <w:szCs w:val="21"/>
        </w:rPr>
      </w:pPr>
      <w:r>
        <w:rPr>
          <w:rFonts w:eastAsia="仿宋_GB2312"/>
          <w:kern w:val="24"/>
          <w:sz w:val="24"/>
          <w:szCs w:val="21"/>
        </w:rPr>
        <w:t>供应商在响应文件中提供虚假材料的；</w:t>
      </w:r>
    </w:p>
    <w:p w14:paraId="230160A6">
      <w:pPr>
        <w:numPr>
          <w:ilvl w:val="0"/>
          <w:numId w:val="7"/>
        </w:numPr>
        <w:tabs>
          <w:tab w:val="left" w:pos="588"/>
        </w:tabs>
        <w:spacing w:line="360" w:lineRule="auto"/>
        <w:ind w:hanging="5"/>
        <w:rPr>
          <w:rFonts w:eastAsia="仿宋_GB2312"/>
          <w:kern w:val="24"/>
          <w:sz w:val="24"/>
          <w:szCs w:val="21"/>
        </w:rPr>
      </w:pPr>
      <w:r>
        <w:rPr>
          <w:rFonts w:eastAsia="仿宋_GB2312"/>
          <w:kern w:val="24"/>
          <w:sz w:val="24"/>
          <w:szCs w:val="21"/>
        </w:rPr>
        <w:t xml:space="preserve">除因不可抗力外，成交供应商在规定期限内未能根据本须知第26条规定签订合同； </w:t>
      </w:r>
    </w:p>
    <w:p w14:paraId="26670ABF">
      <w:pPr>
        <w:numPr>
          <w:ilvl w:val="0"/>
          <w:numId w:val="7"/>
        </w:numPr>
        <w:tabs>
          <w:tab w:val="left" w:pos="588"/>
        </w:tabs>
        <w:spacing w:line="360" w:lineRule="auto"/>
        <w:ind w:hanging="5"/>
        <w:rPr>
          <w:rFonts w:eastAsia="仿宋_GB2312"/>
          <w:kern w:val="24"/>
          <w:sz w:val="24"/>
          <w:szCs w:val="21"/>
        </w:rPr>
      </w:pPr>
      <w:r>
        <w:rPr>
          <w:rFonts w:eastAsia="仿宋_GB2312"/>
          <w:kern w:val="24"/>
          <w:sz w:val="24"/>
          <w:szCs w:val="21"/>
        </w:rPr>
        <w:t>供应商与采购人、其他供应商或者采购代理机构恶意串通的；</w:t>
      </w:r>
    </w:p>
    <w:p w14:paraId="4333EB4D">
      <w:pPr>
        <w:numPr>
          <w:ilvl w:val="0"/>
          <w:numId w:val="7"/>
        </w:numPr>
        <w:tabs>
          <w:tab w:val="left" w:pos="588"/>
        </w:tabs>
        <w:spacing w:line="360" w:lineRule="auto"/>
        <w:ind w:hanging="5"/>
        <w:rPr>
          <w:rFonts w:eastAsia="仿宋_GB2312"/>
          <w:kern w:val="24"/>
          <w:sz w:val="24"/>
          <w:szCs w:val="21"/>
        </w:rPr>
      </w:pPr>
      <w:r>
        <w:rPr>
          <w:rFonts w:eastAsia="仿宋_GB2312"/>
          <w:kern w:val="24"/>
          <w:sz w:val="24"/>
          <w:szCs w:val="21"/>
        </w:rPr>
        <w:t>成交供应商未按本须知第29条规定缴纳服务费。</w:t>
      </w:r>
    </w:p>
    <w:p w14:paraId="6576631B">
      <w:pPr>
        <w:pStyle w:val="5"/>
        <w:rPr>
          <w:rFonts w:ascii="Times New Roman" w:hAnsi="Times New Roman" w:eastAsia="仿宋_GB2312"/>
          <w:b/>
          <w:sz w:val="24"/>
          <w:szCs w:val="21"/>
        </w:rPr>
      </w:pPr>
      <w:bookmarkStart w:id="206" w:name="_Toc7949"/>
      <w:bookmarkStart w:id="207" w:name="_Toc249515296"/>
      <w:bookmarkStart w:id="208" w:name="_Toc249525177"/>
      <w:bookmarkStart w:id="209" w:name="_Toc249515408"/>
      <w:r>
        <w:rPr>
          <w:rFonts w:ascii="Times New Roman" w:hAnsi="Times New Roman" w:eastAsia="仿宋_GB2312"/>
          <w:b/>
          <w:sz w:val="24"/>
          <w:szCs w:val="21"/>
        </w:rPr>
        <w:t>15.    磋商有效期</w:t>
      </w:r>
      <w:bookmarkEnd w:id="206"/>
      <w:bookmarkEnd w:id="207"/>
      <w:bookmarkEnd w:id="208"/>
      <w:bookmarkEnd w:id="209"/>
    </w:p>
    <w:p w14:paraId="4A552ACA">
      <w:pPr>
        <w:tabs>
          <w:tab w:val="left" w:pos="588"/>
        </w:tabs>
        <w:spacing w:line="360" w:lineRule="auto"/>
        <w:ind w:left="840" w:hanging="840" w:hangingChars="350"/>
        <w:rPr>
          <w:rFonts w:eastAsia="仿宋_GB2312"/>
          <w:sz w:val="24"/>
        </w:rPr>
      </w:pPr>
      <w:r>
        <w:rPr>
          <w:rFonts w:eastAsia="仿宋_GB2312"/>
          <w:sz w:val="24"/>
        </w:rPr>
        <w:t>15.1   磋商有效期见</w:t>
      </w:r>
      <w:r>
        <w:rPr>
          <w:rFonts w:eastAsia="仿宋_GB2312"/>
          <w:b/>
          <w:sz w:val="24"/>
        </w:rPr>
        <w:t>本须知前附表</w:t>
      </w:r>
      <w:r>
        <w:rPr>
          <w:rFonts w:eastAsia="仿宋_GB2312"/>
          <w:sz w:val="24"/>
        </w:rPr>
        <w:t>。在磋商有效期内，所有响应文件均保持有效。响应文件的有效期比本须知规定的有效期短的，将被视为非实质响应，采购人有权拒绝。</w:t>
      </w:r>
    </w:p>
    <w:p w14:paraId="72692AAE">
      <w:pPr>
        <w:tabs>
          <w:tab w:val="left" w:pos="588"/>
        </w:tabs>
        <w:spacing w:line="360" w:lineRule="auto"/>
        <w:ind w:left="840" w:hanging="840" w:hangingChars="350"/>
        <w:rPr>
          <w:rFonts w:eastAsia="仿宋_GB2312"/>
          <w:sz w:val="24"/>
        </w:rPr>
      </w:pPr>
      <w:r>
        <w:rPr>
          <w:rFonts w:eastAsia="仿宋_GB2312"/>
          <w:sz w:val="24"/>
        </w:rPr>
        <w:t>15.2   特殊情况下，采购人可于原磋商有效期满之前要求供应商延长有效期，要求与答复均应为书面形式。供应商可以拒绝上述要求，其磋商保证金不被没收。对于同意该要求的供应商，既不要求也不允许其修改响应文件，但将要求其相应延长磋商保证金的有效期，有关退还和保证金不予退还的规定在磋商有效期的延长期内继续有效。</w:t>
      </w:r>
    </w:p>
    <w:p w14:paraId="3B3722D7">
      <w:pPr>
        <w:tabs>
          <w:tab w:val="left" w:pos="588"/>
        </w:tabs>
        <w:spacing w:line="360" w:lineRule="auto"/>
        <w:ind w:left="840" w:hanging="843" w:hangingChars="350"/>
        <w:rPr>
          <w:rFonts w:eastAsia="仿宋_GB2312"/>
          <w:kern w:val="24"/>
          <w:sz w:val="24"/>
          <w:szCs w:val="21"/>
        </w:rPr>
      </w:pPr>
      <w:bookmarkStart w:id="210" w:name="_Toc385992346"/>
      <w:bookmarkStart w:id="211" w:name="_Toc249515297"/>
      <w:bookmarkStart w:id="212" w:name="_Toc16612"/>
      <w:bookmarkStart w:id="213" w:name="_Toc184043033"/>
      <w:bookmarkStart w:id="214" w:name="_Toc249525178"/>
      <w:bookmarkStart w:id="215" w:name="_Toc249515409"/>
      <w:bookmarkStart w:id="216" w:name="_Toc70687160"/>
      <w:bookmarkStart w:id="217" w:name="_Toc389620185"/>
      <w:r>
        <w:rPr>
          <w:rFonts w:ascii="Times New Roman" w:hAnsi="Times New Roman" w:eastAsia="仿宋_GB2312"/>
          <w:b/>
          <w:sz w:val="24"/>
          <w:szCs w:val="21"/>
        </w:rPr>
        <w:t>1</w:t>
      </w:r>
      <w:r>
        <w:rPr>
          <w:rFonts w:eastAsia="仿宋_GB2312"/>
          <w:kern w:val="24"/>
          <w:sz w:val="24"/>
          <w:szCs w:val="21"/>
        </w:rPr>
        <w:t xml:space="preserve">6.    </w:t>
      </w:r>
      <w:r>
        <w:rPr>
          <w:rFonts w:ascii="Times New Roman" w:hAnsi="Times New Roman" w:eastAsia="仿宋_GB2312" w:cs="Times New Roman"/>
          <w:b/>
          <w:kern w:val="2"/>
          <w:sz w:val="24"/>
          <w:szCs w:val="21"/>
          <w:lang w:val="en-US" w:eastAsia="zh-CN" w:bidi="ar-SA"/>
        </w:rPr>
        <w:t>响应文件的制作和签署</w:t>
      </w:r>
      <w:bookmarkEnd w:id="210"/>
      <w:bookmarkEnd w:id="211"/>
      <w:bookmarkEnd w:id="212"/>
      <w:bookmarkEnd w:id="213"/>
      <w:bookmarkEnd w:id="214"/>
      <w:bookmarkEnd w:id="215"/>
      <w:bookmarkEnd w:id="216"/>
      <w:bookmarkEnd w:id="217"/>
    </w:p>
    <w:p w14:paraId="62B12FF5">
      <w:pPr>
        <w:tabs>
          <w:tab w:val="left" w:pos="588"/>
        </w:tabs>
        <w:spacing w:line="360" w:lineRule="auto"/>
        <w:ind w:left="840" w:hanging="840" w:hangingChars="350"/>
        <w:rPr>
          <w:rFonts w:eastAsia="仿宋_GB2312"/>
          <w:kern w:val="24"/>
          <w:sz w:val="24"/>
          <w:szCs w:val="21"/>
        </w:rPr>
      </w:pPr>
      <w:bookmarkStart w:id="218" w:name="_Toc499711047"/>
      <w:bookmarkStart w:id="219" w:name="_Toc492955419"/>
      <w:bookmarkStart w:id="220" w:name="_Toc385992347"/>
      <w:bookmarkStart w:id="221" w:name="_Toc70687161"/>
      <w:bookmarkStart w:id="222" w:name="_Toc500747193"/>
      <w:bookmarkStart w:id="223" w:name="_Toc499711888"/>
      <w:bookmarkStart w:id="224" w:name="_Toc177995477"/>
      <w:bookmarkStart w:id="225" w:name="_Toc230099801"/>
      <w:bookmarkStart w:id="226" w:name="_Toc177189239"/>
      <w:bookmarkStart w:id="227" w:name="_Toc177817338"/>
      <w:bookmarkStart w:id="228" w:name="_Toc230583545"/>
      <w:bookmarkStart w:id="229" w:name="_Toc53722844"/>
      <w:bookmarkStart w:id="230" w:name="_Toc496324583"/>
      <w:bookmarkStart w:id="231" w:name="_Toc256342147"/>
      <w:bookmarkStart w:id="232" w:name="_Toc249525179"/>
      <w:bookmarkStart w:id="233" w:name="_Toc176882546"/>
      <w:bookmarkStart w:id="234" w:name="_Toc249515410"/>
      <w:bookmarkStart w:id="235" w:name="_Toc230013636"/>
      <w:bookmarkStart w:id="236" w:name="_Toc249515298"/>
      <w:bookmarkStart w:id="237" w:name="_Toc500746970"/>
      <w:bookmarkStart w:id="238" w:name="_Toc500747066"/>
      <w:bookmarkStart w:id="239" w:name="_Toc184043034"/>
      <w:bookmarkStart w:id="240" w:name="_Toc389620186"/>
      <w:bookmarkStart w:id="241" w:name="_Toc232395216"/>
      <w:bookmarkStart w:id="242" w:name="_Toc503063426"/>
      <w:bookmarkStart w:id="243" w:name="_Toc232176276"/>
      <w:r>
        <w:rPr>
          <w:rFonts w:eastAsia="仿宋_GB2312"/>
          <w:kern w:val="24"/>
          <w:sz w:val="24"/>
          <w:szCs w:val="21"/>
          <w:lang w:val="en-US" w:eastAsia="zh-CN"/>
        </w:rPr>
        <w:t xml:space="preserve">16.1 </w:t>
      </w:r>
      <w:r>
        <w:rPr>
          <w:rFonts w:hint="eastAsia" w:eastAsia="仿宋_GB2312"/>
          <w:kern w:val="24"/>
          <w:sz w:val="24"/>
          <w:szCs w:val="21"/>
          <w:lang w:val="en-US" w:eastAsia="zh-CN"/>
        </w:rPr>
        <w:t xml:space="preserve">  投标人应按投标人须知前附表中的规定，在投标截止时间前上传电子版响应文件。 </w:t>
      </w:r>
    </w:p>
    <w:p w14:paraId="11CD0CFA">
      <w:pPr>
        <w:tabs>
          <w:tab w:val="left" w:pos="588"/>
        </w:tabs>
        <w:spacing w:line="360" w:lineRule="auto"/>
        <w:ind w:left="840" w:hanging="840" w:hangingChars="350"/>
        <w:rPr>
          <w:rFonts w:eastAsia="仿宋_GB2312"/>
          <w:kern w:val="24"/>
          <w:sz w:val="24"/>
          <w:szCs w:val="21"/>
        </w:rPr>
      </w:pPr>
      <w:r>
        <w:rPr>
          <w:rFonts w:hint="eastAsia" w:eastAsia="仿宋_GB2312"/>
          <w:kern w:val="24"/>
          <w:sz w:val="24"/>
          <w:szCs w:val="21"/>
          <w:lang w:val="en-US" w:eastAsia="zh-CN"/>
        </w:rPr>
        <w:t xml:space="preserve">16.2   响应文件由投标人的法定代表人或经其正式委托代理人按磋商文件规定在响应文件上签字并加盖公章。 </w:t>
      </w:r>
    </w:p>
    <w:p w14:paraId="67E55CA5">
      <w:pPr>
        <w:tabs>
          <w:tab w:val="left" w:pos="588"/>
        </w:tabs>
        <w:spacing w:line="360" w:lineRule="auto"/>
        <w:ind w:left="840" w:hanging="840" w:hangingChars="350"/>
        <w:rPr>
          <w:rFonts w:eastAsia="仿宋_GB2312"/>
          <w:kern w:val="24"/>
          <w:sz w:val="24"/>
          <w:szCs w:val="21"/>
        </w:rPr>
      </w:pPr>
      <w:r>
        <w:rPr>
          <w:rFonts w:hint="eastAsia" w:eastAsia="仿宋_GB2312"/>
          <w:kern w:val="24"/>
          <w:sz w:val="24"/>
          <w:szCs w:val="21"/>
          <w:lang w:val="en-US" w:eastAsia="zh-CN"/>
        </w:rPr>
        <w:t>16.3   任何行间插字、涂改或增删，必须由响应文件签字人将姓或首字母在旁边签字才有效。</w:t>
      </w:r>
    </w:p>
    <w:p w14:paraId="2B551A4F">
      <w:pPr>
        <w:tabs>
          <w:tab w:val="left" w:pos="588"/>
        </w:tabs>
        <w:spacing w:line="360" w:lineRule="auto"/>
        <w:ind w:left="840" w:hanging="840" w:hangingChars="350"/>
        <w:rPr>
          <w:rFonts w:eastAsia="仿宋_GB2312"/>
          <w:kern w:val="24"/>
          <w:sz w:val="24"/>
          <w:szCs w:val="21"/>
        </w:rPr>
      </w:pPr>
      <w:r>
        <w:rPr>
          <w:rFonts w:hint="eastAsia" w:eastAsia="仿宋_GB2312"/>
          <w:kern w:val="24"/>
          <w:sz w:val="24"/>
          <w:szCs w:val="21"/>
          <w:lang w:val="en-US" w:eastAsia="zh-CN"/>
        </w:rPr>
        <w:t xml:space="preserve">16.4   采购人不接受以电报、电话、传真、电子邮件形式递交的响应文件。 </w:t>
      </w:r>
    </w:p>
    <w:p w14:paraId="5A3528AB">
      <w:pPr>
        <w:tabs>
          <w:tab w:val="left" w:pos="588"/>
        </w:tabs>
        <w:spacing w:line="360" w:lineRule="auto"/>
        <w:ind w:left="840" w:hanging="840" w:hangingChars="350"/>
        <w:rPr>
          <w:rFonts w:eastAsia="仿宋_GB2312"/>
          <w:kern w:val="24"/>
          <w:sz w:val="24"/>
          <w:szCs w:val="21"/>
        </w:rPr>
      </w:pPr>
      <w:r>
        <w:rPr>
          <w:rFonts w:hint="eastAsia" w:eastAsia="仿宋_GB2312"/>
          <w:kern w:val="24"/>
          <w:sz w:val="24"/>
          <w:szCs w:val="21"/>
          <w:lang w:val="en-US" w:eastAsia="zh-CN"/>
        </w:rPr>
        <w:t>16.5   供应商在磋商过程中，签订、履行、通知等事项的书面文件中的单位盖章、印 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14:paraId="085CA429">
      <w:pPr>
        <w:tabs>
          <w:tab w:val="left" w:pos="588"/>
        </w:tabs>
        <w:spacing w:line="360" w:lineRule="auto"/>
        <w:ind w:left="840" w:hanging="840" w:hangingChars="350"/>
        <w:rPr>
          <w:rFonts w:hint="eastAsia" w:eastAsia="仿宋_GB2312"/>
          <w:color w:val="auto"/>
          <w:sz w:val="24"/>
          <w:highlight w:val="none"/>
        </w:rPr>
      </w:pPr>
      <w:r>
        <w:rPr>
          <w:rFonts w:eastAsia="仿宋_GB2312"/>
          <w:sz w:val="24"/>
        </w:rPr>
        <w:t xml:space="preserve">16.7   </w:t>
      </w:r>
      <w:r>
        <w:rPr>
          <w:rFonts w:hint="eastAsia" w:eastAsia="仿宋_GB2312"/>
          <w:sz w:val="24"/>
          <w:lang w:eastAsia="zh-CN"/>
        </w:rPr>
        <w:t>上</w:t>
      </w:r>
      <w:r>
        <w:rPr>
          <w:rFonts w:hint="eastAsia" w:eastAsia="仿宋_GB2312"/>
          <w:color w:val="auto"/>
          <w:sz w:val="24"/>
          <w:highlight w:val="none"/>
        </w:rPr>
        <w:t>述文件应按照</w:t>
      </w:r>
      <w:r>
        <w:rPr>
          <w:rFonts w:hint="eastAsia" w:eastAsia="仿宋_GB2312"/>
          <w:color w:val="auto"/>
          <w:sz w:val="24"/>
          <w:highlight w:val="none"/>
          <w:lang w:val="en-US" w:eastAsia="zh-CN"/>
        </w:rPr>
        <w:t>磋商</w:t>
      </w:r>
      <w:r>
        <w:rPr>
          <w:rFonts w:hint="eastAsia" w:eastAsia="仿宋_GB2312"/>
          <w:color w:val="auto"/>
          <w:sz w:val="24"/>
          <w:highlight w:val="none"/>
        </w:rPr>
        <w:t>文件的规定签署和盖公章。</w:t>
      </w:r>
    </w:p>
    <w:p w14:paraId="111EFCE7">
      <w:pPr>
        <w:tabs>
          <w:tab w:val="left" w:pos="588"/>
        </w:tabs>
        <w:spacing w:line="360" w:lineRule="auto"/>
        <w:ind w:left="840" w:hanging="840" w:hangingChars="350"/>
        <w:rPr>
          <w:rFonts w:eastAsia="仿宋_GB2312"/>
          <w:sz w:val="24"/>
        </w:rPr>
      </w:pPr>
      <w:r>
        <w:rPr>
          <w:rFonts w:hint="eastAsia" w:eastAsia="仿宋_GB2312"/>
          <w:color w:val="auto"/>
          <w:sz w:val="24"/>
          <w:highlight w:val="none"/>
          <w:lang w:val="en-US" w:eastAsia="zh-CN"/>
        </w:rPr>
        <w:t>16.8   采用电子响应文件的，</w:t>
      </w:r>
      <w:r>
        <w:rPr>
          <w:rFonts w:hint="eastAsia" w:eastAsia="仿宋_GB2312"/>
          <w:color w:val="auto"/>
          <w:sz w:val="24"/>
          <w:highlight w:val="none"/>
        </w:rPr>
        <w:t>电子</w:t>
      </w:r>
      <w:r>
        <w:rPr>
          <w:rFonts w:hint="eastAsia" w:eastAsia="仿宋_GB2312"/>
          <w:color w:val="auto"/>
          <w:sz w:val="24"/>
          <w:highlight w:val="none"/>
          <w:lang w:val="en-US" w:eastAsia="zh-CN"/>
        </w:rPr>
        <w:t>响应</w:t>
      </w:r>
      <w:r>
        <w:rPr>
          <w:rFonts w:hint="eastAsia" w:eastAsia="仿宋_GB2312"/>
          <w:color w:val="auto"/>
          <w:sz w:val="24"/>
          <w:highlight w:val="none"/>
        </w:rPr>
        <w:t>文件制作</w:t>
      </w:r>
      <w:r>
        <w:rPr>
          <w:rFonts w:hint="eastAsia" w:eastAsia="仿宋_GB2312"/>
          <w:color w:val="auto"/>
          <w:sz w:val="24"/>
          <w:highlight w:val="none"/>
          <w:lang w:eastAsia="zh-CN"/>
        </w:rPr>
        <w:t>应使用交易系统指定的编标工具进行编制</w:t>
      </w:r>
      <w:r>
        <w:rPr>
          <w:rFonts w:hint="eastAsia" w:eastAsia="仿宋_GB2312"/>
          <w:color w:val="auto"/>
          <w:sz w:val="24"/>
          <w:highlight w:val="none"/>
        </w:rPr>
        <w:t>，需要法定代表人签字或盖章的地方，请使用“法人CA锁”进行签章；需要加盖投标人公章的地方，请使用“企业CA锁”进行签章</w:t>
      </w:r>
      <w:r>
        <w:rPr>
          <w:rFonts w:eastAsia="仿宋_GB2312"/>
          <w:sz w:val="24"/>
        </w:rPr>
        <w:t>。</w:t>
      </w:r>
    </w:p>
    <w:p w14:paraId="7A0C8905">
      <w:pPr>
        <w:pStyle w:val="23"/>
      </w:pPr>
    </w:p>
    <w:p w14:paraId="6CA99F43">
      <w:pPr>
        <w:pStyle w:val="79"/>
        <w:spacing w:before="24" w:after="24"/>
        <w:jc w:val="center"/>
        <w:rPr>
          <w:rFonts w:eastAsia="仿宋_GB2312"/>
          <w:sz w:val="30"/>
          <w:szCs w:val="30"/>
        </w:rPr>
      </w:pPr>
      <w:bookmarkStart w:id="244" w:name="_Toc68590972"/>
      <w:r>
        <w:rPr>
          <w:rFonts w:eastAsia="仿宋_GB2312"/>
          <w:sz w:val="30"/>
          <w:szCs w:val="30"/>
        </w:rPr>
        <w:t>四、响应文件的密封和递交</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0CA01C2D">
      <w:pPr>
        <w:rPr>
          <w:rFonts w:eastAsia="仿宋_GB2312"/>
        </w:rPr>
      </w:pPr>
    </w:p>
    <w:p w14:paraId="07C411A0">
      <w:pPr>
        <w:pStyle w:val="5"/>
        <w:rPr>
          <w:rFonts w:ascii="Times New Roman" w:hAnsi="Times New Roman" w:eastAsia="仿宋_GB2312"/>
          <w:b/>
          <w:sz w:val="24"/>
          <w:szCs w:val="21"/>
        </w:rPr>
      </w:pPr>
      <w:bookmarkStart w:id="245" w:name="_Toc249515411"/>
      <w:bookmarkStart w:id="246" w:name="_Toc4042"/>
      <w:bookmarkStart w:id="247" w:name="_Toc389620187"/>
      <w:bookmarkStart w:id="248" w:name="_Toc70687162"/>
      <w:bookmarkStart w:id="249" w:name="_Toc385992348"/>
      <w:bookmarkStart w:id="250" w:name="_Toc184043035"/>
      <w:bookmarkStart w:id="251" w:name="_Toc249525180"/>
      <w:bookmarkStart w:id="252" w:name="_Toc249515299"/>
      <w:r>
        <w:rPr>
          <w:rFonts w:ascii="Times New Roman" w:hAnsi="Times New Roman" w:eastAsia="仿宋_GB2312"/>
          <w:b/>
          <w:sz w:val="24"/>
          <w:szCs w:val="21"/>
        </w:rPr>
        <w:t>17.    响应文件的密封和标记</w:t>
      </w:r>
      <w:bookmarkEnd w:id="245"/>
      <w:bookmarkEnd w:id="246"/>
      <w:bookmarkEnd w:id="247"/>
      <w:bookmarkEnd w:id="248"/>
      <w:bookmarkEnd w:id="249"/>
      <w:bookmarkEnd w:id="250"/>
      <w:bookmarkEnd w:id="251"/>
      <w:bookmarkEnd w:id="252"/>
    </w:p>
    <w:p w14:paraId="11B816A2">
      <w:pPr>
        <w:tabs>
          <w:tab w:val="left" w:pos="588"/>
        </w:tabs>
        <w:autoSpaceDE w:val="0"/>
        <w:autoSpaceDN w:val="0"/>
        <w:adjustRightInd w:val="0"/>
        <w:spacing w:line="360" w:lineRule="auto"/>
        <w:ind w:left="840" w:hanging="840" w:hangingChars="350"/>
        <w:rPr>
          <w:rFonts w:eastAsia="仿宋_GB2312"/>
          <w:kern w:val="0"/>
          <w:sz w:val="24"/>
          <w:szCs w:val="21"/>
        </w:rPr>
      </w:pPr>
      <w:bookmarkStart w:id="253" w:name="_Toc389620188"/>
      <w:bookmarkStart w:id="254" w:name="_Toc385992349"/>
      <w:bookmarkStart w:id="255" w:name="_Toc70687163"/>
      <w:bookmarkStart w:id="256" w:name="_Toc184043036"/>
      <w:r>
        <w:rPr>
          <w:rFonts w:eastAsia="仿宋_GB2312"/>
          <w:kern w:val="0"/>
          <w:sz w:val="24"/>
          <w:szCs w:val="21"/>
        </w:rPr>
        <w:t xml:space="preserve">17.1   </w:t>
      </w:r>
      <w:r>
        <w:rPr>
          <w:rFonts w:eastAsia="仿宋_GB2312"/>
          <w:kern w:val="0"/>
          <w:sz w:val="24"/>
          <w:szCs w:val="21"/>
          <w:lang w:val="en-US" w:eastAsia="zh-CN"/>
        </w:rPr>
        <w:t>加密要求：投标人应按照全国公共资源交易平台（陕西省·宝鸡市）网站〖首</w:t>
      </w:r>
      <w:r>
        <w:rPr>
          <w:rFonts w:hint="eastAsia" w:eastAsia="仿宋_GB2312"/>
          <w:kern w:val="0"/>
          <w:sz w:val="24"/>
          <w:szCs w:val="21"/>
          <w:lang w:val="en-US" w:eastAsia="zh-CN"/>
        </w:rPr>
        <w:t>页〉电子交易平台〉陕西政府采购交易系统〉企业端〗的要求对响应文件进行加密。投标人应承担加密操作失误产生的任何后果。</w:t>
      </w:r>
    </w:p>
    <w:p w14:paraId="6AF3F238">
      <w:pPr>
        <w:tabs>
          <w:tab w:val="left" w:pos="588"/>
        </w:tabs>
        <w:autoSpaceDE w:val="0"/>
        <w:autoSpaceDN w:val="0"/>
        <w:adjustRightInd w:val="0"/>
        <w:spacing w:line="360" w:lineRule="auto"/>
        <w:ind w:left="840" w:hanging="840" w:hangingChars="350"/>
        <w:rPr>
          <w:rFonts w:eastAsia="仿宋_GB2312"/>
          <w:kern w:val="0"/>
          <w:sz w:val="24"/>
          <w:szCs w:val="21"/>
        </w:rPr>
      </w:pPr>
      <w:r>
        <w:rPr>
          <w:rFonts w:eastAsia="仿宋_GB2312"/>
          <w:kern w:val="0"/>
          <w:sz w:val="24"/>
          <w:szCs w:val="21"/>
        </w:rPr>
        <w:t xml:space="preserve">17.2 </w:t>
      </w:r>
      <w:r>
        <w:rPr>
          <w:rFonts w:hint="eastAsia" w:eastAsia="仿宋_GB2312"/>
          <w:kern w:val="0"/>
          <w:sz w:val="24"/>
          <w:szCs w:val="21"/>
          <w:lang w:val="en-US" w:eastAsia="zh-CN"/>
        </w:rPr>
        <w:t xml:space="preserve"> </w:t>
      </w:r>
      <w:r>
        <w:rPr>
          <w:rFonts w:eastAsia="仿宋_GB2312"/>
          <w:kern w:val="0"/>
          <w:sz w:val="24"/>
          <w:szCs w:val="21"/>
        </w:rPr>
        <w:t xml:space="preserve"> </w:t>
      </w:r>
      <w:r>
        <w:rPr>
          <w:rFonts w:eastAsia="仿宋_GB2312"/>
          <w:kern w:val="0"/>
          <w:sz w:val="24"/>
          <w:szCs w:val="21"/>
          <w:lang w:val="en-US" w:eastAsia="zh-CN"/>
        </w:rPr>
        <w:t>书面方式不能准确描述采购需求或者需要对样品进行主观判断以确认是否满足采购需求的情况下需提交样品。成交单位样品不予退还，成为合同内容的一部分，做为验收依据。样品的要求</w:t>
      </w:r>
      <w:r>
        <w:rPr>
          <w:rFonts w:eastAsia="仿宋_GB2312"/>
          <w:kern w:val="0"/>
          <w:sz w:val="24"/>
          <w:szCs w:val="21"/>
        </w:rPr>
        <w:t>见</w:t>
      </w:r>
      <w:r>
        <w:rPr>
          <w:rFonts w:eastAsia="仿宋_GB2312"/>
          <w:b/>
          <w:bCs/>
          <w:kern w:val="0"/>
          <w:sz w:val="24"/>
          <w:szCs w:val="21"/>
        </w:rPr>
        <w:t>供应商须知前附表</w:t>
      </w:r>
      <w:r>
        <w:rPr>
          <w:rFonts w:eastAsia="仿宋_GB2312"/>
          <w:kern w:val="0"/>
          <w:sz w:val="24"/>
          <w:szCs w:val="21"/>
        </w:rPr>
        <w:t>。</w:t>
      </w:r>
    </w:p>
    <w:bookmarkEnd w:id="253"/>
    <w:bookmarkEnd w:id="254"/>
    <w:p w14:paraId="3EA42733">
      <w:pPr>
        <w:pStyle w:val="5"/>
        <w:rPr>
          <w:rFonts w:ascii="Times New Roman" w:hAnsi="Times New Roman" w:eastAsia="仿宋_GB2312"/>
          <w:b/>
          <w:sz w:val="24"/>
          <w:szCs w:val="21"/>
        </w:rPr>
      </w:pPr>
      <w:bookmarkStart w:id="257" w:name="_Toc249515300"/>
      <w:bookmarkStart w:id="258" w:name="_Toc249525181"/>
      <w:bookmarkStart w:id="259" w:name="_Toc31171"/>
      <w:bookmarkStart w:id="260" w:name="_Toc249515412"/>
      <w:r>
        <w:rPr>
          <w:rFonts w:ascii="Times New Roman" w:hAnsi="Times New Roman" w:eastAsia="仿宋_GB2312"/>
          <w:b/>
          <w:sz w:val="24"/>
          <w:szCs w:val="21"/>
        </w:rPr>
        <w:t>18.    响应文件递交截止时间</w:t>
      </w:r>
      <w:bookmarkEnd w:id="255"/>
      <w:bookmarkEnd w:id="256"/>
      <w:bookmarkEnd w:id="257"/>
      <w:bookmarkEnd w:id="258"/>
      <w:bookmarkEnd w:id="259"/>
      <w:bookmarkEnd w:id="260"/>
    </w:p>
    <w:p w14:paraId="7C60F600">
      <w:pPr>
        <w:tabs>
          <w:tab w:val="left" w:pos="588"/>
        </w:tabs>
        <w:spacing w:line="360" w:lineRule="auto"/>
        <w:rPr>
          <w:rFonts w:eastAsia="仿宋_GB2312"/>
          <w:sz w:val="24"/>
        </w:rPr>
      </w:pPr>
      <w:bookmarkStart w:id="261" w:name="_Toc385992350"/>
      <w:bookmarkStart w:id="262" w:name="_Toc389620189"/>
      <w:bookmarkStart w:id="263" w:name="_Toc184043037"/>
      <w:bookmarkStart w:id="264" w:name="_Toc70687164"/>
      <w:r>
        <w:rPr>
          <w:rFonts w:eastAsia="仿宋_GB2312"/>
          <w:sz w:val="24"/>
        </w:rPr>
        <w:t>18.1   响应文件递交截止时间和地点见</w:t>
      </w:r>
      <w:r>
        <w:rPr>
          <w:rFonts w:eastAsia="仿宋_GB2312"/>
          <w:b/>
          <w:sz w:val="24"/>
        </w:rPr>
        <w:t>供应商须知前附表</w:t>
      </w:r>
      <w:r>
        <w:rPr>
          <w:rFonts w:eastAsia="仿宋_GB2312"/>
          <w:sz w:val="24"/>
        </w:rPr>
        <w:t>。</w:t>
      </w:r>
    </w:p>
    <w:p w14:paraId="59CFF1A3">
      <w:pPr>
        <w:tabs>
          <w:tab w:val="left" w:pos="588"/>
        </w:tabs>
        <w:spacing w:line="360" w:lineRule="auto"/>
        <w:ind w:left="840" w:hanging="840" w:hangingChars="350"/>
        <w:rPr>
          <w:rFonts w:eastAsia="仿宋_GB2312"/>
          <w:sz w:val="24"/>
        </w:rPr>
      </w:pPr>
      <w:r>
        <w:rPr>
          <w:rFonts w:eastAsia="仿宋_GB2312"/>
          <w:sz w:val="24"/>
        </w:rPr>
        <w:t>18.2   采购人可以按本须知第7条规定，通知修改磋商文件，适当延长响应文件递交截止时间。在此情况下，采购人和供应商受响应文件递交截止时间制约的所有权利和义务均应延长至新的截止期。</w:t>
      </w:r>
    </w:p>
    <w:p w14:paraId="1DB461E2">
      <w:pPr>
        <w:pStyle w:val="5"/>
        <w:rPr>
          <w:rFonts w:ascii="Times New Roman" w:hAnsi="Times New Roman" w:eastAsia="仿宋_GB2312"/>
          <w:b/>
          <w:sz w:val="24"/>
          <w:szCs w:val="21"/>
        </w:rPr>
      </w:pPr>
      <w:bookmarkStart w:id="265" w:name="_Toc7175"/>
      <w:bookmarkStart w:id="266" w:name="_Toc249515301"/>
      <w:bookmarkStart w:id="267" w:name="_Toc249515413"/>
      <w:bookmarkStart w:id="268" w:name="_Toc249525182"/>
      <w:r>
        <w:rPr>
          <w:rFonts w:ascii="Times New Roman" w:hAnsi="Times New Roman" w:eastAsia="仿宋_GB2312"/>
          <w:b/>
          <w:sz w:val="24"/>
          <w:szCs w:val="21"/>
        </w:rPr>
        <w:t>19.    迟交的响应文件</w:t>
      </w:r>
      <w:bookmarkEnd w:id="261"/>
      <w:bookmarkEnd w:id="262"/>
      <w:bookmarkEnd w:id="263"/>
      <w:bookmarkEnd w:id="264"/>
      <w:bookmarkEnd w:id="265"/>
      <w:bookmarkEnd w:id="266"/>
      <w:bookmarkEnd w:id="267"/>
      <w:bookmarkEnd w:id="268"/>
    </w:p>
    <w:p w14:paraId="27EF5080">
      <w:pPr>
        <w:tabs>
          <w:tab w:val="left" w:pos="588"/>
        </w:tabs>
        <w:spacing w:line="360" w:lineRule="auto"/>
        <w:ind w:left="840" w:hanging="840" w:hangingChars="350"/>
        <w:rPr>
          <w:rFonts w:eastAsia="仿宋_GB2312"/>
          <w:sz w:val="24"/>
        </w:rPr>
      </w:pPr>
      <w:r>
        <w:rPr>
          <w:rFonts w:eastAsia="仿宋_GB2312"/>
          <w:sz w:val="24"/>
        </w:rPr>
        <w:t>19.1   采购人将拒绝接收第18条规定的响应文件递交截止时间后递交的任何响应文件。</w:t>
      </w:r>
    </w:p>
    <w:p w14:paraId="7C7BC399">
      <w:pPr>
        <w:pStyle w:val="5"/>
        <w:rPr>
          <w:rFonts w:ascii="Times New Roman" w:hAnsi="Times New Roman" w:eastAsia="仿宋_GB2312"/>
          <w:b/>
          <w:sz w:val="24"/>
          <w:szCs w:val="21"/>
        </w:rPr>
      </w:pPr>
      <w:bookmarkStart w:id="269" w:name="_Toc10272"/>
      <w:bookmarkStart w:id="270" w:name="_Toc184043038"/>
      <w:bookmarkStart w:id="271" w:name="_Toc249515414"/>
      <w:bookmarkStart w:id="272" w:name="_Toc70687165"/>
      <w:bookmarkStart w:id="273" w:name="_Toc249515302"/>
      <w:bookmarkStart w:id="274" w:name="_Toc385992351"/>
      <w:bookmarkStart w:id="275" w:name="_Toc249525183"/>
      <w:bookmarkStart w:id="276" w:name="_Toc389620190"/>
      <w:r>
        <w:rPr>
          <w:rFonts w:ascii="Times New Roman" w:hAnsi="Times New Roman" w:eastAsia="仿宋_GB2312"/>
          <w:b/>
          <w:sz w:val="24"/>
          <w:szCs w:val="21"/>
        </w:rPr>
        <w:t>20.    响应文件的修改和撤</w:t>
      </w:r>
      <w:bookmarkEnd w:id="269"/>
      <w:bookmarkEnd w:id="270"/>
      <w:bookmarkEnd w:id="271"/>
      <w:bookmarkEnd w:id="272"/>
      <w:bookmarkEnd w:id="273"/>
      <w:bookmarkEnd w:id="274"/>
      <w:bookmarkEnd w:id="275"/>
      <w:bookmarkEnd w:id="276"/>
      <w:r>
        <w:rPr>
          <w:rFonts w:ascii="Times New Roman" w:hAnsi="Times New Roman" w:eastAsia="仿宋_GB2312"/>
          <w:b/>
          <w:sz w:val="24"/>
          <w:szCs w:val="21"/>
        </w:rPr>
        <w:t>回</w:t>
      </w:r>
    </w:p>
    <w:p w14:paraId="4A3F18DF">
      <w:pPr>
        <w:tabs>
          <w:tab w:val="left" w:pos="588"/>
        </w:tabs>
        <w:spacing w:line="360" w:lineRule="auto"/>
        <w:ind w:left="840" w:leftChars="400"/>
        <w:rPr>
          <w:rFonts w:eastAsia="仿宋_GB2312"/>
          <w:sz w:val="24"/>
        </w:rPr>
      </w:pPr>
      <w:r>
        <w:rPr>
          <w:rFonts w:eastAsia="仿宋_GB2312"/>
          <w:sz w:val="24"/>
        </w:rPr>
        <w:t>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14:paraId="37FE83B4">
      <w:pPr>
        <w:tabs>
          <w:tab w:val="left" w:pos="588"/>
        </w:tabs>
        <w:spacing w:line="360" w:lineRule="auto"/>
        <w:ind w:left="840" w:hanging="840" w:hangingChars="350"/>
        <w:rPr>
          <w:rFonts w:eastAsia="仿宋_GB2312"/>
          <w:sz w:val="24"/>
        </w:rPr>
      </w:pPr>
      <w:r>
        <w:rPr>
          <w:rFonts w:eastAsia="仿宋_GB2312"/>
          <w:sz w:val="24"/>
        </w:rPr>
        <w:t>20.1   供应商对响应文件修改的书面材料或撤回的通知应按第16和17条规定进行编写、密封、标注和递送，并注明“修改响应文件”或“撤回响应文件”字样。</w:t>
      </w:r>
    </w:p>
    <w:p w14:paraId="3D3EC1FA">
      <w:pPr>
        <w:tabs>
          <w:tab w:val="left" w:pos="588"/>
        </w:tabs>
        <w:spacing w:line="360" w:lineRule="auto"/>
        <w:rPr>
          <w:rFonts w:eastAsia="仿宋_GB2312"/>
          <w:sz w:val="24"/>
        </w:rPr>
      </w:pPr>
      <w:r>
        <w:rPr>
          <w:rFonts w:eastAsia="仿宋_GB2312"/>
          <w:sz w:val="24"/>
        </w:rPr>
        <w:t>20.2   在响应文件递交截止时间之后，供应商不得对其响应文件做任何修改。</w:t>
      </w:r>
    </w:p>
    <w:p w14:paraId="47CFAE88">
      <w:pPr>
        <w:tabs>
          <w:tab w:val="left" w:pos="588"/>
        </w:tabs>
        <w:spacing w:line="360" w:lineRule="auto"/>
        <w:ind w:left="840" w:hanging="840" w:hangingChars="350"/>
        <w:rPr>
          <w:rFonts w:eastAsia="仿宋_GB2312"/>
          <w:sz w:val="24"/>
        </w:rPr>
      </w:pPr>
      <w:r>
        <w:rPr>
          <w:rFonts w:eastAsia="仿宋_GB2312"/>
          <w:sz w:val="24"/>
        </w:rPr>
        <w:t>20.3   供应商不得在响应文件递交截止时间起至响应文件有效期期满前撤销其响应文件。</w:t>
      </w:r>
    </w:p>
    <w:p w14:paraId="3EB9DB03">
      <w:pPr>
        <w:pStyle w:val="23"/>
      </w:pPr>
    </w:p>
    <w:p w14:paraId="308860C9">
      <w:pPr>
        <w:pStyle w:val="79"/>
        <w:spacing w:before="24" w:after="24"/>
        <w:ind w:left="3313"/>
        <w:rPr>
          <w:rFonts w:eastAsia="仿宋_GB2312"/>
          <w:sz w:val="30"/>
          <w:szCs w:val="30"/>
        </w:rPr>
      </w:pPr>
      <w:bookmarkStart w:id="277" w:name="_Hlt497729441"/>
      <w:bookmarkEnd w:id="277"/>
      <w:bookmarkStart w:id="278" w:name="_Hlt491765712"/>
      <w:bookmarkEnd w:id="278"/>
      <w:bookmarkStart w:id="279" w:name="_Toc249525184"/>
      <w:bookmarkStart w:id="280" w:name="_Toc249515303"/>
      <w:bookmarkStart w:id="281" w:name="_Toc256342148"/>
      <w:bookmarkStart w:id="282" w:name="_Toc249515415"/>
      <w:bookmarkStart w:id="283" w:name="_Toc68590973"/>
      <w:bookmarkStart w:id="284" w:name="_Toc176882547"/>
      <w:bookmarkStart w:id="285" w:name="_Toc177817339"/>
      <w:bookmarkStart w:id="286" w:name="_Toc503063427"/>
      <w:bookmarkStart w:id="287" w:name="_Toc496324584"/>
      <w:bookmarkStart w:id="288" w:name="_Toc500746971"/>
      <w:bookmarkStart w:id="289" w:name="_Toc492955420"/>
      <w:bookmarkStart w:id="290" w:name="_Toc500747194"/>
      <w:bookmarkStart w:id="291" w:name="_Toc385992352"/>
      <w:bookmarkStart w:id="292" w:name="_Toc177189240"/>
      <w:bookmarkStart w:id="293" w:name="_Toc184043039"/>
      <w:bookmarkStart w:id="294" w:name="_Toc500747067"/>
      <w:bookmarkStart w:id="295" w:name="_Toc499711889"/>
      <w:bookmarkStart w:id="296" w:name="_Toc177995478"/>
      <w:bookmarkStart w:id="297" w:name="_Toc389620191"/>
      <w:bookmarkStart w:id="298" w:name="_Toc499711048"/>
      <w:bookmarkStart w:id="299" w:name="_Toc53722845"/>
      <w:bookmarkStart w:id="300" w:name="_Toc70687166"/>
      <w:r>
        <w:rPr>
          <w:rFonts w:eastAsia="仿宋_GB2312"/>
          <w:sz w:val="30"/>
          <w:szCs w:val="30"/>
        </w:rPr>
        <w:t>五、评审与</w:t>
      </w:r>
      <w:bookmarkEnd w:id="279"/>
      <w:bookmarkEnd w:id="280"/>
      <w:bookmarkEnd w:id="281"/>
      <w:bookmarkEnd w:id="282"/>
      <w:r>
        <w:rPr>
          <w:rFonts w:eastAsia="仿宋_GB2312"/>
          <w:sz w:val="30"/>
          <w:szCs w:val="30"/>
        </w:rPr>
        <w:t>磋商</w:t>
      </w:r>
      <w:bookmarkEnd w:id="283"/>
    </w:p>
    <w:p w14:paraId="66096A6A">
      <w:pPr>
        <w:pStyle w:val="5"/>
        <w:numPr>
          <w:ilvl w:val="0"/>
          <w:numId w:val="8"/>
        </w:numPr>
        <w:rPr>
          <w:rFonts w:ascii="Times New Roman" w:hAnsi="Times New Roman" w:eastAsia="仿宋_GB2312"/>
          <w:b/>
          <w:sz w:val="24"/>
        </w:rPr>
      </w:pPr>
      <w:bookmarkStart w:id="301" w:name="_Toc249515305"/>
      <w:bookmarkStart w:id="302" w:name="_Toc249525186"/>
      <w:bookmarkStart w:id="303" w:name="_Toc16042"/>
      <w:bookmarkStart w:id="304" w:name="_Toc249515417"/>
      <w:r>
        <w:rPr>
          <w:rFonts w:ascii="Times New Roman" w:hAnsi="Times New Roman" w:eastAsia="仿宋_GB2312"/>
          <w:b/>
          <w:sz w:val="24"/>
        </w:rPr>
        <w:t xml:space="preserve">   磋商小组</w:t>
      </w:r>
      <w:bookmarkEnd w:id="301"/>
      <w:bookmarkEnd w:id="302"/>
      <w:bookmarkEnd w:id="303"/>
      <w:bookmarkEnd w:id="304"/>
    </w:p>
    <w:p w14:paraId="719740DE">
      <w:pPr>
        <w:pStyle w:val="30"/>
        <w:adjustRightInd w:val="0"/>
        <w:snapToGrid w:val="0"/>
        <w:ind w:left="840" w:hanging="840" w:hangingChars="350"/>
        <w:rPr>
          <w:rFonts w:ascii="Times New Roman" w:hAnsi="Times New Roman" w:eastAsia="仿宋_GB2312"/>
          <w:b/>
          <w:sz w:val="24"/>
        </w:rPr>
      </w:pPr>
      <w:r>
        <w:rPr>
          <w:rFonts w:ascii="Times New Roman" w:hAnsi="Times New Roman" w:eastAsia="仿宋_GB2312"/>
          <w:sz w:val="24"/>
          <w:szCs w:val="24"/>
        </w:rPr>
        <w:t>21.1   在磋商开始前组建磋商小组，磋商小组由采购人代表和有关专家组成。专家从政府采购评审专家库相关专业中随机抽取。磋商小组组成见</w:t>
      </w:r>
      <w:r>
        <w:rPr>
          <w:rFonts w:ascii="Times New Roman" w:hAnsi="Times New Roman" w:eastAsia="仿宋_GB2312"/>
          <w:b/>
          <w:sz w:val="24"/>
        </w:rPr>
        <w:t>供应商须知前附表。</w:t>
      </w:r>
    </w:p>
    <w:p w14:paraId="668F653E">
      <w:pPr>
        <w:pStyle w:val="30"/>
        <w:adjustRightInd w:val="0"/>
        <w:snapToGrid w:val="0"/>
        <w:rPr>
          <w:rFonts w:ascii="Times New Roman" w:hAnsi="Times New Roman" w:eastAsia="仿宋_GB2312"/>
          <w:sz w:val="24"/>
          <w:szCs w:val="24"/>
        </w:rPr>
      </w:pPr>
      <w:r>
        <w:rPr>
          <w:rFonts w:ascii="Times New Roman" w:hAnsi="Times New Roman" w:eastAsia="仿宋_GB2312"/>
          <w:sz w:val="24"/>
          <w:szCs w:val="24"/>
        </w:rPr>
        <w:t>21.2   磋商小组职责</w:t>
      </w:r>
    </w:p>
    <w:p w14:paraId="3AF5793F">
      <w:pPr>
        <w:pStyle w:val="30"/>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（1）确认竞争性磋商文件；</w:t>
      </w:r>
    </w:p>
    <w:p w14:paraId="6AC88B28">
      <w:pPr>
        <w:pStyle w:val="30"/>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（2）审查通过了资格审查的供应商响应文件并做出评价；</w:t>
      </w:r>
    </w:p>
    <w:p w14:paraId="6266D476">
      <w:pPr>
        <w:pStyle w:val="30"/>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（3）要求供应商解释或者澄清其响应文件；</w:t>
      </w:r>
    </w:p>
    <w:p w14:paraId="0EDB5874">
      <w:pPr>
        <w:pStyle w:val="30"/>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（4）编写评审报告；</w:t>
      </w:r>
    </w:p>
    <w:p w14:paraId="0D5A536B">
      <w:pPr>
        <w:pStyle w:val="30"/>
        <w:adjustRightInd w:val="0"/>
        <w:snapToGrid w:val="0"/>
        <w:ind w:left="840" w:leftChars="400"/>
        <w:rPr>
          <w:rFonts w:ascii="Times New Roman" w:hAnsi="Times New Roman" w:eastAsia="仿宋_GB2312"/>
          <w:sz w:val="24"/>
          <w:szCs w:val="24"/>
        </w:rPr>
      </w:pPr>
      <w:r>
        <w:rPr>
          <w:rFonts w:ascii="Times New Roman" w:hAnsi="Times New Roman" w:eastAsia="仿宋_GB2312"/>
          <w:sz w:val="24"/>
          <w:szCs w:val="24"/>
        </w:rPr>
        <w:t>（5）告知采购人、采购代理机构在评审过程中发现的供应商的违法违规行为。</w:t>
      </w:r>
    </w:p>
    <w:p w14:paraId="49F3C376">
      <w:pPr>
        <w:pStyle w:val="30"/>
        <w:adjustRightInd w:val="0"/>
        <w:snapToGrid w:val="0"/>
        <w:rPr>
          <w:rFonts w:ascii="Times New Roman" w:hAnsi="Times New Roman" w:eastAsia="仿宋_GB2312"/>
          <w:sz w:val="24"/>
          <w:szCs w:val="24"/>
        </w:rPr>
      </w:pPr>
      <w:r>
        <w:rPr>
          <w:rFonts w:ascii="Times New Roman" w:hAnsi="Times New Roman" w:eastAsia="仿宋_GB2312"/>
          <w:sz w:val="24"/>
          <w:szCs w:val="24"/>
        </w:rPr>
        <w:t>21.3   磋商小组义务</w:t>
      </w:r>
    </w:p>
    <w:p w14:paraId="4F099C07">
      <w:pPr>
        <w:pStyle w:val="30"/>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（1）遵纪客观、公正、审慎的原则；</w:t>
      </w:r>
    </w:p>
    <w:p w14:paraId="5F8F5E9B">
      <w:pPr>
        <w:pStyle w:val="30"/>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（2）根据磋商文件的规定评审程序、评审方法和评审标准独立进行评审，对个人的评审意见承担法律责任；</w:t>
      </w:r>
    </w:p>
    <w:p w14:paraId="3218BD04">
      <w:pPr>
        <w:pStyle w:val="30"/>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（3）参与评审报告的起草；</w:t>
      </w:r>
    </w:p>
    <w:p w14:paraId="35E74DF5">
      <w:pPr>
        <w:pStyle w:val="30"/>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（4）配合采购人、采购代理机构答复供应商提出的质疑；</w:t>
      </w:r>
    </w:p>
    <w:p w14:paraId="6F4212F5">
      <w:pPr>
        <w:pStyle w:val="30"/>
        <w:adjustRightInd w:val="0"/>
        <w:snapToGrid w:val="0"/>
        <w:ind w:left="838" w:leftChars="399"/>
        <w:rPr>
          <w:rFonts w:ascii="Times New Roman" w:hAnsi="Times New Roman" w:eastAsia="仿宋_GB2312"/>
          <w:sz w:val="24"/>
          <w:szCs w:val="24"/>
        </w:rPr>
      </w:pPr>
      <w:r>
        <w:rPr>
          <w:rFonts w:ascii="Times New Roman" w:hAnsi="Times New Roman" w:eastAsia="仿宋_GB2312"/>
          <w:sz w:val="24"/>
          <w:szCs w:val="24"/>
        </w:rPr>
        <w:t>（5）配合财政部门的投诉处理和监督检查工作。</w:t>
      </w:r>
    </w:p>
    <w:p w14:paraId="126F5661">
      <w:pPr>
        <w:pStyle w:val="30"/>
        <w:adjustRightInd w:val="0"/>
        <w:snapToGrid w:val="0"/>
        <w:ind w:left="840" w:hanging="840" w:hangingChars="350"/>
        <w:rPr>
          <w:rFonts w:ascii="Times New Roman" w:hAnsi="Times New Roman" w:eastAsia="仿宋_GB2312"/>
          <w:sz w:val="24"/>
          <w:szCs w:val="24"/>
        </w:rPr>
      </w:pPr>
      <w:r>
        <w:rPr>
          <w:rFonts w:ascii="Times New Roman" w:hAnsi="Times New Roman" w:eastAsia="仿宋_GB2312"/>
          <w:sz w:val="24"/>
          <w:szCs w:val="24"/>
        </w:rPr>
        <w:t>21.4   确认磋商文件：磋商小组对磋商文件进行审阅，无修改进行签字确认，有修改，修改内容经采购人确认后，磋商小组以书面形式通知所有供应商。</w:t>
      </w:r>
    </w:p>
    <w:p w14:paraId="05BE2608">
      <w:pPr>
        <w:pStyle w:val="5"/>
        <w:rPr>
          <w:rFonts w:ascii="Times New Roman" w:hAnsi="Times New Roman" w:eastAsia="仿宋_GB2312"/>
          <w:b/>
          <w:sz w:val="24"/>
          <w:szCs w:val="21"/>
        </w:rPr>
      </w:pPr>
      <w:r>
        <w:rPr>
          <w:rFonts w:ascii="Times New Roman" w:hAnsi="Times New Roman" w:eastAsia="仿宋_GB2312"/>
          <w:b/>
          <w:sz w:val="24"/>
          <w:szCs w:val="21"/>
        </w:rPr>
        <w:t>22.    磋商小组成员有下列情形之一的，应当回避：</w:t>
      </w:r>
    </w:p>
    <w:p w14:paraId="648F5E2B">
      <w:pPr>
        <w:pStyle w:val="5"/>
        <w:tabs>
          <w:tab w:val="left" w:pos="360"/>
        </w:tabs>
        <w:rPr>
          <w:rFonts w:ascii="Times New Roman" w:hAnsi="Times New Roman" w:eastAsia="仿宋_GB2312"/>
          <w:sz w:val="24"/>
          <w:szCs w:val="21"/>
        </w:rPr>
      </w:pPr>
      <w:r>
        <w:rPr>
          <w:rFonts w:ascii="Times New Roman" w:hAnsi="Times New Roman" w:eastAsia="仿宋_GB2312"/>
          <w:sz w:val="24"/>
          <w:szCs w:val="21"/>
        </w:rPr>
        <w:t>22.1   参加采购活动前3年内与供应商存在劳动关系；</w:t>
      </w:r>
    </w:p>
    <w:p w14:paraId="4AFF286B">
      <w:pPr>
        <w:pStyle w:val="5"/>
        <w:tabs>
          <w:tab w:val="left" w:pos="360"/>
        </w:tabs>
        <w:rPr>
          <w:rFonts w:ascii="Times New Roman" w:hAnsi="Times New Roman" w:eastAsia="仿宋_GB2312"/>
          <w:sz w:val="24"/>
          <w:szCs w:val="21"/>
        </w:rPr>
      </w:pPr>
      <w:r>
        <w:rPr>
          <w:rFonts w:ascii="Times New Roman" w:hAnsi="Times New Roman" w:eastAsia="仿宋_GB2312"/>
          <w:sz w:val="24"/>
          <w:szCs w:val="21"/>
        </w:rPr>
        <w:t>22.2   参加采购活动前3年内担任供应商的董事、监事；</w:t>
      </w:r>
    </w:p>
    <w:p w14:paraId="1E1E3356">
      <w:pPr>
        <w:pStyle w:val="5"/>
        <w:tabs>
          <w:tab w:val="left" w:pos="360"/>
        </w:tabs>
        <w:rPr>
          <w:rFonts w:ascii="Times New Roman" w:hAnsi="Times New Roman" w:eastAsia="仿宋_GB2312"/>
          <w:sz w:val="24"/>
          <w:szCs w:val="21"/>
        </w:rPr>
      </w:pPr>
      <w:r>
        <w:rPr>
          <w:rFonts w:ascii="Times New Roman" w:hAnsi="Times New Roman" w:eastAsia="仿宋_GB2312"/>
          <w:sz w:val="24"/>
          <w:szCs w:val="21"/>
        </w:rPr>
        <w:t>22.3   参加采购活动前3年内是供应商的控股股东或者实际控制人；</w:t>
      </w:r>
    </w:p>
    <w:p w14:paraId="5D1DA571">
      <w:pPr>
        <w:pStyle w:val="5"/>
        <w:tabs>
          <w:tab w:val="left" w:pos="360"/>
        </w:tabs>
        <w:ind w:left="840" w:hanging="840" w:hangingChars="350"/>
        <w:rPr>
          <w:rFonts w:ascii="Times New Roman" w:hAnsi="Times New Roman" w:eastAsia="仿宋_GB2312"/>
          <w:sz w:val="24"/>
          <w:szCs w:val="21"/>
        </w:rPr>
      </w:pPr>
      <w:r>
        <w:rPr>
          <w:rFonts w:ascii="Times New Roman" w:hAnsi="Times New Roman" w:eastAsia="仿宋_GB2312"/>
          <w:sz w:val="24"/>
          <w:szCs w:val="21"/>
        </w:rPr>
        <w:t>22.4   与供应商的法定代表人或者负责人有夫妻、直系血亲、三代以内旁系血亲或者近姻亲关系；</w:t>
      </w:r>
    </w:p>
    <w:p w14:paraId="46720407">
      <w:pPr>
        <w:pStyle w:val="5"/>
        <w:tabs>
          <w:tab w:val="left" w:pos="360"/>
        </w:tabs>
        <w:rPr>
          <w:rFonts w:ascii="Times New Roman" w:hAnsi="Times New Roman" w:eastAsia="仿宋_GB2312"/>
          <w:sz w:val="24"/>
          <w:szCs w:val="21"/>
        </w:rPr>
      </w:pPr>
      <w:r>
        <w:rPr>
          <w:rFonts w:ascii="Times New Roman" w:hAnsi="Times New Roman" w:eastAsia="仿宋_GB2312"/>
          <w:sz w:val="24"/>
          <w:szCs w:val="21"/>
        </w:rPr>
        <w:t>22.5   与供应商有其他可能影响政府采购活动公平、公正进行的关系。</w:t>
      </w:r>
    </w:p>
    <w:p w14:paraId="17CD59C3">
      <w:pPr>
        <w:pStyle w:val="5"/>
        <w:rPr>
          <w:rFonts w:ascii="Times New Roman" w:hAnsi="Times New Roman" w:eastAsia="仿宋_GB2312"/>
          <w:b/>
          <w:sz w:val="24"/>
          <w:szCs w:val="21"/>
        </w:rPr>
      </w:pPr>
      <w:bookmarkStart w:id="305" w:name="_Toc20608"/>
      <w:bookmarkStart w:id="306" w:name="_Toc249525187"/>
      <w:bookmarkStart w:id="307" w:name="_Toc249515306"/>
      <w:bookmarkStart w:id="308" w:name="_Toc83547667"/>
      <w:bookmarkStart w:id="309" w:name="_Toc249515418"/>
      <w:r>
        <w:rPr>
          <w:rFonts w:ascii="Times New Roman" w:hAnsi="Times New Roman" w:eastAsia="仿宋_GB2312"/>
          <w:b/>
          <w:sz w:val="24"/>
          <w:szCs w:val="21"/>
        </w:rPr>
        <w:t>23.    磋商程序</w:t>
      </w:r>
    </w:p>
    <w:p w14:paraId="54C64805">
      <w:pPr>
        <w:pStyle w:val="5"/>
        <w:tabs>
          <w:tab w:val="left" w:pos="360"/>
        </w:tabs>
        <w:rPr>
          <w:rFonts w:ascii="Times New Roman" w:hAnsi="Times New Roman" w:eastAsia="仿宋_GB2312"/>
          <w:b/>
          <w:sz w:val="24"/>
          <w:szCs w:val="21"/>
        </w:rPr>
      </w:pPr>
      <w:bookmarkStart w:id="310" w:name="_Toc58504507"/>
      <w:r>
        <w:rPr>
          <w:rFonts w:ascii="Times New Roman" w:hAnsi="Times New Roman" w:eastAsia="仿宋_GB2312"/>
          <w:b/>
          <w:sz w:val="24"/>
          <w:szCs w:val="21"/>
        </w:rPr>
        <w:t>23.1   磋商会议</w:t>
      </w:r>
      <w:bookmarkEnd w:id="310"/>
    </w:p>
    <w:p w14:paraId="1B31F811">
      <w:pPr>
        <w:pStyle w:val="23"/>
        <w:ind w:left="840" w:leftChars="400"/>
        <w:rPr>
          <w:rFonts w:hint="eastAsia" w:ascii="Times New Roman" w:hAnsi="Times New Roman" w:eastAsia="仿宋_GB2312"/>
          <w:sz w:val="24"/>
        </w:rPr>
      </w:pPr>
      <w:bookmarkStart w:id="311" w:name="_Toc58504511"/>
      <w:r>
        <w:rPr>
          <w:rFonts w:hint="eastAsia" w:ascii="Times New Roman" w:hAnsi="Times New Roman" w:eastAsia="仿宋_GB2312"/>
          <w:sz w:val="24"/>
        </w:rPr>
        <w:t>（1）在磋商文件规定的时间和地点，由采购代理机构组织磋商工作，供应商须委派代表参加，签到以证明其出席。</w:t>
      </w:r>
    </w:p>
    <w:p w14:paraId="6EFB4A1B">
      <w:pPr>
        <w:pStyle w:val="23"/>
        <w:ind w:left="840" w:leftChars="400"/>
        <w:rPr>
          <w:rFonts w:hint="eastAsia" w:ascii="Times New Roman" w:hAnsi="Times New Roman" w:eastAsia="仿宋_GB2312"/>
          <w:sz w:val="24"/>
        </w:rPr>
      </w:pPr>
      <w:r>
        <w:rPr>
          <w:rFonts w:hint="eastAsia" w:ascii="Times New Roman" w:hAnsi="Times New Roman" w:eastAsia="仿宋_GB2312"/>
          <w:sz w:val="24"/>
        </w:rPr>
        <w:t>（2）磋商时，按照工作人员要求进行解密，使用电子磋商响应文件加密时所用的数字认证证书（CA 锁）自行解密电子磋商响应文件，供应商需在解密时间规定内完成标书解密。</w:t>
      </w:r>
    </w:p>
    <w:p w14:paraId="40F41819">
      <w:pPr>
        <w:pStyle w:val="23"/>
        <w:rPr>
          <w:rFonts w:ascii="Times New Roman" w:hAnsi="Times New Roman" w:eastAsia="仿宋_GB2312"/>
          <w:b/>
          <w:bCs/>
          <w:sz w:val="24"/>
        </w:rPr>
      </w:pPr>
      <w:r>
        <w:rPr>
          <w:rFonts w:ascii="Times New Roman" w:hAnsi="Times New Roman" w:eastAsia="仿宋_GB2312"/>
          <w:b/>
          <w:bCs/>
          <w:sz w:val="24"/>
        </w:rPr>
        <w:t>23.2   响应文件</w:t>
      </w:r>
      <w:bookmarkEnd w:id="305"/>
      <w:bookmarkEnd w:id="306"/>
      <w:bookmarkEnd w:id="307"/>
      <w:bookmarkEnd w:id="308"/>
      <w:bookmarkEnd w:id="309"/>
      <w:r>
        <w:rPr>
          <w:rFonts w:ascii="Times New Roman" w:hAnsi="Times New Roman" w:eastAsia="仿宋_GB2312"/>
          <w:b/>
          <w:bCs/>
          <w:sz w:val="24"/>
        </w:rPr>
        <w:t>评审</w:t>
      </w:r>
      <w:bookmarkEnd w:id="311"/>
    </w:p>
    <w:p w14:paraId="07157DC5">
      <w:pPr>
        <w:tabs>
          <w:tab w:val="left" w:pos="360"/>
          <w:tab w:val="left" w:pos="588"/>
        </w:tabs>
        <w:spacing w:line="360" w:lineRule="auto"/>
        <w:ind w:left="843" w:hanging="843" w:hangingChars="350"/>
        <w:rPr>
          <w:rFonts w:eastAsia="仿宋_GB2312"/>
          <w:sz w:val="24"/>
        </w:rPr>
      </w:pPr>
      <w:bookmarkStart w:id="312" w:name="_Toc83547671"/>
      <w:r>
        <w:rPr>
          <w:rFonts w:eastAsia="仿宋_GB2312"/>
          <w:b/>
          <w:sz w:val="24"/>
        </w:rPr>
        <w:t>23.2.1 响应文件的资格性审查</w:t>
      </w:r>
    </w:p>
    <w:p w14:paraId="46BCB720">
      <w:pPr>
        <w:tabs>
          <w:tab w:val="left" w:pos="360"/>
          <w:tab w:val="left" w:pos="588"/>
        </w:tabs>
        <w:spacing w:line="360" w:lineRule="auto"/>
        <w:ind w:left="630" w:leftChars="300"/>
        <w:rPr>
          <w:rFonts w:eastAsia="仿宋_GB2312"/>
          <w:sz w:val="24"/>
        </w:rPr>
      </w:pPr>
      <w:r>
        <w:rPr>
          <w:rFonts w:eastAsia="仿宋_GB2312"/>
          <w:b/>
          <w:sz w:val="24"/>
          <w:u w:val="single"/>
        </w:rPr>
        <w:t>采购人或采购代理机构负责</w:t>
      </w:r>
      <w:r>
        <w:rPr>
          <w:rFonts w:hint="eastAsia" w:eastAsia="仿宋_GB2312"/>
          <w:b/>
          <w:sz w:val="24"/>
          <w:u w:val="single"/>
        </w:rPr>
        <w:t xml:space="preserve"> </w:t>
      </w:r>
      <w:r>
        <w:rPr>
          <w:rFonts w:eastAsia="仿宋_GB2312"/>
          <w:sz w:val="24"/>
        </w:rPr>
        <w:t>对响应文件中的资格证明文件、信用查询记录等进行审查，以确认供应商具备相应资格。资格性审查出现下列情况者（但不限于），按无效文件处理：</w:t>
      </w:r>
    </w:p>
    <w:p w14:paraId="460A7A43">
      <w:pPr>
        <w:pStyle w:val="23"/>
        <w:ind w:left="840" w:leftChars="400"/>
        <w:rPr>
          <w:rFonts w:ascii="Times New Roman" w:hAnsi="Times New Roman" w:eastAsia="仿宋_GB2312"/>
          <w:sz w:val="24"/>
        </w:rPr>
      </w:pPr>
      <w:r>
        <w:rPr>
          <w:rFonts w:ascii="Times New Roman" w:hAnsi="Times New Roman" w:eastAsia="仿宋_GB2312"/>
        </w:rPr>
        <w:t>（</w:t>
      </w:r>
      <w:r>
        <w:rPr>
          <w:rFonts w:ascii="Times New Roman" w:hAnsi="Times New Roman" w:eastAsia="仿宋_GB2312"/>
          <w:sz w:val="24"/>
        </w:rPr>
        <w:t>1）供应商不符合《中华人民共和国政府采购法》第二十二条的规定和特定资格条件要求的。</w:t>
      </w:r>
    </w:p>
    <w:p w14:paraId="67D593D9">
      <w:pPr>
        <w:pStyle w:val="23"/>
        <w:ind w:left="840" w:leftChars="400"/>
        <w:rPr>
          <w:rFonts w:ascii="Times New Roman" w:hAnsi="Times New Roman" w:eastAsia="仿宋_GB2312"/>
          <w:sz w:val="24"/>
        </w:rPr>
      </w:pPr>
      <w:r>
        <w:rPr>
          <w:rFonts w:ascii="Times New Roman" w:hAnsi="Times New Roman" w:eastAsia="仿宋_GB2312"/>
          <w:sz w:val="24"/>
        </w:rPr>
        <w:t>（2）磋商响应文件中未提交法定代表人</w:t>
      </w:r>
      <w:r>
        <w:rPr>
          <w:rFonts w:hint="eastAsia" w:ascii="Times New Roman" w:hAnsi="Times New Roman" w:eastAsia="仿宋_GB2312"/>
          <w:sz w:val="24"/>
          <w:lang w:val="en-US" w:eastAsia="zh-CN"/>
        </w:rPr>
        <w:t>委托</w:t>
      </w:r>
      <w:r>
        <w:rPr>
          <w:rFonts w:ascii="Times New Roman" w:hAnsi="Times New Roman" w:eastAsia="仿宋_GB2312"/>
          <w:sz w:val="24"/>
        </w:rPr>
        <w:t>授权书（法定代表人直接参加磋商未按要求提交其有效身份证）或</w:t>
      </w:r>
      <w:r>
        <w:rPr>
          <w:rFonts w:hint="eastAsia" w:ascii="Times New Roman" w:hAnsi="Times New Roman" w:eastAsia="仿宋_GB2312"/>
          <w:sz w:val="24"/>
          <w:lang w:val="en-US" w:eastAsia="zh-CN"/>
        </w:rPr>
        <w:t>委托</w:t>
      </w:r>
      <w:r>
        <w:rPr>
          <w:rFonts w:ascii="Times New Roman" w:hAnsi="Times New Roman" w:eastAsia="仿宋_GB2312"/>
          <w:sz w:val="24"/>
        </w:rPr>
        <w:t>授权书的合法性或有效性不符合磋商文件规定。</w:t>
      </w:r>
      <w:r>
        <w:rPr>
          <w:rFonts w:hint="eastAsia" w:ascii="Times New Roman" w:hAnsi="Times New Roman" w:eastAsia="仿宋_GB2312"/>
          <w:sz w:val="24"/>
          <w:lang w:eastAsia="zh-CN"/>
        </w:rPr>
        <w:t>委托代理人</w:t>
      </w:r>
      <w:r>
        <w:rPr>
          <w:rFonts w:ascii="Times New Roman" w:hAnsi="Times New Roman" w:eastAsia="仿宋_GB2312"/>
          <w:sz w:val="24"/>
        </w:rPr>
        <w:t>本单位证明的有效性或符合性不符合要求的。</w:t>
      </w:r>
    </w:p>
    <w:p w14:paraId="6581BB63">
      <w:pPr>
        <w:pStyle w:val="23"/>
        <w:ind w:left="840" w:leftChars="400"/>
        <w:rPr>
          <w:rFonts w:hint="eastAsia"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lang w:val="en-US" w:eastAsia="zh-CN"/>
        </w:rPr>
        <w:t>3</w:t>
      </w:r>
      <w:r>
        <w:rPr>
          <w:rFonts w:ascii="Times New Roman" w:hAnsi="Times New Roman" w:eastAsia="仿宋_GB2312"/>
          <w:sz w:val="24"/>
        </w:rPr>
        <w:t>）</w:t>
      </w:r>
      <w:r>
        <w:rPr>
          <w:rFonts w:hint="eastAsia" w:ascii="Times New Roman" w:hAnsi="Times New Roman" w:eastAsia="仿宋_GB2312"/>
          <w:sz w:val="24"/>
          <w:lang w:val="en-US" w:eastAsia="zh-CN"/>
        </w:rPr>
        <w:t>供应商</w:t>
      </w:r>
      <w:r>
        <w:rPr>
          <w:rFonts w:hint="eastAsia" w:ascii="Times New Roman" w:hAnsi="Times New Roman" w:eastAsia="仿宋_GB2312"/>
          <w:sz w:val="24"/>
        </w:rPr>
        <w:t>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w:t>
      </w:r>
    </w:p>
    <w:p w14:paraId="1F00E13E">
      <w:pPr>
        <w:pStyle w:val="23"/>
        <w:ind w:left="840" w:leftChars="400"/>
        <w:rPr>
          <w:rFonts w:ascii="Times New Roman" w:hAnsi="Times New Roman" w:eastAsia="仿宋_GB2312"/>
          <w:sz w:val="24"/>
        </w:rPr>
      </w:pP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4</w:t>
      </w:r>
      <w:r>
        <w:rPr>
          <w:rFonts w:hint="eastAsia" w:ascii="Times New Roman" w:hAnsi="Times New Roman" w:eastAsia="仿宋_GB2312"/>
          <w:sz w:val="24"/>
          <w:lang w:eastAsia="zh-CN"/>
        </w:rPr>
        <w:t>）</w:t>
      </w:r>
      <w:r>
        <w:rPr>
          <w:rFonts w:ascii="Times New Roman" w:hAnsi="Times New Roman" w:eastAsia="仿宋_GB2312"/>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073D58B">
      <w:pPr>
        <w:pStyle w:val="23"/>
        <w:ind w:left="840" w:leftChars="400"/>
        <w:rPr>
          <w:rFonts w:hint="eastAsia" w:ascii="Times New Roman" w:hAnsi="Times New Roman" w:eastAsia="仿宋_GB2312"/>
          <w:sz w:val="24"/>
        </w:rPr>
      </w:pP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5</w:t>
      </w:r>
      <w:r>
        <w:rPr>
          <w:rFonts w:hint="eastAsia" w:ascii="Times New Roman" w:hAnsi="Times New Roman" w:eastAsia="仿宋_GB2312"/>
          <w:sz w:val="24"/>
          <w:lang w:eastAsia="zh-CN"/>
        </w:rPr>
        <w:t>）</w:t>
      </w:r>
      <w:r>
        <w:rPr>
          <w:rFonts w:hint="eastAsia" w:ascii="Times New Roman" w:hAnsi="Times New Roman" w:eastAsia="仿宋_GB2312"/>
          <w:sz w:val="24"/>
        </w:rPr>
        <w:t>采购人或采购代理机构经办人将查询网页打印并存档备查。</w:t>
      </w:r>
      <w:r>
        <w:rPr>
          <w:rFonts w:hint="eastAsia" w:ascii="Times New Roman" w:hAnsi="Times New Roman" w:eastAsia="仿宋_GB2312"/>
          <w:sz w:val="24"/>
          <w:lang w:val="en-US" w:eastAsia="zh-CN"/>
        </w:rPr>
        <w:t>供应商</w:t>
      </w:r>
      <w:r>
        <w:rPr>
          <w:rFonts w:hint="eastAsia" w:ascii="Times New Roman" w:hAnsi="Times New Roman" w:eastAsia="仿宋_GB2312"/>
          <w:sz w:val="24"/>
        </w:rPr>
        <w:t>不良信用记录以采购人或采购代理机构查询结果为准。</w:t>
      </w:r>
      <w:r>
        <w:rPr>
          <w:rFonts w:hint="eastAsia" w:ascii="Times New Roman" w:hAnsi="Times New Roman" w:eastAsia="仿宋_GB2312"/>
          <w:sz w:val="24"/>
          <w:lang w:val="en-US" w:eastAsia="zh-CN"/>
        </w:rPr>
        <w:t>供应商</w:t>
      </w:r>
      <w:r>
        <w:rPr>
          <w:rFonts w:hint="eastAsia" w:ascii="Times New Roman" w:hAnsi="Times New Roman" w:eastAsia="仿宋_GB2312"/>
          <w:sz w:val="24"/>
        </w:rPr>
        <w:t>自行提供的与网站信息不一致的其他证明材料亦不作为资格审查依据。</w:t>
      </w:r>
    </w:p>
    <w:p w14:paraId="15BD706E">
      <w:pPr>
        <w:pStyle w:val="23"/>
        <w:ind w:left="840" w:leftChars="400"/>
        <w:rPr>
          <w:rFonts w:ascii="Times New Roman" w:hAnsi="Times New Roman" w:eastAsia="仿宋_GB2312"/>
          <w:sz w:val="24"/>
        </w:rPr>
      </w:pPr>
      <w:r>
        <w:rPr>
          <w:rFonts w:hint="eastAsia" w:ascii="Times New Roman" w:hAnsi="Times New Roman" w:eastAsia="仿宋_GB2312"/>
          <w:sz w:val="24"/>
        </w:rPr>
        <w:t>在本</w:t>
      </w:r>
      <w:r>
        <w:rPr>
          <w:rFonts w:hint="eastAsia" w:ascii="Times New Roman" w:hAnsi="Times New Roman" w:eastAsia="仿宋_GB2312"/>
          <w:sz w:val="24"/>
          <w:lang w:val="en-US" w:eastAsia="zh-CN"/>
        </w:rPr>
        <w:t>采购</w:t>
      </w:r>
      <w:r>
        <w:rPr>
          <w:rFonts w:hint="eastAsia" w:ascii="Times New Roman" w:hAnsi="Times New Roman" w:eastAsia="仿宋_GB2312"/>
          <w:sz w:val="24"/>
        </w:rPr>
        <w:t>文件规定的查询时间之外，网站信息发生的任何变更均不作为资格审查依据。</w:t>
      </w:r>
    </w:p>
    <w:p w14:paraId="541A54F4">
      <w:pPr>
        <w:pStyle w:val="23"/>
        <w:ind w:left="843" w:hanging="843" w:hangingChars="350"/>
        <w:rPr>
          <w:rFonts w:ascii="Times New Roman" w:hAnsi="Times New Roman" w:eastAsia="仿宋_GB2312"/>
          <w:sz w:val="24"/>
        </w:rPr>
      </w:pPr>
      <w:r>
        <w:rPr>
          <w:rFonts w:ascii="Times New Roman" w:hAnsi="Times New Roman" w:eastAsia="仿宋_GB2312"/>
          <w:b/>
          <w:sz w:val="24"/>
        </w:rPr>
        <w:t>23.2.2 磋商响应文件有效性、完整性和响应程度审查：磋商小组</w:t>
      </w:r>
      <w:r>
        <w:rPr>
          <w:rFonts w:ascii="Times New Roman" w:hAnsi="Times New Roman" w:eastAsia="仿宋_GB2312"/>
          <w:sz w:val="24"/>
        </w:rPr>
        <w:t>负责对通过资格审查的响应文件的有效性、完整性和响应性进行审查，以确定是否满足磋商文件要求，出现下列情况者（但不限于），按无效文件处理。</w:t>
      </w:r>
    </w:p>
    <w:p w14:paraId="0D21C63B">
      <w:pPr>
        <w:pStyle w:val="23"/>
        <w:ind w:left="840" w:leftChars="400"/>
        <w:rPr>
          <w:rFonts w:ascii="Times New Roman" w:hAnsi="Times New Roman" w:eastAsia="仿宋_GB2312"/>
          <w:sz w:val="24"/>
        </w:rPr>
      </w:pPr>
      <w:r>
        <w:rPr>
          <w:rFonts w:ascii="Times New Roman" w:hAnsi="Times New Roman" w:eastAsia="仿宋_GB2312"/>
          <w:sz w:val="24"/>
        </w:rPr>
        <w:t>（1）供应商未按磋商文件要求加盖单位公章。</w:t>
      </w:r>
    </w:p>
    <w:p w14:paraId="237D17DF">
      <w:pPr>
        <w:pStyle w:val="23"/>
        <w:ind w:left="840" w:leftChars="400"/>
        <w:rPr>
          <w:rFonts w:ascii="Times New Roman" w:hAnsi="Times New Roman" w:eastAsia="仿宋_GB2312"/>
          <w:sz w:val="24"/>
        </w:rPr>
      </w:pPr>
      <w:r>
        <w:rPr>
          <w:rFonts w:ascii="Times New Roman" w:hAnsi="Times New Roman" w:eastAsia="仿宋_GB2312"/>
          <w:sz w:val="24"/>
        </w:rPr>
        <w:t>（2）磋商响应文件未按磋商文件要求进行法定代表人或其</w:t>
      </w:r>
      <w:r>
        <w:rPr>
          <w:rFonts w:hint="eastAsia" w:ascii="Times New Roman" w:hAnsi="Times New Roman" w:eastAsia="仿宋_GB2312"/>
          <w:sz w:val="24"/>
          <w:lang w:eastAsia="zh-CN"/>
        </w:rPr>
        <w:t>委托代理人</w:t>
      </w:r>
      <w:r>
        <w:rPr>
          <w:rFonts w:ascii="Times New Roman" w:hAnsi="Times New Roman" w:eastAsia="仿宋_GB2312"/>
          <w:sz w:val="24"/>
        </w:rPr>
        <w:t>签字。</w:t>
      </w:r>
    </w:p>
    <w:p w14:paraId="36ADBBE6">
      <w:pPr>
        <w:pStyle w:val="23"/>
        <w:ind w:left="840" w:leftChars="400"/>
        <w:rPr>
          <w:rFonts w:ascii="Times New Roman" w:hAnsi="Times New Roman" w:eastAsia="仿宋_GB2312"/>
          <w:sz w:val="24"/>
        </w:rPr>
      </w:pPr>
      <w:r>
        <w:rPr>
          <w:rFonts w:ascii="Times New Roman" w:hAnsi="Times New Roman" w:eastAsia="仿宋_GB2312"/>
          <w:sz w:val="24"/>
        </w:rPr>
        <w:t>（3）无有效期或有效期达不到磋商文件的要求。</w:t>
      </w:r>
    </w:p>
    <w:p w14:paraId="533FE340">
      <w:pPr>
        <w:pStyle w:val="23"/>
        <w:ind w:left="840" w:leftChars="400"/>
        <w:rPr>
          <w:rFonts w:ascii="Times New Roman" w:hAnsi="Times New Roman" w:eastAsia="仿宋_GB2312"/>
          <w:sz w:val="24"/>
        </w:rPr>
      </w:pPr>
      <w:r>
        <w:rPr>
          <w:rFonts w:ascii="Times New Roman" w:hAnsi="Times New Roman" w:eastAsia="仿宋_GB2312"/>
          <w:sz w:val="24"/>
        </w:rPr>
        <w:t>（4）供应商首次磋商报价出现选择性报价。</w:t>
      </w:r>
    </w:p>
    <w:p w14:paraId="7E2E55B4">
      <w:pPr>
        <w:pStyle w:val="23"/>
        <w:ind w:left="840" w:leftChars="400"/>
        <w:rPr>
          <w:rFonts w:ascii="Times New Roman" w:hAnsi="Times New Roman" w:eastAsia="仿宋_GB2312"/>
          <w:sz w:val="24"/>
        </w:rPr>
      </w:pPr>
      <w:r>
        <w:rPr>
          <w:rFonts w:ascii="Times New Roman" w:hAnsi="Times New Roman" w:eastAsia="仿宋_GB2312"/>
          <w:sz w:val="24"/>
        </w:rPr>
        <w:t>（5）首次磋商报价超出</w:t>
      </w:r>
      <w:r>
        <w:rPr>
          <w:rFonts w:hint="eastAsia" w:ascii="Times New Roman" w:hAnsi="Times New Roman" w:eastAsia="仿宋_GB2312"/>
          <w:sz w:val="24"/>
          <w:lang w:val="en-US" w:eastAsia="zh-CN"/>
        </w:rPr>
        <w:t>最高限价</w:t>
      </w:r>
      <w:r>
        <w:rPr>
          <w:rFonts w:ascii="Times New Roman" w:hAnsi="Times New Roman" w:eastAsia="仿宋_GB2312"/>
          <w:sz w:val="24"/>
        </w:rPr>
        <w:t>。</w:t>
      </w:r>
    </w:p>
    <w:p w14:paraId="417B74B2">
      <w:pPr>
        <w:pStyle w:val="23"/>
        <w:ind w:left="840" w:leftChars="400"/>
        <w:rPr>
          <w:rFonts w:ascii="Times New Roman" w:hAnsi="Times New Roman" w:eastAsia="仿宋_GB2312"/>
          <w:sz w:val="24"/>
        </w:rPr>
      </w:pPr>
      <w:r>
        <w:rPr>
          <w:rFonts w:ascii="Times New Roman" w:hAnsi="Times New Roman" w:eastAsia="仿宋_GB2312"/>
          <w:sz w:val="24"/>
        </w:rPr>
        <w:t>（6）响应文件中对合同草案条款附加了采购人难以接受的条件。</w:t>
      </w:r>
    </w:p>
    <w:p w14:paraId="2E898859">
      <w:pPr>
        <w:pStyle w:val="23"/>
        <w:ind w:left="840" w:leftChars="400"/>
        <w:rPr>
          <w:rFonts w:ascii="Times New Roman" w:hAnsi="Times New Roman" w:eastAsia="仿宋_GB2312"/>
          <w:sz w:val="24"/>
        </w:rPr>
      </w:pPr>
      <w:r>
        <w:rPr>
          <w:rFonts w:ascii="Times New Roman" w:hAnsi="Times New Roman" w:eastAsia="仿宋_GB2312"/>
          <w:sz w:val="24"/>
        </w:rPr>
        <w:t>（7）磋商内容出现漏项或数量与要求不符，出现重大负偏差。</w:t>
      </w:r>
    </w:p>
    <w:p w14:paraId="1C8826F0">
      <w:pPr>
        <w:pStyle w:val="23"/>
        <w:ind w:left="840" w:leftChars="400"/>
        <w:rPr>
          <w:rFonts w:ascii="Times New Roman" w:hAnsi="Times New Roman" w:eastAsia="仿宋_GB2312"/>
          <w:sz w:val="24"/>
        </w:rPr>
      </w:pPr>
      <w:r>
        <w:rPr>
          <w:rFonts w:ascii="Times New Roman" w:hAnsi="Times New Roman" w:eastAsia="仿宋_GB2312"/>
          <w:sz w:val="24"/>
        </w:rPr>
        <w:t>（8）响应报价与市场价偏离较大，低于成本，形成不正当竞争。</w:t>
      </w:r>
    </w:p>
    <w:p w14:paraId="2321A692">
      <w:pPr>
        <w:pStyle w:val="23"/>
        <w:ind w:left="840" w:leftChars="400"/>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lang w:val="en-US" w:eastAsia="zh-CN"/>
        </w:rPr>
        <w:t>9</w:t>
      </w:r>
      <w:r>
        <w:rPr>
          <w:rFonts w:ascii="Times New Roman" w:hAnsi="Times New Roman" w:eastAsia="仿宋_GB2312"/>
          <w:sz w:val="24"/>
        </w:rPr>
        <w:t>）供应商提供虚假证明，开具虚假资质，出现虚假应答或故意隐瞒行为。</w:t>
      </w:r>
    </w:p>
    <w:p w14:paraId="64495526">
      <w:pPr>
        <w:pStyle w:val="23"/>
        <w:ind w:left="840" w:leftChars="400"/>
        <w:rPr>
          <w:rFonts w:ascii="Times New Roman" w:hAnsi="Times New Roman" w:eastAsia="仿宋_GB2312"/>
          <w:sz w:val="24"/>
        </w:rPr>
      </w:pPr>
      <w:r>
        <w:rPr>
          <w:rFonts w:ascii="Times New Roman" w:hAnsi="Times New Roman" w:eastAsia="仿宋_GB2312"/>
          <w:sz w:val="24"/>
        </w:rPr>
        <w:t>（1</w:t>
      </w:r>
      <w:r>
        <w:rPr>
          <w:rFonts w:hint="eastAsia" w:ascii="Times New Roman" w:hAnsi="Times New Roman" w:eastAsia="仿宋_GB2312"/>
          <w:sz w:val="24"/>
          <w:lang w:val="en-US" w:eastAsia="zh-CN"/>
        </w:rPr>
        <w:t>0</w:t>
      </w:r>
      <w:r>
        <w:rPr>
          <w:rFonts w:ascii="Times New Roman" w:hAnsi="Times New Roman" w:eastAsia="仿宋_GB2312"/>
          <w:sz w:val="24"/>
        </w:rPr>
        <w:t xml:space="preserve">）保证金未提交或未提交至指定账户、或提交保证金不符合磋商文件要求的。 </w:t>
      </w:r>
    </w:p>
    <w:p w14:paraId="008975AF">
      <w:pPr>
        <w:pStyle w:val="5"/>
        <w:tabs>
          <w:tab w:val="left" w:pos="360"/>
        </w:tabs>
        <w:rPr>
          <w:rFonts w:ascii="Times New Roman" w:hAnsi="Times New Roman" w:eastAsia="仿宋_GB2312"/>
          <w:b/>
          <w:sz w:val="24"/>
          <w:szCs w:val="21"/>
          <w:highlight w:val="none"/>
        </w:rPr>
      </w:pPr>
      <w:bookmarkStart w:id="313" w:name="_Toc58504512"/>
      <w:r>
        <w:rPr>
          <w:rFonts w:ascii="Times New Roman" w:hAnsi="Times New Roman" w:eastAsia="仿宋_GB2312"/>
          <w:b/>
          <w:sz w:val="24"/>
          <w:szCs w:val="21"/>
          <w:highlight w:val="none"/>
        </w:rPr>
        <w:t>23.3   磋商</w:t>
      </w:r>
      <w:bookmarkEnd w:id="313"/>
    </w:p>
    <w:p w14:paraId="3852771F">
      <w:pPr>
        <w:pStyle w:val="23"/>
        <w:ind w:left="840" w:hanging="840" w:hangingChars="350"/>
        <w:rPr>
          <w:rFonts w:ascii="Times New Roman" w:hAnsi="Times New Roman" w:eastAsia="仿宋_GB2312"/>
          <w:sz w:val="24"/>
          <w:highlight w:val="none"/>
        </w:rPr>
      </w:pPr>
      <w:bookmarkStart w:id="314" w:name="_Toc58504513"/>
      <w:r>
        <w:rPr>
          <w:rFonts w:ascii="Times New Roman" w:hAnsi="Times New Roman" w:eastAsia="仿宋_GB2312"/>
          <w:sz w:val="24"/>
          <w:highlight w:val="none"/>
        </w:rPr>
        <w:t>23.3.1 磋商小组集中与各供应商分别进行磋商，并给所有参加磋商供应商平等的磋商机会。</w:t>
      </w:r>
      <w:bookmarkEnd w:id="314"/>
    </w:p>
    <w:p w14:paraId="13479BBB">
      <w:pPr>
        <w:pStyle w:val="23"/>
        <w:ind w:left="840" w:hanging="840" w:hangingChars="350"/>
        <w:rPr>
          <w:rFonts w:ascii="Times New Roman" w:hAnsi="Times New Roman" w:eastAsia="仿宋_GB2312"/>
          <w:sz w:val="24"/>
          <w:highlight w:val="none"/>
        </w:rPr>
      </w:pPr>
      <w:r>
        <w:rPr>
          <w:rFonts w:ascii="Times New Roman" w:hAnsi="Times New Roman" w:eastAsia="仿宋_GB2312"/>
          <w:sz w:val="24"/>
          <w:highlight w:val="none"/>
        </w:rPr>
        <w:t>23.3.2 磋商小组在对响应文件的有效性、完整性和响应程度进行审核时，以</w:t>
      </w:r>
      <w:r>
        <w:rPr>
          <w:rFonts w:ascii="Times New Roman" w:hAnsi="Times New Roman" w:eastAsia="仿宋_GB2312"/>
          <w:b/>
          <w:sz w:val="24"/>
          <w:highlight w:val="none"/>
        </w:rPr>
        <w:t>书面形式</w:t>
      </w:r>
      <w:r>
        <w:rPr>
          <w:rFonts w:ascii="Times New Roman" w:hAnsi="Times New Roman" w:eastAsia="仿宋_GB2312"/>
          <w:sz w:val="24"/>
          <w:highlight w:val="none"/>
        </w:rPr>
        <w:t>要求供应商对响应文件中含义不明确、同类问题表述不一致、或者明显文字和计算错误的内容在约定时间内做出必要的澄清、说明或更正。供应商澄清、说明或者更正应当由法定代表人或者</w:t>
      </w:r>
      <w:r>
        <w:rPr>
          <w:rFonts w:hint="eastAsia" w:ascii="Times New Roman" w:hAnsi="Times New Roman" w:eastAsia="仿宋_GB2312"/>
          <w:sz w:val="24"/>
          <w:highlight w:val="none"/>
          <w:lang w:eastAsia="zh-CN"/>
        </w:rPr>
        <w:t>委托代理人</w:t>
      </w:r>
      <w:r>
        <w:rPr>
          <w:rFonts w:ascii="Times New Roman" w:hAnsi="Times New Roman" w:eastAsia="仿宋_GB2312"/>
          <w:sz w:val="24"/>
          <w:highlight w:val="none"/>
        </w:rPr>
        <w:t>签字或者加盖公章。澄清、说明或者更正不得超出响应范围，或者改变响应文件的实质性内容。</w:t>
      </w:r>
    </w:p>
    <w:p w14:paraId="0E59C8C2">
      <w:pPr>
        <w:pStyle w:val="23"/>
        <w:ind w:left="840" w:hanging="840" w:hangingChars="350"/>
        <w:rPr>
          <w:rFonts w:ascii="Times New Roman" w:hAnsi="Times New Roman" w:eastAsia="仿宋_GB2312"/>
          <w:sz w:val="24"/>
          <w:highlight w:val="none"/>
        </w:rPr>
      </w:pPr>
      <w:r>
        <w:rPr>
          <w:rFonts w:ascii="Times New Roman" w:hAnsi="Times New Roman" w:eastAsia="仿宋_GB2312"/>
          <w:sz w:val="24"/>
          <w:highlight w:val="none"/>
        </w:rPr>
        <w:t>23.3.3 磋商过程中，磋商小组可以根据磋商文件和磋商情况实质性变动采购需求中的技术、服务要求以及合同草案条款，但不得变动磋商文件中的其他内容。实质性变动的内容，需经采购人代表确认，并成为磋商文件的有效组成部分。</w:t>
      </w:r>
    </w:p>
    <w:p w14:paraId="4CF69A5F">
      <w:pPr>
        <w:pStyle w:val="23"/>
        <w:rPr>
          <w:rFonts w:ascii="Times New Roman" w:hAnsi="Times New Roman" w:eastAsia="仿宋_GB2312"/>
          <w:sz w:val="24"/>
          <w:highlight w:val="none"/>
        </w:rPr>
      </w:pPr>
      <w:r>
        <w:rPr>
          <w:rFonts w:ascii="Times New Roman" w:hAnsi="Times New Roman" w:eastAsia="仿宋_GB2312"/>
          <w:sz w:val="24"/>
          <w:highlight w:val="none"/>
        </w:rPr>
        <w:t>23.3.4 如出现下述情形之一的，视为供应商主动退出磋商，其响应将被拒绝：</w:t>
      </w:r>
    </w:p>
    <w:p w14:paraId="590C8FFB">
      <w:pPr>
        <w:pStyle w:val="23"/>
        <w:ind w:left="840" w:leftChars="400"/>
        <w:rPr>
          <w:rFonts w:ascii="Times New Roman" w:hAnsi="Times New Roman" w:eastAsia="仿宋_GB2312"/>
          <w:sz w:val="24"/>
          <w:highlight w:val="none"/>
        </w:rPr>
      </w:pPr>
      <w:r>
        <w:rPr>
          <w:rFonts w:ascii="Times New Roman" w:hAnsi="Times New Roman" w:eastAsia="仿宋_GB2312"/>
          <w:sz w:val="24"/>
          <w:highlight w:val="none"/>
        </w:rPr>
        <w:t>（1）供应商未按要求确认磋商小组确定的本项目最终技术需求的；</w:t>
      </w:r>
    </w:p>
    <w:p w14:paraId="2EFF82A5">
      <w:pPr>
        <w:pStyle w:val="23"/>
        <w:ind w:left="840" w:leftChars="400"/>
        <w:rPr>
          <w:rFonts w:ascii="Times New Roman" w:hAnsi="Times New Roman" w:eastAsia="仿宋_GB2312"/>
          <w:sz w:val="24"/>
          <w:highlight w:val="none"/>
        </w:rPr>
      </w:pPr>
      <w:r>
        <w:rPr>
          <w:rFonts w:ascii="Times New Roman" w:hAnsi="Times New Roman" w:eastAsia="仿宋_GB2312"/>
          <w:sz w:val="24"/>
          <w:highlight w:val="none"/>
        </w:rPr>
        <w:t>（2）最后报价未实质性响应磋商小组确定的本项目最终技术需求的，或附有采购人无法接受的条件的。</w:t>
      </w:r>
    </w:p>
    <w:p w14:paraId="32D2C18F">
      <w:pPr>
        <w:pStyle w:val="23"/>
        <w:rPr>
          <w:rFonts w:ascii="Times New Roman" w:hAnsi="Times New Roman" w:eastAsia="仿宋_GB2312"/>
          <w:b/>
          <w:sz w:val="24"/>
          <w:szCs w:val="21"/>
          <w:highlight w:val="none"/>
        </w:rPr>
      </w:pPr>
      <w:r>
        <w:rPr>
          <w:rFonts w:ascii="Times New Roman" w:hAnsi="Times New Roman" w:eastAsia="仿宋_GB2312"/>
          <w:b/>
          <w:sz w:val="24"/>
          <w:szCs w:val="21"/>
          <w:highlight w:val="none"/>
        </w:rPr>
        <w:t>23.4   最后报价</w:t>
      </w:r>
    </w:p>
    <w:p w14:paraId="0B335DCE">
      <w:pPr>
        <w:pStyle w:val="23"/>
        <w:ind w:left="840" w:hanging="840" w:hangingChars="350"/>
        <w:rPr>
          <w:rFonts w:ascii="Times New Roman" w:hAnsi="Times New Roman" w:eastAsia="仿宋_GB2312"/>
          <w:sz w:val="24"/>
        </w:rPr>
      </w:pPr>
      <w:r>
        <w:rPr>
          <w:rFonts w:ascii="Times New Roman" w:hAnsi="Times New Roman" w:eastAsia="仿宋_GB2312"/>
          <w:sz w:val="24"/>
        </w:rPr>
        <w:t>23.4.1 磋商结束后，磋商小组要求所有实质性响应的供应商在规定时间内提交最后报价，提交最后报价的供应商不少于3家。最后报价是供应商响应文件的有效组成部分。</w:t>
      </w:r>
    </w:p>
    <w:p w14:paraId="7C585AC0">
      <w:pPr>
        <w:pStyle w:val="23"/>
        <w:ind w:left="840" w:hanging="840" w:hangingChars="350"/>
        <w:rPr>
          <w:rFonts w:ascii="Times New Roman" w:hAnsi="Times New Roman" w:eastAsia="仿宋_GB2312"/>
          <w:sz w:val="24"/>
          <w:highlight w:val="none"/>
        </w:rPr>
      </w:pPr>
      <w:r>
        <w:rPr>
          <w:rFonts w:ascii="Times New Roman" w:hAnsi="Times New Roman" w:eastAsia="仿宋_GB2312"/>
          <w:sz w:val="24"/>
        </w:rPr>
        <w:t>23.4.2 最后报价应按报价的格式内容填写，并且同时提交最后响应报价表等内容。</w:t>
      </w:r>
      <w:r>
        <w:rPr>
          <w:rFonts w:ascii="Times New Roman" w:hAnsi="Times New Roman" w:eastAsia="仿宋_GB2312"/>
          <w:sz w:val="24"/>
          <w:highlight w:val="none"/>
        </w:rPr>
        <w:t>各供应商在提交</w:t>
      </w:r>
      <w:r>
        <w:rPr>
          <w:rFonts w:hint="eastAsia" w:ascii="Times New Roman" w:hAnsi="Times New Roman" w:eastAsia="仿宋_GB2312"/>
          <w:sz w:val="24"/>
          <w:highlight w:val="none"/>
          <w:lang w:val="en-US" w:eastAsia="zh-CN"/>
        </w:rPr>
        <w:t>最后报价</w:t>
      </w:r>
      <w:r>
        <w:rPr>
          <w:rFonts w:ascii="Times New Roman" w:hAnsi="Times New Roman" w:eastAsia="仿宋_GB2312"/>
          <w:sz w:val="24"/>
          <w:highlight w:val="none"/>
        </w:rPr>
        <w:t>时，应对加盖公章，</w:t>
      </w:r>
      <w:r>
        <w:rPr>
          <w:rFonts w:hint="eastAsia" w:ascii="Times New Roman" w:hAnsi="Times New Roman" w:eastAsia="仿宋_GB2312"/>
          <w:sz w:val="24"/>
          <w:highlight w:val="none"/>
          <w:lang w:val="en-US" w:eastAsia="zh-CN"/>
        </w:rPr>
        <w:t>或</w:t>
      </w:r>
      <w:r>
        <w:rPr>
          <w:rFonts w:ascii="Times New Roman" w:hAnsi="Times New Roman" w:eastAsia="仿宋_GB2312"/>
          <w:sz w:val="24"/>
          <w:highlight w:val="none"/>
        </w:rPr>
        <w:t>由法定代表人或</w:t>
      </w:r>
      <w:r>
        <w:rPr>
          <w:rFonts w:hint="eastAsia" w:ascii="Times New Roman" w:hAnsi="Times New Roman" w:eastAsia="仿宋_GB2312"/>
          <w:sz w:val="24"/>
          <w:highlight w:val="none"/>
          <w:lang w:eastAsia="zh-CN"/>
        </w:rPr>
        <w:t>委托代理人</w:t>
      </w:r>
      <w:r>
        <w:rPr>
          <w:rFonts w:ascii="Times New Roman" w:hAnsi="Times New Roman" w:eastAsia="仿宋_GB2312"/>
          <w:sz w:val="24"/>
          <w:highlight w:val="none"/>
        </w:rPr>
        <w:t>签字。</w:t>
      </w:r>
    </w:p>
    <w:p w14:paraId="53318D55">
      <w:pPr>
        <w:pStyle w:val="5"/>
        <w:rPr>
          <w:rFonts w:ascii="Times New Roman" w:hAnsi="Times New Roman" w:eastAsia="仿宋_GB2312"/>
          <w:b/>
          <w:bCs/>
          <w:sz w:val="24"/>
          <w:szCs w:val="21"/>
        </w:rPr>
      </w:pPr>
      <w:bookmarkStart w:id="315" w:name="_Toc151190173"/>
      <w:bookmarkStart w:id="316" w:name="_Toc164608815"/>
      <w:bookmarkStart w:id="317" w:name="_Ref467307010"/>
      <w:bookmarkStart w:id="318" w:name="_Toc195842911"/>
      <w:bookmarkStart w:id="319" w:name="_Toc164608660"/>
      <w:bookmarkStart w:id="320" w:name="_Toc151193716"/>
      <w:bookmarkStart w:id="321" w:name="_Toc150774751"/>
      <w:bookmarkStart w:id="322" w:name="_Toc127151546"/>
      <w:bookmarkStart w:id="323" w:name="_Toc151193788"/>
      <w:bookmarkStart w:id="324" w:name="_Toc150480784"/>
      <w:bookmarkStart w:id="325" w:name="_Toc249525191"/>
      <w:bookmarkStart w:id="326" w:name="_Toc150509297"/>
      <w:bookmarkStart w:id="327" w:name="_Toc150774646"/>
      <w:bookmarkStart w:id="328" w:name="_Toc151193644"/>
      <w:bookmarkStart w:id="329" w:name="_Toc164229241"/>
      <w:bookmarkStart w:id="330" w:name="_Toc127161460"/>
      <w:bookmarkStart w:id="331" w:name="_Toc520356170"/>
      <w:bookmarkStart w:id="332" w:name="_Toc249515310"/>
      <w:bookmarkStart w:id="333" w:name="_Toc151193860"/>
      <w:bookmarkStart w:id="334" w:name="_Toc127151747"/>
      <w:bookmarkStart w:id="335" w:name="_Toc164229387"/>
      <w:bookmarkStart w:id="336" w:name="_Toc164351640"/>
      <w:bookmarkStart w:id="337" w:name="_Toc142311048"/>
      <w:bookmarkStart w:id="338" w:name="_Toc151193934"/>
      <w:bookmarkStart w:id="339" w:name="_Toc149720839"/>
      <w:bookmarkStart w:id="340" w:name="_Toc249515422"/>
      <w:bookmarkStart w:id="341" w:name="_Toc13753"/>
      <w:r>
        <w:rPr>
          <w:rFonts w:ascii="Times New Roman" w:hAnsi="Times New Roman" w:eastAsia="仿宋_GB2312"/>
          <w:b/>
          <w:bCs/>
          <w:sz w:val="24"/>
          <w:szCs w:val="21"/>
        </w:rPr>
        <w:t>24.    评审办法及</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Pr>
          <w:rFonts w:ascii="Times New Roman" w:hAnsi="Times New Roman" w:eastAsia="仿宋_GB2312"/>
          <w:b/>
          <w:bCs/>
          <w:sz w:val="24"/>
          <w:szCs w:val="21"/>
        </w:rPr>
        <w:t>落实政府采购政策，详见第三章。</w:t>
      </w:r>
    </w:p>
    <w:p w14:paraId="5142B36E">
      <w:pPr>
        <w:rPr>
          <w:rFonts w:eastAsia="仿宋_GB2312"/>
        </w:rPr>
      </w:pPr>
    </w:p>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12"/>
    <w:p w14:paraId="417B2E2E">
      <w:pPr>
        <w:pStyle w:val="79"/>
        <w:spacing w:before="24" w:after="24"/>
        <w:jc w:val="center"/>
        <w:rPr>
          <w:rFonts w:eastAsia="仿宋_GB2312"/>
          <w:sz w:val="30"/>
          <w:szCs w:val="30"/>
        </w:rPr>
      </w:pPr>
      <w:bookmarkStart w:id="342" w:name="_Hlt497729446"/>
      <w:bookmarkEnd w:id="342"/>
      <w:bookmarkStart w:id="343" w:name="_Hlt491765714"/>
      <w:bookmarkEnd w:id="343"/>
      <w:bookmarkStart w:id="344" w:name="_Toc256342149"/>
      <w:bookmarkStart w:id="345" w:name="_Toc68590974"/>
      <w:bookmarkStart w:id="346" w:name="_Toc232176278"/>
      <w:bookmarkStart w:id="347" w:name="_Toc249515311"/>
      <w:bookmarkStart w:id="348" w:name="_Toc249525192"/>
      <w:bookmarkStart w:id="349" w:name="_Toc249515423"/>
      <w:bookmarkStart w:id="350" w:name="_Toc232395218"/>
      <w:bookmarkStart w:id="351" w:name="_Toc496324585"/>
      <w:bookmarkStart w:id="352" w:name="_Toc492955421"/>
      <w:bookmarkStart w:id="353" w:name="_Toc177995479"/>
      <w:bookmarkStart w:id="354" w:name="_Toc499711049"/>
      <w:bookmarkStart w:id="355" w:name="_Toc389620199"/>
      <w:bookmarkStart w:id="356" w:name="_Toc500747068"/>
      <w:bookmarkStart w:id="357" w:name="_Toc176882548"/>
      <w:bookmarkStart w:id="358" w:name="_Toc500746972"/>
      <w:bookmarkStart w:id="359" w:name="_Toc499711890"/>
      <w:bookmarkStart w:id="360" w:name="_Toc53722846"/>
      <w:bookmarkStart w:id="361" w:name="_Toc177189241"/>
      <w:bookmarkStart w:id="362" w:name="_Toc177817340"/>
      <w:bookmarkStart w:id="363" w:name="_Toc184043047"/>
      <w:bookmarkStart w:id="364" w:name="_Toc385992360"/>
      <w:bookmarkStart w:id="365" w:name="_Toc503063428"/>
      <w:bookmarkStart w:id="366" w:name="_Toc70687174"/>
      <w:bookmarkStart w:id="367" w:name="_Toc500747195"/>
      <w:r>
        <w:rPr>
          <w:rFonts w:eastAsia="仿宋_GB2312"/>
          <w:sz w:val="30"/>
          <w:szCs w:val="30"/>
        </w:rPr>
        <w:t>六、确定成交单位、授予合同</w:t>
      </w:r>
      <w:bookmarkEnd w:id="344"/>
      <w:bookmarkEnd w:id="345"/>
      <w:bookmarkEnd w:id="346"/>
      <w:bookmarkEnd w:id="347"/>
      <w:bookmarkEnd w:id="348"/>
      <w:bookmarkEnd w:id="349"/>
      <w:bookmarkEnd w:id="350"/>
    </w:p>
    <w:p w14:paraId="62E58D63">
      <w:pPr>
        <w:rPr>
          <w:rFonts w:eastAsia="仿宋_GB2312"/>
        </w:rPr>
      </w:pPr>
    </w:p>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14:paraId="575B1A05">
      <w:pPr>
        <w:pStyle w:val="5"/>
        <w:numPr>
          <w:ilvl w:val="0"/>
          <w:numId w:val="9"/>
        </w:numPr>
        <w:rPr>
          <w:rFonts w:ascii="Times New Roman" w:hAnsi="Times New Roman" w:eastAsia="仿宋_GB2312"/>
          <w:b/>
          <w:bCs/>
          <w:sz w:val="24"/>
          <w:szCs w:val="21"/>
        </w:rPr>
      </w:pPr>
      <w:bookmarkStart w:id="368" w:name="_Toc184043048"/>
      <w:bookmarkStart w:id="369" w:name="_Toc249515312"/>
      <w:bookmarkStart w:id="370" w:name="_Toc70687175"/>
      <w:bookmarkStart w:id="371" w:name="_Toc249515424"/>
      <w:bookmarkStart w:id="372" w:name="_Toc385992361"/>
      <w:bookmarkStart w:id="373" w:name="_Toc27151"/>
      <w:bookmarkStart w:id="374" w:name="_Toc389620200"/>
      <w:bookmarkStart w:id="375" w:name="_Toc249525193"/>
      <w:r>
        <w:rPr>
          <w:rFonts w:ascii="Times New Roman" w:hAnsi="Times New Roman" w:eastAsia="仿宋_GB2312"/>
          <w:b/>
          <w:bCs/>
          <w:sz w:val="24"/>
          <w:szCs w:val="21"/>
        </w:rPr>
        <w:t xml:space="preserve">   </w:t>
      </w:r>
      <w:r>
        <w:rPr>
          <w:rFonts w:hint="eastAsia" w:ascii="Times New Roman" w:hAnsi="Times New Roman" w:eastAsia="仿宋_GB2312"/>
          <w:b/>
          <w:bCs/>
          <w:sz w:val="24"/>
          <w:szCs w:val="21"/>
        </w:rPr>
        <w:t xml:space="preserve"> </w:t>
      </w:r>
      <w:r>
        <w:rPr>
          <w:rFonts w:ascii="Times New Roman" w:hAnsi="Times New Roman" w:eastAsia="仿宋_GB2312"/>
          <w:b/>
          <w:bCs/>
          <w:sz w:val="24"/>
          <w:szCs w:val="21"/>
        </w:rPr>
        <w:t>确定成交</w:t>
      </w:r>
      <w:bookmarkEnd w:id="368"/>
      <w:bookmarkEnd w:id="369"/>
      <w:bookmarkEnd w:id="370"/>
      <w:bookmarkEnd w:id="371"/>
      <w:bookmarkEnd w:id="372"/>
      <w:bookmarkEnd w:id="373"/>
      <w:bookmarkEnd w:id="374"/>
      <w:bookmarkEnd w:id="375"/>
      <w:r>
        <w:rPr>
          <w:rFonts w:ascii="Times New Roman" w:hAnsi="Times New Roman" w:eastAsia="仿宋_GB2312"/>
          <w:b/>
          <w:bCs/>
          <w:sz w:val="24"/>
          <w:szCs w:val="21"/>
        </w:rPr>
        <w:t>单位</w:t>
      </w:r>
    </w:p>
    <w:p w14:paraId="49117749">
      <w:pPr>
        <w:tabs>
          <w:tab w:val="left" w:pos="588"/>
        </w:tabs>
        <w:spacing w:line="360" w:lineRule="auto"/>
        <w:rPr>
          <w:rFonts w:eastAsia="仿宋_GB2312"/>
          <w:sz w:val="24"/>
        </w:rPr>
      </w:pPr>
      <w:r>
        <w:rPr>
          <w:rFonts w:eastAsia="仿宋_GB2312"/>
          <w:sz w:val="24"/>
        </w:rPr>
        <w:t>25.1   采购代理机构应在评审结束后两个工作日内，将评审报告送采购人。</w:t>
      </w:r>
    </w:p>
    <w:p w14:paraId="01205881">
      <w:pPr>
        <w:tabs>
          <w:tab w:val="left" w:pos="588"/>
        </w:tabs>
        <w:spacing w:line="360" w:lineRule="auto"/>
        <w:ind w:left="840" w:hanging="840" w:hangingChars="350"/>
        <w:rPr>
          <w:rFonts w:eastAsia="仿宋_GB2312"/>
          <w:sz w:val="24"/>
        </w:rPr>
      </w:pPr>
      <w:r>
        <w:rPr>
          <w:rFonts w:eastAsia="仿宋_GB2312"/>
          <w:sz w:val="24"/>
        </w:rPr>
        <w:t>25.2   采购人在收到评审报告后五个工作日内，根据评审报告对评审过程及结果进行严格审核后确定成交供应商，复函采购代理机构。</w:t>
      </w:r>
    </w:p>
    <w:p w14:paraId="48298817">
      <w:pPr>
        <w:tabs>
          <w:tab w:val="left" w:pos="588"/>
        </w:tabs>
        <w:spacing w:line="360" w:lineRule="auto"/>
        <w:ind w:left="840" w:hanging="840" w:hangingChars="350"/>
        <w:rPr>
          <w:rFonts w:eastAsia="仿宋_GB2312"/>
          <w:sz w:val="24"/>
        </w:rPr>
      </w:pPr>
      <w:r>
        <w:rPr>
          <w:rFonts w:eastAsia="仿宋_GB2312"/>
          <w:sz w:val="24"/>
        </w:rPr>
        <w:t>25.3   采购代理机构在接到采购人的成交复函后，</w:t>
      </w:r>
      <w:r>
        <w:rPr>
          <w:rFonts w:hint="eastAsia" w:eastAsia="仿宋_GB2312"/>
          <w:sz w:val="24"/>
        </w:rPr>
        <w:t>两个工作日内</w:t>
      </w:r>
      <w:r>
        <w:rPr>
          <w:rFonts w:eastAsia="仿宋_GB2312"/>
          <w:sz w:val="24"/>
        </w:rPr>
        <w:t>在财政部门指定的政府采购信息发布媒体上公告，公告期限为一个工作日，并向成交供应商发出成交通知书。成交通知书是合同文件的组成部分。</w:t>
      </w:r>
    </w:p>
    <w:p w14:paraId="71FA9655">
      <w:pPr>
        <w:pStyle w:val="5"/>
        <w:rPr>
          <w:rFonts w:ascii="Times New Roman" w:hAnsi="Times New Roman" w:eastAsia="仿宋_GB2312"/>
          <w:b/>
          <w:bCs/>
          <w:sz w:val="24"/>
          <w:szCs w:val="21"/>
        </w:rPr>
      </w:pPr>
      <w:bookmarkStart w:id="376" w:name="_Toc385992365"/>
      <w:bookmarkStart w:id="377" w:name="_Toc389620204"/>
      <w:r>
        <w:rPr>
          <w:rFonts w:ascii="Times New Roman" w:hAnsi="Times New Roman" w:eastAsia="仿宋_GB2312"/>
          <w:b/>
          <w:bCs/>
          <w:sz w:val="24"/>
          <w:szCs w:val="21"/>
        </w:rPr>
        <w:t xml:space="preserve">26.    </w:t>
      </w:r>
      <w:r>
        <w:rPr>
          <w:rFonts w:hint="eastAsia" w:ascii="Times New Roman" w:hAnsi="Times New Roman" w:eastAsia="仿宋_GB2312"/>
          <w:b/>
          <w:bCs/>
          <w:sz w:val="24"/>
          <w:szCs w:val="21"/>
          <w:lang w:val="en-US" w:eastAsia="zh-CN"/>
        </w:rPr>
        <w:t>采购</w:t>
      </w:r>
      <w:r>
        <w:rPr>
          <w:rFonts w:ascii="Times New Roman" w:hAnsi="Times New Roman" w:eastAsia="仿宋_GB2312"/>
          <w:b/>
          <w:bCs/>
          <w:sz w:val="24"/>
          <w:szCs w:val="21"/>
        </w:rPr>
        <w:t>合同</w:t>
      </w:r>
    </w:p>
    <w:p w14:paraId="1ED44B03">
      <w:pPr>
        <w:tabs>
          <w:tab w:val="left" w:pos="588"/>
        </w:tabs>
        <w:spacing w:line="360" w:lineRule="auto"/>
        <w:ind w:left="840" w:hanging="840" w:hangingChars="350"/>
        <w:rPr>
          <w:rFonts w:eastAsia="仿宋_GB2312"/>
          <w:sz w:val="24"/>
        </w:rPr>
      </w:pPr>
      <w:r>
        <w:rPr>
          <w:rFonts w:eastAsia="仿宋_GB2312"/>
          <w:sz w:val="24"/>
        </w:rPr>
        <w:t>26.1   自成交通知书发出后三十日内，按照磋商文件和成交供应商响应文件的约定，采购人与成交供应商洽谈合同条款，并签订</w:t>
      </w:r>
      <w:r>
        <w:rPr>
          <w:rFonts w:hint="eastAsia" w:eastAsia="仿宋_GB2312"/>
          <w:sz w:val="24"/>
          <w:lang w:val="en-US" w:eastAsia="zh-CN"/>
        </w:rPr>
        <w:t>采购</w:t>
      </w:r>
      <w:r>
        <w:rPr>
          <w:rFonts w:eastAsia="仿宋_GB2312"/>
          <w:sz w:val="24"/>
        </w:rPr>
        <w:t>合同。磋商文件及成交供应商的响应文件均作为</w:t>
      </w:r>
      <w:r>
        <w:rPr>
          <w:rFonts w:hint="eastAsia" w:eastAsia="仿宋_GB2312"/>
          <w:sz w:val="24"/>
          <w:lang w:val="en-US" w:eastAsia="zh-CN"/>
        </w:rPr>
        <w:t>采购</w:t>
      </w:r>
      <w:r>
        <w:rPr>
          <w:rFonts w:eastAsia="仿宋_GB2312"/>
          <w:sz w:val="24"/>
        </w:rPr>
        <w:t>合同的组成部分。</w:t>
      </w:r>
    </w:p>
    <w:p w14:paraId="215F86B3">
      <w:pPr>
        <w:spacing w:line="360" w:lineRule="auto"/>
        <w:ind w:left="840" w:hanging="840" w:hangingChars="350"/>
        <w:rPr>
          <w:rFonts w:eastAsia="仿宋_GB2312"/>
          <w:sz w:val="24"/>
        </w:rPr>
      </w:pPr>
      <w:r>
        <w:rPr>
          <w:rFonts w:eastAsia="仿宋_GB2312"/>
          <w:sz w:val="24"/>
        </w:rPr>
        <w:t>26.2   确定成交单位后，成交供应商因自身原因未按程序签订</w:t>
      </w:r>
      <w:r>
        <w:rPr>
          <w:rFonts w:hint="eastAsia" w:eastAsia="仿宋_GB2312"/>
          <w:sz w:val="24"/>
          <w:lang w:val="en-US" w:eastAsia="zh-CN"/>
        </w:rPr>
        <w:t>采购</w:t>
      </w:r>
      <w:r>
        <w:rPr>
          <w:rFonts w:eastAsia="仿宋_GB2312"/>
          <w:sz w:val="24"/>
        </w:rPr>
        <w:t>合同，采购人将取消其成交资格，可以不退还其投标保证金，并上报行政监督管理部门记入不良行为记录。采购人可以按照</w:t>
      </w:r>
      <w:r>
        <w:rPr>
          <w:rFonts w:hint="eastAsia" w:eastAsia="仿宋_GB2312"/>
          <w:sz w:val="24"/>
          <w:lang w:val="en-US" w:eastAsia="zh-CN"/>
        </w:rPr>
        <w:t>评审</w:t>
      </w:r>
      <w:r>
        <w:rPr>
          <w:rFonts w:eastAsia="仿宋_GB2312"/>
          <w:sz w:val="24"/>
        </w:rPr>
        <w:t>报告推荐的</w:t>
      </w:r>
      <w:r>
        <w:rPr>
          <w:rFonts w:hint="eastAsia" w:eastAsia="仿宋_GB2312"/>
          <w:sz w:val="24"/>
          <w:lang w:val="en-US" w:eastAsia="zh-CN"/>
        </w:rPr>
        <w:t>成交</w:t>
      </w:r>
      <w:r>
        <w:rPr>
          <w:rFonts w:eastAsia="仿宋_GB2312"/>
          <w:sz w:val="24"/>
        </w:rPr>
        <w:t>候选人排序，确定下一</w:t>
      </w:r>
      <w:r>
        <w:rPr>
          <w:rFonts w:hint="eastAsia" w:eastAsia="仿宋_GB2312"/>
          <w:sz w:val="24"/>
          <w:lang w:val="en-US" w:eastAsia="zh-CN"/>
        </w:rPr>
        <w:t>成交</w:t>
      </w:r>
      <w:r>
        <w:rPr>
          <w:rFonts w:eastAsia="仿宋_GB2312"/>
          <w:sz w:val="24"/>
        </w:rPr>
        <w:t>候选人为</w:t>
      </w:r>
      <w:r>
        <w:rPr>
          <w:rFonts w:hint="eastAsia" w:eastAsia="仿宋_GB2312"/>
          <w:sz w:val="24"/>
          <w:lang w:val="en-US" w:eastAsia="zh-CN"/>
        </w:rPr>
        <w:t>成交</w:t>
      </w:r>
      <w:r>
        <w:rPr>
          <w:rFonts w:eastAsia="仿宋_GB2312"/>
          <w:sz w:val="24"/>
        </w:rPr>
        <w:t>人，也可以重新开展采购活动。</w:t>
      </w:r>
    </w:p>
    <w:p w14:paraId="664E3AF0">
      <w:pPr>
        <w:spacing w:line="360" w:lineRule="auto"/>
        <w:ind w:left="840" w:hanging="840" w:hangingChars="350"/>
        <w:rPr>
          <w:rFonts w:hint="default" w:eastAsia="仿宋_GB2312"/>
          <w:sz w:val="24"/>
          <w:lang w:val="en-US" w:eastAsia="zh-CN"/>
        </w:rPr>
      </w:pPr>
      <w:r>
        <w:rPr>
          <w:rFonts w:hint="eastAsia" w:eastAsia="仿宋_GB2312"/>
          <w:sz w:val="24"/>
          <w:lang w:val="en-US" w:eastAsia="zh-CN"/>
        </w:rPr>
        <w:t xml:space="preserve">26.3   </w:t>
      </w:r>
      <w:r>
        <w:rPr>
          <w:rFonts w:eastAsia="仿宋_GB2312"/>
          <w:sz w:val="24"/>
        </w:rPr>
        <w:t>当出现法规规定的</w:t>
      </w:r>
      <w:r>
        <w:rPr>
          <w:rFonts w:hint="eastAsia" w:eastAsia="仿宋_GB2312"/>
          <w:sz w:val="24"/>
          <w:lang w:val="en-US" w:eastAsia="zh-CN"/>
        </w:rPr>
        <w:t>成交</w:t>
      </w:r>
      <w:r>
        <w:rPr>
          <w:rFonts w:eastAsia="仿宋_GB2312"/>
          <w:sz w:val="24"/>
        </w:rPr>
        <w:t>无效或</w:t>
      </w:r>
      <w:r>
        <w:rPr>
          <w:rFonts w:hint="eastAsia" w:eastAsia="仿宋_GB2312"/>
          <w:sz w:val="24"/>
          <w:lang w:val="en-US" w:eastAsia="zh-CN"/>
        </w:rPr>
        <w:t>成交</w:t>
      </w:r>
      <w:r>
        <w:rPr>
          <w:rFonts w:eastAsia="仿宋_GB2312"/>
          <w:sz w:val="24"/>
        </w:rPr>
        <w:t>结果无效情形时，采购人可与排名下一位的</w:t>
      </w:r>
      <w:r>
        <w:rPr>
          <w:rFonts w:hint="eastAsia" w:eastAsia="仿宋_GB2312"/>
          <w:sz w:val="24"/>
          <w:lang w:val="en-US" w:eastAsia="zh-CN"/>
        </w:rPr>
        <w:t>成交</w:t>
      </w:r>
      <w:r>
        <w:rPr>
          <w:rFonts w:eastAsia="仿宋_GB2312"/>
          <w:sz w:val="24"/>
        </w:rPr>
        <w:t>候选人另行签订</w:t>
      </w:r>
      <w:r>
        <w:rPr>
          <w:rFonts w:hint="eastAsia" w:eastAsia="仿宋_GB2312"/>
          <w:sz w:val="24"/>
          <w:lang w:val="en-US" w:eastAsia="zh-CN"/>
        </w:rPr>
        <w:t>采购</w:t>
      </w:r>
      <w:r>
        <w:rPr>
          <w:rFonts w:eastAsia="仿宋_GB2312"/>
          <w:sz w:val="24"/>
        </w:rPr>
        <w:t>合同，或依法重新开展采购活动。</w:t>
      </w:r>
    </w:p>
    <w:p w14:paraId="18D64076">
      <w:pPr>
        <w:tabs>
          <w:tab w:val="left" w:pos="588"/>
        </w:tabs>
        <w:spacing w:line="360" w:lineRule="auto"/>
        <w:ind w:left="840" w:hanging="840" w:hangingChars="350"/>
        <w:rPr>
          <w:rFonts w:eastAsia="仿宋_GB2312"/>
          <w:sz w:val="24"/>
        </w:rPr>
      </w:pPr>
      <w:r>
        <w:rPr>
          <w:rFonts w:eastAsia="仿宋_GB2312"/>
          <w:sz w:val="24"/>
        </w:rPr>
        <w:t>26.</w:t>
      </w:r>
      <w:r>
        <w:rPr>
          <w:rFonts w:hint="eastAsia" w:eastAsia="仿宋_GB2312"/>
          <w:sz w:val="24"/>
          <w:lang w:val="en-US" w:eastAsia="zh-CN"/>
        </w:rPr>
        <w:t>4</w:t>
      </w:r>
      <w:r>
        <w:rPr>
          <w:rFonts w:eastAsia="仿宋_GB2312"/>
          <w:sz w:val="24"/>
        </w:rPr>
        <w:t xml:space="preserve">   成交供应商</w:t>
      </w:r>
      <w:r>
        <w:rPr>
          <w:rFonts w:hint="eastAsia" w:eastAsia="仿宋_GB2312"/>
          <w:sz w:val="24"/>
          <w:lang w:val="en-US" w:eastAsia="zh-CN"/>
        </w:rPr>
        <w:t>需在</w:t>
      </w:r>
      <w:r>
        <w:rPr>
          <w:rFonts w:eastAsia="仿宋_GB2312"/>
          <w:sz w:val="24"/>
        </w:rPr>
        <w:t>签订</w:t>
      </w:r>
      <w:r>
        <w:rPr>
          <w:rFonts w:hint="eastAsia" w:eastAsia="仿宋_GB2312"/>
          <w:sz w:val="24"/>
          <w:lang w:val="en-US" w:eastAsia="zh-CN"/>
        </w:rPr>
        <w:t>采购</w:t>
      </w:r>
      <w:r>
        <w:rPr>
          <w:rFonts w:eastAsia="仿宋_GB2312"/>
          <w:sz w:val="24"/>
        </w:rPr>
        <w:t>合同后</w:t>
      </w:r>
      <w:r>
        <w:rPr>
          <w:rFonts w:hint="eastAsia" w:eastAsia="仿宋_GB2312"/>
          <w:sz w:val="24"/>
          <w:lang w:val="en-US" w:eastAsia="zh-CN"/>
        </w:rPr>
        <w:t>三日内</w:t>
      </w:r>
      <w:r>
        <w:rPr>
          <w:rFonts w:eastAsia="仿宋_GB2312"/>
          <w:sz w:val="24"/>
        </w:rPr>
        <w:t>，持合同原件到采购代理机构办理保证金退还手续。</w:t>
      </w:r>
    </w:p>
    <w:p w14:paraId="69C794E9">
      <w:pPr>
        <w:pStyle w:val="5"/>
        <w:rPr>
          <w:rFonts w:ascii="Times New Roman" w:hAnsi="Times New Roman" w:eastAsia="仿宋_GB2312"/>
          <w:b/>
          <w:bCs/>
          <w:sz w:val="24"/>
          <w:szCs w:val="21"/>
          <w:highlight w:val="none"/>
        </w:rPr>
      </w:pPr>
      <w:r>
        <w:rPr>
          <w:rFonts w:ascii="Times New Roman" w:hAnsi="Times New Roman" w:eastAsia="仿宋_GB2312"/>
          <w:b/>
          <w:bCs/>
          <w:sz w:val="24"/>
          <w:szCs w:val="21"/>
        </w:rPr>
        <w:t>27.    询问与质疑 </w:t>
      </w:r>
    </w:p>
    <w:p w14:paraId="570E40AA">
      <w:pPr>
        <w:tabs>
          <w:tab w:val="left" w:pos="588"/>
        </w:tabs>
        <w:spacing w:line="360" w:lineRule="auto"/>
        <w:rPr>
          <w:rFonts w:eastAsia="仿宋_GB2312"/>
          <w:sz w:val="24"/>
        </w:rPr>
      </w:pPr>
      <w:r>
        <w:rPr>
          <w:rFonts w:eastAsia="仿宋_GB2312"/>
          <w:sz w:val="24"/>
          <w:highlight w:val="none"/>
        </w:rPr>
        <w:t>27.1   供应商对政府采购活动事项有疑问的，可以向采购人或采购代理机构</w:t>
      </w:r>
      <w:r>
        <w:rPr>
          <w:rFonts w:eastAsia="仿宋_GB2312"/>
          <w:sz w:val="24"/>
        </w:rPr>
        <w:t>提出询问。</w:t>
      </w:r>
    </w:p>
    <w:p w14:paraId="70F0D8EC">
      <w:pPr>
        <w:tabs>
          <w:tab w:val="left" w:pos="588"/>
        </w:tabs>
        <w:spacing w:line="360" w:lineRule="auto"/>
        <w:ind w:left="840" w:hanging="840" w:hangingChars="350"/>
        <w:rPr>
          <w:rFonts w:eastAsia="仿宋_GB2312"/>
          <w:sz w:val="24"/>
        </w:rPr>
      </w:pPr>
      <w:r>
        <w:rPr>
          <w:rFonts w:eastAsia="仿宋_GB2312"/>
          <w:sz w:val="24"/>
        </w:rPr>
        <w:t>27.2   供应商认为采购文件、采购过程和中标、成交结果使自己的权益受到损害的，可以在知道或者应知其权益受到损害之日起七个工作日内，可以根据《中华人民共和国政府采购法》《中华人民共和国政府采购法实施条例》和《政府采购质疑和投诉办法》的有关规定，依法向采购人或采购代理机构提出质疑。</w:t>
      </w:r>
    </w:p>
    <w:p w14:paraId="538701A8">
      <w:pPr>
        <w:spacing w:line="360" w:lineRule="auto"/>
        <w:ind w:left="840" w:hanging="840" w:hangingChars="350"/>
        <w:rPr>
          <w:rFonts w:eastAsia="仿宋_GB2312"/>
          <w:sz w:val="24"/>
        </w:rPr>
      </w:pPr>
      <w:r>
        <w:rPr>
          <w:rFonts w:eastAsia="仿宋_GB2312"/>
          <w:sz w:val="24"/>
        </w:rPr>
        <w:t>27.3   质疑供应商应按照财政部制定的《政府采购质疑函范本》格式（可从</w:t>
      </w:r>
      <w:r>
        <w:rPr>
          <w:rFonts w:hint="eastAsia" w:eastAsia="仿宋_GB2312"/>
          <w:sz w:val="24"/>
          <w:lang w:val="en-US" w:eastAsia="zh-CN"/>
        </w:rPr>
        <w:t>中国政府采购网首页下载专区</w:t>
      </w:r>
      <w:r>
        <w:rPr>
          <w:rFonts w:eastAsia="仿宋_GB2312"/>
          <w:sz w:val="24"/>
        </w:rPr>
        <w:t>下载）和《政府采购质疑和投诉办法》的要求，在法定质疑期内以书面形式提出质疑，针对同一采购程序环节的质疑应一次性提出。</w:t>
      </w:r>
    </w:p>
    <w:p w14:paraId="6D0124A1">
      <w:pPr>
        <w:spacing w:line="360" w:lineRule="auto"/>
        <w:ind w:left="840" w:leftChars="400"/>
        <w:rPr>
          <w:rFonts w:eastAsia="仿宋_GB2312"/>
          <w:sz w:val="24"/>
        </w:rPr>
      </w:pPr>
      <w:r>
        <w:rPr>
          <w:rFonts w:eastAsia="仿宋_GB2312"/>
          <w:sz w:val="24"/>
        </w:rPr>
        <w:t>超出法定质疑期提交的质疑将被拒绝。</w:t>
      </w:r>
    </w:p>
    <w:p w14:paraId="045F8107">
      <w:pPr>
        <w:spacing w:line="360" w:lineRule="auto"/>
        <w:ind w:left="851" w:leftChars="405" w:hanging="1"/>
        <w:rPr>
          <w:rFonts w:eastAsia="仿宋_GB2312"/>
          <w:sz w:val="24"/>
        </w:rPr>
      </w:pPr>
      <w:r>
        <w:rPr>
          <w:rFonts w:eastAsia="仿宋_GB2312"/>
          <w:sz w:val="24"/>
        </w:rPr>
        <w:t>重复或分次提出的、内容或形式不符合《政府采购质疑和投诉办法》的，质疑</w:t>
      </w:r>
      <w:r>
        <w:rPr>
          <w:rFonts w:hint="eastAsia" w:eastAsia="仿宋_GB2312"/>
          <w:sz w:val="24"/>
        </w:rPr>
        <w:t>投标人</w:t>
      </w:r>
      <w:r>
        <w:rPr>
          <w:rFonts w:eastAsia="仿宋_GB2312"/>
          <w:sz w:val="24"/>
        </w:rPr>
        <w:t>将依法承担不利后果。</w:t>
      </w:r>
    </w:p>
    <w:p w14:paraId="7D4B9ADD">
      <w:pPr>
        <w:tabs>
          <w:tab w:val="left" w:pos="588"/>
        </w:tabs>
        <w:spacing w:line="360" w:lineRule="auto"/>
        <w:rPr>
          <w:rFonts w:eastAsia="仿宋_GB2312"/>
          <w:sz w:val="24"/>
        </w:rPr>
      </w:pPr>
      <w:r>
        <w:rPr>
          <w:rFonts w:eastAsia="仿宋_GB2312"/>
          <w:sz w:val="24"/>
        </w:rPr>
        <w:t>27.4   供应商提出质疑应当提交质疑函和必要的证明材料。质疑函应当包括下列内容：</w:t>
      </w:r>
    </w:p>
    <w:p w14:paraId="4B27D27A">
      <w:pPr>
        <w:pStyle w:val="69"/>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（1）</w:t>
      </w:r>
      <w:r>
        <w:rPr>
          <w:rFonts w:ascii="Times New Roman" w:hAnsi="Times New Roman" w:eastAsia="仿宋_GB2312"/>
          <w:sz w:val="24"/>
        </w:rPr>
        <w:t>供应商的姓名或者名称、地址、邮编、联系人及联系电话；</w:t>
      </w:r>
    </w:p>
    <w:p w14:paraId="40834036">
      <w:pPr>
        <w:pStyle w:val="69"/>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（2）</w:t>
      </w:r>
      <w:r>
        <w:rPr>
          <w:rFonts w:ascii="Times New Roman" w:hAnsi="Times New Roman" w:eastAsia="仿宋_GB2312"/>
          <w:sz w:val="24"/>
        </w:rPr>
        <w:t>质疑项目的名称、编号；</w:t>
      </w:r>
    </w:p>
    <w:p w14:paraId="6BE36A11">
      <w:pPr>
        <w:pStyle w:val="69"/>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（3）</w:t>
      </w:r>
      <w:r>
        <w:rPr>
          <w:rFonts w:ascii="Times New Roman" w:hAnsi="Times New Roman" w:eastAsia="仿宋_GB2312"/>
          <w:sz w:val="24"/>
        </w:rPr>
        <w:t>具体、明确的质疑事项和与质疑事项相关的请求；</w:t>
      </w:r>
    </w:p>
    <w:p w14:paraId="4006A996">
      <w:pPr>
        <w:pStyle w:val="69"/>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（4）</w:t>
      </w:r>
      <w:r>
        <w:rPr>
          <w:rFonts w:ascii="Times New Roman" w:hAnsi="Times New Roman" w:eastAsia="仿宋_GB2312"/>
          <w:sz w:val="24"/>
        </w:rPr>
        <w:t>事实依据；</w:t>
      </w:r>
    </w:p>
    <w:p w14:paraId="40944BA3">
      <w:pPr>
        <w:pStyle w:val="69"/>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（5）</w:t>
      </w:r>
      <w:r>
        <w:rPr>
          <w:rFonts w:ascii="Times New Roman" w:hAnsi="Times New Roman" w:eastAsia="仿宋_GB2312"/>
          <w:sz w:val="24"/>
        </w:rPr>
        <w:t>必要的法律依据；</w:t>
      </w:r>
    </w:p>
    <w:p w14:paraId="7F3BBA65">
      <w:pPr>
        <w:pStyle w:val="69"/>
        <w:numPr>
          <w:ilvl w:val="0"/>
          <w:numId w:val="0"/>
        </w:numPr>
        <w:tabs>
          <w:tab w:val="left" w:pos="588"/>
        </w:tabs>
        <w:spacing w:line="360" w:lineRule="auto"/>
        <w:ind w:left="846" w:leftChars="0" w:hanging="6" w:firstLineChars="0"/>
        <w:jc w:val="left"/>
        <w:rPr>
          <w:rFonts w:ascii="Times New Roman" w:hAnsi="Times New Roman" w:eastAsia="仿宋_GB2312"/>
          <w:sz w:val="24"/>
        </w:rPr>
      </w:pPr>
      <w:r>
        <w:rPr>
          <w:rFonts w:hint="default" w:ascii="Times New Roman" w:hAnsi="Times New Roman" w:eastAsia="仿宋_GB2312" w:cs="Times New Roman"/>
          <w:kern w:val="2"/>
          <w:sz w:val="24"/>
          <w:szCs w:val="22"/>
          <w:lang w:val="en-US" w:eastAsia="zh-CN" w:bidi="ar-SA"/>
        </w:rPr>
        <w:t>（6）</w:t>
      </w:r>
      <w:r>
        <w:rPr>
          <w:rFonts w:ascii="Times New Roman" w:hAnsi="Times New Roman" w:eastAsia="仿宋_GB2312"/>
          <w:sz w:val="24"/>
        </w:rPr>
        <w:t>提出质疑的日期。</w:t>
      </w:r>
    </w:p>
    <w:p w14:paraId="7E885D70">
      <w:pPr>
        <w:pStyle w:val="69"/>
        <w:tabs>
          <w:tab w:val="left" w:pos="588"/>
        </w:tabs>
        <w:spacing w:line="360" w:lineRule="auto"/>
        <w:ind w:left="838" w:leftChars="399" w:firstLine="0" w:firstLineChars="0"/>
        <w:rPr>
          <w:rFonts w:ascii="Times New Roman" w:hAnsi="Times New Roman" w:eastAsia="仿宋_GB2312"/>
          <w:sz w:val="24"/>
        </w:rPr>
      </w:pPr>
      <w:r>
        <w:rPr>
          <w:rFonts w:ascii="Times New Roman" w:hAnsi="Times New Roman" w:eastAsia="仿宋_GB2312"/>
          <w:sz w:val="24"/>
        </w:rPr>
        <w:t>供应商为自然人的，应当由本人签字；供应商为法人或者其他组织的，应当由法定代表人或</w:t>
      </w:r>
      <w:r>
        <w:rPr>
          <w:rFonts w:hint="eastAsia" w:ascii="Times New Roman" w:hAnsi="Times New Roman" w:eastAsia="仿宋_GB2312"/>
          <w:sz w:val="24"/>
          <w:lang w:val="en-US" w:eastAsia="zh-CN"/>
        </w:rPr>
        <w:t>主要</w:t>
      </w:r>
      <w:r>
        <w:rPr>
          <w:rFonts w:ascii="Times New Roman" w:hAnsi="Times New Roman" w:eastAsia="仿宋_GB2312"/>
          <w:sz w:val="24"/>
        </w:rPr>
        <w:t>负责人签字或盖章，并加盖公章。</w:t>
      </w:r>
      <w:r>
        <w:rPr>
          <w:rFonts w:hint="eastAsia" w:ascii="Times New Roman" w:hAnsi="Times New Roman" w:eastAsia="仿宋_GB2312"/>
          <w:sz w:val="24"/>
        </w:rPr>
        <w:t>供应商可以委托代理人进行质疑和投诉</w:t>
      </w:r>
      <w:r>
        <w:rPr>
          <w:rFonts w:hint="eastAsia" w:ascii="Times New Roman" w:hAnsi="Times New Roman" w:eastAsia="仿宋_GB2312"/>
          <w:sz w:val="24"/>
          <w:lang w:eastAsia="zh-CN"/>
        </w:rPr>
        <w:t>，</w:t>
      </w:r>
      <w:r>
        <w:rPr>
          <w:rFonts w:hint="eastAsia" w:ascii="Times New Roman" w:hAnsi="Times New Roman" w:eastAsia="仿宋_GB2312"/>
          <w:sz w:val="24"/>
        </w:rPr>
        <w:t>其授权委托书应当载明代理人的姓名或者名称、代理事项、具体权限、期限和相关事项。</w:t>
      </w:r>
    </w:p>
    <w:p w14:paraId="1EB5E0DD">
      <w:pPr>
        <w:tabs>
          <w:tab w:val="left" w:pos="588"/>
        </w:tabs>
        <w:spacing w:line="360" w:lineRule="auto"/>
        <w:ind w:left="960" w:hanging="960" w:hangingChars="400"/>
        <w:rPr>
          <w:rFonts w:eastAsia="仿宋_GB2312"/>
          <w:sz w:val="24"/>
        </w:rPr>
      </w:pPr>
      <w:r>
        <w:rPr>
          <w:rFonts w:eastAsia="仿宋_GB2312"/>
          <w:sz w:val="24"/>
        </w:rPr>
        <w:t>27.5   符合要求的质疑，采购代理机构将予以受理并答复。</w:t>
      </w:r>
    </w:p>
    <w:p w14:paraId="0D79BB41">
      <w:pPr>
        <w:tabs>
          <w:tab w:val="left" w:pos="588"/>
        </w:tabs>
        <w:spacing w:line="360" w:lineRule="auto"/>
        <w:ind w:left="840" w:leftChars="400"/>
        <w:rPr>
          <w:rFonts w:eastAsia="仿宋_GB2312"/>
          <w:sz w:val="24"/>
        </w:rPr>
      </w:pPr>
      <w:r>
        <w:rPr>
          <w:rFonts w:eastAsia="仿宋_GB2312"/>
          <w:sz w:val="24"/>
        </w:rPr>
        <w:t>联系人：</w:t>
      </w:r>
      <w:r>
        <w:rPr>
          <w:rFonts w:hint="eastAsia" w:eastAsia="仿宋_GB2312"/>
          <w:sz w:val="24"/>
        </w:rPr>
        <w:t>综合办公室</w:t>
      </w:r>
      <w:r>
        <w:rPr>
          <w:rFonts w:eastAsia="仿宋_GB2312"/>
          <w:sz w:val="24"/>
        </w:rPr>
        <w:t>，联系电话：029-85235014</w:t>
      </w:r>
    </w:p>
    <w:p w14:paraId="4F1E3AB8">
      <w:pPr>
        <w:tabs>
          <w:tab w:val="left" w:pos="588"/>
        </w:tabs>
        <w:spacing w:line="360" w:lineRule="auto"/>
        <w:ind w:left="840" w:hanging="840" w:hangingChars="350"/>
        <w:rPr>
          <w:rFonts w:eastAsia="仿宋_GB2312"/>
          <w:sz w:val="24"/>
        </w:rPr>
      </w:pPr>
      <w:r>
        <w:rPr>
          <w:rFonts w:eastAsia="仿宋_GB2312"/>
          <w:sz w:val="24"/>
        </w:rPr>
        <w:t>27.6   供应商进行虚假和恶意质疑的，采购代理机构将提供相关资料报监督机构，按其情况进行相应处理。</w:t>
      </w:r>
    </w:p>
    <w:bookmarkEnd w:id="376"/>
    <w:bookmarkEnd w:id="377"/>
    <w:p w14:paraId="22D95BDD">
      <w:pPr>
        <w:pStyle w:val="5"/>
        <w:rPr>
          <w:rFonts w:hint="eastAsia" w:ascii="Times New Roman" w:hAnsi="Times New Roman" w:eastAsia="仿宋_GB2312"/>
          <w:b/>
          <w:bCs/>
          <w:sz w:val="24"/>
          <w:szCs w:val="21"/>
          <w:highlight w:val="none"/>
          <w:lang w:eastAsia="zh-CN"/>
        </w:rPr>
      </w:pPr>
      <w:bookmarkStart w:id="378" w:name="_Toc25547"/>
      <w:r>
        <w:rPr>
          <w:rFonts w:ascii="Times New Roman" w:hAnsi="Times New Roman" w:eastAsia="仿宋_GB2312"/>
          <w:b/>
          <w:bCs/>
          <w:sz w:val="24"/>
          <w:szCs w:val="21"/>
          <w:highlight w:val="none"/>
        </w:rPr>
        <w:t>28.    履约保证金</w:t>
      </w:r>
      <w:r>
        <w:rPr>
          <w:rFonts w:hint="eastAsia" w:ascii="Times New Roman" w:hAnsi="Times New Roman" w:eastAsia="仿宋_GB2312"/>
          <w:b/>
          <w:bCs/>
          <w:sz w:val="24"/>
          <w:szCs w:val="21"/>
          <w:highlight w:val="none"/>
          <w:lang w:eastAsia="zh-CN"/>
        </w:rPr>
        <w:t>：无</w:t>
      </w:r>
    </w:p>
    <w:p w14:paraId="74AE6940">
      <w:pPr>
        <w:pStyle w:val="5"/>
        <w:rPr>
          <w:rFonts w:ascii="Times New Roman" w:hAnsi="Times New Roman" w:eastAsia="仿宋_GB2312"/>
          <w:b/>
          <w:bCs/>
          <w:sz w:val="24"/>
          <w:szCs w:val="21"/>
        </w:rPr>
      </w:pPr>
      <w:r>
        <w:rPr>
          <w:rFonts w:ascii="Times New Roman" w:hAnsi="Times New Roman" w:eastAsia="仿宋_GB2312"/>
          <w:b/>
          <w:bCs/>
          <w:sz w:val="24"/>
          <w:szCs w:val="21"/>
        </w:rPr>
        <w:t>29.    成交服务费</w:t>
      </w:r>
      <w:bookmarkEnd w:id="378"/>
    </w:p>
    <w:p w14:paraId="7F6F4721">
      <w:pPr>
        <w:tabs>
          <w:tab w:val="left" w:pos="588"/>
        </w:tabs>
        <w:spacing w:line="360" w:lineRule="auto"/>
        <w:ind w:left="840" w:hanging="840" w:hangingChars="350"/>
        <w:rPr>
          <w:rFonts w:eastAsia="仿宋_GB2312"/>
          <w:sz w:val="24"/>
        </w:rPr>
      </w:pPr>
      <w:r>
        <w:rPr>
          <w:rFonts w:eastAsia="仿宋_GB2312"/>
          <w:sz w:val="24"/>
        </w:rPr>
        <w:t>29.1   成交供应商在领取成交通知书前，须向采购代理机构支付成交服务费，服务费由采购人与采购代理机构约定：</w:t>
      </w:r>
    </w:p>
    <w:p w14:paraId="541A06C9">
      <w:pPr>
        <w:snapToGrid w:val="0"/>
        <w:spacing w:line="360" w:lineRule="auto"/>
        <w:ind w:left="840" w:leftChars="400"/>
        <w:rPr>
          <w:rFonts w:hint="eastAsia" w:eastAsia="仿宋_GB2312"/>
          <w:sz w:val="24"/>
          <w:highlight w:val="none"/>
          <w:lang w:eastAsia="zh-CN"/>
        </w:rPr>
      </w:pPr>
      <w:r>
        <w:rPr>
          <w:rFonts w:hint="eastAsia" w:eastAsia="仿宋_GB2312"/>
          <w:sz w:val="24"/>
          <w:highlight w:val="none"/>
        </w:rPr>
        <w:t>委托人与受托人约定：代理服务费参照《国家计委关于印发&lt;招标代理服务收费管理暂行办法&gt;的通知》（计价格[2002]1980号）规定标准下浮15%收取</w:t>
      </w:r>
      <w:r>
        <w:rPr>
          <w:rFonts w:hint="eastAsia" w:eastAsia="仿宋_GB2312"/>
          <w:sz w:val="24"/>
          <w:highlight w:val="none"/>
          <w:lang w:eastAsia="zh-CN"/>
        </w:rPr>
        <w:t>。</w:t>
      </w:r>
    </w:p>
    <w:p w14:paraId="3A983F2A">
      <w:pPr>
        <w:snapToGrid w:val="0"/>
        <w:spacing w:line="360" w:lineRule="auto"/>
        <w:rPr>
          <w:rFonts w:eastAsia="仿宋_GB2312"/>
          <w:sz w:val="24"/>
        </w:rPr>
      </w:pPr>
      <w:r>
        <w:rPr>
          <w:rFonts w:eastAsia="仿宋_GB2312"/>
          <w:sz w:val="24"/>
        </w:rPr>
        <w:t>29.2   成交单位的代理服务费交纳信息</w:t>
      </w:r>
    </w:p>
    <w:p w14:paraId="11E7C0A2">
      <w:pPr>
        <w:snapToGrid w:val="0"/>
        <w:spacing w:line="360" w:lineRule="auto"/>
        <w:ind w:firstLine="840" w:firstLineChars="350"/>
        <w:rPr>
          <w:rFonts w:eastAsia="仿宋_GB2312"/>
          <w:sz w:val="24"/>
        </w:rPr>
      </w:pPr>
      <w:r>
        <w:rPr>
          <w:rFonts w:eastAsia="仿宋_GB2312"/>
          <w:sz w:val="24"/>
        </w:rPr>
        <w:t>银行户名：陕西省采购招标有限责任公司</w:t>
      </w:r>
    </w:p>
    <w:p w14:paraId="32F534B2">
      <w:pPr>
        <w:snapToGrid w:val="0"/>
        <w:spacing w:line="360" w:lineRule="auto"/>
        <w:ind w:firstLine="840" w:firstLineChars="350"/>
        <w:rPr>
          <w:rFonts w:eastAsia="仿宋_GB2312"/>
          <w:sz w:val="24"/>
        </w:rPr>
      </w:pPr>
      <w:r>
        <w:rPr>
          <w:rFonts w:eastAsia="仿宋_GB2312"/>
          <w:sz w:val="24"/>
        </w:rPr>
        <w:t>开户银行：中国光大银行西安友谊路支行</w:t>
      </w:r>
    </w:p>
    <w:p w14:paraId="0C804BD4">
      <w:pPr>
        <w:snapToGrid w:val="0"/>
        <w:spacing w:line="360" w:lineRule="auto"/>
        <w:ind w:firstLine="840" w:firstLineChars="350"/>
        <w:rPr>
          <w:rFonts w:eastAsia="仿宋_GB2312"/>
          <w:sz w:val="24"/>
        </w:rPr>
      </w:pPr>
      <w:r>
        <w:rPr>
          <w:rFonts w:eastAsia="仿宋_GB2312"/>
          <w:sz w:val="24"/>
        </w:rPr>
        <w:t>账    号：78560188000095264</w:t>
      </w:r>
    </w:p>
    <w:p w14:paraId="1788A6D8">
      <w:pPr>
        <w:snapToGrid w:val="0"/>
        <w:spacing w:line="360" w:lineRule="auto"/>
        <w:ind w:firstLine="840" w:firstLineChars="350"/>
        <w:rPr>
          <w:rFonts w:eastAsia="仿宋_GB2312"/>
          <w:sz w:val="24"/>
        </w:rPr>
      </w:pPr>
      <w:r>
        <w:rPr>
          <w:rFonts w:eastAsia="仿宋_GB2312"/>
          <w:sz w:val="24"/>
        </w:rPr>
        <w:t>联 系 人：</w:t>
      </w:r>
      <w:r>
        <w:rPr>
          <w:rFonts w:hint="eastAsia" w:eastAsia="仿宋_GB2312"/>
          <w:sz w:val="24"/>
        </w:rPr>
        <w:t>财务部</w:t>
      </w:r>
      <w:r>
        <w:rPr>
          <w:rFonts w:eastAsia="仿宋_GB2312"/>
          <w:sz w:val="24"/>
        </w:rPr>
        <w:t xml:space="preserve">   联系电话：029-85263975</w:t>
      </w:r>
    </w:p>
    <w:p w14:paraId="01A79C7A">
      <w:pPr>
        <w:snapToGrid w:val="0"/>
        <w:spacing w:line="360" w:lineRule="auto"/>
        <w:rPr>
          <w:rFonts w:eastAsia="仿宋_GB2312"/>
          <w:sz w:val="24"/>
        </w:rPr>
      </w:pPr>
      <w:r>
        <w:rPr>
          <w:rFonts w:hint="eastAsia" w:eastAsia="仿宋_GB2312"/>
          <w:sz w:val="24"/>
        </w:rPr>
        <w:t>29.3    成交服务费已包含在供应商的响应报价中，不在响应分项报价表中单独列项。</w:t>
      </w:r>
    </w:p>
    <w:p w14:paraId="26886FE0">
      <w:pPr>
        <w:pStyle w:val="5"/>
        <w:numPr>
          <w:ilvl w:val="0"/>
          <w:numId w:val="10"/>
        </w:numPr>
        <w:rPr>
          <w:rFonts w:ascii="Times New Roman" w:hAnsi="Times New Roman" w:eastAsia="仿宋_GB2312"/>
          <w:b/>
          <w:bCs/>
          <w:sz w:val="24"/>
          <w:szCs w:val="21"/>
        </w:rPr>
      </w:pPr>
      <w:bookmarkStart w:id="379" w:name="_Toc1585"/>
      <w:r>
        <w:rPr>
          <w:rFonts w:ascii="Times New Roman" w:hAnsi="Times New Roman" w:eastAsia="仿宋_GB2312"/>
          <w:b/>
          <w:bCs/>
          <w:sz w:val="24"/>
          <w:szCs w:val="21"/>
        </w:rPr>
        <w:t xml:space="preserve">  </w:t>
      </w:r>
      <w:r>
        <w:rPr>
          <w:rFonts w:hint="eastAsia" w:ascii="Times New Roman" w:hAnsi="Times New Roman" w:eastAsia="仿宋_GB2312"/>
          <w:b/>
          <w:bCs/>
          <w:sz w:val="24"/>
          <w:szCs w:val="21"/>
        </w:rPr>
        <w:t xml:space="preserve"> </w:t>
      </w:r>
      <w:r>
        <w:rPr>
          <w:rFonts w:ascii="Times New Roman" w:hAnsi="Times New Roman" w:eastAsia="仿宋_GB2312"/>
          <w:b/>
          <w:bCs/>
          <w:sz w:val="24"/>
          <w:szCs w:val="21"/>
        </w:rPr>
        <w:t>采购人追加采购数量的权力</w:t>
      </w:r>
      <w:bookmarkEnd w:id="379"/>
    </w:p>
    <w:p w14:paraId="2348950E">
      <w:pPr>
        <w:tabs>
          <w:tab w:val="left" w:pos="588"/>
        </w:tabs>
        <w:spacing w:line="360" w:lineRule="auto"/>
        <w:ind w:left="840" w:leftChars="400"/>
        <w:rPr>
          <w:rFonts w:eastAsia="仿宋_GB2312"/>
          <w:sz w:val="24"/>
        </w:rPr>
      </w:pPr>
      <w:bookmarkStart w:id="380" w:name="_Toc389620205"/>
      <w:bookmarkStart w:id="381" w:name="_Toc385992366"/>
      <w:r>
        <w:rPr>
          <w:rFonts w:eastAsia="仿宋_GB2312"/>
          <w:sz w:val="24"/>
        </w:rPr>
        <w:t>在合同履行中，采购人需追加与合同标的相同服务的，在不改变合同其他条款的前提下，采购人有权与成交供应商协商签订补充合同，但所有补充合同的采购金额不得超过原合同采购金额的10%。</w:t>
      </w:r>
    </w:p>
    <w:p w14:paraId="20979139">
      <w:pPr>
        <w:pStyle w:val="5"/>
        <w:numPr>
          <w:ilvl w:val="0"/>
          <w:numId w:val="10"/>
        </w:numPr>
        <w:rPr>
          <w:rFonts w:ascii="Times New Roman" w:hAnsi="Times New Roman" w:eastAsia="仿宋_GB2312"/>
          <w:b/>
          <w:bCs/>
          <w:sz w:val="24"/>
          <w:szCs w:val="21"/>
        </w:rPr>
      </w:pPr>
      <w:r>
        <w:rPr>
          <w:rFonts w:ascii="Times New Roman" w:hAnsi="Times New Roman" w:eastAsia="仿宋_GB2312"/>
          <w:b/>
          <w:bCs/>
          <w:sz w:val="24"/>
          <w:szCs w:val="21"/>
        </w:rPr>
        <w:t xml:space="preserve">   其他情况</w:t>
      </w:r>
    </w:p>
    <w:p w14:paraId="052429D1">
      <w:pPr>
        <w:pStyle w:val="23"/>
        <w:ind w:left="840" w:hanging="840" w:hangingChars="350"/>
        <w:rPr>
          <w:rFonts w:ascii="Times New Roman" w:hAnsi="Times New Roman" w:eastAsia="仿宋_GB2312"/>
          <w:sz w:val="24"/>
        </w:rPr>
      </w:pPr>
      <w:r>
        <w:rPr>
          <w:rFonts w:ascii="Times New Roman" w:hAnsi="Times New Roman" w:eastAsia="仿宋_GB2312"/>
          <w:sz w:val="24"/>
        </w:rPr>
        <w:t>31.1   磋商截止时间结束后，递交响应文件或者经评审的实质性响应磋商文件的供应商不足三家，采购代理机构应当终止竞争性磋商活动，发布项目终止公告并说明原因，重新开展采购活动。政府购买服务项目符合（财库〔2015〕124号）的情况除外。</w:t>
      </w:r>
    </w:p>
    <w:p w14:paraId="6FA16164">
      <w:pPr>
        <w:pStyle w:val="23"/>
        <w:ind w:left="840" w:hanging="840" w:hangingChars="350"/>
        <w:rPr>
          <w:rFonts w:ascii="Times New Roman" w:hAnsi="Times New Roman" w:eastAsia="仿宋_GB2312"/>
          <w:sz w:val="24"/>
        </w:rPr>
      </w:pPr>
      <w:r>
        <w:rPr>
          <w:rFonts w:ascii="Times New Roman" w:hAnsi="Times New Roman" w:eastAsia="仿宋_GB2312"/>
          <w:sz w:val="24"/>
        </w:rPr>
        <w:t>31.2   连续两次进行竞争性磋商活动，因符合磋商要求供应商不足3家，经请示政府采购管理部门同意后，可继续进行竞争性磋商活动。</w:t>
      </w:r>
    </w:p>
    <w:p w14:paraId="00F9E92F">
      <w:pPr>
        <w:pStyle w:val="5"/>
        <w:numPr>
          <w:ilvl w:val="0"/>
          <w:numId w:val="10"/>
        </w:numPr>
        <w:rPr>
          <w:rFonts w:ascii="Times New Roman" w:hAnsi="Times New Roman" w:eastAsia="仿宋_GB2312"/>
          <w:b/>
          <w:bCs/>
          <w:sz w:val="24"/>
          <w:szCs w:val="21"/>
        </w:rPr>
      </w:pPr>
      <w:r>
        <w:rPr>
          <w:rFonts w:ascii="Times New Roman" w:hAnsi="Times New Roman" w:eastAsia="仿宋_GB2312"/>
          <w:b/>
          <w:bCs/>
          <w:sz w:val="24"/>
          <w:szCs w:val="21"/>
        </w:rPr>
        <w:t xml:space="preserve">   政府采购信用担保及融资</w:t>
      </w:r>
    </w:p>
    <w:p w14:paraId="06E7F71B">
      <w:pPr>
        <w:pStyle w:val="23"/>
        <w:ind w:left="840" w:hanging="840" w:hangingChars="350"/>
        <w:rPr>
          <w:rFonts w:ascii="Times New Roman" w:hAnsi="Times New Roman" w:eastAsia="仿宋_GB2312"/>
          <w:sz w:val="24"/>
        </w:rPr>
      </w:pPr>
      <w:r>
        <w:rPr>
          <w:rFonts w:ascii="Times New Roman" w:hAnsi="Times New Roman" w:eastAsia="仿宋_GB2312"/>
          <w:sz w:val="24"/>
        </w:rPr>
        <w:t>32.</w:t>
      </w:r>
      <w:r>
        <w:rPr>
          <w:rFonts w:hint="eastAsia" w:ascii="Times New Roman" w:hAnsi="Times New Roman" w:eastAsia="仿宋_GB2312"/>
          <w:sz w:val="24"/>
        </w:rPr>
        <w:t>1</w:t>
      </w:r>
      <w:r>
        <w:rPr>
          <w:rFonts w:ascii="Times New Roman" w:hAnsi="Times New Roman" w:eastAsia="仿宋_GB2312"/>
          <w:sz w:val="24"/>
        </w:rPr>
        <w:t xml:space="preserve">   供应商递交的履约担保函应符合本磋商文件的规定。</w:t>
      </w:r>
    </w:p>
    <w:p w14:paraId="521D9634">
      <w:pPr>
        <w:spacing w:line="360" w:lineRule="auto"/>
        <w:ind w:left="850" w:hanging="849" w:hangingChars="354"/>
        <w:rPr>
          <w:rFonts w:eastAsia="仿宋_GB2312"/>
          <w:sz w:val="24"/>
        </w:rPr>
      </w:pPr>
      <w:r>
        <w:rPr>
          <w:rFonts w:eastAsia="仿宋_GB2312"/>
          <w:sz w:val="24"/>
        </w:rPr>
        <w:t>32.</w:t>
      </w:r>
      <w:r>
        <w:rPr>
          <w:rFonts w:hint="eastAsia" w:eastAsia="仿宋_GB2312"/>
          <w:sz w:val="24"/>
        </w:rPr>
        <w:t>2</w:t>
      </w:r>
      <w:r>
        <w:rPr>
          <w:rFonts w:eastAsia="仿宋_GB2312"/>
          <w:sz w:val="24"/>
        </w:rPr>
        <w:t xml:space="preserve">   为缓解中小企业融资困难，陕西省财政厅出台了《陕西省中小企业政府采购信用融资办法》（陕财办采﹝2018﹞23号），中标供应商如有融资需求，可登录“陕西省政府采购网-陕西省政府采购信用融资平台</w:t>
      </w:r>
      <w:r>
        <w:rPr>
          <w:rFonts w:hint="eastAsia" w:eastAsia="仿宋_GB2312"/>
          <w:sz w:val="24"/>
        </w:rPr>
        <w:t>（http：//www.ccgp-shaanxi.gov.cn/zcdservice/zcd/shanxi/）</w:t>
      </w:r>
      <w:r>
        <w:rPr>
          <w:rFonts w:eastAsia="仿宋_GB2312"/>
          <w:sz w:val="24"/>
        </w:rPr>
        <w:t>”了解详情。</w:t>
      </w:r>
      <w:bookmarkEnd w:id="380"/>
      <w:bookmarkEnd w:id="381"/>
      <w:bookmarkStart w:id="382" w:name="_Toc68590975"/>
      <w:bookmarkStart w:id="383" w:name="_Toc17469"/>
      <w:bookmarkStart w:id="384" w:name="_Toc58504447"/>
    </w:p>
    <w:p w14:paraId="1306F67C">
      <w:pPr>
        <w:rPr>
          <w:rFonts w:eastAsia="仿宋_GB2312"/>
          <w:sz w:val="24"/>
        </w:rPr>
      </w:pPr>
      <w:r>
        <w:rPr>
          <w:rFonts w:eastAsia="仿宋_GB2312"/>
          <w:sz w:val="24"/>
        </w:rPr>
        <w:br w:type="page"/>
      </w:r>
    </w:p>
    <w:p w14:paraId="78BB099D">
      <w:pPr>
        <w:pStyle w:val="48"/>
        <w:spacing w:line="360" w:lineRule="auto"/>
        <w:rPr>
          <w:rStyle w:val="204"/>
          <w:rFonts w:ascii="Times New Roman" w:hAnsi="Times New Roman" w:eastAsia="宋体"/>
          <w:sz w:val="36"/>
          <w:szCs w:val="36"/>
        </w:rPr>
      </w:pPr>
      <w:r>
        <w:rPr>
          <w:rStyle w:val="204"/>
          <w:rFonts w:ascii="Times New Roman" w:hAnsi="Times New Roman" w:eastAsia="宋体"/>
          <w:sz w:val="36"/>
          <w:szCs w:val="36"/>
        </w:rPr>
        <w:t>第三章  评审办法和标准</w:t>
      </w:r>
      <w:bookmarkEnd w:id="382"/>
    </w:p>
    <w:p w14:paraId="18D7CB7B">
      <w:pPr>
        <w:tabs>
          <w:tab w:val="left" w:pos="360"/>
          <w:tab w:val="left" w:pos="588"/>
        </w:tabs>
        <w:spacing w:line="360" w:lineRule="auto"/>
        <w:ind w:left="840"/>
        <w:rPr>
          <w:rFonts w:eastAsia="仿宋_GB2312"/>
          <w:sz w:val="24"/>
        </w:rPr>
      </w:pPr>
    </w:p>
    <w:p w14:paraId="6A6D2998">
      <w:pPr>
        <w:pStyle w:val="79"/>
        <w:spacing w:before="24" w:after="24"/>
        <w:rPr>
          <w:rFonts w:eastAsia="仿宋_GB2312"/>
          <w:sz w:val="28"/>
          <w:szCs w:val="28"/>
        </w:rPr>
      </w:pPr>
      <w:bookmarkStart w:id="385" w:name="_Toc68590976"/>
      <w:bookmarkStart w:id="386" w:name="_Toc7005040"/>
      <w:r>
        <w:rPr>
          <w:rFonts w:eastAsia="仿宋_GB2312"/>
          <w:sz w:val="28"/>
          <w:szCs w:val="28"/>
        </w:rPr>
        <w:t>1.</w:t>
      </w:r>
      <w:r>
        <w:rPr>
          <w:rFonts w:hint="eastAsia" w:eastAsia="仿宋_GB2312"/>
          <w:sz w:val="28"/>
          <w:szCs w:val="28"/>
        </w:rPr>
        <w:t xml:space="preserve"> </w:t>
      </w:r>
      <w:r>
        <w:rPr>
          <w:rFonts w:eastAsia="仿宋_GB2312"/>
          <w:sz w:val="28"/>
          <w:szCs w:val="28"/>
        </w:rPr>
        <w:t>评审方法</w:t>
      </w:r>
      <w:bookmarkEnd w:id="385"/>
      <w:bookmarkEnd w:id="386"/>
    </w:p>
    <w:p w14:paraId="6DA11B37">
      <w:pPr>
        <w:pStyle w:val="23"/>
        <w:ind w:firstLine="480" w:firstLineChars="200"/>
        <w:rPr>
          <w:rFonts w:ascii="Times New Roman" w:hAnsi="Times New Roman" w:eastAsia="仿宋_GB2312"/>
          <w:sz w:val="24"/>
        </w:rPr>
      </w:pPr>
      <w:r>
        <w:rPr>
          <w:rFonts w:ascii="Times New Roman" w:hAnsi="Times New Roman" w:eastAsia="仿宋_GB2312"/>
          <w:sz w:val="24"/>
        </w:rPr>
        <w:t>本次评审采用综合评分法。磋商小组对满足磋商文件实质性要求的响应文件，按照本章第2条规定的评审标准进行打分，并按得分由高到低顺序推荐成交候选人，或根据采购人授权直接确定成交供应商。综合评分相等时，按照最后报价由低到高的顺序推荐；报价也相等的，按技术指标优劣顺序排列。</w:t>
      </w:r>
    </w:p>
    <w:p w14:paraId="7BAAD347">
      <w:pPr>
        <w:pStyle w:val="79"/>
        <w:spacing w:before="24" w:after="24"/>
        <w:rPr>
          <w:rFonts w:eastAsia="仿宋_GB2312"/>
          <w:sz w:val="28"/>
          <w:szCs w:val="28"/>
        </w:rPr>
      </w:pPr>
      <w:bookmarkStart w:id="387" w:name="_Toc7005041"/>
      <w:bookmarkStart w:id="388" w:name="_Toc68590977"/>
      <w:r>
        <w:rPr>
          <w:rFonts w:eastAsia="仿宋_GB2312"/>
          <w:sz w:val="28"/>
          <w:szCs w:val="28"/>
        </w:rPr>
        <w:t>2.</w:t>
      </w:r>
      <w:r>
        <w:rPr>
          <w:rFonts w:hint="eastAsia" w:eastAsia="仿宋_GB2312"/>
          <w:sz w:val="28"/>
          <w:szCs w:val="28"/>
        </w:rPr>
        <w:t xml:space="preserve"> </w:t>
      </w:r>
      <w:r>
        <w:rPr>
          <w:rFonts w:eastAsia="仿宋_GB2312"/>
          <w:sz w:val="28"/>
          <w:szCs w:val="28"/>
        </w:rPr>
        <w:t>评审标准</w:t>
      </w:r>
      <w:bookmarkEnd w:id="387"/>
      <w:bookmarkEnd w:id="388"/>
    </w:p>
    <w:p w14:paraId="4D1A958A">
      <w:pPr>
        <w:pStyle w:val="23"/>
        <w:rPr>
          <w:rFonts w:ascii="Times New Roman" w:hAnsi="Times New Roman" w:eastAsia="仿宋_GB2312"/>
          <w:sz w:val="24"/>
        </w:rPr>
      </w:pPr>
      <w:r>
        <w:rPr>
          <w:rFonts w:ascii="Times New Roman" w:hAnsi="Times New Roman" w:eastAsia="仿宋_GB2312"/>
          <w:sz w:val="24"/>
        </w:rPr>
        <w:t>2.1 资格审查和符合性评审标准：见附表一和附表二。</w:t>
      </w:r>
    </w:p>
    <w:p w14:paraId="079E93B3">
      <w:pPr>
        <w:pStyle w:val="23"/>
        <w:rPr>
          <w:rFonts w:ascii="Times New Roman" w:hAnsi="Times New Roman" w:eastAsia="仿宋_GB2312"/>
          <w:sz w:val="24"/>
        </w:rPr>
      </w:pPr>
      <w:r>
        <w:rPr>
          <w:rFonts w:ascii="Times New Roman" w:hAnsi="Times New Roman" w:eastAsia="仿宋_GB2312"/>
          <w:sz w:val="24"/>
        </w:rPr>
        <w:t>2.2 分值构成：总分100分，其中</w:t>
      </w:r>
    </w:p>
    <w:p w14:paraId="5854E972">
      <w:pPr>
        <w:pStyle w:val="23"/>
        <w:ind w:firstLine="480" w:firstLineChars="200"/>
        <w:rPr>
          <w:rFonts w:ascii="Times New Roman" w:hAnsi="Times New Roman" w:eastAsia="仿宋_GB2312"/>
          <w:sz w:val="24"/>
        </w:rPr>
      </w:pPr>
      <w:r>
        <w:rPr>
          <w:rFonts w:ascii="Times New Roman" w:hAnsi="Times New Roman" w:eastAsia="仿宋_GB2312"/>
          <w:sz w:val="24"/>
        </w:rPr>
        <w:t>商务部分分值：</w:t>
      </w:r>
      <w:r>
        <w:rPr>
          <w:rFonts w:hint="eastAsia" w:ascii="Times New Roman" w:hAnsi="Times New Roman" w:eastAsia="仿宋_GB2312"/>
          <w:sz w:val="24"/>
          <w:lang w:val="en-US" w:eastAsia="zh-CN"/>
        </w:rPr>
        <w:t>10</w:t>
      </w:r>
      <w:r>
        <w:rPr>
          <w:rFonts w:ascii="Times New Roman" w:hAnsi="Times New Roman" w:eastAsia="仿宋_GB2312"/>
          <w:sz w:val="24"/>
        </w:rPr>
        <w:t>分；</w:t>
      </w:r>
    </w:p>
    <w:p w14:paraId="71418195">
      <w:pPr>
        <w:pStyle w:val="23"/>
        <w:ind w:firstLine="480" w:firstLineChars="200"/>
        <w:rPr>
          <w:rFonts w:ascii="Times New Roman" w:hAnsi="Times New Roman" w:eastAsia="仿宋_GB2312"/>
          <w:sz w:val="24"/>
        </w:rPr>
      </w:pPr>
      <w:r>
        <w:rPr>
          <w:rFonts w:ascii="Times New Roman" w:hAnsi="Times New Roman" w:eastAsia="仿宋_GB2312"/>
          <w:sz w:val="24"/>
        </w:rPr>
        <w:t>技术部分分值：</w:t>
      </w:r>
      <w:r>
        <w:rPr>
          <w:rFonts w:hint="eastAsia" w:ascii="Times New Roman" w:hAnsi="Times New Roman" w:eastAsia="仿宋_GB2312"/>
          <w:sz w:val="24"/>
          <w:lang w:val="en-US" w:eastAsia="zh-CN"/>
        </w:rPr>
        <w:t>60</w:t>
      </w:r>
      <w:r>
        <w:rPr>
          <w:rFonts w:ascii="Times New Roman" w:hAnsi="Times New Roman" w:eastAsia="仿宋_GB2312"/>
          <w:sz w:val="24"/>
        </w:rPr>
        <w:t>分；</w:t>
      </w:r>
    </w:p>
    <w:p w14:paraId="0E6FD967">
      <w:pPr>
        <w:pStyle w:val="23"/>
        <w:ind w:firstLine="480" w:firstLineChars="200"/>
        <w:rPr>
          <w:rFonts w:ascii="Times New Roman" w:hAnsi="Times New Roman" w:eastAsia="仿宋_GB2312"/>
          <w:sz w:val="24"/>
        </w:rPr>
      </w:pPr>
      <w:r>
        <w:rPr>
          <w:rFonts w:ascii="Times New Roman" w:hAnsi="Times New Roman" w:eastAsia="仿宋_GB2312"/>
          <w:sz w:val="24"/>
        </w:rPr>
        <w:t>报价部分分值：</w:t>
      </w:r>
      <w:r>
        <w:rPr>
          <w:rFonts w:hint="eastAsia" w:ascii="Times New Roman" w:hAnsi="Times New Roman" w:eastAsia="仿宋_GB2312"/>
          <w:sz w:val="24"/>
          <w:lang w:val="en-US" w:eastAsia="zh-CN"/>
        </w:rPr>
        <w:t>30</w:t>
      </w:r>
      <w:r>
        <w:rPr>
          <w:rFonts w:ascii="Times New Roman" w:hAnsi="Times New Roman" w:eastAsia="仿宋_GB2312"/>
          <w:sz w:val="24"/>
        </w:rPr>
        <w:t>分。</w:t>
      </w:r>
    </w:p>
    <w:p w14:paraId="6A37AF89">
      <w:pPr>
        <w:pStyle w:val="23"/>
        <w:rPr>
          <w:rFonts w:ascii="Times New Roman" w:hAnsi="Times New Roman" w:eastAsia="仿宋_GB2312"/>
          <w:sz w:val="24"/>
        </w:rPr>
      </w:pPr>
      <w:bookmarkStart w:id="389" w:name="_Ref426362114"/>
      <w:r>
        <w:rPr>
          <w:rFonts w:ascii="Times New Roman" w:hAnsi="Times New Roman" w:eastAsia="仿宋_GB2312"/>
          <w:sz w:val="24"/>
        </w:rPr>
        <w:t>2.3 商务和技术评审标准</w:t>
      </w:r>
      <w:bookmarkEnd w:id="389"/>
    </w:p>
    <w:p w14:paraId="538A0A94">
      <w:pPr>
        <w:pStyle w:val="23"/>
        <w:rPr>
          <w:rFonts w:ascii="Times New Roman" w:hAnsi="Times New Roman" w:eastAsia="仿宋_GB2312"/>
          <w:sz w:val="24"/>
        </w:rPr>
      </w:pPr>
      <w:bookmarkStart w:id="390" w:name="_Ref426362140"/>
      <w:r>
        <w:rPr>
          <w:rFonts w:ascii="Times New Roman" w:hAnsi="Times New Roman" w:eastAsia="仿宋_GB2312"/>
          <w:sz w:val="24"/>
        </w:rPr>
        <w:t>2.3.1商务部分评分标准：见附表</w:t>
      </w:r>
      <w:bookmarkEnd w:id="390"/>
      <w:r>
        <w:rPr>
          <w:rFonts w:ascii="Times New Roman" w:hAnsi="Times New Roman" w:eastAsia="仿宋_GB2312"/>
          <w:sz w:val="24"/>
        </w:rPr>
        <w:t>三</w:t>
      </w:r>
      <w:r>
        <w:rPr>
          <w:rFonts w:hint="eastAsia" w:ascii="Times New Roman" w:hAnsi="Times New Roman" w:eastAsia="仿宋_GB2312"/>
          <w:sz w:val="24"/>
        </w:rPr>
        <w:t>。</w:t>
      </w:r>
    </w:p>
    <w:p w14:paraId="5B3F9BE7">
      <w:pPr>
        <w:pStyle w:val="23"/>
        <w:rPr>
          <w:rFonts w:ascii="Times New Roman" w:hAnsi="Times New Roman" w:eastAsia="仿宋_GB2312"/>
          <w:sz w:val="24"/>
        </w:rPr>
      </w:pPr>
      <w:bookmarkStart w:id="391" w:name="_Ref426362158"/>
      <w:r>
        <w:rPr>
          <w:rFonts w:ascii="Times New Roman" w:hAnsi="Times New Roman" w:eastAsia="仿宋_GB2312"/>
          <w:sz w:val="24"/>
        </w:rPr>
        <w:t>2.3.2技术部分评分标准：见附表</w:t>
      </w:r>
      <w:bookmarkEnd w:id="391"/>
      <w:r>
        <w:rPr>
          <w:rFonts w:hint="eastAsia" w:ascii="Times New Roman" w:hAnsi="Times New Roman" w:eastAsia="仿宋_GB2312"/>
          <w:sz w:val="24"/>
        </w:rPr>
        <w:t>三。</w:t>
      </w:r>
    </w:p>
    <w:p w14:paraId="2781720B">
      <w:pPr>
        <w:pStyle w:val="23"/>
        <w:rPr>
          <w:rFonts w:ascii="Times New Roman" w:hAnsi="Times New Roman" w:eastAsia="仿宋_GB2312"/>
          <w:sz w:val="24"/>
        </w:rPr>
      </w:pPr>
      <w:bookmarkStart w:id="392" w:name="_Ref426362176"/>
      <w:r>
        <w:rPr>
          <w:rFonts w:ascii="Times New Roman" w:hAnsi="Times New Roman" w:eastAsia="仿宋_GB2312"/>
          <w:sz w:val="24"/>
        </w:rPr>
        <w:t>2.3.3报价评分标准：</w:t>
      </w:r>
      <w:bookmarkEnd w:id="392"/>
      <w:r>
        <w:rPr>
          <w:rFonts w:ascii="Times New Roman" w:hAnsi="Times New Roman" w:eastAsia="仿宋_GB2312"/>
          <w:sz w:val="24"/>
        </w:rPr>
        <w:t>见附表</w:t>
      </w:r>
      <w:r>
        <w:rPr>
          <w:rFonts w:hint="eastAsia" w:ascii="Times New Roman" w:hAnsi="Times New Roman" w:eastAsia="仿宋_GB2312"/>
          <w:sz w:val="24"/>
        </w:rPr>
        <w:t>三。</w:t>
      </w:r>
    </w:p>
    <w:p w14:paraId="22C4298B">
      <w:pPr>
        <w:pStyle w:val="23"/>
        <w:ind w:firstLine="480" w:firstLineChars="200"/>
        <w:rPr>
          <w:rFonts w:ascii="Times New Roman" w:hAnsi="Times New Roman" w:eastAsia="仿宋_GB2312"/>
          <w:sz w:val="24"/>
          <w:highlight w:val="none"/>
        </w:rPr>
      </w:pPr>
      <w:r>
        <w:rPr>
          <w:rFonts w:ascii="Times New Roman" w:hAnsi="Times New Roman" w:eastAsia="仿宋_GB2312"/>
          <w:sz w:val="24"/>
          <w:highlight w:val="none"/>
        </w:rPr>
        <w:t>评审基准价。有效响应文件中的的最低报价为评审基准价。</w:t>
      </w:r>
    </w:p>
    <w:p w14:paraId="19E427D2">
      <w:pPr>
        <w:pStyle w:val="23"/>
        <w:ind w:firstLine="480" w:firstLineChars="200"/>
        <w:rPr>
          <w:rFonts w:hint="eastAsia" w:ascii="Times New Roman" w:hAnsi="Times New Roman" w:eastAsia="仿宋_GB2312"/>
          <w:sz w:val="24"/>
          <w:highlight w:val="none"/>
          <w:lang w:eastAsia="zh-CN"/>
        </w:rPr>
      </w:pPr>
      <w:r>
        <w:rPr>
          <w:rFonts w:ascii="Times New Roman" w:hAnsi="Times New Roman" w:eastAsia="仿宋_GB2312"/>
          <w:sz w:val="24"/>
          <w:highlight w:val="none"/>
        </w:rPr>
        <w:t>供应商报价得分=</w:t>
      </w:r>
      <w:r>
        <w:rPr>
          <w:rFonts w:hint="eastAsia" w:ascii="Times New Roman" w:hAnsi="Times New Roman" w:eastAsia="仿宋_GB2312"/>
          <w:sz w:val="24"/>
          <w:highlight w:val="none"/>
        </w:rPr>
        <w:t>（</w:t>
      </w:r>
      <w:r>
        <w:rPr>
          <w:rFonts w:ascii="Times New Roman" w:hAnsi="Times New Roman" w:eastAsia="仿宋_GB2312"/>
          <w:sz w:val="24"/>
          <w:highlight w:val="none"/>
        </w:rPr>
        <w:t>评审基准价／最后报价</w:t>
      </w:r>
      <w:r>
        <w:rPr>
          <w:rFonts w:hint="eastAsia" w:ascii="Times New Roman" w:hAnsi="Times New Roman" w:eastAsia="仿宋_GB2312"/>
          <w:sz w:val="24"/>
          <w:highlight w:val="none"/>
        </w:rPr>
        <w:t>）</w:t>
      </w:r>
      <w:r>
        <w:rPr>
          <w:rFonts w:ascii="Times New Roman" w:hAnsi="Times New Roman" w:eastAsia="仿宋_GB2312"/>
          <w:sz w:val="24"/>
          <w:highlight w:val="none"/>
        </w:rPr>
        <w:t>×价格分分值</w:t>
      </w:r>
      <w:r>
        <w:rPr>
          <w:rFonts w:hint="eastAsia" w:ascii="Times New Roman" w:hAnsi="Times New Roman" w:eastAsia="仿宋_GB2312"/>
          <w:sz w:val="24"/>
          <w:highlight w:val="none"/>
          <w:lang w:eastAsia="zh-CN"/>
        </w:rPr>
        <w:t>。</w:t>
      </w:r>
    </w:p>
    <w:p w14:paraId="3DD58552">
      <w:pPr>
        <w:tabs>
          <w:tab w:val="left" w:pos="588"/>
        </w:tabs>
        <w:spacing w:line="360" w:lineRule="auto"/>
        <w:rPr>
          <w:rFonts w:eastAsia="仿宋_GB2312"/>
          <w:sz w:val="24"/>
        </w:rPr>
      </w:pPr>
      <w:r>
        <w:rPr>
          <w:rFonts w:hint="eastAsia" w:eastAsia="仿宋_GB2312"/>
          <w:sz w:val="24"/>
          <w:lang w:val="en-US" w:eastAsia="zh-CN"/>
        </w:rPr>
        <w:t xml:space="preserve">2.3.4 </w:t>
      </w:r>
      <w:r>
        <w:rPr>
          <w:rFonts w:eastAsia="仿宋_GB2312"/>
          <w:sz w:val="24"/>
        </w:rPr>
        <w:t>响应文件出现下列情况之一者，磋商小组在评审过程中按以下原则修正：</w:t>
      </w:r>
    </w:p>
    <w:p w14:paraId="423894FF">
      <w:pPr>
        <w:tabs>
          <w:tab w:val="left" w:pos="588"/>
        </w:tabs>
        <w:spacing w:line="360" w:lineRule="auto"/>
        <w:ind w:firstLine="480" w:firstLineChars="200"/>
        <w:rPr>
          <w:rFonts w:eastAsia="仿宋_GB2312"/>
          <w:sz w:val="24"/>
        </w:rPr>
      </w:pPr>
      <w:r>
        <w:rPr>
          <w:rFonts w:eastAsia="仿宋_GB2312"/>
          <w:sz w:val="24"/>
        </w:rPr>
        <w:t>（1）大写金额与小写金额不一致的，以大写金额为准；</w:t>
      </w:r>
    </w:p>
    <w:p w14:paraId="36DCA8C8">
      <w:pPr>
        <w:tabs>
          <w:tab w:val="left" w:pos="588"/>
        </w:tabs>
        <w:spacing w:line="360" w:lineRule="auto"/>
        <w:ind w:firstLine="480" w:firstLineChars="200"/>
        <w:rPr>
          <w:rFonts w:eastAsia="仿宋_GB2312"/>
          <w:sz w:val="24"/>
        </w:rPr>
      </w:pPr>
      <w:r>
        <w:rPr>
          <w:rFonts w:eastAsia="仿宋_GB2312"/>
          <w:sz w:val="24"/>
        </w:rPr>
        <w:t>（2）总价金额与按单价汇总金额不一致的，以单价金额计算结果为准；</w:t>
      </w:r>
    </w:p>
    <w:p w14:paraId="5A602E6E">
      <w:pPr>
        <w:tabs>
          <w:tab w:val="left" w:pos="588"/>
        </w:tabs>
        <w:spacing w:line="360" w:lineRule="auto"/>
        <w:ind w:firstLine="480" w:firstLineChars="200"/>
        <w:rPr>
          <w:rFonts w:eastAsia="仿宋_GB2312"/>
          <w:sz w:val="24"/>
        </w:rPr>
      </w:pPr>
      <w:r>
        <w:rPr>
          <w:rFonts w:eastAsia="仿宋_GB2312"/>
          <w:sz w:val="24"/>
        </w:rPr>
        <w:t>（3）单价金额小数点有明显错位的，应以总价为准，并修改单价；</w:t>
      </w:r>
    </w:p>
    <w:p w14:paraId="1304B100">
      <w:pPr>
        <w:tabs>
          <w:tab w:val="left" w:pos="588"/>
        </w:tabs>
        <w:spacing w:line="360" w:lineRule="auto"/>
        <w:ind w:firstLine="480" w:firstLineChars="200"/>
        <w:rPr>
          <w:rFonts w:eastAsia="仿宋_GB2312"/>
          <w:sz w:val="24"/>
        </w:rPr>
      </w:pPr>
      <w:r>
        <w:rPr>
          <w:rFonts w:eastAsia="仿宋_GB2312"/>
          <w:sz w:val="24"/>
        </w:rPr>
        <w:t>（4）对不同文字文本响应文件的解释发生异议的，以中文文本为准；</w:t>
      </w:r>
    </w:p>
    <w:p w14:paraId="0420166F">
      <w:pPr>
        <w:tabs>
          <w:tab w:val="left" w:pos="588"/>
        </w:tabs>
        <w:spacing w:line="360" w:lineRule="auto"/>
        <w:ind w:firstLine="480" w:firstLineChars="200"/>
        <w:rPr>
          <w:rFonts w:eastAsia="仿宋_GB2312"/>
          <w:sz w:val="24"/>
        </w:rPr>
      </w:pPr>
      <w:r>
        <w:rPr>
          <w:rFonts w:eastAsia="仿宋_GB2312"/>
          <w:sz w:val="24"/>
        </w:rPr>
        <w:t>（5）文字与图表不一致的，以文字为准；</w:t>
      </w:r>
    </w:p>
    <w:p w14:paraId="4D55A5D6">
      <w:pPr>
        <w:tabs>
          <w:tab w:val="left" w:pos="588"/>
        </w:tabs>
        <w:spacing w:line="360" w:lineRule="auto"/>
        <w:ind w:firstLine="480" w:firstLineChars="200"/>
        <w:rPr>
          <w:rFonts w:eastAsia="仿宋_GB2312"/>
          <w:sz w:val="24"/>
        </w:rPr>
      </w:pPr>
      <w:r>
        <w:rPr>
          <w:rFonts w:eastAsia="仿宋_GB2312"/>
          <w:sz w:val="24"/>
        </w:rPr>
        <w:t>（6）正本与副本不一致的，以正本为准；</w:t>
      </w:r>
    </w:p>
    <w:p w14:paraId="53CD4748">
      <w:pPr>
        <w:pStyle w:val="79"/>
        <w:spacing w:before="24" w:after="24"/>
        <w:rPr>
          <w:rFonts w:eastAsia="仿宋_GB2312"/>
          <w:sz w:val="28"/>
          <w:szCs w:val="28"/>
        </w:rPr>
      </w:pPr>
      <w:bookmarkStart w:id="393" w:name="_Toc68590978"/>
      <w:bookmarkStart w:id="394" w:name="_Toc7005042"/>
      <w:r>
        <w:rPr>
          <w:rFonts w:eastAsia="仿宋_GB2312"/>
          <w:sz w:val="28"/>
          <w:szCs w:val="28"/>
        </w:rPr>
        <w:t>3.</w:t>
      </w:r>
      <w:r>
        <w:rPr>
          <w:rFonts w:hint="eastAsia" w:eastAsia="仿宋_GB2312"/>
          <w:sz w:val="28"/>
          <w:szCs w:val="28"/>
        </w:rPr>
        <w:t xml:space="preserve"> </w:t>
      </w:r>
      <w:r>
        <w:rPr>
          <w:rFonts w:eastAsia="仿宋_GB2312"/>
          <w:sz w:val="28"/>
          <w:szCs w:val="28"/>
        </w:rPr>
        <w:t>评审程序</w:t>
      </w:r>
      <w:bookmarkEnd w:id="393"/>
      <w:bookmarkEnd w:id="394"/>
    </w:p>
    <w:p w14:paraId="423461B0">
      <w:pPr>
        <w:pStyle w:val="23"/>
        <w:rPr>
          <w:rFonts w:ascii="Times New Roman" w:hAnsi="Times New Roman" w:eastAsia="仿宋_GB2312"/>
          <w:b/>
          <w:sz w:val="24"/>
        </w:rPr>
      </w:pPr>
      <w:bookmarkStart w:id="395" w:name="_Toc7005043"/>
      <w:r>
        <w:rPr>
          <w:rFonts w:ascii="Times New Roman" w:hAnsi="Times New Roman" w:eastAsia="仿宋_GB2312"/>
          <w:b/>
          <w:sz w:val="24"/>
        </w:rPr>
        <w:t>3.1</w:t>
      </w:r>
      <w:r>
        <w:rPr>
          <w:rFonts w:hint="eastAsia" w:ascii="Times New Roman" w:hAnsi="Times New Roman" w:eastAsia="仿宋_GB2312"/>
          <w:b/>
          <w:sz w:val="24"/>
        </w:rPr>
        <w:t xml:space="preserve"> </w:t>
      </w:r>
      <w:r>
        <w:rPr>
          <w:rFonts w:ascii="Times New Roman" w:hAnsi="Times New Roman" w:eastAsia="仿宋_GB2312"/>
          <w:b/>
          <w:sz w:val="24"/>
        </w:rPr>
        <w:t>资格审查及符合性审查</w:t>
      </w:r>
      <w:bookmarkEnd w:id="395"/>
    </w:p>
    <w:p w14:paraId="7D8F6D44">
      <w:pPr>
        <w:pStyle w:val="23"/>
        <w:rPr>
          <w:rFonts w:ascii="Times New Roman" w:hAnsi="Times New Roman" w:eastAsia="仿宋_GB2312"/>
          <w:sz w:val="24"/>
        </w:rPr>
      </w:pPr>
      <w:r>
        <w:rPr>
          <w:rFonts w:ascii="Times New Roman" w:hAnsi="Times New Roman" w:eastAsia="仿宋_GB2312"/>
          <w:sz w:val="24"/>
        </w:rPr>
        <w:t xml:space="preserve">3.1.1 </w:t>
      </w:r>
      <w:r>
        <w:rPr>
          <w:rFonts w:ascii="Times New Roman" w:hAnsi="Times New Roman" w:eastAsia="仿宋_GB2312"/>
          <w:i/>
          <w:sz w:val="24"/>
          <w:u w:val="single"/>
        </w:rPr>
        <w:t>采购人或采购代理机构</w:t>
      </w:r>
      <w:r>
        <w:rPr>
          <w:rFonts w:hint="eastAsia" w:ascii="Times New Roman" w:hAnsi="Times New Roman" w:eastAsia="仿宋_GB2312"/>
          <w:i/>
          <w:sz w:val="24"/>
          <w:u w:val="single"/>
          <w:lang w:val="en-US" w:eastAsia="zh-CN"/>
        </w:rPr>
        <w:t xml:space="preserve"> </w:t>
      </w:r>
      <w:r>
        <w:rPr>
          <w:rFonts w:ascii="Times New Roman" w:hAnsi="Times New Roman" w:eastAsia="仿宋_GB2312"/>
          <w:sz w:val="24"/>
        </w:rPr>
        <w:t>按附表一所列审查标准对供应商资格进行审查，以确定供应商是否具备磋商资格。</w:t>
      </w:r>
    </w:p>
    <w:p w14:paraId="25DDD514">
      <w:pPr>
        <w:pStyle w:val="23"/>
        <w:rPr>
          <w:rFonts w:ascii="Times New Roman" w:hAnsi="Times New Roman" w:eastAsia="仿宋_GB2312"/>
          <w:sz w:val="24"/>
        </w:rPr>
      </w:pPr>
      <w:r>
        <w:rPr>
          <w:rFonts w:ascii="Times New Roman" w:hAnsi="Times New Roman" w:eastAsia="仿宋_GB2312"/>
          <w:sz w:val="24"/>
        </w:rPr>
        <w:t>3.1.2 磋商小组对符合资格要求的响应文件按附表二进行符合性审查，以确定其是否满足磋商文件的实质性要求（见本章内的符合性审查表）。</w:t>
      </w:r>
    </w:p>
    <w:p w14:paraId="485916F4">
      <w:pPr>
        <w:pStyle w:val="23"/>
        <w:rPr>
          <w:rFonts w:ascii="Times New Roman" w:hAnsi="Times New Roman" w:eastAsia="仿宋_GB2312"/>
          <w:sz w:val="24"/>
        </w:rPr>
      </w:pPr>
      <w:r>
        <w:rPr>
          <w:rFonts w:ascii="Times New Roman" w:hAnsi="Times New Roman" w:eastAsia="仿宋_GB2312"/>
          <w:sz w:val="24"/>
        </w:rPr>
        <w:t>3.1.3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014CE67E">
      <w:pPr>
        <w:pStyle w:val="23"/>
        <w:rPr>
          <w:rFonts w:ascii="Times New Roman" w:hAnsi="Times New Roman" w:eastAsia="仿宋_GB2312"/>
          <w:sz w:val="24"/>
        </w:rPr>
      </w:pPr>
      <w:r>
        <w:rPr>
          <w:rFonts w:ascii="Times New Roman" w:hAnsi="Times New Roman" w:eastAsia="仿宋_GB2312"/>
          <w:sz w:val="24"/>
        </w:rPr>
        <w:t>磋商小组不接受供应商主动提出的澄清、说明或补正。</w:t>
      </w:r>
    </w:p>
    <w:p w14:paraId="653439F9">
      <w:pPr>
        <w:pStyle w:val="23"/>
        <w:rPr>
          <w:rFonts w:ascii="Times New Roman" w:hAnsi="Times New Roman" w:eastAsia="仿宋_GB2312"/>
          <w:sz w:val="24"/>
        </w:rPr>
      </w:pPr>
      <w:r>
        <w:rPr>
          <w:rFonts w:ascii="Times New Roman" w:hAnsi="Times New Roman" w:eastAsia="仿宋_GB2312"/>
          <w:sz w:val="24"/>
        </w:rPr>
        <w:t>供应商的书面澄清、说明和补正属于响应文件的组成部分。</w:t>
      </w:r>
    </w:p>
    <w:p w14:paraId="29B95068">
      <w:pPr>
        <w:pStyle w:val="23"/>
        <w:rPr>
          <w:rFonts w:ascii="Times New Roman" w:hAnsi="Times New Roman" w:eastAsia="仿宋_GB2312"/>
          <w:sz w:val="24"/>
        </w:rPr>
      </w:pPr>
      <w:r>
        <w:rPr>
          <w:rFonts w:ascii="Times New Roman" w:hAnsi="Times New Roman" w:eastAsia="仿宋_GB2312"/>
          <w:sz w:val="24"/>
        </w:rPr>
        <w:t>磋商小组对供应商提交的澄清、说明或补正有疑问的，可以要求供应商进一步澄清、说明或补正，直至满足评审小组的要求。</w:t>
      </w:r>
    </w:p>
    <w:p w14:paraId="5C5FC479">
      <w:pPr>
        <w:pStyle w:val="23"/>
        <w:rPr>
          <w:rFonts w:ascii="Times New Roman" w:hAnsi="Times New Roman" w:eastAsia="仿宋_GB2312"/>
          <w:sz w:val="24"/>
        </w:rPr>
      </w:pPr>
      <w:r>
        <w:rPr>
          <w:rFonts w:ascii="Times New Roman" w:hAnsi="Times New Roman" w:eastAsia="仿宋_GB2312"/>
          <w:sz w:val="24"/>
        </w:rPr>
        <w:t>3.1.4 不具备磋商文件要求的资格或未通过符合性审查的供应商，不参与磋商，由磋商小组告知该供应商。</w:t>
      </w:r>
    </w:p>
    <w:p w14:paraId="596A3E41">
      <w:pPr>
        <w:pStyle w:val="23"/>
        <w:rPr>
          <w:rFonts w:ascii="Times New Roman" w:hAnsi="Times New Roman" w:eastAsia="仿宋_GB2312"/>
          <w:sz w:val="24"/>
        </w:rPr>
      </w:pPr>
      <w:r>
        <w:rPr>
          <w:rFonts w:ascii="Times New Roman" w:hAnsi="Times New Roman" w:eastAsia="仿宋_GB2312"/>
          <w:sz w:val="24"/>
        </w:rPr>
        <w:t>3.1.5 通过资格审查和符合性审查的合格供应商不足3家的，不再进行评审和磋商。</w:t>
      </w:r>
    </w:p>
    <w:p w14:paraId="3D63B583">
      <w:pPr>
        <w:pStyle w:val="23"/>
        <w:rPr>
          <w:rFonts w:ascii="Times New Roman" w:hAnsi="Times New Roman" w:eastAsia="仿宋_GB2312"/>
          <w:b/>
          <w:sz w:val="24"/>
        </w:rPr>
      </w:pPr>
      <w:bookmarkStart w:id="396" w:name="_Toc7005044"/>
      <w:r>
        <w:rPr>
          <w:rFonts w:ascii="Times New Roman" w:hAnsi="Times New Roman" w:eastAsia="仿宋_GB2312"/>
          <w:b/>
          <w:sz w:val="24"/>
        </w:rPr>
        <w:t>3.2 磋商</w:t>
      </w:r>
      <w:bookmarkEnd w:id="396"/>
    </w:p>
    <w:p w14:paraId="6DA4F61A">
      <w:pPr>
        <w:pStyle w:val="23"/>
        <w:rPr>
          <w:rFonts w:ascii="Times New Roman" w:hAnsi="Times New Roman" w:eastAsia="仿宋_GB2312"/>
          <w:sz w:val="24"/>
        </w:rPr>
      </w:pPr>
      <w:r>
        <w:rPr>
          <w:rFonts w:ascii="Times New Roman" w:hAnsi="Times New Roman" w:eastAsia="仿宋_GB2312"/>
          <w:sz w:val="24"/>
        </w:rPr>
        <w:t>3.2.1按“供应商须知”第五条规定，由磋商小组与供应商进行磋商。</w:t>
      </w:r>
    </w:p>
    <w:p w14:paraId="162564DD">
      <w:pPr>
        <w:pStyle w:val="23"/>
        <w:rPr>
          <w:rFonts w:ascii="Times New Roman" w:hAnsi="Times New Roman" w:eastAsia="仿宋_GB2312"/>
          <w:sz w:val="24"/>
        </w:rPr>
      </w:pPr>
      <w:r>
        <w:rPr>
          <w:rFonts w:ascii="Times New Roman" w:hAnsi="Times New Roman" w:eastAsia="仿宋_GB2312"/>
          <w:sz w:val="24"/>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14:paraId="6C04A11C">
      <w:pPr>
        <w:pStyle w:val="23"/>
        <w:rPr>
          <w:rFonts w:ascii="Times New Roman" w:hAnsi="Times New Roman" w:eastAsia="仿宋_GB2312"/>
          <w:sz w:val="24"/>
        </w:rPr>
      </w:pPr>
      <w:r>
        <w:rPr>
          <w:rFonts w:ascii="Times New Roman" w:hAnsi="Times New Roman" w:eastAsia="仿宋_GB2312"/>
          <w:sz w:val="24"/>
        </w:rPr>
        <w:t>3.2.3 磋商结束后，磋商小组可以要求所有继续参加磋商的供应商在规定时间内提交最后报价函，提交最后报价函的供应商不得少于3家。</w:t>
      </w:r>
    </w:p>
    <w:p w14:paraId="3DEE8BF0">
      <w:pPr>
        <w:pStyle w:val="23"/>
        <w:rPr>
          <w:rFonts w:ascii="Times New Roman" w:hAnsi="Times New Roman" w:eastAsia="仿宋_GB2312"/>
          <w:b/>
          <w:sz w:val="24"/>
        </w:rPr>
      </w:pPr>
      <w:bookmarkStart w:id="397" w:name="_Toc7005045"/>
      <w:r>
        <w:rPr>
          <w:rFonts w:ascii="Times New Roman" w:hAnsi="Times New Roman" w:eastAsia="仿宋_GB2312"/>
          <w:b/>
          <w:sz w:val="24"/>
        </w:rPr>
        <w:t>3.3</w:t>
      </w:r>
      <w:r>
        <w:rPr>
          <w:rFonts w:hint="eastAsia" w:ascii="Times New Roman" w:hAnsi="Times New Roman" w:eastAsia="仿宋_GB2312"/>
          <w:b/>
          <w:sz w:val="24"/>
        </w:rPr>
        <w:t xml:space="preserve"> </w:t>
      </w:r>
      <w:r>
        <w:rPr>
          <w:rFonts w:ascii="Times New Roman" w:hAnsi="Times New Roman" w:eastAsia="仿宋_GB2312"/>
          <w:b/>
          <w:sz w:val="24"/>
        </w:rPr>
        <w:t>评审</w:t>
      </w:r>
      <w:bookmarkEnd w:id="397"/>
    </w:p>
    <w:p w14:paraId="196E59E0">
      <w:pPr>
        <w:pStyle w:val="23"/>
        <w:rPr>
          <w:rFonts w:ascii="Times New Roman" w:hAnsi="Times New Roman" w:eastAsia="仿宋_GB2312"/>
          <w:sz w:val="24"/>
        </w:rPr>
      </w:pPr>
      <w:r>
        <w:rPr>
          <w:rFonts w:ascii="Times New Roman" w:hAnsi="Times New Roman" w:eastAsia="仿宋_GB2312"/>
          <w:sz w:val="24"/>
        </w:rPr>
        <w:t>3.3.1 比较与评价</w:t>
      </w:r>
    </w:p>
    <w:p w14:paraId="319E6B82">
      <w:pPr>
        <w:pStyle w:val="23"/>
        <w:rPr>
          <w:rFonts w:ascii="Times New Roman" w:hAnsi="Times New Roman" w:eastAsia="仿宋_GB2312"/>
          <w:sz w:val="24"/>
        </w:rPr>
      </w:pPr>
      <w:r>
        <w:rPr>
          <w:rFonts w:ascii="Times New Roman" w:hAnsi="Times New Roman" w:eastAsia="仿宋_GB2312"/>
          <w:sz w:val="24"/>
        </w:rPr>
        <w:t>磋商小组按本章第2.3款[商务和技术评审标准]对供应商提交的响应文件（包括最后报价函）进行商务和技术评估，综合比较与评价。</w:t>
      </w:r>
    </w:p>
    <w:p w14:paraId="03B48DAD">
      <w:pPr>
        <w:pStyle w:val="23"/>
        <w:rPr>
          <w:rFonts w:ascii="Times New Roman" w:hAnsi="Times New Roman" w:eastAsia="仿宋_GB2312"/>
          <w:sz w:val="24"/>
        </w:rPr>
      </w:pPr>
      <w:r>
        <w:rPr>
          <w:rFonts w:ascii="Times New Roman" w:hAnsi="Times New Roman" w:eastAsia="仿宋_GB2312"/>
          <w:sz w:val="24"/>
        </w:rPr>
        <w:t>磋商小组认为供应商的报价明显低于其他参与最后报价的供应商的报价或明显低于采购预算时，有可能影响</w:t>
      </w:r>
      <w:r>
        <w:rPr>
          <w:rFonts w:hint="eastAsia" w:ascii="Times New Roman" w:hAnsi="Times New Roman" w:eastAsia="仿宋_GB2312"/>
          <w:sz w:val="24"/>
          <w:lang w:eastAsia="zh-CN"/>
        </w:rPr>
        <w:t>工程</w:t>
      </w:r>
      <w:r>
        <w:rPr>
          <w:rFonts w:ascii="Times New Roman" w:hAnsi="Times New Roman" w:eastAsia="仿宋_GB2312"/>
          <w:sz w:val="24"/>
        </w:rPr>
        <w:t>质量或者不能诚信履约的，应当要求其在合理的时间内提供书面说明，并提交相关证明材料；供应商不能证明其报价合理性的，磋商小组应当将其作为无效处理。</w:t>
      </w:r>
    </w:p>
    <w:p w14:paraId="483046D5">
      <w:pPr>
        <w:pStyle w:val="23"/>
        <w:rPr>
          <w:rFonts w:ascii="Times New Roman" w:hAnsi="Times New Roman" w:eastAsia="仿宋_GB2312"/>
          <w:sz w:val="24"/>
        </w:rPr>
      </w:pPr>
      <w:r>
        <w:rPr>
          <w:rFonts w:ascii="Times New Roman" w:hAnsi="Times New Roman" w:eastAsia="仿宋_GB2312"/>
          <w:sz w:val="24"/>
        </w:rPr>
        <w:t>3.3.2 磋商小组按本章第2.3款规定的量化因素和分值进行打分，并计算出综合评估得分。</w:t>
      </w:r>
    </w:p>
    <w:p w14:paraId="358720E2">
      <w:pPr>
        <w:pStyle w:val="23"/>
        <w:rPr>
          <w:rFonts w:ascii="Times New Roman" w:hAnsi="Times New Roman" w:eastAsia="仿宋_GB2312"/>
          <w:sz w:val="24"/>
        </w:rPr>
      </w:pPr>
      <w:r>
        <w:rPr>
          <w:rFonts w:ascii="Times New Roman" w:hAnsi="Times New Roman" w:eastAsia="仿宋_GB2312"/>
          <w:sz w:val="24"/>
        </w:rPr>
        <w:t>（1）按本章第2.3.1项规定的评审因素和分值对商务部分计算出得分A；</w:t>
      </w:r>
    </w:p>
    <w:p w14:paraId="1CB29672">
      <w:pPr>
        <w:pStyle w:val="23"/>
        <w:rPr>
          <w:rFonts w:ascii="Times New Roman" w:hAnsi="Times New Roman" w:eastAsia="仿宋_GB2312"/>
          <w:sz w:val="24"/>
        </w:rPr>
      </w:pPr>
      <w:r>
        <w:rPr>
          <w:rFonts w:ascii="Times New Roman" w:hAnsi="Times New Roman" w:eastAsia="仿宋_GB2312"/>
          <w:sz w:val="24"/>
        </w:rPr>
        <w:t>（2）按本章第2.3.2项规定的评审因素和分值对技术部分计算出得分B；</w:t>
      </w:r>
    </w:p>
    <w:p w14:paraId="750BB596">
      <w:pPr>
        <w:pStyle w:val="23"/>
        <w:rPr>
          <w:rFonts w:ascii="Times New Roman" w:hAnsi="Times New Roman" w:eastAsia="仿宋_GB2312"/>
          <w:sz w:val="24"/>
        </w:rPr>
      </w:pPr>
      <w:r>
        <w:rPr>
          <w:rFonts w:ascii="Times New Roman" w:hAnsi="Times New Roman" w:eastAsia="仿宋_GB2312"/>
          <w:sz w:val="24"/>
        </w:rPr>
        <w:t>（3）按本章第2.3.3项规定的评审因素和分值对报价部分计算出得分C。</w:t>
      </w:r>
    </w:p>
    <w:p w14:paraId="3EA197BC">
      <w:pPr>
        <w:pStyle w:val="23"/>
        <w:rPr>
          <w:rFonts w:ascii="Times New Roman" w:hAnsi="Times New Roman" w:eastAsia="仿宋_GB2312"/>
          <w:sz w:val="24"/>
        </w:rPr>
      </w:pPr>
      <w:r>
        <w:rPr>
          <w:rFonts w:ascii="Times New Roman" w:hAnsi="Times New Roman" w:eastAsia="仿宋_GB2312"/>
          <w:sz w:val="24"/>
        </w:rPr>
        <w:t>3.3.3评分分值计算保留小数点后两位，小数点后第三位“四舍五入”。</w:t>
      </w:r>
    </w:p>
    <w:p w14:paraId="058DC9CD">
      <w:pPr>
        <w:pStyle w:val="23"/>
        <w:rPr>
          <w:rFonts w:ascii="Times New Roman" w:hAnsi="Times New Roman" w:eastAsia="仿宋_GB2312"/>
          <w:sz w:val="24"/>
        </w:rPr>
      </w:pPr>
      <w:r>
        <w:rPr>
          <w:rFonts w:ascii="Times New Roman" w:hAnsi="Times New Roman" w:eastAsia="仿宋_GB2312"/>
          <w:sz w:val="24"/>
        </w:rPr>
        <w:t>3.3.4供应商得分=A＋B＋C</w:t>
      </w:r>
    </w:p>
    <w:p w14:paraId="2988C352">
      <w:pPr>
        <w:pStyle w:val="23"/>
        <w:rPr>
          <w:rFonts w:ascii="Times New Roman" w:hAnsi="Times New Roman" w:eastAsia="仿宋_GB2312"/>
          <w:b/>
          <w:sz w:val="24"/>
        </w:rPr>
      </w:pPr>
      <w:r>
        <w:rPr>
          <w:rFonts w:ascii="Times New Roman" w:hAnsi="Times New Roman" w:eastAsia="仿宋_GB2312"/>
          <w:b/>
          <w:sz w:val="24"/>
        </w:rPr>
        <w:t>3.4 评审结果</w:t>
      </w:r>
    </w:p>
    <w:p w14:paraId="144AB23B">
      <w:pPr>
        <w:pStyle w:val="23"/>
        <w:rPr>
          <w:rFonts w:ascii="Times New Roman" w:hAnsi="Times New Roman" w:eastAsia="仿宋_GB2312"/>
          <w:sz w:val="24"/>
        </w:rPr>
      </w:pPr>
      <w:r>
        <w:rPr>
          <w:rFonts w:ascii="Times New Roman" w:hAnsi="Times New Roman" w:eastAsia="仿宋_GB2312"/>
          <w:sz w:val="24"/>
        </w:rPr>
        <w:t>3.4.1 除第二章“供应商须知”前附表授权直接确定成交供应商外，磋商小组按照得分由高到低的顺序推荐3名成交候选人。</w:t>
      </w:r>
    </w:p>
    <w:p w14:paraId="39BBDE86">
      <w:pPr>
        <w:pStyle w:val="23"/>
        <w:rPr>
          <w:rFonts w:ascii="Times New Roman" w:hAnsi="Times New Roman" w:eastAsia="仿宋_GB2312"/>
          <w:sz w:val="24"/>
        </w:rPr>
      </w:pPr>
      <w:r>
        <w:rPr>
          <w:rFonts w:ascii="Times New Roman" w:hAnsi="Times New Roman" w:eastAsia="仿宋_GB2312"/>
          <w:sz w:val="24"/>
        </w:rPr>
        <w:t>3.4.2 磋商小组完成评审后，应当向采购人提交书面评审报告。</w:t>
      </w:r>
    </w:p>
    <w:p w14:paraId="73C5E4C8">
      <w:pPr>
        <w:pStyle w:val="23"/>
        <w:rPr>
          <w:rFonts w:ascii="Times New Roman" w:hAnsi="Times New Roman" w:eastAsia="仿宋_GB2312"/>
          <w:sz w:val="24"/>
        </w:rPr>
      </w:pPr>
      <w:r>
        <w:rPr>
          <w:rFonts w:ascii="Times New Roman" w:hAnsi="Times New Roman" w:eastAsia="仿宋_GB2312"/>
          <w:sz w:val="24"/>
        </w:rPr>
        <w:br w:type="page"/>
      </w:r>
    </w:p>
    <w:p w14:paraId="1F3AFD81">
      <w:pPr>
        <w:spacing w:line="360" w:lineRule="auto"/>
        <w:jc w:val="center"/>
        <w:rPr>
          <w:rFonts w:eastAsia="仿宋_GB2312"/>
          <w:b/>
          <w:sz w:val="30"/>
          <w:szCs w:val="30"/>
        </w:rPr>
      </w:pPr>
      <w:r>
        <w:rPr>
          <w:rFonts w:eastAsia="仿宋_GB2312"/>
          <w:b/>
          <w:sz w:val="30"/>
          <w:szCs w:val="30"/>
        </w:rPr>
        <w:t>附表一 资格审查表</w:t>
      </w:r>
    </w:p>
    <w:tbl>
      <w:tblPr>
        <w:tblStyle w:val="298"/>
        <w:tblW w:w="97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2400"/>
        <w:gridCol w:w="5350"/>
        <w:gridCol w:w="1208"/>
      </w:tblGrid>
      <w:tr w14:paraId="0D1A3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Header/>
          <w:jc w:val="center"/>
        </w:trPr>
        <w:tc>
          <w:tcPr>
            <w:tcW w:w="761" w:type="dxa"/>
            <w:vAlign w:val="center"/>
          </w:tcPr>
          <w:p w14:paraId="68E10727">
            <w:pPr>
              <w:pStyle w:val="297"/>
              <w:keepNext w:val="0"/>
              <w:keepLines w:val="0"/>
              <w:pageBreakBefore w:val="0"/>
              <w:widowControl w:val="0"/>
              <w:kinsoku/>
              <w:wordWrap/>
              <w:overflowPunct/>
              <w:topLinePunct w:val="0"/>
              <w:autoSpaceDE/>
              <w:autoSpaceDN/>
              <w:bidi w:val="0"/>
              <w:adjustRightInd/>
              <w:snapToGrid/>
              <w:spacing w:line="240" w:lineRule="auto"/>
              <w:ind w:left="117" w:right="111" w:firstLine="17"/>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b/>
                <w:bCs/>
                <w:spacing w:val="-17"/>
                <w:sz w:val="21"/>
                <w:szCs w:val="21"/>
                <w:lang w:val="en-US" w:eastAsia="zh-CN"/>
              </w:rPr>
              <w:t>序号</w:t>
            </w:r>
          </w:p>
        </w:tc>
        <w:tc>
          <w:tcPr>
            <w:tcW w:w="2400" w:type="dxa"/>
            <w:vAlign w:val="center"/>
          </w:tcPr>
          <w:p w14:paraId="254633F5">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pacing w:val="-5"/>
                <w:sz w:val="21"/>
                <w:szCs w:val="21"/>
                <w:lang w:val="en-US" w:eastAsia="zh-CN"/>
              </w:rPr>
              <w:t>审查要素</w:t>
            </w:r>
          </w:p>
        </w:tc>
        <w:tc>
          <w:tcPr>
            <w:tcW w:w="5350" w:type="dxa"/>
            <w:vAlign w:val="center"/>
          </w:tcPr>
          <w:p w14:paraId="131A7381">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lang w:val="en-US" w:eastAsia="zh-CN"/>
              </w:rPr>
              <w:t>审查</w:t>
            </w:r>
            <w:r>
              <w:rPr>
                <w:rFonts w:hint="eastAsia" w:ascii="仿宋_GB2312" w:hAnsi="仿宋_GB2312" w:eastAsia="仿宋_GB2312" w:cs="仿宋_GB2312"/>
                <w:b/>
                <w:bCs/>
                <w:spacing w:val="-4"/>
                <w:sz w:val="21"/>
                <w:szCs w:val="21"/>
              </w:rPr>
              <w:t>标准</w:t>
            </w:r>
          </w:p>
        </w:tc>
        <w:tc>
          <w:tcPr>
            <w:tcW w:w="1208" w:type="dxa"/>
            <w:vAlign w:val="center"/>
          </w:tcPr>
          <w:p w14:paraId="3394984B">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pacing w:val="-4"/>
                <w:sz w:val="21"/>
                <w:szCs w:val="21"/>
                <w:lang w:val="en-US" w:eastAsia="zh-CN"/>
              </w:rPr>
            </w:pPr>
            <w:r>
              <w:rPr>
                <w:rFonts w:hint="eastAsia" w:ascii="仿宋_GB2312" w:hAnsi="仿宋_GB2312" w:eastAsia="仿宋_GB2312" w:cs="仿宋_GB2312"/>
                <w:b/>
                <w:bCs/>
                <w:spacing w:val="-4"/>
                <w:sz w:val="21"/>
                <w:szCs w:val="21"/>
                <w:lang w:val="en-US" w:eastAsia="zh-CN"/>
              </w:rPr>
              <w:t>审查结论</w:t>
            </w:r>
          </w:p>
        </w:tc>
      </w:tr>
      <w:tr w14:paraId="7C1A1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61" w:type="dxa"/>
            <w:vAlign w:val="center"/>
          </w:tcPr>
          <w:p w14:paraId="37D29875">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2400" w:type="dxa"/>
            <w:vAlign w:val="center"/>
          </w:tcPr>
          <w:p w14:paraId="54C25064">
            <w:pPr>
              <w:pStyle w:val="297"/>
              <w:keepNext w:val="0"/>
              <w:keepLines w:val="0"/>
              <w:pageBreakBefore w:val="0"/>
              <w:widowControl w:val="0"/>
              <w:kinsoku/>
              <w:wordWrap/>
              <w:overflowPunct/>
              <w:topLinePunct w:val="0"/>
              <w:autoSpaceDE/>
              <w:autoSpaceDN/>
              <w:bidi w:val="0"/>
              <w:adjustRightInd/>
              <w:snapToGrid/>
              <w:spacing w:line="240" w:lineRule="auto"/>
              <w:ind w:right="279"/>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法人或者其他组织、自然人的营业执照等证明</w:t>
            </w:r>
            <w:r>
              <w:rPr>
                <w:rFonts w:hint="eastAsia" w:ascii="仿宋_GB2312" w:hAnsi="仿宋_GB2312" w:eastAsia="仿宋_GB2312" w:cs="仿宋_GB2312"/>
                <w:spacing w:val="-3"/>
                <w:sz w:val="21"/>
                <w:szCs w:val="21"/>
              </w:rPr>
              <w:t>文件</w:t>
            </w:r>
          </w:p>
        </w:tc>
        <w:tc>
          <w:tcPr>
            <w:tcW w:w="5350" w:type="dxa"/>
            <w:vAlign w:val="top"/>
          </w:tcPr>
          <w:p w14:paraId="6395A277">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1</w:t>
            </w:r>
            <w:r>
              <w:rPr>
                <w:rFonts w:hint="eastAsia" w:ascii="仿宋_GB2312" w:hAnsi="仿宋_GB2312" w:eastAsia="仿宋_GB2312" w:cs="仿宋_GB2312"/>
                <w:spacing w:val="0"/>
                <w:sz w:val="21"/>
                <w:szCs w:val="21"/>
                <w:lang w:eastAsia="zh-CN"/>
              </w:rPr>
              <w:t>）供应商是企业（包括合伙企业）的，应提供其在市场监督管理部门注册的有效“营业执照”的复印件；</w:t>
            </w:r>
          </w:p>
          <w:p w14:paraId="0F443128">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val="en-US" w:eastAsia="zh-CN"/>
              </w:rPr>
              <w:t>（2）供应商</w:t>
            </w:r>
            <w:r>
              <w:rPr>
                <w:rFonts w:hint="eastAsia" w:ascii="仿宋_GB2312" w:hAnsi="仿宋_GB2312" w:eastAsia="仿宋_GB2312" w:cs="仿宋_GB2312"/>
                <w:spacing w:val="0"/>
                <w:sz w:val="21"/>
                <w:szCs w:val="21"/>
                <w:lang w:eastAsia="zh-CN"/>
              </w:rPr>
              <w:t>是事业单位的，应提供其有效的“事业单位法人证书”复印件；</w:t>
            </w:r>
          </w:p>
          <w:p w14:paraId="4A763F14">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3</w:t>
            </w:r>
            <w:r>
              <w:rPr>
                <w:rFonts w:hint="eastAsia" w:ascii="仿宋_GB2312" w:hAnsi="仿宋_GB2312" w:eastAsia="仿宋_GB2312" w:cs="仿宋_GB2312"/>
                <w:spacing w:val="0"/>
                <w:sz w:val="21"/>
                <w:szCs w:val="21"/>
                <w:lang w:eastAsia="zh-CN"/>
              </w:rPr>
              <w:t>）供应商是非企业专业服务机构的，应提供其有效的“执业许可证”复印件；</w:t>
            </w:r>
          </w:p>
          <w:p w14:paraId="57A0526C">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4</w:t>
            </w:r>
            <w:r>
              <w:rPr>
                <w:rFonts w:hint="eastAsia" w:ascii="仿宋_GB2312" w:hAnsi="仿宋_GB2312" w:eastAsia="仿宋_GB2312" w:cs="仿宋_GB2312"/>
                <w:spacing w:val="0"/>
                <w:sz w:val="21"/>
                <w:szCs w:val="21"/>
                <w:lang w:eastAsia="zh-CN"/>
              </w:rPr>
              <w:t>）供应商是民办非企业单位的，应提供其有效的登记证书复印件；</w:t>
            </w:r>
          </w:p>
          <w:p w14:paraId="7D152FF7">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5</w:t>
            </w:r>
            <w:r>
              <w:rPr>
                <w:rFonts w:hint="eastAsia" w:ascii="仿宋_GB2312" w:hAnsi="仿宋_GB2312" w:eastAsia="仿宋_GB2312" w:cs="仿宋_GB2312"/>
                <w:spacing w:val="0"/>
                <w:sz w:val="21"/>
                <w:szCs w:val="21"/>
                <w:lang w:eastAsia="zh-CN"/>
              </w:rPr>
              <w:t>）供应商是个体工商户的，应提供其有效的“营业执照”复印件；</w:t>
            </w:r>
          </w:p>
          <w:p w14:paraId="7BDE3B8B">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6</w:t>
            </w:r>
            <w:r>
              <w:rPr>
                <w:rFonts w:hint="eastAsia" w:ascii="仿宋_GB2312" w:hAnsi="仿宋_GB2312" w:eastAsia="仿宋_GB2312" w:cs="仿宋_GB2312"/>
                <w:spacing w:val="0"/>
                <w:sz w:val="21"/>
                <w:szCs w:val="21"/>
                <w:lang w:eastAsia="zh-CN"/>
              </w:rPr>
              <w:t>）供应商是自然人的，应提供其有效的自然人身份证明复印件。</w:t>
            </w:r>
          </w:p>
        </w:tc>
        <w:tc>
          <w:tcPr>
            <w:tcW w:w="1208" w:type="dxa"/>
            <w:vAlign w:val="top"/>
          </w:tcPr>
          <w:p w14:paraId="3F7678A2">
            <w:pPr>
              <w:pStyle w:val="297"/>
              <w:keepNext w:val="0"/>
              <w:keepLines w:val="0"/>
              <w:pageBreakBefore w:val="0"/>
              <w:widowControl w:val="0"/>
              <w:kinsoku/>
              <w:wordWrap/>
              <w:overflowPunct/>
              <w:topLinePunct w:val="0"/>
              <w:autoSpaceDE/>
              <w:autoSpaceDN/>
              <w:bidi w:val="0"/>
              <w:adjustRightInd/>
              <w:snapToGrid/>
              <w:spacing w:line="240" w:lineRule="auto"/>
              <w:ind w:left="531" w:right="239" w:hanging="409"/>
              <w:textAlignment w:val="auto"/>
              <w:rPr>
                <w:rFonts w:hint="eastAsia" w:ascii="仿宋_GB2312" w:hAnsi="仿宋_GB2312" w:eastAsia="仿宋_GB2312" w:cs="仿宋_GB2312"/>
                <w:spacing w:val="0"/>
                <w:position w:val="-5"/>
                <w:sz w:val="21"/>
                <w:szCs w:val="21"/>
              </w:rPr>
            </w:pPr>
          </w:p>
        </w:tc>
      </w:tr>
      <w:tr w14:paraId="6F851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61" w:type="dxa"/>
            <w:vMerge w:val="restart"/>
            <w:vAlign w:val="center"/>
          </w:tcPr>
          <w:p w14:paraId="2418F7B6">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2400" w:type="dxa"/>
            <w:vMerge w:val="restart"/>
            <w:vAlign w:val="center"/>
          </w:tcPr>
          <w:p w14:paraId="3F032184">
            <w:pPr>
              <w:pStyle w:val="29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财务状况报告：提供（1）或提供（2）</w:t>
            </w:r>
          </w:p>
        </w:tc>
        <w:tc>
          <w:tcPr>
            <w:tcW w:w="5350" w:type="dxa"/>
            <w:vAlign w:val="top"/>
          </w:tcPr>
          <w:p w14:paraId="770ABA49">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w:t>
            </w:r>
            <w:r>
              <w:rPr>
                <w:rFonts w:hint="eastAsia" w:ascii="仿宋_GB2312" w:hAnsi="仿宋_GB2312" w:eastAsia="仿宋_GB2312" w:cs="仿宋_GB2312"/>
                <w:sz w:val="21"/>
                <w:szCs w:val="21"/>
                <w:lang w:val="en-US" w:eastAsia="zh-CN"/>
              </w:rPr>
              <w:t>1）提供递交响应文件截止之日前两年内任意一个年度经审计的财务报告，应满足以下要求：①供应商是企业的，财务报告是指经会计师事务所审计的上述指定年度整个会计年度财务报表（须提供会计师事务所出具的审计报告复印件）,复印件至少须包括报告正文、资产负债表、现金流量表、利润表、附注和会计师事务所营业执照，报告正文应当有会计师事务所公章和2名注册会计师的签字及盖章。且审计报告应当经过注册会计师行业统一监管平台备案赋码。</w:t>
            </w:r>
          </w:p>
          <w:p w14:paraId="0744865B">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② 供应商适用《事业单位会计准则》的，财务报告是指上述指定年度整个会计年度财务报表（不要求必须是经审计的），复印件至少须包括资产负债表、收入支出表（或收入费用表）、财政补助收入支出表。</w:t>
            </w:r>
          </w:p>
          <w:p w14:paraId="420988D2">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③ 供应商适用《政府会计准则》的，财务报告是指上述指定年度整个会计年度财务报表（不要求必须是经审计的），复印件至少须包括资产负债表、收入费用表。</w:t>
            </w:r>
          </w:p>
          <w:p w14:paraId="2CF8F8CF">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④ 供应商适用《民间非营利组织会计制度》的，财务报告是指上述指定年度整个会计年度财务报表（不要求必须是经审计的），复印件至少须包括资产负债表、业务活动表、现金流量表。</w:t>
            </w:r>
          </w:p>
          <w:p w14:paraId="3A60F8CF">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⑤ 供应商是上述四种情况以外情况的，按照其依法适用的会计制度、财务规则或会计准则提供财务报表复印件（不要求必须是经审计的）。</w:t>
            </w:r>
          </w:p>
        </w:tc>
        <w:tc>
          <w:tcPr>
            <w:tcW w:w="1208" w:type="dxa"/>
            <w:vAlign w:val="top"/>
          </w:tcPr>
          <w:p w14:paraId="0B51FBD4">
            <w:pPr>
              <w:pStyle w:val="297"/>
              <w:keepNext w:val="0"/>
              <w:keepLines w:val="0"/>
              <w:pageBreakBefore w:val="0"/>
              <w:widowControl w:val="0"/>
              <w:kinsoku/>
              <w:wordWrap/>
              <w:overflowPunct/>
              <w:topLinePunct w:val="0"/>
              <w:autoSpaceDE/>
              <w:autoSpaceDN/>
              <w:bidi w:val="0"/>
              <w:adjustRightInd/>
              <w:snapToGrid/>
              <w:spacing w:line="240" w:lineRule="auto"/>
              <w:ind w:left="533" w:right="238" w:hanging="408"/>
              <w:jc w:val="both"/>
              <w:textAlignment w:val="auto"/>
              <w:rPr>
                <w:rFonts w:hint="eastAsia" w:ascii="仿宋_GB2312" w:hAnsi="仿宋_GB2312" w:eastAsia="仿宋_GB2312" w:cs="仿宋_GB2312"/>
                <w:spacing w:val="0"/>
                <w:position w:val="-5"/>
                <w:sz w:val="21"/>
                <w:szCs w:val="21"/>
              </w:rPr>
            </w:pPr>
          </w:p>
        </w:tc>
      </w:tr>
      <w:tr w14:paraId="2D456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61" w:type="dxa"/>
            <w:vMerge w:val="continue"/>
            <w:vAlign w:val="top"/>
          </w:tcPr>
          <w:p w14:paraId="33D42F2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rPr>
            </w:pPr>
          </w:p>
        </w:tc>
        <w:tc>
          <w:tcPr>
            <w:tcW w:w="2400" w:type="dxa"/>
            <w:vMerge w:val="continue"/>
            <w:vAlign w:val="top"/>
          </w:tcPr>
          <w:p w14:paraId="558818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rPr>
            </w:pPr>
          </w:p>
        </w:tc>
        <w:tc>
          <w:tcPr>
            <w:tcW w:w="5350" w:type="dxa"/>
            <w:vAlign w:val="top"/>
          </w:tcPr>
          <w:p w14:paraId="7E9156FF">
            <w:pPr>
              <w:pStyle w:val="297"/>
              <w:keepNext w:val="0"/>
              <w:keepLines w:val="0"/>
              <w:pageBreakBefore w:val="0"/>
              <w:widowControl w:val="0"/>
              <w:kinsoku/>
              <w:wordWrap/>
              <w:overflowPunct/>
              <w:topLinePunct w:val="0"/>
              <w:autoSpaceDE/>
              <w:autoSpaceDN/>
              <w:bidi w:val="0"/>
              <w:adjustRightInd/>
              <w:snapToGrid/>
              <w:spacing w:line="240" w:lineRule="auto"/>
              <w:ind w:left="113" w:right="311" w:firstLine="4"/>
              <w:textAlignment w:val="auto"/>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（2）提供资信证明原件或复印件，应满足以下要</w:t>
            </w:r>
            <w:r>
              <w:rPr>
                <w:rFonts w:hint="eastAsia" w:ascii="仿宋_GB2312" w:hAnsi="仿宋_GB2312" w:eastAsia="仿宋_GB2312" w:cs="仿宋_GB2312"/>
                <w:spacing w:val="-17"/>
                <w:sz w:val="21"/>
                <w:szCs w:val="21"/>
              </w:rPr>
              <w:t>求：</w:t>
            </w:r>
          </w:p>
          <w:p w14:paraId="47959D52">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①</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rPr>
              <w:t>资信证明须为</w:t>
            </w:r>
            <w:r>
              <w:rPr>
                <w:rFonts w:hint="eastAsia" w:ascii="仿宋_GB2312" w:hAnsi="仿宋_GB2312" w:eastAsia="仿宋_GB2312" w:cs="仿宋_GB2312"/>
                <w:spacing w:val="0"/>
                <w:sz w:val="21"/>
                <w:szCs w:val="21"/>
                <w:lang w:val="en-US" w:eastAsia="zh-CN"/>
              </w:rPr>
              <w:t>递交响应文件</w:t>
            </w:r>
            <w:r>
              <w:rPr>
                <w:rFonts w:hint="eastAsia" w:ascii="仿宋_GB2312" w:hAnsi="仿宋_GB2312" w:eastAsia="仿宋_GB2312" w:cs="仿宋_GB2312"/>
                <w:spacing w:val="0"/>
                <w:sz w:val="21"/>
                <w:szCs w:val="21"/>
                <w:lang w:eastAsia="zh-CN"/>
              </w:rPr>
              <w:t>截止</w:t>
            </w:r>
            <w:r>
              <w:rPr>
                <w:rFonts w:hint="eastAsia" w:ascii="仿宋_GB2312" w:hAnsi="仿宋_GB2312" w:eastAsia="仿宋_GB2312" w:cs="仿宋_GB2312"/>
                <w:spacing w:val="0"/>
                <w:sz w:val="21"/>
                <w:szCs w:val="21"/>
                <w:lang w:val="en-US" w:eastAsia="zh-CN"/>
              </w:rPr>
              <w:t>时间</w:t>
            </w:r>
            <w:r>
              <w:rPr>
                <w:rFonts w:hint="eastAsia" w:ascii="仿宋_GB2312" w:hAnsi="仿宋_GB2312" w:eastAsia="仿宋_GB2312" w:cs="仿宋_GB2312"/>
                <w:spacing w:val="0"/>
                <w:sz w:val="21"/>
                <w:szCs w:val="21"/>
              </w:rPr>
              <w:t>前三个月内由</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lang w:val="en-US" w:eastAsia="zh-CN"/>
              </w:rPr>
              <w:t>基本账户</w:t>
            </w:r>
            <w:r>
              <w:rPr>
                <w:rFonts w:hint="eastAsia" w:ascii="仿宋_GB2312" w:hAnsi="仿宋_GB2312" w:eastAsia="仿宋_GB2312" w:cs="仿宋_GB2312"/>
                <w:spacing w:val="0"/>
                <w:sz w:val="21"/>
                <w:szCs w:val="21"/>
              </w:rPr>
              <w:t>开户银行出具。</w:t>
            </w:r>
          </w:p>
          <w:p w14:paraId="379B3283">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②</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rPr>
              <w:t>无论开具银行是否标明“复印无效”，</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提供的复印件在本次投标中予以认可（即不因“复印无效”字样而认定资信证明复印件无效）。</w:t>
            </w:r>
          </w:p>
          <w:p w14:paraId="59B76027">
            <w:pPr>
              <w:pStyle w:val="297"/>
              <w:keepNext w:val="0"/>
              <w:keepLines w:val="0"/>
              <w:pageBreakBefore w:val="0"/>
              <w:widowControl w:val="0"/>
              <w:kinsoku/>
              <w:wordWrap/>
              <w:overflowPunct/>
              <w:topLinePunct w:val="0"/>
              <w:autoSpaceDE/>
              <w:autoSpaceDN/>
              <w:bidi w:val="0"/>
              <w:adjustRightInd/>
              <w:snapToGrid/>
              <w:spacing w:line="240" w:lineRule="auto"/>
              <w:ind w:left="131" w:leftChars="0" w:right="239" w:hanging="9" w:firstLineChars="0"/>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③</w:t>
            </w:r>
            <w:r>
              <w:rPr>
                <w:rFonts w:hint="eastAsia" w:ascii="仿宋_GB2312" w:hAnsi="仿宋_GB2312" w:eastAsia="仿宋_GB2312" w:cs="仿宋_GB2312"/>
                <w:spacing w:val="0"/>
                <w:sz w:val="21"/>
                <w:szCs w:val="21"/>
                <w:lang w:val="en-US" w:eastAsia="zh-CN"/>
              </w:rPr>
              <w:t xml:space="preserve"> </w:t>
            </w:r>
            <w:r>
              <w:rPr>
                <w:rFonts w:hint="eastAsia" w:ascii="仿宋_GB2312" w:hAnsi="仿宋_GB2312" w:eastAsia="仿宋_GB2312" w:cs="仿宋_GB2312"/>
                <w:spacing w:val="0"/>
                <w:sz w:val="21"/>
                <w:szCs w:val="21"/>
              </w:rPr>
              <w:t>银行出具的存款证明不能替代银行资信证明。</w:t>
            </w:r>
          </w:p>
        </w:tc>
        <w:tc>
          <w:tcPr>
            <w:tcW w:w="1208" w:type="dxa"/>
            <w:vAlign w:val="top"/>
          </w:tcPr>
          <w:p w14:paraId="5B4158E1">
            <w:pPr>
              <w:pStyle w:val="297"/>
              <w:keepNext w:val="0"/>
              <w:keepLines w:val="0"/>
              <w:pageBreakBefore w:val="0"/>
              <w:widowControl w:val="0"/>
              <w:kinsoku/>
              <w:wordWrap/>
              <w:overflowPunct/>
              <w:topLinePunct w:val="0"/>
              <w:autoSpaceDE/>
              <w:autoSpaceDN/>
              <w:bidi w:val="0"/>
              <w:adjustRightInd/>
              <w:snapToGrid/>
              <w:spacing w:line="240" w:lineRule="auto"/>
              <w:ind w:left="113" w:right="311" w:firstLine="4"/>
              <w:textAlignment w:val="auto"/>
              <w:rPr>
                <w:rFonts w:hint="eastAsia" w:ascii="仿宋_GB2312" w:hAnsi="仿宋_GB2312" w:eastAsia="仿宋_GB2312" w:cs="仿宋_GB2312"/>
                <w:spacing w:val="-2"/>
                <w:sz w:val="21"/>
                <w:szCs w:val="21"/>
              </w:rPr>
            </w:pPr>
          </w:p>
        </w:tc>
      </w:tr>
      <w:tr w14:paraId="624F8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61" w:type="dxa"/>
            <w:vAlign w:val="center"/>
          </w:tcPr>
          <w:p w14:paraId="06D1A212">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3</w:t>
            </w:r>
          </w:p>
        </w:tc>
        <w:tc>
          <w:tcPr>
            <w:tcW w:w="2400" w:type="dxa"/>
            <w:vAlign w:val="center"/>
          </w:tcPr>
          <w:p w14:paraId="45DA1A49">
            <w:pPr>
              <w:pStyle w:val="297"/>
              <w:keepNext w:val="0"/>
              <w:keepLines w:val="0"/>
              <w:pageBreakBefore w:val="0"/>
              <w:widowControl w:val="0"/>
              <w:kinsoku/>
              <w:wordWrap/>
              <w:overflowPunct/>
              <w:topLinePunct w:val="0"/>
              <w:autoSpaceDE/>
              <w:autoSpaceDN/>
              <w:bidi w:val="0"/>
              <w:adjustRightInd/>
              <w:snapToGrid/>
              <w:spacing w:line="240" w:lineRule="auto"/>
              <w:ind w:right="279"/>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依法缴纳税收的相关材</w:t>
            </w:r>
            <w:r>
              <w:rPr>
                <w:rFonts w:hint="eastAsia" w:ascii="仿宋_GB2312" w:hAnsi="仿宋_GB2312" w:eastAsia="仿宋_GB2312" w:cs="仿宋_GB2312"/>
                <w:sz w:val="21"/>
                <w:szCs w:val="21"/>
              </w:rPr>
              <w:t>料</w:t>
            </w:r>
          </w:p>
        </w:tc>
        <w:tc>
          <w:tcPr>
            <w:tcW w:w="5350" w:type="dxa"/>
            <w:vAlign w:val="top"/>
          </w:tcPr>
          <w:p w14:paraId="31A482C2">
            <w:pPr>
              <w:pStyle w:val="297"/>
              <w:keepNext w:val="0"/>
              <w:keepLines w:val="0"/>
              <w:pageBreakBefore w:val="0"/>
              <w:widowControl w:val="0"/>
              <w:kinsoku/>
              <w:wordWrap/>
              <w:overflowPunct/>
              <w:topLinePunct w:val="0"/>
              <w:autoSpaceDE/>
              <w:autoSpaceDN/>
              <w:bidi w:val="0"/>
              <w:adjustRightInd/>
              <w:snapToGrid/>
              <w:spacing w:line="240" w:lineRule="auto"/>
              <w:ind w:left="114" w:right="119" w:hanging="2"/>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lang w:eastAsia="zh-CN"/>
              </w:rPr>
              <w:t>）供应商</w:t>
            </w:r>
            <w:r>
              <w:rPr>
                <w:rFonts w:hint="eastAsia" w:ascii="仿宋_GB2312" w:hAnsi="仿宋_GB2312" w:eastAsia="仿宋_GB2312" w:cs="仿宋_GB2312"/>
                <w:sz w:val="21"/>
                <w:szCs w:val="21"/>
              </w:rPr>
              <w:t>应提供</w:t>
            </w:r>
            <w:r>
              <w:rPr>
                <w:rFonts w:hint="eastAsia" w:ascii="仿宋_GB2312" w:hAnsi="仿宋_GB2312" w:eastAsia="仿宋_GB2312" w:cs="仿宋_GB2312"/>
                <w:sz w:val="21"/>
                <w:szCs w:val="21"/>
                <w:lang w:val="en-US" w:eastAsia="zh-CN"/>
              </w:rPr>
              <w:t>递交响应文件</w:t>
            </w:r>
            <w:r>
              <w:rPr>
                <w:rFonts w:hint="eastAsia" w:ascii="仿宋_GB2312" w:hAnsi="仿宋_GB2312" w:eastAsia="仿宋_GB2312" w:cs="仿宋_GB2312"/>
                <w:sz w:val="21"/>
                <w:szCs w:val="21"/>
              </w:rPr>
              <w:t>截止时间前近六个月中任何一个月缴纳</w:t>
            </w:r>
            <w:r>
              <w:rPr>
                <w:rFonts w:hint="eastAsia" w:ascii="仿宋_GB2312" w:hAnsi="仿宋_GB2312" w:eastAsia="仿宋_GB2312" w:cs="仿宋_GB2312"/>
                <w:sz w:val="21"/>
                <w:szCs w:val="21"/>
                <w:lang w:eastAsia="zh-CN"/>
              </w:rPr>
              <w:t>税收</w:t>
            </w:r>
            <w:r>
              <w:rPr>
                <w:rFonts w:hint="eastAsia" w:ascii="仿宋_GB2312" w:hAnsi="仿宋_GB2312" w:eastAsia="仿宋_GB2312" w:cs="仿宋_GB2312"/>
                <w:sz w:val="21"/>
                <w:szCs w:val="21"/>
              </w:rPr>
              <w:t>的凭证，时间以税款所属时期为准（银行出具的缴税凭证或税务机关出具的证明的复印件，并加盖本单位公章）</w:t>
            </w:r>
            <w:r>
              <w:rPr>
                <w:rFonts w:hint="eastAsia" w:ascii="仿宋_GB2312" w:hAnsi="仿宋_GB2312" w:eastAsia="仿宋_GB2312" w:cs="仿宋_GB2312"/>
                <w:spacing w:val="0"/>
                <w:sz w:val="21"/>
                <w:szCs w:val="21"/>
                <w:lang w:eastAsia="zh-CN"/>
              </w:rPr>
              <w:t>。</w:t>
            </w:r>
          </w:p>
          <w:p w14:paraId="4D2B6D7B">
            <w:pPr>
              <w:pStyle w:val="297"/>
              <w:keepNext w:val="0"/>
              <w:keepLines w:val="0"/>
              <w:pageBreakBefore w:val="0"/>
              <w:widowControl w:val="0"/>
              <w:kinsoku/>
              <w:wordWrap/>
              <w:overflowPunct/>
              <w:topLinePunct w:val="0"/>
              <w:autoSpaceDE/>
              <w:autoSpaceDN/>
              <w:bidi w:val="0"/>
              <w:adjustRightInd/>
              <w:snapToGrid/>
              <w:spacing w:line="240" w:lineRule="auto"/>
              <w:ind w:left="114" w:right="119" w:hanging="2"/>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lang w:eastAsia="zh-CN"/>
              </w:rPr>
              <w:t>）供应商</w:t>
            </w:r>
            <w:r>
              <w:rPr>
                <w:rFonts w:hint="eastAsia" w:ascii="仿宋_GB2312" w:hAnsi="仿宋_GB2312" w:eastAsia="仿宋_GB2312" w:cs="仿宋_GB2312"/>
                <w:sz w:val="21"/>
                <w:szCs w:val="21"/>
              </w:rPr>
              <w:t>采用汇算清缴方式缴纳企业所得税的，应提</w:t>
            </w:r>
            <w:r>
              <w:rPr>
                <w:rFonts w:hint="eastAsia" w:ascii="仿宋_GB2312" w:hAnsi="仿宋_GB2312" w:eastAsia="仿宋_GB2312" w:cs="仿宋_GB2312"/>
                <w:sz w:val="21"/>
                <w:szCs w:val="21"/>
                <w:lang w:val="en-US" w:eastAsia="zh-CN"/>
              </w:rPr>
              <w:t>供递交响应文件</w:t>
            </w:r>
            <w:r>
              <w:rPr>
                <w:rFonts w:hint="eastAsia" w:ascii="仿宋_GB2312" w:hAnsi="仿宋_GB2312" w:eastAsia="仿宋_GB2312" w:cs="仿宋_GB2312"/>
                <w:sz w:val="21"/>
                <w:szCs w:val="21"/>
              </w:rPr>
              <w:t>截止时间前近六个月中任何一个月缴纳增值税</w:t>
            </w:r>
            <w:r>
              <w:rPr>
                <w:rFonts w:hint="eastAsia" w:ascii="仿宋_GB2312" w:hAnsi="仿宋_GB2312" w:eastAsia="仿宋_GB2312" w:cs="仿宋_GB2312"/>
                <w:sz w:val="21"/>
                <w:szCs w:val="21"/>
                <w:lang w:val="en-US" w:eastAsia="zh-CN"/>
              </w:rPr>
              <w:t>或</w:t>
            </w:r>
            <w:r>
              <w:rPr>
                <w:rFonts w:hint="eastAsia" w:ascii="仿宋_GB2312" w:hAnsi="仿宋_GB2312" w:eastAsia="仿宋_GB2312" w:cs="仿宋_GB2312"/>
                <w:sz w:val="21"/>
                <w:szCs w:val="21"/>
              </w:rPr>
              <w:t>最近一期缴纳企业所得税的凭证，时间以税款所属时期为准（银行出具的缴税凭证或税务机关出具的证明的复印件，并加盖本单位公章）</w:t>
            </w:r>
            <w:r>
              <w:rPr>
                <w:rFonts w:hint="eastAsia" w:ascii="仿宋_GB2312" w:hAnsi="仿宋_GB2312" w:eastAsia="仿宋_GB2312" w:cs="仿宋_GB2312"/>
                <w:sz w:val="21"/>
                <w:szCs w:val="21"/>
                <w:lang w:eastAsia="zh-CN"/>
              </w:rPr>
              <w:t>。</w:t>
            </w:r>
          </w:p>
          <w:p w14:paraId="4C7F3613">
            <w:pPr>
              <w:pStyle w:val="297"/>
              <w:keepNext w:val="0"/>
              <w:keepLines w:val="0"/>
              <w:pageBreakBefore w:val="0"/>
              <w:widowControl w:val="0"/>
              <w:kinsoku/>
              <w:wordWrap/>
              <w:overflowPunct/>
              <w:topLinePunct w:val="0"/>
              <w:autoSpaceDE/>
              <w:autoSpaceDN/>
              <w:bidi w:val="0"/>
              <w:adjustRightInd/>
              <w:snapToGrid/>
              <w:spacing w:line="240" w:lineRule="auto"/>
              <w:ind w:left="109" w:right="179"/>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3</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rPr>
              <w:t>缴纳凭证复印件须清晰可辨，并能显示出</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名称和所缴纳税种种类，单位代扣代缴的个人所得税不能作为单位纳税的凭证</w:t>
            </w:r>
            <w:r>
              <w:rPr>
                <w:rFonts w:hint="eastAsia" w:ascii="仿宋_GB2312" w:hAnsi="仿宋_GB2312" w:eastAsia="仿宋_GB2312" w:cs="仿宋_GB2312"/>
                <w:spacing w:val="0"/>
                <w:sz w:val="21"/>
                <w:szCs w:val="21"/>
                <w:lang w:eastAsia="zh-CN"/>
              </w:rPr>
              <w:t>。</w:t>
            </w:r>
          </w:p>
          <w:p w14:paraId="4C3C01BE">
            <w:pPr>
              <w:pStyle w:val="297"/>
              <w:keepNext w:val="0"/>
              <w:keepLines w:val="0"/>
              <w:pageBreakBefore w:val="0"/>
              <w:widowControl w:val="0"/>
              <w:kinsoku/>
              <w:wordWrap/>
              <w:overflowPunct/>
              <w:topLinePunct w:val="0"/>
              <w:autoSpaceDE/>
              <w:autoSpaceDN/>
              <w:bidi w:val="0"/>
              <w:adjustRightInd/>
              <w:snapToGrid/>
              <w:spacing w:line="240" w:lineRule="auto"/>
              <w:ind w:left="110" w:right="179" w:firstLine="2"/>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4</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rPr>
              <w:t>依法免税或无须缴纳税收的</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，应提供相应文件证明。</w:t>
            </w:r>
          </w:p>
        </w:tc>
        <w:tc>
          <w:tcPr>
            <w:tcW w:w="1208" w:type="dxa"/>
            <w:vAlign w:val="top"/>
          </w:tcPr>
          <w:p w14:paraId="3788970C">
            <w:pPr>
              <w:pStyle w:val="297"/>
              <w:keepNext w:val="0"/>
              <w:keepLines w:val="0"/>
              <w:pageBreakBefore w:val="0"/>
              <w:widowControl w:val="0"/>
              <w:kinsoku/>
              <w:wordWrap/>
              <w:overflowPunct/>
              <w:topLinePunct w:val="0"/>
              <w:autoSpaceDE/>
              <w:autoSpaceDN/>
              <w:bidi w:val="0"/>
              <w:adjustRightInd/>
              <w:snapToGrid/>
              <w:spacing w:line="240" w:lineRule="auto"/>
              <w:ind w:left="110" w:right="179" w:firstLine="2"/>
              <w:textAlignment w:val="auto"/>
              <w:rPr>
                <w:rFonts w:hint="eastAsia" w:ascii="仿宋_GB2312" w:hAnsi="仿宋_GB2312" w:eastAsia="仿宋_GB2312" w:cs="仿宋_GB2312"/>
                <w:spacing w:val="0"/>
                <w:sz w:val="21"/>
                <w:szCs w:val="21"/>
              </w:rPr>
            </w:pPr>
          </w:p>
        </w:tc>
      </w:tr>
      <w:tr w14:paraId="54A8D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61" w:type="dxa"/>
            <w:vAlign w:val="center"/>
          </w:tcPr>
          <w:p w14:paraId="52404194">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4</w:t>
            </w:r>
          </w:p>
        </w:tc>
        <w:tc>
          <w:tcPr>
            <w:tcW w:w="2400" w:type="dxa"/>
            <w:vAlign w:val="center"/>
          </w:tcPr>
          <w:p w14:paraId="1F7D8866">
            <w:pPr>
              <w:pStyle w:val="297"/>
              <w:keepNext w:val="0"/>
              <w:keepLines w:val="0"/>
              <w:pageBreakBefore w:val="0"/>
              <w:widowControl w:val="0"/>
              <w:kinsoku/>
              <w:wordWrap/>
              <w:overflowPunct/>
              <w:topLinePunct w:val="0"/>
              <w:autoSpaceDE/>
              <w:autoSpaceDN/>
              <w:bidi w:val="0"/>
              <w:adjustRightInd/>
              <w:snapToGrid/>
              <w:spacing w:line="240" w:lineRule="auto"/>
              <w:ind w:right="279"/>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依法缴纳社会保障资金</w:t>
            </w:r>
            <w:r>
              <w:rPr>
                <w:rFonts w:hint="eastAsia" w:ascii="仿宋_GB2312" w:hAnsi="仿宋_GB2312" w:eastAsia="仿宋_GB2312" w:cs="仿宋_GB2312"/>
                <w:spacing w:val="-5"/>
                <w:sz w:val="21"/>
                <w:szCs w:val="21"/>
              </w:rPr>
              <w:t>的相关材料</w:t>
            </w:r>
          </w:p>
        </w:tc>
        <w:tc>
          <w:tcPr>
            <w:tcW w:w="5350" w:type="dxa"/>
            <w:vAlign w:val="top"/>
          </w:tcPr>
          <w:p w14:paraId="287C05CD">
            <w:pPr>
              <w:pStyle w:val="297"/>
              <w:keepNext w:val="0"/>
              <w:keepLines w:val="0"/>
              <w:pageBreakBefore w:val="0"/>
              <w:widowControl w:val="0"/>
              <w:kinsoku/>
              <w:wordWrap/>
              <w:overflowPunct/>
              <w:topLinePunct w:val="0"/>
              <w:autoSpaceDE/>
              <w:autoSpaceDN/>
              <w:bidi w:val="0"/>
              <w:adjustRightInd/>
              <w:snapToGrid/>
              <w:spacing w:line="240" w:lineRule="auto"/>
              <w:ind w:left="109" w:right="119" w:firstLine="2"/>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lang w:eastAsia="zh-CN"/>
              </w:rPr>
              <w:t>）供应商</w:t>
            </w:r>
            <w:r>
              <w:rPr>
                <w:rFonts w:hint="eastAsia" w:ascii="仿宋_GB2312" w:hAnsi="仿宋_GB2312" w:eastAsia="仿宋_GB2312" w:cs="仿宋_GB2312"/>
                <w:sz w:val="21"/>
                <w:szCs w:val="21"/>
              </w:rPr>
              <w:t>应提供</w:t>
            </w:r>
            <w:r>
              <w:rPr>
                <w:rFonts w:hint="eastAsia" w:ascii="仿宋_GB2312" w:hAnsi="仿宋_GB2312" w:eastAsia="仿宋_GB2312" w:cs="仿宋_GB2312"/>
                <w:sz w:val="21"/>
                <w:szCs w:val="21"/>
                <w:lang w:val="en-US" w:eastAsia="zh-CN"/>
              </w:rPr>
              <w:t>递交响应文件</w:t>
            </w:r>
            <w:r>
              <w:rPr>
                <w:rFonts w:hint="eastAsia" w:ascii="仿宋_GB2312" w:hAnsi="仿宋_GB2312" w:eastAsia="仿宋_GB2312" w:cs="仿宋_GB2312"/>
                <w:sz w:val="21"/>
                <w:szCs w:val="21"/>
              </w:rPr>
              <w:t>截止时间</w:t>
            </w:r>
            <w:r>
              <w:rPr>
                <w:rFonts w:hint="eastAsia" w:ascii="仿宋_GB2312" w:hAnsi="仿宋_GB2312" w:eastAsia="仿宋_GB2312" w:cs="仿宋_GB2312"/>
                <w:sz w:val="21"/>
                <w:szCs w:val="21"/>
                <w:lang w:val="en-US" w:eastAsia="zh-CN"/>
              </w:rPr>
              <w:t>前</w:t>
            </w:r>
            <w:r>
              <w:rPr>
                <w:rFonts w:hint="eastAsia" w:ascii="仿宋_GB2312" w:hAnsi="仿宋_GB2312" w:eastAsia="仿宋_GB2312" w:cs="仿宋_GB2312"/>
                <w:sz w:val="21"/>
                <w:szCs w:val="21"/>
              </w:rPr>
              <w:t>近六个月中至少一个月的缴纳社会保险的凭据（专用收据或社会保险缴纳</w:t>
            </w:r>
            <w:r>
              <w:rPr>
                <w:rFonts w:hint="eastAsia" w:ascii="仿宋_GB2312" w:hAnsi="仿宋_GB2312" w:eastAsia="仿宋_GB2312" w:cs="仿宋_GB2312"/>
                <w:sz w:val="21"/>
                <w:szCs w:val="21"/>
                <w:lang w:eastAsia="zh-CN"/>
              </w:rPr>
              <w:t>证明</w:t>
            </w:r>
            <w:r>
              <w:rPr>
                <w:rFonts w:hint="eastAsia" w:ascii="仿宋_GB2312" w:hAnsi="仿宋_GB2312" w:eastAsia="仿宋_GB2312" w:cs="仿宋_GB2312"/>
                <w:sz w:val="21"/>
                <w:szCs w:val="21"/>
              </w:rPr>
              <w:t>），并加盖本单位公章</w:t>
            </w:r>
            <w:r>
              <w:rPr>
                <w:rFonts w:hint="eastAsia" w:ascii="仿宋_GB2312" w:hAnsi="仿宋_GB2312" w:eastAsia="仿宋_GB2312" w:cs="仿宋_GB2312"/>
                <w:sz w:val="21"/>
                <w:szCs w:val="21"/>
                <w:lang w:eastAsia="zh-CN"/>
              </w:rPr>
              <w:t>。</w:t>
            </w:r>
          </w:p>
          <w:p w14:paraId="2A1D600C">
            <w:pPr>
              <w:pStyle w:val="297"/>
              <w:keepNext w:val="0"/>
              <w:keepLines w:val="0"/>
              <w:pageBreakBefore w:val="0"/>
              <w:widowControl w:val="0"/>
              <w:kinsoku/>
              <w:wordWrap/>
              <w:overflowPunct/>
              <w:topLinePunct w:val="0"/>
              <w:autoSpaceDE/>
              <w:autoSpaceDN/>
              <w:bidi w:val="0"/>
              <w:adjustRightInd/>
              <w:snapToGrid/>
              <w:spacing w:line="240" w:lineRule="auto"/>
              <w:ind w:left="109" w:right="119" w:firstLine="2"/>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2</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rPr>
              <w:t>凭证复印件须清晰可辨，并能显示出</w:t>
            </w:r>
            <w:r>
              <w:rPr>
                <w:rFonts w:hint="eastAsia" w:ascii="仿宋_GB2312" w:hAnsi="仿宋_GB2312" w:eastAsia="仿宋_GB2312" w:cs="仿宋_GB2312"/>
                <w:spacing w:val="0"/>
                <w:sz w:val="21"/>
                <w:szCs w:val="21"/>
                <w:lang w:eastAsia="zh-CN"/>
              </w:rPr>
              <w:t>供应商</w:t>
            </w:r>
            <w:r>
              <w:rPr>
                <w:rFonts w:hint="eastAsia" w:ascii="仿宋_GB2312" w:hAnsi="仿宋_GB2312" w:eastAsia="仿宋_GB2312" w:cs="仿宋_GB2312"/>
                <w:spacing w:val="0"/>
                <w:sz w:val="21"/>
                <w:szCs w:val="21"/>
              </w:rPr>
              <w:t>名称和所缴纳的社保的种类</w:t>
            </w:r>
            <w:r>
              <w:rPr>
                <w:rFonts w:hint="eastAsia" w:ascii="仿宋_GB2312" w:hAnsi="仿宋_GB2312" w:eastAsia="仿宋_GB2312" w:cs="仿宋_GB2312"/>
                <w:spacing w:val="0"/>
                <w:sz w:val="21"/>
                <w:szCs w:val="21"/>
                <w:lang w:eastAsia="zh-CN"/>
              </w:rPr>
              <w:t>。</w:t>
            </w:r>
          </w:p>
          <w:p w14:paraId="7F65771E">
            <w:pPr>
              <w:pStyle w:val="297"/>
              <w:keepNext w:val="0"/>
              <w:keepLines w:val="0"/>
              <w:pageBreakBefore w:val="0"/>
              <w:widowControl w:val="0"/>
              <w:kinsoku/>
              <w:wordWrap/>
              <w:overflowPunct/>
              <w:topLinePunct w:val="0"/>
              <w:autoSpaceDE/>
              <w:autoSpaceDN/>
              <w:bidi w:val="0"/>
              <w:adjustRightInd/>
              <w:snapToGrid/>
              <w:spacing w:line="240" w:lineRule="auto"/>
              <w:ind w:left="113" w:right="179"/>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3</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rPr>
              <w:t>依法不需要缴纳社会保障资金的，应提供相应证明文件</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lang w:val="en-US" w:eastAsia="zh-CN"/>
              </w:rPr>
              <w:t>并加盖本单位公章</w:t>
            </w:r>
            <w:r>
              <w:rPr>
                <w:rFonts w:hint="eastAsia" w:ascii="仿宋_GB2312" w:hAnsi="仿宋_GB2312" w:eastAsia="仿宋_GB2312" w:cs="仿宋_GB2312"/>
                <w:spacing w:val="0"/>
                <w:sz w:val="21"/>
                <w:szCs w:val="21"/>
                <w:lang w:eastAsia="zh-CN"/>
              </w:rPr>
              <w:t>。</w:t>
            </w:r>
          </w:p>
        </w:tc>
        <w:tc>
          <w:tcPr>
            <w:tcW w:w="1208" w:type="dxa"/>
            <w:vAlign w:val="top"/>
          </w:tcPr>
          <w:p w14:paraId="4F057761">
            <w:pPr>
              <w:pStyle w:val="297"/>
              <w:keepNext w:val="0"/>
              <w:keepLines w:val="0"/>
              <w:pageBreakBefore w:val="0"/>
              <w:widowControl w:val="0"/>
              <w:kinsoku/>
              <w:wordWrap/>
              <w:overflowPunct/>
              <w:topLinePunct w:val="0"/>
              <w:autoSpaceDE/>
              <w:autoSpaceDN/>
              <w:bidi w:val="0"/>
              <w:adjustRightInd/>
              <w:snapToGrid/>
              <w:spacing w:line="240" w:lineRule="auto"/>
              <w:ind w:left="113" w:right="179"/>
              <w:textAlignment w:val="auto"/>
              <w:rPr>
                <w:rFonts w:hint="eastAsia" w:ascii="仿宋_GB2312" w:hAnsi="仿宋_GB2312" w:eastAsia="仿宋_GB2312" w:cs="仿宋_GB2312"/>
                <w:spacing w:val="0"/>
                <w:sz w:val="21"/>
                <w:szCs w:val="21"/>
              </w:rPr>
            </w:pPr>
          </w:p>
        </w:tc>
      </w:tr>
      <w:tr w14:paraId="7D4E1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61" w:type="dxa"/>
            <w:vAlign w:val="center"/>
          </w:tcPr>
          <w:p w14:paraId="5E44EF4F">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5</w:t>
            </w:r>
          </w:p>
        </w:tc>
        <w:tc>
          <w:tcPr>
            <w:tcW w:w="2400" w:type="dxa"/>
            <w:vAlign w:val="center"/>
          </w:tcPr>
          <w:p w14:paraId="0A111405">
            <w:pPr>
              <w:pStyle w:val="297"/>
              <w:keepNext w:val="0"/>
              <w:keepLines w:val="0"/>
              <w:pageBreakBefore w:val="0"/>
              <w:widowControl w:val="0"/>
              <w:kinsoku/>
              <w:wordWrap/>
              <w:overflowPunct/>
              <w:topLinePunct w:val="0"/>
              <w:autoSpaceDE/>
              <w:autoSpaceDN/>
              <w:bidi w:val="0"/>
              <w:adjustRightInd/>
              <w:snapToGrid/>
              <w:spacing w:line="240" w:lineRule="auto"/>
              <w:ind w:left="108" w:right="279" w:firstLine="4"/>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具备履行合同所必需的</w:t>
            </w:r>
            <w:r>
              <w:rPr>
                <w:rFonts w:hint="eastAsia" w:ascii="仿宋_GB2312" w:hAnsi="仿宋_GB2312" w:eastAsia="仿宋_GB2312" w:cs="仿宋_GB2312"/>
                <w:spacing w:val="-1"/>
                <w:sz w:val="21"/>
                <w:szCs w:val="21"/>
              </w:rPr>
              <w:t>设备和专业技术能力的</w:t>
            </w:r>
            <w:r>
              <w:rPr>
                <w:rFonts w:hint="eastAsia" w:ascii="仿宋_GB2312" w:hAnsi="仿宋_GB2312" w:eastAsia="仿宋_GB2312" w:cs="仿宋_GB2312"/>
                <w:spacing w:val="-2"/>
                <w:sz w:val="21"/>
                <w:szCs w:val="21"/>
              </w:rPr>
              <w:t>证明材料</w:t>
            </w:r>
          </w:p>
        </w:tc>
        <w:tc>
          <w:tcPr>
            <w:tcW w:w="5350" w:type="dxa"/>
            <w:vAlign w:val="center"/>
          </w:tcPr>
          <w:p w14:paraId="2EB419A0">
            <w:pPr>
              <w:pStyle w:val="297"/>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_GB2312" w:hAnsi="仿宋_GB2312" w:eastAsia="仿宋_GB2312" w:cs="仿宋_GB2312"/>
                <w:spacing w:val="0"/>
                <w:sz w:val="21"/>
                <w:szCs w:val="21"/>
                <w:lang w:eastAsia="zh-CN"/>
              </w:rPr>
            </w:pPr>
            <w:r>
              <w:rPr>
                <w:rFonts w:hint="eastAsia" w:ascii="仿宋_GB2312" w:hAnsi="仿宋_GB2312" w:eastAsia="仿宋_GB2312" w:cs="仿宋_GB2312"/>
                <w:spacing w:val="0"/>
                <w:sz w:val="21"/>
                <w:szCs w:val="21"/>
              </w:rPr>
              <w:t>按照</w:t>
            </w:r>
            <w:r>
              <w:rPr>
                <w:rFonts w:hint="eastAsia" w:ascii="仿宋_GB2312" w:hAnsi="仿宋_GB2312" w:eastAsia="仿宋_GB2312" w:cs="仿宋_GB2312"/>
                <w:spacing w:val="0"/>
                <w:sz w:val="21"/>
                <w:szCs w:val="21"/>
                <w:lang w:val="en-US" w:eastAsia="zh-CN"/>
              </w:rPr>
              <w:t>资格证明文件附件6-5</w:t>
            </w:r>
            <w:r>
              <w:rPr>
                <w:rFonts w:hint="eastAsia" w:ascii="仿宋_GB2312" w:hAnsi="仿宋_GB2312" w:eastAsia="仿宋_GB2312" w:cs="仿宋_GB2312"/>
                <w:spacing w:val="0"/>
                <w:sz w:val="21"/>
                <w:szCs w:val="21"/>
              </w:rPr>
              <w:t>格式作出相关承诺</w:t>
            </w:r>
            <w:r>
              <w:rPr>
                <w:rFonts w:hint="eastAsia" w:ascii="仿宋_GB2312" w:hAnsi="仿宋_GB2312" w:eastAsia="仿宋_GB2312" w:cs="仿宋_GB2312"/>
                <w:spacing w:val="0"/>
                <w:sz w:val="21"/>
                <w:szCs w:val="21"/>
                <w:lang w:eastAsia="zh-CN"/>
              </w:rPr>
              <w:t>。</w:t>
            </w:r>
          </w:p>
        </w:tc>
        <w:tc>
          <w:tcPr>
            <w:tcW w:w="1208" w:type="dxa"/>
            <w:vAlign w:val="center"/>
          </w:tcPr>
          <w:p w14:paraId="36CCF81D">
            <w:pPr>
              <w:pStyle w:val="297"/>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_GB2312" w:hAnsi="仿宋_GB2312" w:eastAsia="仿宋_GB2312" w:cs="仿宋_GB2312"/>
                <w:spacing w:val="0"/>
                <w:sz w:val="21"/>
                <w:szCs w:val="21"/>
              </w:rPr>
            </w:pPr>
          </w:p>
        </w:tc>
      </w:tr>
      <w:tr w14:paraId="2EA0D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61" w:type="dxa"/>
            <w:vAlign w:val="center"/>
          </w:tcPr>
          <w:p w14:paraId="6D319387">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6</w:t>
            </w:r>
          </w:p>
        </w:tc>
        <w:tc>
          <w:tcPr>
            <w:tcW w:w="2400" w:type="dxa"/>
            <w:vAlign w:val="center"/>
          </w:tcPr>
          <w:p w14:paraId="690393CF">
            <w:pPr>
              <w:pStyle w:val="29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参加政府采购活动前3年内在经营活动中没有重大违法记录的书面</w:t>
            </w:r>
            <w:r>
              <w:rPr>
                <w:rFonts w:hint="eastAsia" w:ascii="仿宋_GB2312" w:hAnsi="仿宋_GB2312" w:eastAsia="仿宋_GB2312" w:cs="仿宋_GB2312"/>
                <w:spacing w:val="-3"/>
                <w:sz w:val="21"/>
                <w:szCs w:val="21"/>
              </w:rPr>
              <w:t>声明</w:t>
            </w:r>
          </w:p>
        </w:tc>
        <w:tc>
          <w:tcPr>
            <w:tcW w:w="5350" w:type="dxa"/>
            <w:vAlign w:val="center"/>
          </w:tcPr>
          <w:p w14:paraId="4DAF9601">
            <w:pPr>
              <w:pStyle w:val="297"/>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按照</w:t>
            </w:r>
            <w:r>
              <w:rPr>
                <w:rFonts w:hint="eastAsia" w:ascii="仿宋_GB2312" w:hAnsi="仿宋_GB2312" w:eastAsia="仿宋_GB2312" w:cs="仿宋_GB2312"/>
                <w:spacing w:val="0"/>
                <w:sz w:val="21"/>
                <w:szCs w:val="21"/>
                <w:lang w:val="en-US" w:eastAsia="zh-CN"/>
              </w:rPr>
              <w:t>资格证明文件附件6-6</w:t>
            </w:r>
            <w:r>
              <w:rPr>
                <w:rFonts w:hint="eastAsia" w:ascii="仿宋_GB2312" w:hAnsi="仿宋_GB2312" w:eastAsia="仿宋_GB2312" w:cs="仿宋_GB2312"/>
                <w:spacing w:val="0"/>
                <w:sz w:val="21"/>
                <w:szCs w:val="21"/>
              </w:rPr>
              <w:t>格式作出相关承诺。</w:t>
            </w:r>
          </w:p>
        </w:tc>
        <w:tc>
          <w:tcPr>
            <w:tcW w:w="1208" w:type="dxa"/>
            <w:vAlign w:val="center"/>
          </w:tcPr>
          <w:p w14:paraId="72C17FD7">
            <w:pPr>
              <w:pStyle w:val="297"/>
              <w:keepNext w:val="0"/>
              <w:keepLines w:val="0"/>
              <w:pageBreakBefore w:val="0"/>
              <w:widowControl w:val="0"/>
              <w:kinsoku/>
              <w:wordWrap/>
              <w:overflowPunct/>
              <w:topLinePunct w:val="0"/>
              <w:autoSpaceDE/>
              <w:autoSpaceDN/>
              <w:bidi w:val="0"/>
              <w:adjustRightInd/>
              <w:snapToGrid/>
              <w:spacing w:line="240" w:lineRule="auto"/>
              <w:ind w:right="179"/>
              <w:jc w:val="both"/>
              <w:textAlignment w:val="auto"/>
              <w:rPr>
                <w:rFonts w:hint="eastAsia" w:ascii="仿宋_GB2312" w:hAnsi="仿宋_GB2312" w:eastAsia="仿宋_GB2312" w:cs="仿宋_GB2312"/>
                <w:spacing w:val="0"/>
                <w:sz w:val="21"/>
                <w:szCs w:val="21"/>
              </w:rPr>
            </w:pPr>
          </w:p>
        </w:tc>
      </w:tr>
      <w:tr w14:paraId="4ED70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61" w:type="dxa"/>
            <w:vAlign w:val="center"/>
          </w:tcPr>
          <w:p w14:paraId="4F857A0F">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7</w:t>
            </w:r>
          </w:p>
        </w:tc>
        <w:tc>
          <w:tcPr>
            <w:tcW w:w="2400" w:type="dxa"/>
            <w:vAlign w:val="center"/>
          </w:tcPr>
          <w:p w14:paraId="75A5AD4A">
            <w:pPr>
              <w:pStyle w:val="297"/>
              <w:keepNext w:val="0"/>
              <w:keepLines w:val="0"/>
              <w:pageBreakBefore w:val="0"/>
              <w:widowControl w:val="0"/>
              <w:kinsoku/>
              <w:wordWrap/>
              <w:overflowPunct/>
              <w:topLinePunct w:val="0"/>
              <w:autoSpaceDE/>
              <w:autoSpaceDN/>
              <w:bidi w:val="0"/>
              <w:adjustRightInd/>
              <w:snapToGrid/>
              <w:spacing w:line="240" w:lineRule="auto"/>
              <w:ind w:right="237"/>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信用信息</w:t>
            </w:r>
          </w:p>
        </w:tc>
        <w:tc>
          <w:tcPr>
            <w:tcW w:w="5350" w:type="dxa"/>
            <w:vAlign w:val="top"/>
          </w:tcPr>
          <w:p w14:paraId="2A493BDF">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供应商未被列入“中国执行信息公开网（https://zxgk.court.gov.cn/shixin/）”失信被执行人名单；未被列入“信用中国（https://www.creditchina.gov.cn/）”重大税收违法失信主体；未被列入“中国政府采购网(www.ccgp.gov.cn)”政府采购严重违法失信行为记录名单；</w:t>
            </w:r>
          </w:p>
          <w:p w14:paraId="6AB6E286">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（以代理机构于</w:t>
            </w:r>
            <w:r>
              <w:rPr>
                <w:rFonts w:hint="eastAsia" w:ascii="仿宋_GB2312" w:hAnsi="仿宋_GB2312" w:eastAsia="仿宋_GB2312" w:cs="仿宋_GB2312"/>
                <w:spacing w:val="0"/>
                <w:sz w:val="21"/>
                <w:szCs w:val="21"/>
                <w:lang w:val="en-US" w:eastAsia="zh-CN"/>
              </w:rPr>
              <w:t>开启响应文件</w:t>
            </w:r>
            <w:r>
              <w:rPr>
                <w:rFonts w:hint="eastAsia" w:ascii="仿宋_GB2312" w:hAnsi="仿宋_GB2312" w:eastAsia="仿宋_GB2312" w:cs="仿宋_GB2312"/>
                <w:spacing w:val="0"/>
                <w:sz w:val="21"/>
                <w:szCs w:val="21"/>
              </w:rPr>
              <w:t>当天</w:t>
            </w:r>
            <w:r>
              <w:rPr>
                <w:rFonts w:hint="eastAsia" w:ascii="仿宋_GB2312" w:hAnsi="仿宋_GB2312" w:eastAsia="仿宋_GB2312" w:cs="仿宋_GB2312"/>
                <w:spacing w:val="0"/>
                <w:sz w:val="21"/>
                <w:szCs w:val="21"/>
                <w:lang w:val="en-US" w:eastAsia="zh-CN"/>
              </w:rPr>
              <w:t>进行资格审查时</w:t>
            </w:r>
            <w:r>
              <w:rPr>
                <w:rFonts w:hint="eastAsia" w:ascii="仿宋_GB2312" w:hAnsi="仿宋_GB2312" w:eastAsia="仿宋_GB2312" w:cs="仿宋_GB2312"/>
                <w:spacing w:val="0"/>
                <w:sz w:val="21"/>
                <w:szCs w:val="21"/>
              </w:rPr>
              <w:t>在“信用中国”网站及</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rPr>
              <w:t>中国政府采购网</w:t>
            </w:r>
            <w:r>
              <w:rPr>
                <w:rFonts w:hint="eastAsia" w:ascii="仿宋_GB2312" w:hAnsi="仿宋_GB2312" w:eastAsia="仿宋_GB2312" w:cs="仿宋_GB2312"/>
                <w:spacing w:val="0"/>
                <w:sz w:val="21"/>
                <w:szCs w:val="21"/>
                <w:lang w:eastAsia="zh-CN"/>
              </w:rPr>
              <w:t>”</w:t>
            </w:r>
            <w:r>
              <w:rPr>
                <w:rFonts w:hint="eastAsia" w:ascii="仿宋_GB2312" w:hAnsi="仿宋_GB2312" w:eastAsia="仿宋_GB2312" w:cs="仿宋_GB2312"/>
                <w:spacing w:val="0"/>
                <w:sz w:val="21"/>
                <w:szCs w:val="21"/>
              </w:rPr>
              <w:t>查询结果为准）。</w:t>
            </w:r>
          </w:p>
        </w:tc>
        <w:tc>
          <w:tcPr>
            <w:tcW w:w="1208" w:type="dxa"/>
            <w:vAlign w:val="top"/>
          </w:tcPr>
          <w:p w14:paraId="4ED38C18">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p>
        </w:tc>
      </w:tr>
      <w:tr w14:paraId="6534A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61" w:type="dxa"/>
            <w:vAlign w:val="center"/>
          </w:tcPr>
          <w:p w14:paraId="730B1987">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8</w:t>
            </w:r>
          </w:p>
        </w:tc>
        <w:tc>
          <w:tcPr>
            <w:tcW w:w="2400" w:type="dxa"/>
            <w:vAlign w:val="center"/>
          </w:tcPr>
          <w:p w14:paraId="767336CF">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单位负责人为同一人或者存在直接控股、管理关系的不同供应商，不得参加同一合同项下的政府采购活动</w:t>
            </w:r>
          </w:p>
        </w:tc>
        <w:tc>
          <w:tcPr>
            <w:tcW w:w="5350" w:type="dxa"/>
            <w:vAlign w:val="center"/>
          </w:tcPr>
          <w:p w14:paraId="4952237A">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rPr>
              <w:t>按照</w:t>
            </w:r>
            <w:r>
              <w:rPr>
                <w:rFonts w:hint="eastAsia" w:ascii="仿宋_GB2312" w:hAnsi="仿宋_GB2312" w:eastAsia="仿宋_GB2312" w:cs="仿宋_GB2312"/>
                <w:spacing w:val="0"/>
                <w:sz w:val="21"/>
                <w:szCs w:val="21"/>
                <w:lang w:val="en-US" w:eastAsia="zh-CN"/>
              </w:rPr>
              <w:t>资格证明文件附件6-7</w:t>
            </w:r>
            <w:r>
              <w:rPr>
                <w:rFonts w:hint="eastAsia" w:ascii="仿宋_GB2312" w:hAnsi="仿宋_GB2312" w:eastAsia="仿宋_GB2312" w:cs="仿宋_GB2312"/>
                <w:spacing w:val="0"/>
                <w:sz w:val="21"/>
                <w:szCs w:val="21"/>
              </w:rPr>
              <w:t>格式</w:t>
            </w:r>
            <w:r>
              <w:rPr>
                <w:rFonts w:hint="eastAsia" w:ascii="仿宋_GB2312" w:hAnsi="仿宋_GB2312" w:eastAsia="仿宋_GB2312" w:cs="仿宋_GB2312"/>
                <w:spacing w:val="0"/>
                <w:sz w:val="21"/>
                <w:szCs w:val="21"/>
                <w:lang w:val="en-US" w:eastAsia="zh-CN"/>
              </w:rPr>
              <w:t>做出说明</w:t>
            </w:r>
          </w:p>
        </w:tc>
        <w:tc>
          <w:tcPr>
            <w:tcW w:w="1208" w:type="dxa"/>
            <w:vAlign w:val="center"/>
          </w:tcPr>
          <w:p w14:paraId="7BD94306">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p>
        </w:tc>
      </w:tr>
      <w:tr w14:paraId="1F3A6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61" w:type="dxa"/>
            <w:vAlign w:val="center"/>
          </w:tcPr>
          <w:p w14:paraId="7242E5F4">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9</w:t>
            </w:r>
          </w:p>
        </w:tc>
        <w:tc>
          <w:tcPr>
            <w:tcW w:w="2400" w:type="dxa"/>
            <w:vAlign w:val="center"/>
          </w:tcPr>
          <w:p w14:paraId="14966483">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为本项目提供整体设计、规范编制或者项目管理、监理、检测等服务的供应商，不得再参加该采购项目的其他采购活动</w:t>
            </w:r>
          </w:p>
        </w:tc>
        <w:tc>
          <w:tcPr>
            <w:tcW w:w="5350" w:type="dxa"/>
            <w:vAlign w:val="center"/>
          </w:tcPr>
          <w:p w14:paraId="452A1011">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lang w:val="en-US"/>
              </w:rPr>
            </w:pPr>
            <w:r>
              <w:rPr>
                <w:rFonts w:hint="eastAsia" w:ascii="仿宋_GB2312" w:hAnsi="仿宋_GB2312" w:eastAsia="仿宋_GB2312" w:cs="仿宋_GB2312"/>
                <w:spacing w:val="0"/>
                <w:sz w:val="21"/>
                <w:szCs w:val="21"/>
              </w:rPr>
              <w:t>按照</w:t>
            </w:r>
            <w:r>
              <w:rPr>
                <w:rFonts w:hint="eastAsia" w:ascii="仿宋_GB2312" w:hAnsi="仿宋_GB2312" w:eastAsia="仿宋_GB2312" w:cs="仿宋_GB2312"/>
                <w:spacing w:val="0"/>
                <w:sz w:val="21"/>
                <w:szCs w:val="21"/>
                <w:lang w:val="en-US" w:eastAsia="zh-CN"/>
              </w:rPr>
              <w:t>资格证明文件附件6-8</w:t>
            </w:r>
            <w:r>
              <w:rPr>
                <w:rFonts w:hint="eastAsia" w:ascii="仿宋_GB2312" w:hAnsi="仿宋_GB2312" w:eastAsia="仿宋_GB2312" w:cs="仿宋_GB2312"/>
                <w:spacing w:val="0"/>
                <w:sz w:val="21"/>
                <w:szCs w:val="21"/>
              </w:rPr>
              <w:t>格式</w:t>
            </w:r>
            <w:r>
              <w:rPr>
                <w:rFonts w:hint="eastAsia" w:ascii="仿宋_GB2312" w:hAnsi="仿宋_GB2312" w:eastAsia="仿宋_GB2312" w:cs="仿宋_GB2312"/>
                <w:spacing w:val="0"/>
                <w:sz w:val="21"/>
                <w:szCs w:val="21"/>
                <w:lang w:val="en-US" w:eastAsia="zh-CN"/>
              </w:rPr>
              <w:t>做出声明。供应商不属于</w:t>
            </w:r>
            <w:r>
              <w:rPr>
                <w:rFonts w:hint="eastAsia" w:ascii="仿宋_GB2312" w:hAnsi="仿宋_GB2312" w:eastAsia="仿宋_GB2312" w:cs="仿宋_GB2312"/>
                <w:sz w:val="21"/>
                <w:szCs w:val="21"/>
                <w:lang w:val="en-US" w:eastAsia="zh-CN"/>
              </w:rPr>
              <w:t>为本项目提供整体设计、规范编制或者项目管理、监理、检测等服务的供应商。</w:t>
            </w:r>
          </w:p>
        </w:tc>
        <w:tc>
          <w:tcPr>
            <w:tcW w:w="1208" w:type="dxa"/>
            <w:vAlign w:val="center"/>
          </w:tcPr>
          <w:p w14:paraId="352E43F3">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rPr>
            </w:pPr>
          </w:p>
        </w:tc>
      </w:tr>
      <w:tr w14:paraId="0FC44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61" w:type="dxa"/>
            <w:vAlign w:val="center"/>
          </w:tcPr>
          <w:p w14:paraId="4B4CA222">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10</w:t>
            </w:r>
          </w:p>
        </w:tc>
        <w:tc>
          <w:tcPr>
            <w:tcW w:w="2400" w:type="dxa"/>
            <w:vAlign w:val="center"/>
          </w:tcPr>
          <w:p w14:paraId="483F64C3">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法定代表人/单位负责人身份证明书、授权委托书及授权代表在本单位缴纳养老保险证明</w:t>
            </w:r>
          </w:p>
        </w:tc>
        <w:tc>
          <w:tcPr>
            <w:tcW w:w="5350" w:type="dxa"/>
            <w:vAlign w:val="center"/>
          </w:tcPr>
          <w:p w14:paraId="27474C2A">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（1）法定代表人或单位负责人参加磋商的，应提供法定代表人或单位负责人身份证明；</w:t>
            </w:r>
          </w:p>
          <w:p w14:paraId="1DFCB5B4">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（2）授权代表参加磋商的，应提供法定代表人或单位负责人身份证明、</w:t>
            </w:r>
            <w:r>
              <w:rPr>
                <w:rFonts w:hint="eastAsia" w:ascii="仿宋_GB2312" w:hAnsi="仿宋_GB2312" w:eastAsia="仿宋_GB2312" w:cs="仿宋_GB2312"/>
                <w:sz w:val="21"/>
                <w:szCs w:val="21"/>
                <w:lang w:val="en-US" w:eastAsia="zh-CN"/>
              </w:rPr>
              <w:t>授权委托书及授权代表在本单位缴纳养老保险证明。</w:t>
            </w:r>
          </w:p>
        </w:tc>
        <w:tc>
          <w:tcPr>
            <w:tcW w:w="1208" w:type="dxa"/>
            <w:vAlign w:val="center"/>
          </w:tcPr>
          <w:p w14:paraId="7108DD8B">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lang w:val="en-US" w:eastAsia="zh-CN"/>
              </w:rPr>
            </w:pPr>
          </w:p>
        </w:tc>
      </w:tr>
      <w:tr w14:paraId="6E724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61" w:type="dxa"/>
            <w:vAlign w:val="center"/>
          </w:tcPr>
          <w:p w14:paraId="0A66238C">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11</w:t>
            </w:r>
          </w:p>
        </w:tc>
        <w:tc>
          <w:tcPr>
            <w:tcW w:w="2400" w:type="dxa"/>
            <w:vAlign w:val="center"/>
          </w:tcPr>
          <w:p w14:paraId="31C52964">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特定资格要求</w:t>
            </w:r>
          </w:p>
        </w:tc>
        <w:tc>
          <w:tcPr>
            <w:tcW w:w="5350" w:type="dxa"/>
            <w:vAlign w:val="center"/>
          </w:tcPr>
          <w:p w14:paraId="368D57B0">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1）供应商应具有合法有效的建设行政部门核发的水利水电工程施工总承包三级及以上资质且具有有效的安全生产许可证；拟派项目经理应具备水利水电工程二级及以上注册建造师执业资格且在本单位注册和有效的安全生产考核合格证书，且未担任其他在建工程项目的项目经理（提供承诺书）；</w:t>
            </w:r>
          </w:p>
          <w:p w14:paraId="1DF1930A">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（2）供应商及项目经理信息必须在陕西省水利建设市场主体信用信息管理平台中可查；</w:t>
            </w:r>
          </w:p>
        </w:tc>
        <w:tc>
          <w:tcPr>
            <w:tcW w:w="1208" w:type="dxa"/>
            <w:vAlign w:val="center"/>
          </w:tcPr>
          <w:p w14:paraId="42B6EE2A">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lang w:val="en-US" w:eastAsia="zh-CN"/>
              </w:rPr>
            </w:pPr>
          </w:p>
        </w:tc>
      </w:tr>
      <w:tr w14:paraId="2E516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61" w:type="dxa"/>
            <w:vAlign w:val="center"/>
          </w:tcPr>
          <w:p w14:paraId="050142FE">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12</w:t>
            </w:r>
          </w:p>
        </w:tc>
        <w:tc>
          <w:tcPr>
            <w:tcW w:w="2400" w:type="dxa"/>
            <w:vAlign w:val="center"/>
          </w:tcPr>
          <w:p w14:paraId="197A7C45">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中小企业声明函（项目专门面向中小企业时适用）</w:t>
            </w:r>
          </w:p>
        </w:tc>
        <w:tc>
          <w:tcPr>
            <w:tcW w:w="5350" w:type="dxa"/>
            <w:vAlign w:val="center"/>
          </w:tcPr>
          <w:p w14:paraId="4B780836">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pacing w:val="0"/>
                <w:sz w:val="21"/>
                <w:szCs w:val="21"/>
                <w:lang w:val="en-US" w:eastAsia="zh-CN"/>
              </w:rPr>
              <w:t>供应商提供《中小企业声明函》。格式及内容符合采购文件要求。</w:t>
            </w:r>
          </w:p>
        </w:tc>
        <w:tc>
          <w:tcPr>
            <w:tcW w:w="1208" w:type="dxa"/>
            <w:vAlign w:val="center"/>
          </w:tcPr>
          <w:p w14:paraId="1435D162">
            <w:pPr>
              <w:pStyle w:val="297"/>
              <w:keepNext w:val="0"/>
              <w:keepLines w:val="0"/>
              <w:pageBreakBefore w:val="0"/>
              <w:widowControl w:val="0"/>
              <w:kinsoku/>
              <w:wordWrap/>
              <w:overflowPunct/>
              <w:topLinePunct w:val="0"/>
              <w:autoSpaceDE/>
              <w:autoSpaceDN/>
              <w:bidi w:val="0"/>
              <w:adjustRightInd/>
              <w:snapToGrid/>
              <w:spacing w:line="240" w:lineRule="auto"/>
              <w:ind w:left="111" w:right="237"/>
              <w:jc w:val="both"/>
              <w:textAlignment w:val="auto"/>
              <w:rPr>
                <w:rFonts w:hint="eastAsia" w:ascii="仿宋_GB2312" w:hAnsi="仿宋_GB2312" w:eastAsia="仿宋_GB2312" w:cs="仿宋_GB2312"/>
                <w:spacing w:val="0"/>
                <w:sz w:val="21"/>
                <w:szCs w:val="21"/>
                <w:lang w:val="en-US" w:eastAsia="zh-CN"/>
              </w:rPr>
            </w:pPr>
          </w:p>
        </w:tc>
      </w:tr>
      <w:tr w14:paraId="4ED54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61" w:type="dxa"/>
            <w:vAlign w:val="center"/>
          </w:tcPr>
          <w:p w14:paraId="38145676">
            <w:pPr>
              <w:pStyle w:val="29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4"/>
                <w:sz w:val="21"/>
                <w:szCs w:val="21"/>
                <w:lang w:val="en-US" w:eastAsia="zh-CN"/>
              </w:rPr>
              <w:t>13</w:t>
            </w:r>
          </w:p>
        </w:tc>
        <w:tc>
          <w:tcPr>
            <w:tcW w:w="2400" w:type="dxa"/>
            <w:vAlign w:val="center"/>
          </w:tcPr>
          <w:p w14:paraId="5FFE420D">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法律、行政法规规定的其他条件</w:t>
            </w:r>
          </w:p>
        </w:tc>
        <w:tc>
          <w:tcPr>
            <w:tcW w:w="5350" w:type="dxa"/>
            <w:vAlign w:val="center"/>
          </w:tcPr>
          <w:p w14:paraId="1F3B7079">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z w:val="21"/>
                <w:szCs w:val="21"/>
                <w:lang w:val="en-US" w:eastAsia="zh-CN"/>
              </w:rPr>
              <w:t>不存在违反法律法规的情况</w:t>
            </w:r>
          </w:p>
        </w:tc>
        <w:tc>
          <w:tcPr>
            <w:tcW w:w="1208" w:type="dxa"/>
            <w:vAlign w:val="center"/>
          </w:tcPr>
          <w:p w14:paraId="16397849">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lang w:val="en-US" w:eastAsia="zh-CN"/>
              </w:rPr>
            </w:pPr>
          </w:p>
        </w:tc>
      </w:tr>
      <w:tr w14:paraId="2E8F4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161" w:type="dxa"/>
            <w:gridSpan w:val="2"/>
            <w:vAlign w:val="center"/>
          </w:tcPr>
          <w:p w14:paraId="7D99EEF8">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lang w:val="en-US" w:eastAsia="zh-CN"/>
              </w:rPr>
              <w:t>审查结论</w:t>
            </w:r>
          </w:p>
        </w:tc>
        <w:tc>
          <w:tcPr>
            <w:tcW w:w="6558" w:type="dxa"/>
            <w:gridSpan w:val="2"/>
            <w:vAlign w:val="center"/>
          </w:tcPr>
          <w:p w14:paraId="682739F0">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lang w:val="en-US" w:eastAsia="zh-CN"/>
              </w:rPr>
            </w:pPr>
            <w:r>
              <w:rPr>
                <w:rFonts w:hint="eastAsia" w:ascii="仿宋_GB2312" w:hAnsi="仿宋_GB2312" w:eastAsia="仿宋_GB2312" w:cs="仿宋_GB2312"/>
                <w:sz w:val="21"/>
                <w:szCs w:val="21"/>
                <w:lang w:val="en-US" w:eastAsia="zh-CN"/>
              </w:rPr>
              <w:t>通过/不通过</w:t>
            </w:r>
          </w:p>
        </w:tc>
      </w:tr>
      <w:tr w14:paraId="50051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161" w:type="dxa"/>
            <w:gridSpan w:val="2"/>
            <w:vAlign w:val="center"/>
          </w:tcPr>
          <w:p w14:paraId="7672CF09">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不通过原因说明</w:t>
            </w:r>
          </w:p>
        </w:tc>
        <w:tc>
          <w:tcPr>
            <w:tcW w:w="6558" w:type="dxa"/>
            <w:gridSpan w:val="2"/>
            <w:vAlign w:val="center"/>
          </w:tcPr>
          <w:p w14:paraId="2A2A93C3">
            <w:pPr>
              <w:pStyle w:val="297"/>
              <w:keepNext w:val="0"/>
              <w:keepLines w:val="0"/>
              <w:pageBreakBefore w:val="0"/>
              <w:widowControl w:val="0"/>
              <w:kinsoku/>
              <w:wordWrap/>
              <w:overflowPunct/>
              <w:topLinePunct w:val="0"/>
              <w:autoSpaceDE/>
              <w:autoSpaceDN/>
              <w:bidi w:val="0"/>
              <w:adjustRightInd/>
              <w:snapToGrid/>
              <w:spacing w:line="240" w:lineRule="auto"/>
              <w:ind w:left="111" w:leftChars="0" w:right="237" w:rightChars="0"/>
              <w:jc w:val="both"/>
              <w:textAlignment w:val="auto"/>
              <w:rPr>
                <w:rFonts w:hint="eastAsia" w:ascii="仿宋_GB2312" w:hAnsi="仿宋_GB2312" w:eastAsia="仿宋_GB2312" w:cs="仿宋_GB2312"/>
                <w:spacing w:val="0"/>
                <w:sz w:val="21"/>
                <w:szCs w:val="21"/>
                <w:lang w:val="en-US" w:eastAsia="zh-CN"/>
              </w:rPr>
            </w:pPr>
          </w:p>
        </w:tc>
      </w:tr>
    </w:tbl>
    <w:p w14:paraId="07762EE3">
      <w:pPr>
        <w:bidi w:val="0"/>
        <w:spacing w:line="240" w:lineRule="auto"/>
        <w:rPr>
          <w:rFonts w:hint="eastAsia" w:ascii="Times New Roman" w:hAnsi="Times New Roman" w:eastAsia="仿宋_GB2312" w:cs="Times New Roman"/>
          <w:lang w:val="en-US" w:eastAsia="zh-CN"/>
        </w:rPr>
      </w:pPr>
      <w:r>
        <w:rPr>
          <w:rFonts w:hint="eastAsia" w:eastAsia="仿宋_GB2312" w:cs="Times New Roman"/>
          <w:lang w:val="en-US" w:eastAsia="zh-CN"/>
        </w:rPr>
        <w:t>注</w:t>
      </w:r>
      <w:r>
        <w:rPr>
          <w:rFonts w:hint="eastAsia" w:ascii="Times New Roman" w:hAnsi="Times New Roman" w:eastAsia="仿宋_GB2312" w:cs="Times New Roman"/>
          <w:lang w:val="en-US" w:eastAsia="zh-CN"/>
        </w:rPr>
        <w:t>：</w:t>
      </w:r>
    </w:p>
    <w:p w14:paraId="6DC47169">
      <w:pPr>
        <w:bidi w:val="0"/>
        <w:spacing w:line="240" w:lineRule="auto"/>
        <w:rPr>
          <w:rFonts w:hint="default" w:ascii="Times New Roman" w:hAnsi="Times New Roman" w:eastAsia="仿宋_GB2312" w:cs="Times New Roman"/>
        </w:rPr>
      </w:pPr>
      <w:r>
        <w:rPr>
          <w:rFonts w:hint="default" w:ascii="Times New Roman" w:hAnsi="Times New Roman" w:eastAsia="仿宋_GB2312" w:cs="Times New Roman"/>
        </w:rPr>
        <w:t>1．采购人或采购代理机构对</w:t>
      </w:r>
      <w:r>
        <w:rPr>
          <w:rFonts w:hint="default" w:ascii="Times New Roman" w:hAnsi="Times New Roman" w:eastAsia="仿宋_GB2312" w:cs="Times New Roman"/>
          <w:lang w:val="en-US" w:eastAsia="zh-CN"/>
        </w:rPr>
        <w:t>供应商</w:t>
      </w:r>
      <w:r>
        <w:rPr>
          <w:rFonts w:hint="eastAsia" w:ascii="Times New Roman" w:hAnsi="Times New Roman" w:eastAsia="仿宋_GB2312" w:cs="Times New Roman"/>
          <w:lang w:val="en-US" w:eastAsia="zh-CN"/>
        </w:rPr>
        <w:t>的响应文件</w:t>
      </w:r>
      <w:r>
        <w:rPr>
          <w:rFonts w:hint="default" w:ascii="Times New Roman" w:hAnsi="Times New Roman" w:eastAsia="仿宋_GB2312" w:cs="Times New Roman"/>
        </w:rPr>
        <w:t>是否满足要求逐条标注评审意见，</w:t>
      </w:r>
      <w:r>
        <w:rPr>
          <w:rFonts w:hint="default" w:ascii="Times New Roman" w:hAnsi="Times New Roman" w:eastAsia="仿宋_GB2312" w:cs="Times New Roman"/>
          <w:lang w:val="en-US" w:eastAsia="zh-CN"/>
        </w:rPr>
        <w:t>符合的</w:t>
      </w:r>
      <w:r>
        <w:rPr>
          <w:rFonts w:hint="default" w:ascii="Times New Roman" w:hAnsi="Times New Roman" w:eastAsia="仿宋_GB2312" w:cs="Times New Roman"/>
        </w:rPr>
        <w:t>标记为“√”，</w:t>
      </w:r>
      <w:r>
        <w:rPr>
          <w:rFonts w:hint="default" w:ascii="Times New Roman" w:hAnsi="Times New Roman" w:eastAsia="仿宋_GB2312" w:cs="Times New Roman"/>
          <w:lang w:val="en-US" w:eastAsia="zh-CN"/>
        </w:rPr>
        <w:t>不符合的</w:t>
      </w:r>
      <w:r>
        <w:rPr>
          <w:rFonts w:hint="default" w:ascii="Times New Roman" w:hAnsi="Times New Roman" w:eastAsia="仿宋_GB2312" w:cs="Times New Roman"/>
        </w:rPr>
        <w:t>标记为“×”；</w:t>
      </w:r>
    </w:p>
    <w:p w14:paraId="4287DE35">
      <w:pPr>
        <w:bidi w:val="0"/>
        <w:spacing w:line="240" w:lineRule="auto"/>
        <w:rPr>
          <w:rFonts w:hint="default" w:ascii="Times New Roman" w:hAnsi="Times New Roman" w:eastAsia="仿宋_GB2312" w:cs="Times New Roman"/>
        </w:rPr>
      </w:pPr>
      <w:r>
        <w:rPr>
          <w:rFonts w:hint="default" w:ascii="Times New Roman" w:hAnsi="Times New Roman" w:eastAsia="仿宋_GB2312" w:cs="Times New Roman"/>
        </w:rPr>
        <w:t>2．</w:t>
      </w:r>
      <w:r>
        <w:rPr>
          <w:rFonts w:hint="default" w:ascii="Times New Roman" w:hAnsi="Times New Roman" w:eastAsia="仿宋_GB2312" w:cs="Times New Roman"/>
          <w:lang w:val="en-US" w:eastAsia="zh-CN"/>
        </w:rPr>
        <w:t>审查</w:t>
      </w:r>
      <w:r>
        <w:rPr>
          <w:rFonts w:hint="default" w:ascii="Times New Roman" w:hAnsi="Times New Roman" w:eastAsia="仿宋_GB2312" w:cs="Times New Roman"/>
        </w:rPr>
        <w:t>结论栏统一填写为“通过”或“不通过” ，出现一个“×”为“不通过”</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不进入后续评审</w:t>
      </w:r>
      <w:r>
        <w:rPr>
          <w:rFonts w:hint="default" w:ascii="Times New Roman" w:hAnsi="Times New Roman" w:eastAsia="仿宋_GB2312" w:cs="Times New Roman"/>
        </w:rPr>
        <w:t>；</w:t>
      </w:r>
    </w:p>
    <w:p w14:paraId="5C87EA5C">
      <w:pPr>
        <w:bidi w:val="0"/>
        <w:spacing w:line="240" w:lineRule="auto"/>
        <w:rPr>
          <w:rFonts w:eastAsia="仿宋_GB2312"/>
          <w:b/>
          <w:szCs w:val="30"/>
        </w:rPr>
      </w:pPr>
      <w:r>
        <w:rPr>
          <w:rFonts w:hint="default" w:ascii="Times New Roman" w:hAnsi="Times New Roman" w:eastAsia="仿宋_GB2312" w:cs="Times New Roman"/>
        </w:rPr>
        <w:t>3．对</w:t>
      </w:r>
      <w:r>
        <w:rPr>
          <w:rFonts w:hint="default" w:ascii="Times New Roman" w:hAnsi="Times New Roman" w:eastAsia="仿宋_GB2312" w:cs="Times New Roman"/>
          <w:lang w:val="en-US" w:eastAsia="zh-CN"/>
        </w:rPr>
        <w:t>审查</w:t>
      </w:r>
      <w:r>
        <w:rPr>
          <w:rFonts w:hint="default" w:ascii="Times New Roman" w:hAnsi="Times New Roman" w:eastAsia="仿宋_GB2312" w:cs="Times New Roman"/>
        </w:rPr>
        <w:t>结论为“不通过”的，要说明原因。</w:t>
      </w:r>
      <w:r>
        <w:rPr>
          <w:rFonts w:hint="default" w:ascii="Times New Roman" w:hAnsi="Times New Roman" w:eastAsia="仿宋_GB2312" w:cs="Times New Roman"/>
          <w:b w:val="0"/>
          <w:bCs/>
          <w:szCs w:val="24"/>
        </w:rPr>
        <w:br w:type="page"/>
      </w:r>
    </w:p>
    <w:p w14:paraId="74195B4F">
      <w:pPr>
        <w:spacing w:line="360" w:lineRule="auto"/>
        <w:jc w:val="center"/>
        <w:rPr>
          <w:rFonts w:eastAsia="仿宋_GB2312"/>
          <w:b/>
          <w:sz w:val="28"/>
          <w:szCs w:val="28"/>
        </w:rPr>
      </w:pPr>
      <w:r>
        <w:rPr>
          <w:rFonts w:eastAsia="仿宋_GB2312"/>
          <w:b/>
          <w:sz w:val="30"/>
          <w:szCs w:val="30"/>
        </w:rPr>
        <w:t>附表二 符合性审查表</w:t>
      </w:r>
    </w:p>
    <w:tbl>
      <w:tblPr>
        <w:tblStyle w:val="51"/>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1860"/>
        <w:gridCol w:w="5702"/>
        <w:gridCol w:w="1377"/>
      </w:tblGrid>
      <w:tr w14:paraId="7B32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9" w:type="dxa"/>
            <w:noWrap w:val="0"/>
            <w:vAlign w:val="center"/>
          </w:tcPr>
          <w:p w14:paraId="2F399A88">
            <w:pPr>
              <w:pStyle w:val="23"/>
              <w:tabs>
                <w:tab w:val="left" w:pos="567"/>
              </w:tabs>
              <w:spacing w:before="0" w:line="240" w:lineRule="auto"/>
              <w:jc w:val="center"/>
              <w:rPr>
                <w:rFonts w:hint="eastAsia" w:ascii="仿宋_GB2312" w:eastAsia="仿宋_GB2312"/>
                <w:b/>
                <w:bCs/>
              </w:rPr>
            </w:pPr>
            <w:r>
              <w:rPr>
                <w:rFonts w:hint="eastAsia" w:ascii="仿宋_GB2312" w:eastAsia="仿宋_GB2312"/>
                <w:b/>
                <w:bCs/>
              </w:rPr>
              <w:t>序号</w:t>
            </w:r>
          </w:p>
        </w:tc>
        <w:tc>
          <w:tcPr>
            <w:tcW w:w="1860" w:type="dxa"/>
            <w:noWrap w:val="0"/>
            <w:vAlign w:val="center"/>
          </w:tcPr>
          <w:p w14:paraId="72220560">
            <w:pPr>
              <w:pStyle w:val="23"/>
              <w:tabs>
                <w:tab w:val="left" w:pos="567"/>
              </w:tabs>
              <w:spacing w:before="0" w:line="240" w:lineRule="auto"/>
              <w:jc w:val="center"/>
              <w:rPr>
                <w:rFonts w:hint="eastAsia" w:ascii="仿宋_GB2312" w:eastAsia="仿宋_GB2312"/>
                <w:b/>
                <w:bCs/>
                <w:lang w:val="en-US" w:eastAsia="zh-CN"/>
              </w:rPr>
            </w:pPr>
            <w:r>
              <w:rPr>
                <w:rFonts w:hint="eastAsia" w:ascii="仿宋_GB2312" w:eastAsia="仿宋_GB2312"/>
                <w:b/>
                <w:bCs/>
              </w:rPr>
              <w:t>审查</w:t>
            </w:r>
            <w:r>
              <w:rPr>
                <w:rFonts w:hint="eastAsia" w:ascii="仿宋_GB2312" w:eastAsia="仿宋_GB2312"/>
                <w:b/>
                <w:bCs/>
                <w:lang w:val="en-US" w:eastAsia="zh-CN"/>
              </w:rPr>
              <w:t>要素</w:t>
            </w:r>
          </w:p>
        </w:tc>
        <w:tc>
          <w:tcPr>
            <w:tcW w:w="5702" w:type="dxa"/>
            <w:noWrap w:val="0"/>
            <w:vAlign w:val="center"/>
          </w:tcPr>
          <w:p w14:paraId="6180ABC1">
            <w:pPr>
              <w:pStyle w:val="23"/>
              <w:tabs>
                <w:tab w:val="left" w:pos="567"/>
              </w:tabs>
              <w:spacing w:before="0" w:line="240" w:lineRule="auto"/>
              <w:jc w:val="center"/>
              <w:rPr>
                <w:rFonts w:hint="default" w:ascii="仿宋_GB2312" w:eastAsia="仿宋_GB2312"/>
                <w:b/>
                <w:bCs/>
                <w:lang w:val="en-US" w:eastAsia="zh-CN"/>
              </w:rPr>
            </w:pPr>
            <w:r>
              <w:rPr>
                <w:rFonts w:hint="eastAsia" w:ascii="仿宋_GB2312" w:eastAsia="仿宋_GB2312"/>
                <w:b/>
                <w:bCs/>
                <w:lang w:val="en-US" w:eastAsia="zh-CN"/>
              </w:rPr>
              <w:t>审查标准</w:t>
            </w:r>
          </w:p>
        </w:tc>
        <w:tc>
          <w:tcPr>
            <w:tcW w:w="1377" w:type="dxa"/>
            <w:noWrap w:val="0"/>
            <w:vAlign w:val="center"/>
          </w:tcPr>
          <w:p w14:paraId="6F977F19">
            <w:pPr>
              <w:pStyle w:val="23"/>
              <w:tabs>
                <w:tab w:val="left" w:pos="567"/>
              </w:tabs>
              <w:spacing w:before="0" w:line="240" w:lineRule="auto"/>
              <w:jc w:val="center"/>
              <w:rPr>
                <w:rFonts w:hint="default" w:ascii="仿宋_GB2312" w:eastAsia="仿宋_GB2312"/>
                <w:b/>
                <w:bCs/>
                <w:lang w:val="en-US" w:eastAsia="zh-CN"/>
              </w:rPr>
            </w:pPr>
            <w:r>
              <w:rPr>
                <w:rFonts w:hint="eastAsia" w:ascii="仿宋_GB2312" w:eastAsia="仿宋_GB2312"/>
                <w:b/>
                <w:bCs/>
                <w:lang w:val="en-US" w:eastAsia="zh-CN"/>
              </w:rPr>
              <w:t>审查结果</w:t>
            </w:r>
          </w:p>
        </w:tc>
      </w:tr>
      <w:tr w14:paraId="0D4D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9" w:type="dxa"/>
            <w:noWrap w:val="0"/>
            <w:vAlign w:val="center"/>
          </w:tcPr>
          <w:p w14:paraId="6E905ACB">
            <w:pPr>
              <w:pStyle w:val="23"/>
              <w:tabs>
                <w:tab w:val="left" w:pos="567"/>
              </w:tabs>
              <w:spacing w:before="0" w:line="240" w:lineRule="auto"/>
              <w:jc w:val="center"/>
              <w:rPr>
                <w:rFonts w:hint="eastAsia" w:ascii="仿宋_GB2312" w:eastAsia="仿宋_GB2312"/>
              </w:rPr>
            </w:pPr>
            <w:r>
              <w:rPr>
                <w:rFonts w:hint="eastAsia" w:ascii="仿宋_GB2312" w:eastAsia="仿宋_GB2312"/>
              </w:rPr>
              <w:t>1</w:t>
            </w:r>
          </w:p>
        </w:tc>
        <w:tc>
          <w:tcPr>
            <w:tcW w:w="1860" w:type="dxa"/>
            <w:noWrap w:val="0"/>
            <w:vAlign w:val="center"/>
          </w:tcPr>
          <w:p w14:paraId="36F14745">
            <w:pPr>
              <w:pStyle w:val="23"/>
              <w:tabs>
                <w:tab w:val="left" w:pos="567"/>
              </w:tabs>
              <w:spacing w:before="0" w:line="240" w:lineRule="auto"/>
              <w:jc w:val="center"/>
              <w:rPr>
                <w:rFonts w:hint="eastAsia" w:ascii="仿宋_GB2312" w:eastAsia="仿宋_GB2312"/>
              </w:rPr>
            </w:pPr>
            <w:r>
              <w:rPr>
                <w:rFonts w:hint="eastAsia" w:ascii="仿宋_GB2312" w:eastAsia="仿宋_GB2312"/>
                <w:lang w:val="en-US" w:eastAsia="zh-CN"/>
              </w:rPr>
              <w:t>响应文件</w:t>
            </w:r>
            <w:r>
              <w:rPr>
                <w:rFonts w:hint="eastAsia" w:ascii="仿宋_GB2312" w:eastAsia="仿宋_GB2312"/>
              </w:rPr>
              <w:t>签署、盖章</w:t>
            </w:r>
          </w:p>
        </w:tc>
        <w:tc>
          <w:tcPr>
            <w:tcW w:w="5702" w:type="dxa"/>
            <w:noWrap w:val="0"/>
            <w:vAlign w:val="center"/>
          </w:tcPr>
          <w:p w14:paraId="57FF0C66">
            <w:pPr>
              <w:pStyle w:val="23"/>
              <w:tabs>
                <w:tab w:val="left" w:pos="567"/>
              </w:tabs>
              <w:spacing w:line="240" w:lineRule="auto"/>
              <w:rPr>
                <w:rFonts w:hint="eastAsia" w:ascii="仿宋_GB2312" w:eastAsia="仿宋_GB2312"/>
              </w:rPr>
            </w:pPr>
            <w:r>
              <w:rPr>
                <w:rFonts w:hint="eastAsia" w:ascii="仿宋_GB2312" w:eastAsia="仿宋_GB2312"/>
                <w:lang w:val="en-US" w:eastAsia="zh-CN"/>
              </w:rPr>
              <w:t>响应</w:t>
            </w:r>
            <w:r>
              <w:rPr>
                <w:rFonts w:hint="eastAsia" w:ascii="仿宋_GB2312" w:eastAsia="仿宋_GB2312"/>
              </w:rPr>
              <w:t>文件按</w:t>
            </w:r>
            <w:r>
              <w:rPr>
                <w:rFonts w:hint="eastAsia" w:ascii="仿宋_GB2312" w:eastAsia="仿宋_GB2312"/>
                <w:lang w:val="en-US" w:eastAsia="zh-CN"/>
              </w:rPr>
              <w:t>采购</w:t>
            </w:r>
            <w:r>
              <w:rPr>
                <w:rFonts w:hint="eastAsia" w:ascii="仿宋_GB2312" w:eastAsia="仿宋_GB2312"/>
              </w:rPr>
              <w:t>文件要求签署、盖章</w:t>
            </w:r>
          </w:p>
        </w:tc>
        <w:tc>
          <w:tcPr>
            <w:tcW w:w="1377" w:type="dxa"/>
            <w:noWrap w:val="0"/>
            <w:vAlign w:val="center"/>
          </w:tcPr>
          <w:p w14:paraId="247766F3">
            <w:pPr>
              <w:pStyle w:val="23"/>
              <w:tabs>
                <w:tab w:val="left" w:pos="567"/>
              </w:tabs>
              <w:spacing w:line="240" w:lineRule="auto"/>
              <w:rPr>
                <w:rFonts w:hint="eastAsia" w:ascii="仿宋_GB2312" w:eastAsia="仿宋_GB2312"/>
              </w:rPr>
            </w:pPr>
          </w:p>
        </w:tc>
      </w:tr>
      <w:tr w14:paraId="1167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9" w:type="dxa"/>
            <w:noWrap w:val="0"/>
            <w:vAlign w:val="center"/>
          </w:tcPr>
          <w:p w14:paraId="3CD82B70">
            <w:pPr>
              <w:pStyle w:val="23"/>
              <w:tabs>
                <w:tab w:val="left" w:pos="567"/>
              </w:tabs>
              <w:spacing w:before="0" w:line="240" w:lineRule="auto"/>
              <w:jc w:val="center"/>
              <w:rPr>
                <w:rFonts w:hint="eastAsia" w:ascii="仿宋_GB2312" w:hAnsi="宋体" w:eastAsia="仿宋_GB2312"/>
                <w:kern w:val="2"/>
                <w:sz w:val="24"/>
                <w:szCs w:val="24"/>
                <w:lang w:val="en-US" w:eastAsia="zh-CN" w:bidi="ar-SA"/>
              </w:rPr>
            </w:pPr>
            <w:r>
              <w:rPr>
                <w:rFonts w:hint="eastAsia" w:ascii="仿宋_GB2312" w:eastAsia="仿宋_GB2312"/>
              </w:rPr>
              <w:t>2</w:t>
            </w:r>
          </w:p>
        </w:tc>
        <w:tc>
          <w:tcPr>
            <w:tcW w:w="1860" w:type="dxa"/>
            <w:noWrap w:val="0"/>
            <w:vAlign w:val="center"/>
          </w:tcPr>
          <w:p w14:paraId="13AA783F">
            <w:pPr>
              <w:pStyle w:val="23"/>
              <w:tabs>
                <w:tab w:val="left" w:pos="567"/>
              </w:tabs>
              <w:spacing w:before="0" w:line="240" w:lineRule="auto"/>
              <w:jc w:val="center"/>
              <w:rPr>
                <w:rFonts w:hint="default" w:ascii="仿宋_GB2312" w:eastAsia="仿宋_GB2312"/>
                <w:lang w:val="en-US" w:eastAsia="zh-CN"/>
              </w:rPr>
            </w:pPr>
            <w:r>
              <w:rPr>
                <w:rFonts w:hint="eastAsia" w:ascii="仿宋_GB2312" w:eastAsia="仿宋_GB2312"/>
                <w:lang w:val="en-US" w:eastAsia="zh-CN"/>
              </w:rPr>
              <w:t>响应文件有效期</w:t>
            </w:r>
          </w:p>
        </w:tc>
        <w:tc>
          <w:tcPr>
            <w:tcW w:w="5702" w:type="dxa"/>
            <w:noWrap w:val="0"/>
            <w:vAlign w:val="center"/>
          </w:tcPr>
          <w:p w14:paraId="505C6016">
            <w:pPr>
              <w:pStyle w:val="23"/>
              <w:tabs>
                <w:tab w:val="left" w:pos="567"/>
              </w:tabs>
              <w:spacing w:line="240" w:lineRule="auto"/>
              <w:rPr>
                <w:rFonts w:hint="eastAsia" w:ascii="仿宋_GB2312" w:eastAsia="仿宋_GB2312"/>
                <w:lang w:eastAsia="zh-CN"/>
              </w:rPr>
            </w:pPr>
            <w:r>
              <w:rPr>
                <w:rFonts w:hint="eastAsia" w:ascii="仿宋_GB2312" w:eastAsia="仿宋_GB2312"/>
                <w:lang w:val="en-US" w:eastAsia="zh-CN"/>
              </w:rPr>
              <w:t>响应文件有效期</w:t>
            </w:r>
            <w:r>
              <w:rPr>
                <w:rFonts w:hint="eastAsia" w:ascii="仿宋_GB2312" w:eastAsia="仿宋_GB2312"/>
              </w:rPr>
              <w:t>有效期</w:t>
            </w:r>
            <w:r>
              <w:rPr>
                <w:rFonts w:hint="eastAsia" w:ascii="仿宋_GB2312" w:eastAsia="仿宋_GB2312"/>
                <w:lang w:val="en-US" w:eastAsia="zh-CN"/>
              </w:rPr>
              <w:t>满足采购</w:t>
            </w:r>
            <w:r>
              <w:rPr>
                <w:rFonts w:hint="eastAsia" w:ascii="仿宋_GB2312" w:eastAsia="仿宋_GB2312"/>
              </w:rPr>
              <w:t>文件要求</w:t>
            </w:r>
          </w:p>
        </w:tc>
        <w:tc>
          <w:tcPr>
            <w:tcW w:w="1377" w:type="dxa"/>
            <w:noWrap w:val="0"/>
            <w:vAlign w:val="center"/>
          </w:tcPr>
          <w:p w14:paraId="5A4636F4">
            <w:pPr>
              <w:pStyle w:val="23"/>
              <w:tabs>
                <w:tab w:val="left" w:pos="567"/>
              </w:tabs>
              <w:spacing w:line="240" w:lineRule="auto"/>
              <w:rPr>
                <w:rFonts w:hint="eastAsia" w:ascii="仿宋_GB2312" w:eastAsia="仿宋_GB2312"/>
              </w:rPr>
            </w:pPr>
          </w:p>
        </w:tc>
      </w:tr>
      <w:tr w14:paraId="4B12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9" w:type="dxa"/>
            <w:noWrap w:val="0"/>
            <w:vAlign w:val="center"/>
          </w:tcPr>
          <w:p w14:paraId="78DE6801">
            <w:pPr>
              <w:pStyle w:val="23"/>
              <w:tabs>
                <w:tab w:val="left" w:pos="567"/>
              </w:tabs>
              <w:spacing w:before="0" w:line="240" w:lineRule="auto"/>
              <w:jc w:val="center"/>
              <w:rPr>
                <w:rFonts w:hint="eastAsia" w:ascii="仿宋_GB2312" w:hAnsi="宋体" w:eastAsia="仿宋_GB2312"/>
                <w:kern w:val="2"/>
                <w:sz w:val="24"/>
                <w:szCs w:val="24"/>
                <w:lang w:val="en-US" w:eastAsia="zh-CN" w:bidi="ar-SA"/>
              </w:rPr>
            </w:pPr>
            <w:r>
              <w:rPr>
                <w:rFonts w:hint="eastAsia" w:ascii="仿宋_GB2312" w:eastAsia="仿宋_GB2312"/>
              </w:rPr>
              <w:t>3</w:t>
            </w:r>
          </w:p>
        </w:tc>
        <w:tc>
          <w:tcPr>
            <w:tcW w:w="1860" w:type="dxa"/>
            <w:noWrap w:val="0"/>
            <w:vAlign w:val="center"/>
          </w:tcPr>
          <w:p w14:paraId="60C7E43E">
            <w:pPr>
              <w:pStyle w:val="23"/>
              <w:tabs>
                <w:tab w:val="left" w:pos="567"/>
              </w:tabs>
              <w:spacing w:before="0" w:line="240" w:lineRule="auto"/>
              <w:jc w:val="center"/>
              <w:rPr>
                <w:rFonts w:hint="eastAsia" w:ascii="仿宋_GB2312" w:eastAsia="仿宋_GB2312"/>
              </w:rPr>
            </w:pPr>
            <w:r>
              <w:rPr>
                <w:rFonts w:hint="eastAsia" w:ascii="仿宋_GB2312" w:eastAsia="仿宋_GB2312"/>
                <w:lang w:val="en-US" w:eastAsia="zh-CN"/>
              </w:rPr>
              <w:t>首次磋商</w:t>
            </w:r>
            <w:r>
              <w:rPr>
                <w:rFonts w:hint="eastAsia" w:ascii="仿宋_GB2312" w:eastAsia="仿宋_GB2312"/>
              </w:rPr>
              <w:t>报价</w:t>
            </w:r>
          </w:p>
        </w:tc>
        <w:tc>
          <w:tcPr>
            <w:tcW w:w="5702" w:type="dxa"/>
            <w:noWrap w:val="0"/>
            <w:vAlign w:val="center"/>
          </w:tcPr>
          <w:p w14:paraId="39890C7A">
            <w:pPr>
              <w:pStyle w:val="23"/>
              <w:tabs>
                <w:tab w:val="left" w:pos="567"/>
              </w:tabs>
              <w:spacing w:before="0" w:line="240" w:lineRule="auto"/>
              <w:rPr>
                <w:rFonts w:hint="eastAsia" w:ascii="仿宋_GB2312" w:eastAsia="仿宋_GB2312"/>
              </w:rPr>
            </w:pPr>
            <w:r>
              <w:rPr>
                <w:rFonts w:hint="eastAsia" w:ascii="仿宋_GB2312" w:eastAsia="仿宋_GB2312"/>
                <w:lang w:val="en-US" w:eastAsia="zh-CN"/>
              </w:rPr>
              <w:t>供应商首次磋商</w:t>
            </w:r>
            <w:r>
              <w:rPr>
                <w:rFonts w:hint="eastAsia" w:ascii="仿宋_GB2312" w:eastAsia="仿宋_GB2312"/>
              </w:rPr>
              <w:t>报价</w:t>
            </w:r>
            <w:r>
              <w:rPr>
                <w:rFonts w:hint="eastAsia" w:ascii="仿宋_GB2312" w:eastAsia="仿宋_GB2312"/>
                <w:lang w:val="en-US" w:eastAsia="zh-CN"/>
              </w:rPr>
              <w:t>没有</w:t>
            </w:r>
            <w:r>
              <w:rPr>
                <w:rFonts w:hint="eastAsia" w:ascii="仿宋_GB2312" w:eastAsia="仿宋_GB2312"/>
              </w:rPr>
              <w:t>超出最高限价</w:t>
            </w:r>
          </w:p>
        </w:tc>
        <w:tc>
          <w:tcPr>
            <w:tcW w:w="1377" w:type="dxa"/>
            <w:noWrap w:val="0"/>
            <w:vAlign w:val="center"/>
          </w:tcPr>
          <w:p w14:paraId="089CE0B7">
            <w:pPr>
              <w:pStyle w:val="23"/>
              <w:tabs>
                <w:tab w:val="left" w:pos="567"/>
              </w:tabs>
              <w:spacing w:before="0" w:line="240" w:lineRule="auto"/>
              <w:rPr>
                <w:rFonts w:hint="eastAsia" w:ascii="仿宋_GB2312" w:eastAsia="仿宋_GB2312"/>
              </w:rPr>
            </w:pPr>
          </w:p>
        </w:tc>
      </w:tr>
      <w:tr w14:paraId="4310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9" w:type="dxa"/>
            <w:noWrap w:val="0"/>
            <w:vAlign w:val="center"/>
          </w:tcPr>
          <w:p w14:paraId="1319B9A4">
            <w:pPr>
              <w:pStyle w:val="23"/>
              <w:tabs>
                <w:tab w:val="left" w:pos="567"/>
              </w:tabs>
              <w:spacing w:before="0" w:line="240" w:lineRule="auto"/>
              <w:jc w:val="center"/>
              <w:rPr>
                <w:rFonts w:hint="eastAsia" w:ascii="仿宋_GB2312" w:hAnsi="宋体" w:eastAsia="仿宋_GB2312"/>
                <w:kern w:val="2"/>
                <w:sz w:val="24"/>
                <w:szCs w:val="24"/>
                <w:lang w:val="en-US" w:eastAsia="zh-CN" w:bidi="ar-SA"/>
              </w:rPr>
            </w:pPr>
            <w:r>
              <w:rPr>
                <w:rFonts w:hint="eastAsia" w:ascii="仿宋_GB2312" w:eastAsia="仿宋_GB2312"/>
              </w:rPr>
              <w:t>4</w:t>
            </w:r>
          </w:p>
        </w:tc>
        <w:tc>
          <w:tcPr>
            <w:tcW w:w="1860" w:type="dxa"/>
            <w:noWrap w:val="0"/>
            <w:vAlign w:val="center"/>
          </w:tcPr>
          <w:p w14:paraId="7F777C75">
            <w:pPr>
              <w:pStyle w:val="23"/>
              <w:tabs>
                <w:tab w:val="left" w:pos="567"/>
              </w:tabs>
              <w:spacing w:before="0" w:line="240" w:lineRule="auto"/>
              <w:jc w:val="center"/>
              <w:rPr>
                <w:rFonts w:hint="default" w:ascii="仿宋_GB2312" w:eastAsia="仿宋_GB2312"/>
                <w:lang w:val="en-US" w:eastAsia="zh-CN"/>
              </w:rPr>
            </w:pPr>
            <w:r>
              <w:rPr>
                <w:rFonts w:hint="eastAsia" w:ascii="仿宋_GB2312" w:eastAsia="仿宋_GB2312"/>
                <w:lang w:val="en-US" w:eastAsia="zh-CN"/>
              </w:rPr>
              <w:t>预防不正当竞争</w:t>
            </w:r>
          </w:p>
        </w:tc>
        <w:tc>
          <w:tcPr>
            <w:tcW w:w="5702" w:type="dxa"/>
            <w:noWrap w:val="0"/>
            <w:vAlign w:val="center"/>
          </w:tcPr>
          <w:p w14:paraId="729F9770">
            <w:pPr>
              <w:pStyle w:val="23"/>
              <w:tabs>
                <w:tab w:val="left" w:pos="567"/>
              </w:tabs>
              <w:spacing w:before="0" w:line="240" w:lineRule="auto"/>
              <w:rPr>
                <w:rFonts w:hint="eastAsia" w:ascii="仿宋_GB2312" w:eastAsia="仿宋_GB2312"/>
                <w:lang w:val="en-US" w:eastAsia="zh-CN"/>
              </w:rPr>
            </w:pPr>
            <w:r>
              <w:rPr>
                <w:rFonts w:hint="eastAsia" w:ascii="仿宋_GB2312" w:eastAsia="仿宋_GB2312"/>
                <w:lang w:val="en-US" w:eastAsia="zh-CN"/>
              </w:rPr>
              <w:t>供应商</w:t>
            </w:r>
            <w:r>
              <w:rPr>
                <w:rFonts w:hint="eastAsia" w:ascii="仿宋_GB2312" w:eastAsia="仿宋_GB2312"/>
              </w:rPr>
              <w:t>的报价</w:t>
            </w:r>
            <w:r>
              <w:rPr>
                <w:rFonts w:hint="eastAsia" w:ascii="仿宋_GB2312" w:eastAsia="仿宋_GB2312"/>
                <w:lang w:val="en-US" w:eastAsia="zh-CN"/>
              </w:rPr>
              <w:t>不存在</w:t>
            </w:r>
            <w:r>
              <w:rPr>
                <w:rFonts w:hint="eastAsia" w:ascii="仿宋_GB2312" w:eastAsia="仿宋_GB2312"/>
              </w:rPr>
              <w:t>明显低于其他通过符合性审查投标人的报价，有可能影响产品质量或者不能诚信履约的，且</w:t>
            </w:r>
            <w:r>
              <w:rPr>
                <w:rFonts w:hint="eastAsia" w:ascii="仿宋_GB2312" w:eastAsia="仿宋_GB2312"/>
                <w:lang w:val="en-US" w:eastAsia="zh-CN"/>
              </w:rPr>
              <w:t>供应商</w:t>
            </w:r>
            <w:r>
              <w:rPr>
                <w:rFonts w:hint="eastAsia" w:ascii="仿宋_GB2312" w:eastAsia="仿宋_GB2312"/>
              </w:rPr>
              <w:t>不能证明其报价合理性的</w:t>
            </w:r>
            <w:r>
              <w:rPr>
                <w:rFonts w:hint="eastAsia" w:ascii="仿宋_GB2312" w:eastAsia="仿宋_GB2312"/>
                <w:lang w:val="en-US" w:eastAsia="zh-CN"/>
              </w:rPr>
              <w:t>情况</w:t>
            </w:r>
          </w:p>
        </w:tc>
        <w:tc>
          <w:tcPr>
            <w:tcW w:w="1377" w:type="dxa"/>
            <w:noWrap w:val="0"/>
            <w:vAlign w:val="center"/>
          </w:tcPr>
          <w:p w14:paraId="2E5FB07A">
            <w:pPr>
              <w:pStyle w:val="23"/>
              <w:tabs>
                <w:tab w:val="left" w:pos="567"/>
              </w:tabs>
              <w:spacing w:before="0" w:line="240" w:lineRule="auto"/>
              <w:rPr>
                <w:rFonts w:hint="eastAsia" w:ascii="仿宋_GB2312" w:eastAsia="仿宋_GB2312"/>
              </w:rPr>
            </w:pPr>
          </w:p>
        </w:tc>
      </w:tr>
      <w:tr w14:paraId="3822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9" w:type="dxa"/>
            <w:noWrap w:val="0"/>
            <w:vAlign w:val="center"/>
          </w:tcPr>
          <w:p w14:paraId="2016A956">
            <w:pPr>
              <w:pStyle w:val="23"/>
              <w:tabs>
                <w:tab w:val="left" w:pos="567"/>
              </w:tabs>
              <w:spacing w:before="0" w:line="240" w:lineRule="auto"/>
              <w:jc w:val="center"/>
              <w:rPr>
                <w:rFonts w:hint="eastAsia" w:ascii="仿宋_GB2312" w:hAnsi="宋体" w:eastAsia="仿宋_GB2312"/>
                <w:kern w:val="2"/>
                <w:sz w:val="24"/>
                <w:szCs w:val="24"/>
                <w:lang w:val="en-US" w:eastAsia="zh-CN" w:bidi="ar-SA"/>
              </w:rPr>
            </w:pPr>
            <w:r>
              <w:rPr>
                <w:rFonts w:hint="eastAsia" w:ascii="仿宋_GB2312" w:eastAsia="仿宋_GB2312"/>
              </w:rPr>
              <w:t>5</w:t>
            </w:r>
          </w:p>
        </w:tc>
        <w:tc>
          <w:tcPr>
            <w:tcW w:w="1860" w:type="dxa"/>
            <w:noWrap w:val="0"/>
            <w:vAlign w:val="center"/>
          </w:tcPr>
          <w:p w14:paraId="295CFFF8">
            <w:pPr>
              <w:pStyle w:val="23"/>
              <w:tabs>
                <w:tab w:val="left" w:pos="567"/>
              </w:tabs>
              <w:spacing w:before="0" w:line="240" w:lineRule="auto"/>
              <w:jc w:val="center"/>
              <w:rPr>
                <w:rFonts w:hint="eastAsia" w:ascii="仿宋_GB2312" w:eastAsia="仿宋_GB2312"/>
              </w:rPr>
            </w:pPr>
            <w:r>
              <w:rPr>
                <w:rFonts w:hint="eastAsia" w:ascii="仿宋_GB2312" w:eastAsia="仿宋_GB2312"/>
                <w:lang w:val="en-US" w:eastAsia="zh-CN"/>
              </w:rPr>
              <w:t>磋商</w:t>
            </w:r>
            <w:r>
              <w:rPr>
                <w:rFonts w:hint="eastAsia" w:ascii="仿宋_GB2312" w:eastAsia="仿宋_GB2312"/>
              </w:rPr>
              <w:t>保证金</w:t>
            </w:r>
          </w:p>
        </w:tc>
        <w:tc>
          <w:tcPr>
            <w:tcW w:w="5702" w:type="dxa"/>
            <w:noWrap w:val="0"/>
            <w:vAlign w:val="center"/>
          </w:tcPr>
          <w:p w14:paraId="1A79B4E8">
            <w:pPr>
              <w:pStyle w:val="23"/>
              <w:tabs>
                <w:tab w:val="left" w:pos="567"/>
              </w:tabs>
              <w:spacing w:before="0" w:line="240" w:lineRule="auto"/>
              <w:rPr>
                <w:rFonts w:hint="eastAsia" w:ascii="仿宋_GB2312" w:eastAsia="仿宋_GB2312"/>
              </w:rPr>
            </w:pPr>
            <w:r>
              <w:rPr>
                <w:rFonts w:hint="eastAsia" w:ascii="仿宋_GB2312" w:eastAsia="仿宋_GB2312"/>
                <w:lang w:val="en-US" w:eastAsia="zh-CN"/>
              </w:rPr>
              <w:t>磋商</w:t>
            </w:r>
            <w:r>
              <w:rPr>
                <w:rFonts w:hint="eastAsia" w:ascii="仿宋_GB2312" w:eastAsia="仿宋_GB2312"/>
              </w:rPr>
              <w:t>保证金</w:t>
            </w:r>
            <w:r>
              <w:rPr>
                <w:rFonts w:hint="eastAsia" w:ascii="仿宋_GB2312" w:eastAsia="仿宋_GB2312"/>
                <w:lang w:val="en-US" w:eastAsia="zh-CN"/>
              </w:rPr>
              <w:t>已按采购文件规定</w:t>
            </w:r>
            <w:r>
              <w:rPr>
                <w:rFonts w:hint="eastAsia" w:ascii="仿宋_GB2312" w:eastAsia="仿宋_GB2312"/>
              </w:rPr>
              <w:t>提交</w:t>
            </w:r>
            <w:r>
              <w:rPr>
                <w:rFonts w:hint="eastAsia" w:ascii="仿宋_GB2312" w:eastAsia="仿宋_GB2312"/>
                <w:lang w:val="en-US" w:eastAsia="zh-CN"/>
              </w:rPr>
              <w:t>且</w:t>
            </w:r>
            <w:r>
              <w:rPr>
                <w:rFonts w:hint="eastAsia" w:ascii="仿宋_GB2312" w:eastAsia="仿宋_GB2312"/>
              </w:rPr>
              <w:t>金额、形式符合</w:t>
            </w:r>
            <w:r>
              <w:rPr>
                <w:rFonts w:hint="eastAsia" w:ascii="仿宋_GB2312" w:eastAsia="仿宋_GB2312"/>
                <w:lang w:val="en-US" w:eastAsia="zh-CN"/>
              </w:rPr>
              <w:t>采购</w:t>
            </w:r>
            <w:r>
              <w:rPr>
                <w:rFonts w:hint="eastAsia" w:ascii="仿宋_GB2312" w:eastAsia="仿宋_GB2312"/>
              </w:rPr>
              <w:t>文件要求</w:t>
            </w:r>
          </w:p>
        </w:tc>
        <w:tc>
          <w:tcPr>
            <w:tcW w:w="1377" w:type="dxa"/>
            <w:noWrap w:val="0"/>
            <w:vAlign w:val="center"/>
          </w:tcPr>
          <w:p w14:paraId="5FA5284E">
            <w:pPr>
              <w:pStyle w:val="23"/>
              <w:tabs>
                <w:tab w:val="left" w:pos="567"/>
              </w:tabs>
              <w:spacing w:before="0" w:line="240" w:lineRule="auto"/>
              <w:rPr>
                <w:rFonts w:hint="eastAsia" w:ascii="仿宋_GB2312" w:eastAsia="仿宋_GB2312"/>
              </w:rPr>
            </w:pPr>
          </w:p>
        </w:tc>
      </w:tr>
      <w:tr w14:paraId="0AE2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9" w:type="dxa"/>
            <w:noWrap w:val="0"/>
            <w:vAlign w:val="center"/>
          </w:tcPr>
          <w:p w14:paraId="6D11404E">
            <w:pPr>
              <w:pStyle w:val="23"/>
              <w:tabs>
                <w:tab w:val="left" w:pos="567"/>
              </w:tabs>
              <w:spacing w:before="0" w:line="240" w:lineRule="auto"/>
              <w:jc w:val="center"/>
              <w:rPr>
                <w:rFonts w:hint="eastAsia" w:ascii="仿宋_GB2312" w:hAnsi="宋体" w:eastAsia="仿宋_GB2312"/>
                <w:kern w:val="2"/>
                <w:sz w:val="24"/>
                <w:szCs w:val="24"/>
                <w:lang w:val="en-US" w:eastAsia="zh-CN" w:bidi="ar-SA"/>
              </w:rPr>
            </w:pPr>
            <w:r>
              <w:rPr>
                <w:rFonts w:hint="eastAsia" w:ascii="仿宋_GB2312" w:eastAsia="仿宋_GB2312"/>
              </w:rPr>
              <w:t>6</w:t>
            </w:r>
          </w:p>
        </w:tc>
        <w:tc>
          <w:tcPr>
            <w:tcW w:w="1860" w:type="dxa"/>
            <w:noWrap w:val="0"/>
            <w:vAlign w:val="center"/>
          </w:tcPr>
          <w:p w14:paraId="3F37C7F9">
            <w:pPr>
              <w:pStyle w:val="23"/>
              <w:tabs>
                <w:tab w:val="left" w:pos="567"/>
              </w:tabs>
              <w:spacing w:before="0" w:line="240" w:lineRule="auto"/>
              <w:jc w:val="center"/>
              <w:rPr>
                <w:rFonts w:hint="eastAsia" w:ascii="仿宋_GB2312" w:eastAsia="仿宋_GB2312"/>
              </w:rPr>
            </w:pPr>
            <w:r>
              <w:rPr>
                <w:rFonts w:hint="eastAsia" w:ascii="仿宋_GB2312" w:eastAsia="仿宋_GB2312"/>
                <w:lang w:val="en-US" w:eastAsia="zh-CN"/>
              </w:rPr>
              <w:t>响应</w:t>
            </w:r>
            <w:r>
              <w:rPr>
                <w:rFonts w:hint="eastAsia" w:ascii="仿宋_GB2312" w:eastAsia="仿宋_GB2312"/>
              </w:rPr>
              <w:t>内容</w:t>
            </w:r>
          </w:p>
        </w:tc>
        <w:tc>
          <w:tcPr>
            <w:tcW w:w="5702" w:type="dxa"/>
            <w:noWrap w:val="0"/>
            <w:vAlign w:val="center"/>
          </w:tcPr>
          <w:p w14:paraId="5EDD4036">
            <w:pPr>
              <w:pStyle w:val="23"/>
              <w:tabs>
                <w:tab w:val="left" w:pos="567"/>
              </w:tabs>
              <w:spacing w:before="0" w:line="240" w:lineRule="auto"/>
              <w:rPr>
                <w:rFonts w:hint="default" w:ascii="仿宋_GB2312" w:eastAsia="仿宋_GB2312"/>
                <w:lang w:val="en-US" w:eastAsia="zh-CN"/>
              </w:rPr>
            </w:pPr>
            <w:r>
              <w:rPr>
                <w:rFonts w:hint="eastAsia" w:ascii="仿宋_GB2312" w:eastAsia="仿宋_GB2312"/>
                <w:lang w:val="en-US" w:eastAsia="zh-CN"/>
              </w:rPr>
              <w:t>响应</w:t>
            </w:r>
            <w:r>
              <w:rPr>
                <w:rFonts w:hint="eastAsia" w:ascii="仿宋_GB2312" w:eastAsia="仿宋_GB2312"/>
              </w:rPr>
              <w:t>内容</w:t>
            </w:r>
            <w:r>
              <w:rPr>
                <w:rFonts w:hint="eastAsia" w:ascii="仿宋_GB2312" w:eastAsia="仿宋_GB2312"/>
                <w:lang w:val="en-US" w:eastAsia="zh-CN"/>
              </w:rPr>
              <w:t>不存在</w:t>
            </w:r>
            <w:r>
              <w:rPr>
                <w:rFonts w:hint="eastAsia" w:ascii="仿宋_GB2312" w:eastAsia="仿宋_GB2312"/>
              </w:rPr>
              <w:t>漏项或数量与要求不符</w:t>
            </w:r>
            <w:r>
              <w:rPr>
                <w:rFonts w:hint="eastAsia" w:ascii="仿宋_GB2312" w:eastAsia="仿宋_GB2312"/>
                <w:lang w:val="en-US" w:eastAsia="zh-CN"/>
              </w:rPr>
              <w:t>合采购文件规定情形。</w:t>
            </w:r>
          </w:p>
        </w:tc>
        <w:tc>
          <w:tcPr>
            <w:tcW w:w="1377" w:type="dxa"/>
            <w:noWrap w:val="0"/>
            <w:vAlign w:val="center"/>
          </w:tcPr>
          <w:p w14:paraId="443339FC">
            <w:pPr>
              <w:pStyle w:val="23"/>
              <w:tabs>
                <w:tab w:val="left" w:pos="567"/>
              </w:tabs>
              <w:spacing w:before="0" w:line="240" w:lineRule="auto"/>
              <w:rPr>
                <w:rFonts w:hint="eastAsia" w:ascii="仿宋_GB2312" w:eastAsia="仿宋_GB2312"/>
              </w:rPr>
            </w:pPr>
          </w:p>
        </w:tc>
      </w:tr>
      <w:tr w14:paraId="174D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9" w:type="dxa"/>
            <w:noWrap w:val="0"/>
            <w:vAlign w:val="center"/>
          </w:tcPr>
          <w:p w14:paraId="464BEE83">
            <w:pPr>
              <w:pStyle w:val="23"/>
              <w:tabs>
                <w:tab w:val="left" w:pos="567"/>
              </w:tabs>
              <w:spacing w:before="0" w:line="240" w:lineRule="auto"/>
              <w:jc w:val="center"/>
              <w:rPr>
                <w:rFonts w:hint="eastAsia" w:ascii="仿宋_GB2312" w:eastAsia="仿宋_GB2312"/>
                <w:lang w:val="en-US" w:eastAsia="zh-CN"/>
              </w:rPr>
            </w:pPr>
            <w:r>
              <w:rPr>
                <w:rFonts w:hint="eastAsia" w:ascii="仿宋_GB2312" w:eastAsia="仿宋_GB2312"/>
                <w:lang w:val="en-US" w:eastAsia="zh-CN"/>
              </w:rPr>
              <w:t>7</w:t>
            </w:r>
          </w:p>
        </w:tc>
        <w:tc>
          <w:tcPr>
            <w:tcW w:w="1860" w:type="dxa"/>
            <w:noWrap w:val="0"/>
            <w:vAlign w:val="center"/>
          </w:tcPr>
          <w:p w14:paraId="42E04C69">
            <w:pPr>
              <w:pStyle w:val="23"/>
              <w:tabs>
                <w:tab w:val="left" w:pos="567"/>
              </w:tabs>
              <w:spacing w:before="0" w:line="240" w:lineRule="auto"/>
              <w:jc w:val="center"/>
              <w:rPr>
                <w:rFonts w:hint="default" w:ascii="仿宋_GB2312" w:eastAsia="仿宋_GB2312"/>
                <w:lang w:val="en-US" w:eastAsia="zh-CN"/>
              </w:rPr>
            </w:pPr>
            <w:r>
              <w:rPr>
                <w:rFonts w:hint="eastAsia" w:ascii="仿宋_GB2312" w:eastAsia="仿宋_GB2312"/>
                <w:lang w:val="en-US" w:eastAsia="zh-CN"/>
              </w:rPr>
              <w:t>附加条件</w:t>
            </w:r>
          </w:p>
        </w:tc>
        <w:tc>
          <w:tcPr>
            <w:tcW w:w="5702" w:type="dxa"/>
            <w:noWrap w:val="0"/>
            <w:vAlign w:val="center"/>
          </w:tcPr>
          <w:p w14:paraId="47F04670">
            <w:pPr>
              <w:pStyle w:val="23"/>
              <w:tabs>
                <w:tab w:val="left" w:pos="567"/>
              </w:tabs>
              <w:spacing w:before="0" w:line="240" w:lineRule="auto"/>
              <w:rPr>
                <w:rFonts w:hint="eastAsia" w:ascii="仿宋_GB2312" w:eastAsia="仿宋_GB2312"/>
                <w:lang w:val="en-US" w:eastAsia="zh-CN"/>
              </w:rPr>
            </w:pPr>
            <w:r>
              <w:rPr>
                <w:rFonts w:hint="eastAsia" w:ascii="仿宋_GB2312" w:eastAsia="仿宋_GB2312"/>
                <w:lang w:val="en-US" w:eastAsia="zh-CN"/>
              </w:rPr>
              <w:t>响应文件不含有采购人不能接受的附加条件。</w:t>
            </w:r>
          </w:p>
        </w:tc>
        <w:tc>
          <w:tcPr>
            <w:tcW w:w="1377" w:type="dxa"/>
            <w:noWrap w:val="0"/>
            <w:vAlign w:val="center"/>
          </w:tcPr>
          <w:p w14:paraId="4BF0EFCD">
            <w:pPr>
              <w:pStyle w:val="23"/>
              <w:tabs>
                <w:tab w:val="left" w:pos="567"/>
              </w:tabs>
              <w:spacing w:before="0" w:line="240" w:lineRule="auto"/>
              <w:rPr>
                <w:rFonts w:hint="eastAsia" w:ascii="仿宋_GB2312" w:eastAsia="仿宋_GB2312"/>
              </w:rPr>
            </w:pPr>
          </w:p>
        </w:tc>
      </w:tr>
      <w:tr w14:paraId="78F08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9" w:type="dxa"/>
            <w:shd w:val="clear" w:color="auto" w:fill="auto"/>
            <w:noWrap w:val="0"/>
            <w:vAlign w:val="center"/>
          </w:tcPr>
          <w:p w14:paraId="0253377B">
            <w:pPr>
              <w:pStyle w:val="23"/>
              <w:tabs>
                <w:tab w:val="left" w:pos="567"/>
              </w:tabs>
              <w:spacing w:before="0" w:line="240" w:lineRule="auto"/>
              <w:jc w:val="center"/>
              <w:rPr>
                <w:rFonts w:hint="eastAsia" w:ascii="仿宋_GB2312" w:hAnsi="Tahoma" w:eastAsia="仿宋_GB2312" w:cs="Times New Roman"/>
                <w:kern w:val="2"/>
                <w:sz w:val="21"/>
                <w:szCs w:val="24"/>
                <w:lang w:val="en-US" w:eastAsia="zh-CN" w:bidi="ar-SA"/>
              </w:rPr>
            </w:pPr>
            <w:r>
              <w:rPr>
                <w:rFonts w:hint="eastAsia" w:ascii="仿宋_GB2312" w:eastAsia="仿宋_GB2312"/>
                <w:lang w:val="en-US" w:eastAsia="zh-CN"/>
              </w:rPr>
              <w:t>8</w:t>
            </w:r>
          </w:p>
        </w:tc>
        <w:tc>
          <w:tcPr>
            <w:tcW w:w="1860" w:type="dxa"/>
            <w:shd w:val="clear" w:color="auto" w:fill="auto"/>
            <w:noWrap w:val="0"/>
            <w:vAlign w:val="center"/>
          </w:tcPr>
          <w:p w14:paraId="7C826444">
            <w:pPr>
              <w:pStyle w:val="23"/>
              <w:tabs>
                <w:tab w:val="left" w:pos="567"/>
              </w:tabs>
              <w:spacing w:before="0" w:line="240" w:lineRule="auto"/>
              <w:jc w:val="center"/>
              <w:rPr>
                <w:rFonts w:hint="eastAsia" w:ascii="仿宋_GB2312" w:hAnsi="Tahoma" w:eastAsia="仿宋_GB2312" w:cs="Times New Roman"/>
                <w:kern w:val="2"/>
                <w:sz w:val="21"/>
                <w:szCs w:val="24"/>
                <w:lang w:val="en-US" w:eastAsia="zh-CN" w:bidi="ar-SA"/>
              </w:rPr>
            </w:pPr>
            <w:r>
              <w:rPr>
                <w:rFonts w:hint="eastAsia" w:ascii="仿宋_GB2312" w:eastAsia="仿宋_GB2312"/>
                <w:lang w:val="en-US" w:eastAsia="zh-CN"/>
              </w:rPr>
              <w:t>公平竞争</w:t>
            </w:r>
          </w:p>
        </w:tc>
        <w:tc>
          <w:tcPr>
            <w:tcW w:w="5702" w:type="dxa"/>
            <w:shd w:val="clear" w:color="auto" w:fill="auto"/>
            <w:noWrap w:val="0"/>
            <w:vAlign w:val="center"/>
          </w:tcPr>
          <w:p w14:paraId="41838431">
            <w:pPr>
              <w:pStyle w:val="23"/>
              <w:tabs>
                <w:tab w:val="left" w:pos="567"/>
              </w:tabs>
              <w:spacing w:before="0" w:line="240" w:lineRule="auto"/>
              <w:rPr>
                <w:rFonts w:hint="eastAsia" w:ascii="仿宋_GB2312" w:eastAsia="仿宋_GB2312"/>
              </w:rPr>
            </w:pPr>
            <w:r>
              <w:rPr>
                <w:rFonts w:hint="eastAsia" w:ascii="仿宋_GB2312" w:eastAsia="仿宋_GB2312"/>
              </w:rPr>
              <w:t>遵循公平竞争的原则，没有弄虚作假、恶意串通或妨碍其他投标人的竞争行为，损害采购人或者其他投标人的合法权益。</w:t>
            </w:r>
          </w:p>
          <w:p w14:paraId="53A5BB2F">
            <w:pPr>
              <w:pStyle w:val="23"/>
              <w:tabs>
                <w:tab w:val="left" w:pos="567"/>
              </w:tabs>
              <w:spacing w:before="0" w:line="240" w:lineRule="auto"/>
              <w:rPr>
                <w:rFonts w:hint="eastAsia" w:ascii="仿宋_GB2312" w:hAnsi="Tahoma" w:eastAsia="仿宋_GB2312" w:cs="Times New Roman"/>
                <w:kern w:val="2"/>
                <w:sz w:val="21"/>
                <w:szCs w:val="24"/>
                <w:lang w:val="en-US" w:eastAsia="zh-CN" w:bidi="ar-SA"/>
              </w:rPr>
            </w:pPr>
            <w:r>
              <w:rPr>
                <w:rFonts w:hint="eastAsia" w:ascii="仿宋_GB2312" w:eastAsia="仿宋_GB2312"/>
                <w:lang w:eastAsia="zh-CN"/>
              </w:rPr>
              <w:t>（</w:t>
            </w:r>
            <w:r>
              <w:rPr>
                <w:rFonts w:hint="eastAsia" w:ascii="仿宋_GB2312" w:eastAsia="仿宋_GB2312"/>
              </w:rPr>
              <w:t>弄虚作假、串通投标的情形见附注</w:t>
            </w:r>
            <w:r>
              <w:rPr>
                <w:rFonts w:hint="eastAsia" w:ascii="仿宋_GB2312" w:eastAsia="仿宋_GB2312"/>
                <w:lang w:eastAsia="zh-CN"/>
              </w:rPr>
              <w:t>）</w:t>
            </w:r>
          </w:p>
        </w:tc>
        <w:tc>
          <w:tcPr>
            <w:tcW w:w="1377" w:type="dxa"/>
            <w:noWrap w:val="0"/>
            <w:vAlign w:val="center"/>
          </w:tcPr>
          <w:p w14:paraId="5B48FD73">
            <w:pPr>
              <w:pStyle w:val="23"/>
              <w:tabs>
                <w:tab w:val="left" w:pos="567"/>
              </w:tabs>
              <w:spacing w:before="0" w:line="240" w:lineRule="auto"/>
              <w:rPr>
                <w:rFonts w:hint="eastAsia" w:ascii="仿宋_GB2312" w:eastAsia="仿宋_GB2312"/>
              </w:rPr>
            </w:pPr>
          </w:p>
        </w:tc>
      </w:tr>
      <w:tr w14:paraId="57FD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9" w:type="dxa"/>
            <w:noWrap w:val="0"/>
            <w:vAlign w:val="center"/>
          </w:tcPr>
          <w:p w14:paraId="09FA0231">
            <w:pPr>
              <w:pStyle w:val="23"/>
              <w:tabs>
                <w:tab w:val="left" w:pos="567"/>
              </w:tabs>
              <w:spacing w:before="0" w:line="240" w:lineRule="auto"/>
              <w:jc w:val="center"/>
              <w:rPr>
                <w:rFonts w:hint="eastAsia" w:ascii="仿宋_GB2312" w:eastAsia="仿宋_GB2312"/>
                <w:lang w:val="en-US" w:eastAsia="zh-CN"/>
              </w:rPr>
            </w:pPr>
            <w:r>
              <w:rPr>
                <w:rFonts w:hint="eastAsia" w:ascii="仿宋_GB2312" w:eastAsia="仿宋_GB2312"/>
                <w:lang w:val="en-US" w:eastAsia="zh-CN"/>
              </w:rPr>
              <w:t>9</w:t>
            </w:r>
          </w:p>
        </w:tc>
        <w:tc>
          <w:tcPr>
            <w:tcW w:w="1860" w:type="dxa"/>
            <w:noWrap w:val="0"/>
            <w:vAlign w:val="center"/>
          </w:tcPr>
          <w:p w14:paraId="1AC9C1BC">
            <w:pPr>
              <w:pStyle w:val="23"/>
              <w:tabs>
                <w:tab w:val="left" w:pos="567"/>
              </w:tabs>
              <w:spacing w:before="0" w:line="240" w:lineRule="auto"/>
              <w:jc w:val="center"/>
              <w:rPr>
                <w:rFonts w:hint="eastAsia" w:ascii="仿宋_GB2312" w:eastAsia="仿宋_GB2312"/>
              </w:rPr>
            </w:pPr>
            <w:r>
              <w:rPr>
                <w:rFonts w:hint="eastAsia" w:ascii="仿宋_GB2312" w:eastAsia="仿宋_GB2312"/>
              </w:rPr>
              <w:t>其它</w:t>
            </w:r>
          </w:p>
        </w:tc>
        <w:tc>
          <w:tcPr>
            <w:tcW w:w="5702" w:type="dxa"/>
            <w:noWrap w:val="0"/>
            <w:vAlign w:val="center"/>
          </w:tcPr>
          <w:p w14:paraId="4C95503A">
            <w:pPr>
              <w:pStyle w:val="23"/>
              <w:tabs>
                <w:tab w:val="left" w:pos="567"/>
              </w:tabs>
              <w:spacing w:before="0" w:line="240" w:lineRule="auto"/>
              <w:rPr>
                <w:rFonts w:hint="default" w:ascii="仿宋_GB2312" w:eastAsia="仿宋_GB2312"/>
                <w:lang w:val="en-US" w:eastAsia="zh-CN"/>
              </w:rPr>
            </w:pPr>
            <w:r>
              <w:rPr>
                <w:rFonts w:hint="eastAsia" w:ascii="仿宋_GB2312" w:eastAsia="仿宋_GB2312"/>
                <w:lang w:val="en-US" w:eastAsia="zh-CN"/>
              </w:rPr>
              <w:t>不</w:t>
            </w:r>
            <w:r>
              <w:rPr>
                <w:rFonts w:hint="eastAsia" w:ascii="仿宋_GB2312" w:eastAsia="仿宋_GB2312"/>
              </w:rPr>
              <w:t>存在其它不符合法律法规或</w:t>
            </w:r>
            <w:r>
              <w:rPr>
                <w:rFonts w:hint="eastAsia" w:ascii="仿宋_GB2312" w:eastAsia="仿宋_GB2312"/>
                <w:lang w:val="en-US" w:eastAsia="zh-CN"/>
              </w:rPr>
              <w:t>采购</w:t>
            </w:r>
            <w:r>
              <w:rPr>
                <w:rFonts w:hint="eastAsia" w:ascii="仿宋_GB2312" w:eastAsia="仿宋_GB2312"/>
              </w:rPr>
              <w:t>文件规定的</w:t>
            </w:r>
            <w:r>
              <w:rPr>
                <w:rFonts w:hint="eastAsia" w:ascii="仿宋_GB2312" w:eastAsia="仿宋_GB2312"/>
                <w:lang w:val="en-US" w:eastAsia="zh-CN"/>
              </w:rPr>
              <w:t>响应</w:t>
            </w:r>
            <w:r>
              <w:rPr>
                <w:rFonts w:hint="eastAsia" w:ascii="仿宋_GB2312" w:eastAsia="仿宋_GB2312"/>
              </w:rPr>
              <w:t>无效条款</w:t>
            </w:r>
            <w:r>
              <w:rPr>
                <w:rFonts w:hint="eastAsia" w:ascii="仿宋_GB2312" w:eastAsia="仿宋_GB2312"/>
                <w:lang w:eastAsia="zh-CN"/>
              </w:rPr>
              <w:t>的</w:t>
            </w:r>
            <w:r>
              <w:rPr>
                <w:rFonts w:hint="eastAsia" w:ascii="仿宋_GB2312" w:eastAsia="仿宋_GB2312"/>
                <w:lang w:val="en-US" w:eastAsia="zh-CN"/>
              </w:rPr>
              <w:t>情形</w:t>
            </w:r>
          </w:p>
        </w:tc>
        <w:tc>
          <w:tcPr>
            <w:tcW w:w="1377" w:type="dxa"/>
            <w:noWrap w:val="0"/>
            <w:vAlign w:val="center"/>
          </w:tcPr>
          <w:p w14:paraId="47C96FE9">
            <w:pPr>
              <w:pStyle w:val="23"/>
              <w:tabs>
                <w:tab w:val="left" w:pos="567"/>
              </w:tabs>
              <w:spacing w:before="0" w:line="240" w:lineRule="auto"/>
              <w:rPr>
                <w:rFonts w:hint="eastAsia" w:ascii="仿宋_GB2312" w:eastAsia="仿宋_GB2312"/>
              </w:rPr>
            </w:pPr>
          </w:p>
        </w:tc>
      </w:tr>
      <w:tr w14:paraId="6ACA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9" w:type="dxa"/>
            <w:gridSpan w:val="2"/>
            <w:noWrap w:val="0"/>
            <w:vAlign w:val="center"/>
          </w:tcPr>
          <w:p w14:paraId="471B02C3">
            <w:pPr>
              <w:pStyle w:val="23"/>
              <w:tabs>
                <w:tab w:val="left" w:pos="567"/>
              </w:tabs>
              <w:spacing w:before="0" w:line="240" w:lineRule="auto"/>
              <w:jc w:val="center"/>
              <w:rPr>
                <w:rFonts w:hint="default" w:ascii="仿宋_GB2312" w:eastAsia="仿宋_GB2312"/>
                <w:lang w:val="en-US" w:eastAsia="zh-CN"/>
              </w:rPr>
            </w:pPr>
            <w:r>
              <w:rPr>
                <w:rFonts w:hint="eastAsia" w:ascii="仿宋_GB2312" w:eastAsia="仿宋_GB2312"/>
                <w:b/>
                <w:bCs/>
                <w:lang w:val="en-US" w:eastAsia="zh-CN"/>
              </w:rPr>
              <w:t>审查结论</w:t>
            </w:r>
          </w:p>
        </w:tc>
        <w:tc>
          <w:tcPr>
            <w:tcW w:w="7079" w:type="dxa"/>
            <w:gridSpan w:val="2"/>
            <w:noWrap w:val="0"/>
            <w:vAlign w:val="center"/>
          </w:tcPr>
          <w:p w14:paraId="31BD246F">
            <w:pPr>
              <w:pStyle w:val="23"/>
              <w:tabs>
                <w:tab w:val="left" w:pos="567"/>
              </w:tabs>
              <w:spacing w:before="0" w:line="240" w:lineRule="auto"/>
              <w:rPr>
                <w:rFonts w:hint="eastAsia" w:ascii="仿宋_GB2312" w:eastAsia="仿宋_GB2312"/>
              </w:rPr>
            </w:pPr>
            <w:r>
              <w:rPr>
                <w:rFonts w:hint="eastAsia" w:ascii="仿宋_GB2312" w:eastAsia="仿宋_GB2312"/>
                <w:lang w:val="en-US" w:eastAsia="zh-CN"/>
              </w:rPr>
              <w:t>通过/不通过</w:t>
            </w:r>
          </w:p>
        </w:tc>
      </w:tr>
      <w:tr w14:paraId="29E8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9" w:type="dxa"/>
            <w:gridSpan w:val="2"/>
            <w:noWrap w:val="0"/>
            <w:vAlign w:val="center"/>
          </w:tcPr>
          <w:p w14:paraId="509E7338">
            <w:pPr>
              <w:pStyle w:val="23"/>
              <w:tabs>
                <w:tab w:val="left" w:pos="567"/>
              </w:tabs>
              <w:spacing w:before="0" w:line="240" w:lineRule="auto"/>
              <w:jc w:val="center"/>
              <w:rPr>
                <w:rFonts w:hint="eastAsia" w:ascii="仿宋_GB2312" w:eastAsia="仿宋_GB2312"/>
              </w:rPr>
            </w:pPr>
            <w:r>
              <w:rPr>
                <w:rFonts w:hint="eastAsia" w:ascii="仿宋_GB2312" w:hAnsi="仿宋_GB2312" w:eastAsia="仿宋_GB2312" w:cs="仿宋_GB2312"/>
                <w:sz w:val="24"/>
                <w:szCs w:val="24"/>
                <w:lang w:val="en-US" w:eastAsia="zh-CN"/>
              </w:rPr>
              <w:t>不通过原因说明</w:t>
            </w:r>
          </w:p>
        </w:tc>
        <w:tc>
          <w:tcPr>
            <w:tcW w:w="7079" w:type="dxa"/>
            <w:gridSpan w:val="2"/>
            <w:noWrap w:val="0"/>
            <w:vAlign w:val="center"/>
          </w:tcPr>
          <w:p w14:paraId="3210DD4A">
            <w:pPr>
              <w:pStyle w:val="23"/>
              <w:tabs>
                <w:tab w:val="left" w:pos="567"/>
              </w:tabs>
              <w:spacing w:before="0" w:line="240" w:lineRule="auto"/>
              <w:rPr>
                <w:rFonts w:hint="eastAsia" w:ascii="仿宋_GB2312" w:eastAsia="仿宋_GB2312"/>
              </w:rPr>
            </w:pPr>
          </w:p>
        </w:tc>
      </w:tr>
    </w:tbl>
    <w:p w14:paraId="2695907C">
      <w:pPr>
        <w:tabs>
          <w:tab w:val="left" w:pos="1260"/>
          <w:tab w:val="left" w:pos="1620"/>
        </w:tabs>
        <w:adjustRightInd w:val="0"/>
        <w:spacing w:line="360" w:lineRule="auto"/>
        <w:jc w:val="left"/>
        <w:textAlignment w:val="baseline"/>
        <w:rPr>
          <w:rFonts w:eastAsia="仿宋_GB2312"/>
          <w:bCs/>
          <w:szCs w:val="21"/>
        </w:rPr>
      </w:pPr>
    </w:p>
    <w:p w14:paraId="33849080">
      <w:pPr>
        <w:pStyle w:val="23"/>
        <w:tabs>
          <w:tab w:val="left" w:pos="567"/>
        </w:tabs>
        <w:bidi w:val="0"/>
        <w:rPr>
          <w:rFonts w:eastAsia="仿宋_GB2312"/>
          <w:bCs/>
          <w:szCs w:val="21"/>
        </w:rPr>
      </w:pPr>
      <w:r>
        <w:rPr>
          <w:rFonts w:eastAsia="仿宋_GB2312"/>
          <w:bCs/>
          <w:szCs w:val="21"/>
        </w:rPr>
        <w:t>注：</w:t>
      </w:r>
    </w:p>
    <w:p w14:paraId="2DE9089C">
      <w:pPr>
        <w:pStyle w:val="23"/>
        <w:tabs>
          <w:tab w:val="left" w:pos="567"/>
        </w:tabs>
        <w:bidi w:val="0"/>
        <w:rPr>
          <w:rFonts w:eastAsia="仿宋_GB2312"/>
          <w:bCs/>
          <w:szCs w:val="21"/>
        </w:rPr>
      </w:pPr>
      <w:r>
        <w:rPr>
          <w:rFonts w:eastAsia="仿宋_GB2312"/>
          <w:bCs/>
          <w:szCs w:val="21"/>
        </w:rPr>
        <w:t>1、</w:t>
      </w:r>
      <w:r>
        <w:rPr>
          <w:rFonts w:hint="default" w:ascii="Times New Roman" w:hAnsi="Times New Roman" w:eastAsia="仿宋_GB2312" w:cs="Times New Roman"/>
        </w:rPr>
        <w:t>对投标</w:t>
      </w:r>
      <w:r>
        <w:rPr>
          <w:rFonts w:hint="eastAsia" w:ascii="Times New Roman" w:hAnsi="Times New Roman" w:eastAsia="仿宋_GB2312" w:cs="Times New Roman"/>
          <w:lang w:val="en-US" w:eastAsia="zh-CN"/>
        </w:rPr>
        <w:t>文件</w:t>
      </w:r>
      <w:r>
        <w:rPr>
          <w:rFonts w:hint="default" w:ascii="Times New Roman" w:hAnsi="Times New Roman" w:eastAsia="仿宋_GB2312" w:cs="Times New Roman"/>
        </w:rPr>
        <w:t>是否满足要求逐条标注</w:t>
      </w:r>
      <w:r>
        <w:rPr>
          <w:rFonts w:hint="eastAsia" w:ascii="Times New Roman" w:hAnsi="Times New Roman" w:eastAsia="仿宋_GB2312" w:cs="Times New Roman"/>
          <w:lang w:val="en-US" w:eastAsia="zh-CN"/>
        </w:rPr>
        <w:t>审查</w:t>
      </w:r>
      <w:r>
        <w:rPr>
          <w:rFonts w:hint="default" w:ascii="Times New Roman" w:hAnsi="Times New Roman" w:eastAsia="仿宋_GB2312" w:cs="Times New Roman"/>
        </w:rPr>
        <w:t>意见，</w:t>
      </w:r>
      <w:r>
        <w:rPr>
          <w:rFonts w:hint="default" w:ascii="Times New Roman" w:hAnsi="Times New Roman" w:eastAsia="仿宋_GB2312" w:cs="Times New Roman"/>
          <w:lang w:val="en-US" w:eastAsia="zh-CN"/>
        </w:rPr>
        <w:t>符合的</w:t>
      </w:r>
      <w:r>
        <w:rPr>
          <w:rFonts w:hint="default" w:ascii="Times New Roman" w:hAnsi="Times New Roman" w:eastAsia="仿宋_GB2312" w:cs="Times New Roman"/>
        </w:rPr>
        <w:t>标记为“√”，</w:t>
      </w:r>
      <w:r>
        <w:rPr>
          <w:rFonts w:hint="default" w:ascii="Times New Roman" w:hAnsi="Times New Roman" w:eastAsia="仿宋_GB2312" w:cs="Times New Roman"/>
          <w:lang w:val="en-US" w:eastAsia="zh-CN"/>
        </w:rPr>
        <w:t>不符合的</w:t>
      </w:r>
      <w:r>
        <w:rPr>
          <w:rFonts w:hint="default" w:ascii="Times New Roman" w:hAnsi="Times New Roman" w:eastAsia="仿宋_GB2312" w:cs="Times New Roman"/>
        </w:rPr>
        <w:t>标记为“×”；</w:t>
      </w:r>
      <w:r>
        <w:rPr>
          <w:rFonts w:hint="default" w:ascii="Times New Roman" w:hAnsi="Times New Roman" w:eastAsia="仿宋_GB2312" w:cs="Times New Roman"/>
          <w:lang w:val="en-US" w:eastAsia="zh-CN"/>
        </w:rPr>
        <w:t>审查</w:t>
      </w:r>
      <w:r>
        <w:rPr>
          <w:rFonts w:hint="default" w:ascii="Times New Roman" w:hAnsi="Times New Roman" w:eastAsia="仿宋_GB2312" w:cs="Times New Roman"/>
        </w:rPr>
        <w:t>结论栏统一填写为“通过”或“不通过” ，出现一个“×”为“不通过”</w:t>
      </w:r>
      <w:r>
        <w:rPr>
          <w:rFonts w:hint="default" w:ascii="Times New Roman" w:hAnsi="Times New Roman" w:eastAsia="仿宋_GB2312" w:cs="Times New Roman"/>
          <w:lang w:eastAsia="zh-CN"/>
        </w:rPr>
        <w:t>，不进入后续评审</w:t>
      </w:r>
      <w:r>
        <w:rPr>
          <w:rFonts w:hint="default" w:ascii="Times New Roman" w:hAnsi="Times New Roman" w:eastAsia="仿宋_GB2312" w:cs="Times New Roman"/>
        </w:rPr>
        <w:t>；对</w:t>
      </w:r>
      <w:r>
        <w:rPr>
          <w:rFonts w:hint="default" w:ascii="Times New Roman" w:hAnsi="Times New Roman" w:eastAsia="仿宋_GB2312" w:cs="Times New Roman"/>
          <w:lang w:val="en-US" w:eastAsia="zh-CN"/>
        </w:rPr>
        <w:t>审查</w:t>
      </w:r>
      <w:r>
        <w:rPr>
          <w:rFonts w:hint="default" w:ascii="Times New Roman" w:hAnsi="Times New Roman" w:eastAsia="仿宋_GB2312" w:cs="Times New Roman"/>
        </w:rPr>
        <w:t>结论为“不通过”的，要说明原因。</w:t>
      </w:r>
    </w:p>
    <w:p w14:paraId="6CA979E1">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2、有下列情形之一的，视为供应商相互串通：</w:t>
      </w:r>
    </w:p>
    <w:p w14:paraId="69C5EDCA">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（1）不同供应商的响应文件由同一单位或者个人编制；</w:t>
      </w:r>
    </w:p>
    <w:p w14:paraId="07A2A7EF">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（2）不同供应商委托同一单位或者个人办理参与磋商事宜；</w:t>
      </w:r>
    </w:p>
    <w:p w14:paraId="504C2AC6">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（3）不同供应商的响应文件载明的项目管理成员或者联系人员为同一人；</w:t>
      </w:r>
    </w:p>
    <w:p w14:paraId="1A229486">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（4）不同供应商的响应文件异常一致或者报价呈规律性差异；</w:t>
      </w:r>
    </w:p>
    <w:p w14:paraId="696C4793">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（5）不同供应商的响应文件相互混装；</w:t>
      </w:r>
    </w:p>
    <w:p w14:paraId="74AC5F64">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（6）不同供应商的磋商保证金从同一单位或者个人的账户转出。</w:t>
      </w:r>
    </w:p>
    <w:p w14:paraId="2A38FAB0">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3、有下列情形之一的，属于提供虚假材料谋取成交的行为：</w:t>
      </w:r>
    </w:p>
    <w:p w14:paraId="095237AD">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（1）使用伪造、变造的许可证件；</w:t>
      </w:r>
    </w:p>
    <w:p w14:paraId="58B2808D">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（2）提供虚假的财务状况或者业绩；</w:t>
      </w:r>
    </w:p>
    <w:p w14:paraId="3ED46F85">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（3）提供虚假的项目负责人或者主要技术人员简历、劳动关系证明；</w:t>
      </w:r>
    </w:p>
    <w:p w14:paraId="0F2B0388">
      <w:pPr>
        <w:tabs>
          <w:tab w:val="left" w:pos="1260"/>
          <w:tab w:val="left" w:pos="1620"/>
        </w:tabs>
        <w:adjustRightInd w:val="0"/>
        <w:spacing w:line="360" w:lineRule="auto"/>
        <w:jc w:val="left"/>
        <w:textAlignment w:val="baseline"/>
        <w:rPr>
          <w:rFonts w:eastAsia="仿宋_GB2312"/>
          <w:bCs/>
          <w:szCs w:val="21"/>
        </w:rPr>
      </w:pPr>
      <w:r>
        <w:rPr>
          <w:rFonts w:eastAsia="仿宋_GB2312"/>
          <w:bCs/>
          <w:szCs w:val="21"/>
        </w:rPr>
        <w:t>（4）提供虚假的信用状况；</w:t>
      </w:r>
    </w:p>
    <w:p w14:paraId="4F8C033B">
      <w:pPr>
        <w:tabs>
          <w:tab w:val="left" w:pos="1260"/>
          <w:tab w:val="left" w:pos="1620"/>
        </w:tabs>
        <w:adjustRightInd w:val="0"/>
        <w:spacing w:line="360" w:lineRule="auto"/>
        <w:jc w:val="left"/>
        <w:textAlignment w:val="baseline"/>
        <w:rPr>
          <w:rFonts w:eastAsia="仿宋_GB2312"/>
          <w:b/>
          <w:szCs w:val="21"/>
        </w:rPr>
      </w:pPr>
      <w:r>
        <w:rPr>
          <w:rFonts w:eastAsia="仿宋_GB2312"/>
          <w:bCs/>
          <w:szCs w:val="21"/>
        </w:rPr>
        <w:t>（5）其他弄虚作假的行为。</w:t>
      </w:r>
    </w:p>
    <w:p w14:paraId="5EE3E3CC">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br w:type="page"/>
      </w:r>
    </w:p>
    <w:p w14:paraId="072EE9A3">
      <w:pPr>
        <w:jc w:val="center"/>
        <w:rPr>
          <w:rFonts w:hint="eastAsia" w:eastAsia="仿宋_GB2312"/>
          <w:b/>
          <w:sz w:val="30"/>
          <w:szCs w:val="30"/>
          <w:lang w:eastAsia="zh-CN"/>
        </w:rPr>
      </w:pPr>
      <w:bookmarkStart w:id="398" w:name="_Toc410631198"/>
      <w:bookmarkStart w:id="399" w:name="_Toc7005048"/>
      <w:bookmarkStart w:id="400" w:name="_Toc414446034"/>
      <w:r>
        <w:rPr>
          <w:rFonts w:eastAsia="仿宋_GB2312"/>
          <w:b/>
          <w:sz w:val="30"/>
          <w:szCs w:val="30"/>
        </w:rPr>
        <w:t>附表三 评审</w:t>
      </w:r>
      <w:bookmarkEnd w:id="398"/>
      <w:bookmarkEnd w:id="399"/>
      <w:bookmarkEnd w:id="400"/>
      <w:r>
        <w:rPr>
          <w:rFonts w:hint="eastAsia" w:eastAsia="仿宋_GB2312"/>
          <w:b/>
          <w:sz w:val="30"/>
          <w:szCs w:val="30"/>
          <w:lang w:val="en-US" w:eastAsia="zh-CN"/>
        </w:rPr>
        <w:t>标准</w:t>
      </w:r>
    </w:p>
    <w:tbl>
      <w:tblPr>
        <w:tblStyle w:val="51"/>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960"/>
        <w:gridCol w:w="733"/>
        <w:gridCol w:w="5714"/>
      </w:tblGrid>
      <w:tr w14:paraId="22D7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753" w:type="dxa"/>
            <w:gridSpan w:val="2"/>
            <w:tcBorders>
              <w:top w:val="single" w:color="auto" w:sz="4" w:space="0"/>
              <w:left w:val="single" w:color="auto" w:sz="4" w:space="0"/>
              <w:bottom w:val="single" w:color="auto" w:sz="4" w:space="0"/>
              <w:right w:val="single" w:color="auto" w:sz="4" w:space="0"/>
            </w:tcBorders>
            <w:noWrap w:val="0"/>
            <w:vAlign w:val="center"/>
          </w:tcPr>
          <w:p w14:paraId="196DF700">
            <w:pPr>
              <w:adjustRightInd w:val="0"/>
              <w:snapToGrid w:val="0"/>
              <w:jc w:val="center"/>
              <w:rPr>
                <w:rFonts w:hint="eastAsia" w:ascii="黑体" w:hAnsi="黑体" w:eastAsia="黑体" w:cs="黑体"/>
                <w:sz w:val="24"/>
              </w:rPr>
            </w:pPr>
            <w:r>
              <w:rPr>
                <w:rFonts w:hint="eastAsia" w:ascii="黑体" w:hAnsi="黑体" w:eastAsia="黑体" w:cs="黑体"/>
                <w:sz w:val="24"/>
              </w:rPr>
              <w:t>评标要素</w:t>
            </w:r>
          </w:p>
        </w:tc>
        <w:tc>
          <w:tcPr>
            <w:tcW w:w="733" w:type="dxa"/>
            <w:tcBorders>
              <w:top w:val="single" w:color="auto" w:sz="4" w:space="0"/>
              <w:left w:val="single" w:color="auto" w:sz="4" w:space="0"/>
              <w:right w:val="single" w:color="auto" w:sz="4" w:space="0"/>
            </w:tcBorders>
            <w:noWrap w:val="0"/>
            <w:vAlign w:val="center"/>
          </w:tcPr>
          <w:p w14:paraId="4784E99A">
            <w:pPr>
              <w:adjustRightInd w:val="0"/>
              <w:snapToGrid w:val="0"/>
              <w:jc w:val="center"/>
              <w:rPr>
                <w:rFonts w:hint="eastAsia" w:ascii="黑体" w:hAnsi="黑体" w:eastAsia="黑体" w:cs="黑体"/>
                <w:sz w:val="24"/>
                <w:lang w:eastAsia="zh-CN"/>
              </w:rPr>
            </w:pPr>
            <w:r>
              <w:rPr>
                <w:rFonts w:hint="eastAsia" w:ascii="黑体" w:hAnsi="黑体" w:eastAsia="黑体" w:cs="黑体"/>
                <w:sz w:val="24"/>
                <w:lang w:val="en-US" w:eastAsia="zh-CN"/>
              </w:rPr>
              <w:t>分值</w:t>
            </w:r>
          </w:p>
        </w:tc>
        <w:tc>
          <w:tcPr>
            <w:tcW w:w="5714" w:type="dxa"/>
            <w:tcBorders>
              <w:top w:val="single" w:color="auto" w:sz="4" w:space="0"/>
              <w:left w:val="single" w:color="auto" w:sz="4" w:space="0"/>
              <w:bottom w:val="single" w:color="auto" w:sz="4" w:space="0"/>
              <w:right w:val="single" w:color="auto" w:sz="4" w:space="0"/>
            </w:tcBorders>
            <w:noWrap w:val="0"/>
            <w:vAlign w:val="center"/>
          </w:tcPr>
          <w:p w14:paraId="55A3BEC6">
            <w:pPr>
              <w:adjustRightInd w:val="0"/>
              <w:snapToGrid w:val="0"/>
              <w:jc w:val="center"/>
              <w:rPr>
                <w:rFonts w:hint="eastAsia" w:ascii="黑体" w:hAnsi="黑体" w:eastAsia="黑体" w:cs="黑体"/>
                <w:sz w:val="24"/>
              </w:rPr>
            </w:pPr>
            <w:r>
              <w:rPr>
                <w:rFonts w:hint="eastAsia" w:ascii="黑体" w:hAnsi="黑体" w:eastAsia="黑体" w:cs="黑体"/>
                <w:sz w:val="24"/>
              </w:rPr>
              <w:t>评标标准</w:t>
            </w:r>
          </w:p>
        </w:tc>
      </w:tr>
      <w:tr w14:paraId="6DFFB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753" w:type="dxa"/>
            <w:gridSpan w:val="2"/>
            <w:tcBorders>
              <w:top w:val="single" w:color="auto" w:sz="4" w:space="0"/>
              <w:left w:val="single" w:color="auto" w:sz="4" w:space="0"/>
              <w:bottom w:val="single" w:color="auto" w:sz="4" w:space="0"/>
              <w:right w:val="single" w:color="auto" w:sz="4" w:space="0"/>
            </w:tcBorders>
            <w:noWrap w:val="0"/>
            <w:vAlign w:val="center"/>
          </w:tcPr>
          <w:p w14:paraId="5D826853">
            <w:pPr>
              <w:adjustRightInd w:val="0"/>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价格</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3DCB5141">
            <w:pPr>
              <w:adjustRightInd w:val="0"/>
              <w:snapToGrid w:val="0"/>
              <w:spacing w:line="360" w:lineRule="auto"/>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30</w:t>
            </w:r>
          </w:p>
        </w:tc>
        <w:tc>
          <w:tcPr>
            <w:tcW w:w="5714" w:type="dxa"/>
            <w:tcBorders>
              <w:top w:val="single" w:color="auto" w:sz="4" w:space="0"/>
              <w:left w:val="single" w:color="auto" w:sz="4" w:space="0"/>
              <w:bottom w:val="single" w:color="auto" w:sz="4" w:space="0"/>
              <w:right w:val="single" w:color="auto" w:sz="4" w:space="0"/>
            </w:tcBorders>
            <w:noWrap w:val="0"/>
            <w:vAlign w:val="center"/>
          </w:tcPr>
          <w:p w14:paraId="18F75C44">
            <w:pPr>
              <w:adjustRightInd w:val="0"/>
              <w:snapToGrid w:val="0"/>
              <w:spacing w:line="276" w:lineRule="auto"/>
              <w:jc w:val="left"/>
              <w:rPr>
                <w:rFonts w:hint="default" w:ascii="仿宋_GB2312" w:hAnsi="仿宋_GB2312" w:eastAsia="仿宋_GB2312" w:cs="仿宋_GB2312"/>
                <w:sz w:val="24"/>
                <w:u w:val="single"/>
                <w:lang w:val="en-US"/>
              </w:rPr>
            </w:pPr>
            <w:r>
              <w:rPr>
                <w:rFonts w:hint="eastAsia" w:ascii="仿宋_GB2312" w:hAnsi="仿宋_GB2312" w:eastAsia="仿宋_GB2312" w:cs="仿宋_GB2312"/>
                <w:sz w:val="24"/>
              </w:rPr>
              <w:t>满足</w:t>
            </w:r>
            <w:r>
              <w:rPr>
                <w:rFonts w:hint="eastAsia" w:ascii="仿宋_GB2312" w:hAnsi="仿宋_GB2312" w:eastAsia="仿宋_GB2312" w:cs="仿宋_GB2312"/>
                <w:sz w:val="24"/>
                <w:lang w:val="en-US" w:eastAsia="zh-CN"/>
              </w:rPr>
              <w:t>采购</w:t>
            </w:r>
            <w:r>
              <w:rPr>
                <w:rFonts w:hint="eastAsia" w:ascii="仿宋_GB2312" w:hAnsi="仿宋_GB2312" w:eastAsia="仿宋_GB2312" w:cs="仿宋_GB2312"/>
                <w:sz w:val="24"/>
              </w:rPr>
              <w:t>文件要求</w:t>
            </w:r>
            <w:r>
              <w:rPr>
                <w:rFonts w:hint="eastAsia" w:ascii="仿宋_GB2312" w:hAnsi="仿宋_GB2312" w:eastAsia="仿宋_GB2312" w:cs="仿宋_GB2312"/>
                <w:sz w:val="24"/>
                <w:lang w:val="en-US" w:eastAsia="zh-CN"/>
              </w:rPr>
              <w:t>且</w:t>
            </w:r>
            <w:r>
              <w:rPr>
                <w:rFonts w:hint="eastAsia" w:ascii="仿宋_GB2312" w:hAnsi="仿宋_GB2312" w:eastAsia="仿宋_GB2312" w:cs="仿宋_GB2312"/>
                <w:sz w:val="24"/>
              </w:rPr>
              <w:t>报价最低</w:t>
            </w:r>
            <w:r>
              <w:rPr>
                <w:rFonts w:hint="eastAsia" w:ascii="仿宋_GB2312" w:hAnsi="仿宋_GB2312" w:eastAsia="仿宋_GB2312" w:cs="仿宋_GB2312"/>
                <w:sz w:val="24"/>
                <w:lang w:eastAsia="zh-CN"/>
              </w:rPr>
              <w:t>的</w:t>
            </w:r>
            <w:r>
              <w:rPr>
                <w:rFonts w:hint="eastAsia" w:ascii="仿宋_GB2312" w:hAnsi="仿宋_GB2312" w:eastAsia="仿宋_GB2312" w:cs="仿宋_GB2312"/>
                <w:sz w:val="24"/>
              </w:rPr>
              <w:t>为评审基准价，其价格分为满分。其他</w:t>
            </w:r>
            <w:r>
              <w:rPr>
                <w:rFonts w:hint="eastAsia" w:ascii="仿宋_GB2312" w:hAnsi="仿宋_GB2312" w:eastAsia="仿宋_GB2312" w:cs="仿宋_GB2312"/>
                <w:sz w:val="24"/>
                <w:lang w:val="en-US" w:eastAsia="zh-CN"/>
              </w:rPr>
              <w:t>供应商</w:t>
            </w:r>
            <w:r>
              <w:rPr>
                <w:rFonts w:hint="eastAsia" w:ascii="仿宋_GB2312" w:hAnsi="仿宋_GB2312" w:eastAsia="仿宋_GB2312" w:cs="仿宋_GB2312"/>
                <w:sz w:val="24"/>
              </w:rPr>
              <w:t>的价格分统一按照下列公式计算：投标报价得分=（评标基准价/</w:t>
            </w:r>
            <w:r>
              <w:rPr>
                <w:rFonts w:hint="eastAsia" w:ascii="仿宋_GB2312" w:hAnsi="仿宋_GB2312" w:eastAsia="仿宋_GB2312" w:cs="仿宋_GB2312"/>
                <w:sz w:val="24"/>
                <w:lang w:val="en-US" w:eastAsia="zh-CN"/>
              </w:rPr>
              <w:t>最后</w:t>
            </w:r>
            <w:r>
              <w:rPr>
                <w:rFonts w:hint="eastAsia" w:ascii="仿宋_GB2312" w:hAnsi="仿宋_GB2312" w:eastAsia="仿宋_GB2312" w:cs="仿宋_GB2312"/>
                <w:sz w:val="24"/>
              </w:rPr>
              <w:t>报价）×</w:t>
            </w:r>
            <w:r>
              <w:rPr>
                <w:rFonts w:hint="eastAsia" w:ascii="仿宋_GB2312" w:hAnsi="仿宋_GB2312" w:eastAsia="仿宋_GB2312" w:cs="仿宋_GB2312"/>
                <w:sz w:val="24"/>
                <w:lang w:val="en-US" w:eastAsia="zh-CN"/>
              </w:rPr>
              <w:t>30</w:t>
            </w:r>
          </w:p>
        </w:tc>
      </w:tr>
      <w:tr w14:paraId="6DA7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3" w:type="dxa"/>
            <w:vMerge w:val="restart"/>
            <w:tcBorders>
              <w:left w:val="single" w:color="auto" w:sz="4" w:space="0"/>
              <w:right w:val="single" w:color="auto" w:sz="4" w:space="0"/>
            </w:tcBorders>
            <w:noWrap w:val="0"/>
            <w:vAlign w:val="center"/>
          </w:tcPr>
          <w:p w14:paraId="0F80B3F2">
            <w:pPr>
              <w:adjustRightInd w:val="0"/>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施工组织设计</w:t>
            </w:r>
          </w:p>
        </w:tc>
        <w:tc>
          <w:tcPr>
            <w:tcW w:w="1960" w:type="dxa"/>
            <w:tcBorders>
              <w:top w:val="single" w:color="auto" w:sz="4" w:space="0"/>
              <w:left w:val="single" w:color="auto" w:sz="4" w:space="0"/>
              <w:bottom w:val="single" w:color="auto" w:sz="4" w:space="0"/>
              <w:right w:val="single" w:color="auto" w:sz="4" w:space="0"/>
            </w:tcBorders>
            <w:noWrap w:val="0"/>
            <w:vAlign w:val="center"/>
          </w:tcPr>
          <w:p w14:paraId="7DBB9196">
            <w:pPr>
              <w:keepNext w:val="0"/>
              <w:keepLines w:val="0"/>
              <w:widowControl/>
              <w:suppressLineNumbers w:val="0"/>
              <w:jc w:val="center"/>
              <w:rPr>
                <w:rFonts w:hint="eastAsia" w:ascii="仿宋_GB2312" w:hAnsi="仿宋_GB2312" w:eastAsia="仿宋_GB2312" w:cs="仿宋_GB2312"/>
                <w:i/>
                <w:iCs/>
                <w:sz w:val="24"/>
              </w:rPr>
            </w:pPr>
            <w:r>
              <w:rPr>
                <w:rFonts w:hint="eastAsia" w:ascii="仿宋_GB2312" w:hAnsi="仿宋_GB2312" w:eastAsia="仿宋_GB2312" w:cs="仿宋_GB2312"/>
                <w:color w:val="000000"/>
                <w:kern w:val="0"/>
                <w:sz w:val="24"/>
                <w:szCs w:val="24"/>
                <w:lang w:val="en-US" w:eastAsia="zh-CN" w:bidi="ar"/>
              </w:rPr>
              <w:t>1.内容完整性和编制水平</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1AD9F97A">
            <w:pPr>
              <w:adjustRightInd w:val="0"/>
              <w:snapToGrid w:val="0"/>
              <w:spacing w:line="36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w:t>
            </w:r>
          </w:p>
        </w:tc>
        <w:tc>
          <w:tcPr>
            <w:tcW w:w="5714" w:type="dxa"/>
            <w:tcBorders>
              <w:top w:val="single" w:color="auto" w:sz="4" w:space="0"/>
              <w:left w:val="single" w:color="auto" w:sz="4" w:space="0"/>
              <w:bottom w:val="single" w:color="auto" w:sz="4" w:space="0"/>
              <w:right w:val="single" w:color="auto" w:sz="4" w:space="0"/>
            </w:tcBorders>
            <w:noWrap w:val="0"/>
            <w:vAlign w:val="center"/>
          </w:tcPr>
          <w:p w14:paraId="3D6F02DB">
            <w:pPr>
              <w:keepNext w:val="0"/>
              <w:keepLines w:val="0"/>
              <w:widowControl/>
              <w:suppressLineNumbers w:val="0"/>
              <w:jc w:val="left"/>
              <w:rPr>
                <w:rFonts w:hint="eastAsia" w:ascii="仿宋_GB2312" w:hAnsi="仿宋_GB2312" w:eastAsia="仿宋_GB2312" w:cs="仿宋_GB2312"/>
                <w:sz w:val="24"/>
                <w:lang w:val="zh-CN"/>
              </w:rPr>
            </w:pPr>
            <w:r>
              <w:rPr>
                <w:rFonts w:hint="eastAsia" w:ascii="仿宋_GB2312" w:hAnsi="仿宋_GB2312" w:eastAsia="仿宋_GB2312" w:cs="仿宋_GB2312"/>
                <w:color w:val="000000"/>
                <w:kern w:val="0"/>
                <w:sz w:val="24"/>
                <w:szCs w:val="24"/>
                <w:lang w:val="en-US" w:eastAsia="zh-CN" w:bidi="ar"/>
              </w:rPr>
              <w:t>包括施工准备工作计划，施工进度计划，施工总平面图，劳动力、机械设备、材料供应计划，施工业务的组织规划等。符合本项目要求，内容完整的得5.0分，若上述内容存在缺陷，每出现一处缺陷扣1分，扣完为止。“缺陷”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165C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3" w:type="dxa"/>
            <w:vMerge w:val="continue"/>
            <w:tcBorders>
              <w:left w:val="single" w:color="auto" w:sz="4" w:space="0"/>
              <w:right w:val="single" w:color="auto" w:sz="4" w:space="0"/>
            </w:tcBorders>
            <w:noWrap w:val="0"/>
            <w:vAlign w:val="center"/>
          </w:tcPr>
          <w:p w14:paraId="0B4E5F3D">
            <w:pPr>
              <w:adjustRightInd w:val="0"/>
              <w:snapToGrid w:val="0"/>
              <w:spacing w:line="360" w:lineRule="auto"/>
              <w:jc w:val="center"/>
              <w:rPr>
                <w:rFonts w:hint="eastAsia" w:ascii="仿宋_GB2312" w:hAnsi="仿宋_GB2312" w:eastAsia="仿宋_GB2312" w:cs="仿宋_GB2312"/>
                <w:sz w:val="24"/>
              </w:rPr>
            </w:pPr>
          </w:p>
        </w:tc>
        <w:tc>
          <w:tcPr>
            <w:tcW w:w="1960" w:type="dxa"/>
            <w:tcBorders>
              <w:top w:val="single" w:color="auto" w:sz="4" w:space="0"/>
              <w:left w:val="single" w:color="auto" w:sz="4" w:space="0"/>
              <w:bottom w:val="single" w:color="auto" w:sz="4" w:space="0"/>
              <w:right w:val="single" w:color="auto" w:sz="4" w:space="0"/>
            </w:tcBorders>
            <w:noWrap w:val="0"/>
            <w:vAlign w:val="center"/>
          </w:tcPr>
          <w:p w14:paraId="6E0F979B">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2.施工方案与技术措施</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2D4C4998">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w:t>
            </w:r>
          </w:p>
        </w:tc>
        <w:tc>
          <w:tcPr>
            <w:tcW w:w="5714" w:type="dxa"/>
            <w:tcBorders>
              <w:top w:val="single" w:color="auto" w:sz="4" w:space="0"/>
              <w:left w:val="single" w:color="auto" w:sz="4" w:space="0"/>
              <w:bottom w:val="single" w:color="auto" w:sz="4" w:space="0"/>
              <w:right w:val="single" w:color="auto" w:sz="4" w:space="0"/>
            </w:tcBorders>
            <w:noWrap w:val="0"/>
            <w:vAlign w:val="center"/>
          </w:tcPr>
          <w:p w14:paraId="59074074">
            <w:pPr>
              <w:keepNext w:val="0"/>
              <w:keepLines w:val="0"/>
              <w:widowControl/>
              <w:suppressLineNumbers w:val="0"/>
              <w:jc w:val="left"/>
              <w:rPr>
                <w:rFonts w:hint="eastAsia" w:ascii="仿宋_GB2312" w:hAnsi="仿宋_GB2312" w:eastAsia="仿宋_GB2312" w:cs="仿宋_GB2312"/>
                <w:color w:val="000000"/>
                <w:kern w:val="0"/>
                <w:sz w:val="24"/>
                <w:szCs w:val="24"/>
                <w:lang w:val="zh-CN" w:eastAsia="zh-CN" w:bidi="ar"/>
              </w:rPr>
            </w:pPr>
            <w:r>
              <w:rPr>
                <w:rFonts w:hint="eastAsia" w:ascii="仿宋_GB2312" w:hAnsi="仿宋_GB2312" w:eastAsia="仿宋_GB2312" w:cs="仿宋_GB2312"/>
                <w:color w:val="000000"/>
                <w:kern w:val="0"/>
                <w:sz w:val="24"/>
                <w:szCs w:val="24"/>
                <w:lang w:val="zh-CN" w:eastAsia="zh-CN" w:bidi="ar"/>
              </w:rPr>
              <w:t>包括施工程序，施工顺序，施工起点流向，主要分部分项工程的施工方法，施工机械。</w:t>
            </w:r>
            <w:r>
              <w:rPr>
                <w:rFonts w:hint="eastAsia" w:ascii="仿宋_GB2312" w:hAnsi="仿宋_GB2312" w:eastAsia="仿宋_GB2312" w:cs="仿宋_GB2312"/>
                <w:color w:val="000000"/>
                <w:kern w:val="0"/>
                <w:sz w:val="24"/>
                <w:szCs w:val="24"/>
                <w:lang w:val="en-US" w:eastAsia="zh-CN" w:bidi="ar"/>
              </w:rPr>
              <w:t>符合本项目要求，内容完整的得5.0分，若上述内容存在缺陷，每出现一处缺陷扣1分，扣完为止。“缺陷”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116BF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3" w:type="dxa"/>
            <w:vMerge w:val="continue"/>
            <w:tcBorders>
              <w:left w:val="single" w:color="auto" w:sz="4" w:space="0"/>
              <w:right w:val="single" w:color="auto" w:sz="4" w:space="0"/>
            </w:tcBorders>
            <w:noWrap w:val="0"/>
            <w:vAlign w:val="center"/>
          </w:tcPr>
          <w:p w14:paraId="7628C52F">
            <w:pPr>
              <w:adjustRightInd w:val="0"/>
              <w:snapToGrid w:val="0"/>
              <w:spacing w:line="360" w:lineRule="auto"/>
              <w:jc w:val="center"/>
              <w:rPr>
                <w:rFonts w:hint="eastAsia" w:ascii="仿宋_GB2312" w:hAnsi="仿宋_GB2312" w:eastAsia="仿宋_GB2312" w:cs="仿宋_GB2312"/>
                <w:sz w:val="24"/>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F8AC0F">
            <w:pPr>
              <w:keepNext w:val="0"/>
              <w:keepLines w:val="0"/>
              <w:widowControl/>
              <w:suppressLineNumbers w:val="0"/>
              <w:jc w:val="center"/>
              <w:rPr>
                <w:rFonts w:hint="eastAsia" w:ascii="仿宋_GB2312" w:hAnsi="仿宋_GB2312" w:eastAsia="仿宋_GB2312" w:cs="仿宋_GB2312"/>
                <w:i/>
                <w:iCs/>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3.确保工程质量的技术组织措施</w:t>
            </w:r>
          </w:p>
        </w:tc>
        <w:tc>
          <w:tcPr>
            <w:tcW w:w="7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DD7EED">
            <w:pPr>
              <w:adjustRightInd w:val="0"/>
              <w:snapToGrid w:val="0"/>
              <w:spacing w:line="360"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5</w:t>
            </w:r>
          </w:p>
        </w:tc>
        <w:tc>
          <w:tcPr>
            <w:tcW w:w="57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A6A0C5">
            <w:pPr>
              <w:keepNext w:val="0"/>
              <w:keepLines w:val="0"/>
              <w:widowControl/>
              <w:suppressLineNumbers w:val="0"/>
              <w:jc w:val="left"/>
              <w:rPr>
                <w:rFonts w:hint="eastAsia" w:ascii="仿宋_GB2312" w:hAnsi="仿宋_GB2312" w:eastAsia="仿宋_GB2312" w:cs="仿宋_GB2312"/>
                <w:kern w:val="2"/>
                <w:sz w:val="24"/>
                <w:szCs w:val="24"/>
                <w:lang w:val="zh-CN" w:eastAsia="zh-CN" w:bidi="ar-SA"/>
              </w:rPr>
            </w:pPr>
            <w:r>
              <w:rPr>
                <w:rFonts w:hint="eastAsia" w:ascii="仿宋_GB2312" w:hAnsi="仿宋_GB2312" w:eastAsia="仿宋_GB2312" w:cs="仿宋_GB2312"/>
                <w:sz w:val="24"/>
                <w:lang w:val="zh-CN"/>
              </w:rPr>
              <w:t>包括质量管理体系、质量责任制度，检验检测制度，教育培训和质量保修措施。</w:t>
            </w:r>
            <w:r>
              <w:rPr>
                <w:rFonts w:hint="eastAsia" w:ascii="仿宋_GB2312" w:hAnsi="仿宋_GB2312" w:eastAsia="仿宋_GB2312" w:cs="仿宋_GB2312"/>
                <w:color w:val="000000"/>
                <w:kern w:val="0"/>
                <w:sz w:val="24"/>
                <w:szCs w:val="24"/>
                <w:lang w:val="en-US" w:eastAsia="zh-CN" w:bidi="ar"/>
              </w:rPr>
              <w:t>符合本项目要求，内容完整的得5.0分，若上述内容存在缺陷，每出现一处缺陷扣1分，扣完为止。“缺陷”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6C56E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3" w:type="dxa"/>
            <w:vMerge w:val="continue"/>
            <w:tcBorders>
              <w:left w:val="single" w:color="auto" w:sz="4" w:space="0"/>
              <w:right w:val="single" w:color="auto" w:sz="4" w:space="0"/>
            </w:tcBorders>
            <w:noWrap w:val="0"/>
            <w:vAlign w:val="center"/>
          </w:tcPr>
          <w:p w14:paraId="04908260">
            <w:pPr>
              <w:adjustRightInd w:val="0"/>
              <w:snapToGrid w:val="0"/>
              <w:spacing w:line="360" w:lineRule="auto"/>
              <w:jc w:val="center"/>
              <w:rPr>
                <w:rFonts w:hint="eastAsia" w:ascii="仿宋_GB2312" w:hAnsi="仿宋_GB2312" w:eastAsia="仿宋_GB2312" w:cs="仿宋_GB2312"/>
                <w:sz w:val="24"/>
              </w:rPr>
            </w:pPr>
          </w:p>
        </w:tc>
        <w:tc>
          <w:tcPr>
            <w:tcW w:w="1960" w:type="dxa"/>
            <w:tcBorders>
              <w:top w:val="single" w:color="auto" w:sz="4" w:space="0"/>
              <w:left w:val="single" w:color="auto" w:sz="4" w:space="0"/>
              <w:bottom w:val="single" w:color="auto" w:sz="4" w:space="0"/>
              <w:right w:val="single" w:color="auto" w:sz="4" w:space="0"/>
            </w:tcBorders>
            <w:noWrap w:val="0"/>
            <w:vAlign w:val="center"/>
          </w:tcPr>
          <w:p w14:paraId="68A720D4">
            <w:pPr>
              <w:keepNext w:val="0"/>
              <w:keepLines w:val="0"/>
              <w:widowControl/>
              <w:suppressLineNumbers w:val="0"/>
              <w:jc w:val="center"/>
              <w:rPr>
                <w:rFonts w:hint="eastAsia" w:ascii="仿宋_GB2312" w:hAnsi="仿宋_GB2312" w:eastAsia="仿宋_GB2312" w:cs="仿宋_GB2312"/>
                <w:i/>
                <w:iCs/>
                <w:sz w:val="24"/>
              </w:rPr>
            </w:pPr>
            <w:r>
              <w:rPr>
                <w:rFonts w:hint="eastAsia" w:ascii="仿宋_GB2312" w:hAnsi="仿宋_GB2312" w:eastAsia="仿宋_GB2312" w:cs="仿宋_GB2312"/>
                <w:color w:val="000000"/>
                <w:kern w:val="0"/>
                <w:sz w:val="24"/>
                <w:szCs w:val="24"/>
                <w:lang w:val="en-US" w:eastAsia="zh-CN" w:bidi="ar"/>
              </w:rPr>
              <w:t>4.确保安全生产的技术组织措施</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111B712F">
            <w:pPr>
              <w:adjustRightInd w:val="0"/>
              <w:snapToGrid w:val="0"/>
              <w:spacing w:line="36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w:t>
            </w:r>
          </w:p>
        </w:tc>
        <w:tc>
          <w:tcPr>
            <w:tcW w:w="5714" w:type="dxa"/>
            <w:tcBorders>
              <w:top w:val="single" w:color="auto" w:sz="4" w:space="0"/>
              <w:left w:val="single" w:color="auto" w:sz="4" w:space="0"/>
              <w:bottom w:val="single" w:color="auto" w:sz="4" w:space="0"/>
              <w:right w:val="single" w:color="auto" w:sz="4" w:space="0"/>
            </w:tcBorders>
            <w:noWrap w:val="0"/>
            <w:vAlign w:val="center"/>
          </w:tcPr>
          <w:p w14:paraId="70A34989">
            <w:pPr>
              <w:keepNext w:val="0"/>
              <w:keepLines w:val="0"/>
              <w:widowControl/>
              <w:suppressLineNumbers w:val="0"/>
              <w:jc w:val="left"/>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包括安全生产责任制度，安全教育培训制度，安全生产规章制度，安全生产管理机构健全，专职安全管理人员配备。</w:t>
            </w:r>
            <w:r>
              <w:rPr>
                <w:rFonts w:hint="eastAsia" w:ascii="仿宋_GB2312" w:hAnsi="仿宋_GB2312" w:eastAsia="仿宋_GB2312" w:cs="仿宋_GB2312"/>
                <w:color w:val="000000"/>
                <w:kern w:val="0"/>
                <w:sz w:val="24"/>
                <w:szCs w:val="24"/>
                <w:lang w:val="en-US" w:eastAsia="zh-CN" w:bidi="ar"/>
              </w:rPr>
              <w:t>符合本项目要求，内容完整的得5.0分，若上述内容存在缺陷，每出现一处缺陷扣1分，扣完为止。“缺陷”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1F05E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3" w:type="dxa"/>
            <w:vMerge w:val="continue"/>
            <w:tcBorders>
              <w:left w:val="single" w:color="auto" w:sz="4" w:space="0"/>
              <w:right w:val="single" w:color="auto" w:sz="4" w:space="0"/>
            </w:tcBorders>
            <w:noWrap w:val="0"/>
            <w:vAlign w:val="center"/>
          </w:tcPr>
          <w:p w14:paraId="73757A5E">
            <w:pPr>
              <w:adjustRightInd w:val="0"/>
              <w:snapToGrid w:val="0"/>
              <w:spacing w:line="360" w:lineRule="auto"/>
              <w:jc w:val="center"/>
              <w:rPr>
                <w:rFonts w:hint="eastAsia" w:ascii="仿宋_GB2312" w:hAnsi="仿宋_GB2312" w:eastAsia="仿宋_GB2312" w:cs="仿宋_GB2312"/>
                <w:sz w:val="24"/>
              </w:rPr>
            </w:pPr>
          </w:p>
        </w:tc>
        <w:tc>
          <w:tcPr>
            <w:tcW w:w="1960" w:type="dxa"/>
            <w:tcBorders>
              <w:top w:val="single" w:color="auto" w:sz="4" w:space="0"/>
              <w:left w:val="single" w:color="auto" w:sz="4" w:space="0"/>
              <w:bottom w:val="single" w:color="auto" w:sz="4" w:space="0"/>
              <w:right w:val="single" w:color="auto" w:sz="4" w:space="0"/>
            </w:tcBorders>
            <w:noWrap w:val="0"/>
            <w:vAlign w:val="center"/>
          </w:tcPr>
          <w:p w14:paraId="06C5CD6A">
            <w:pPr>
              <w:keepNext w:val="0"/>
              <w:keepLines w:val="0"/>
              <w:widowControl/>
              <w:suppressLineNumbers w:val="0"/>
              <w:jc w:val="center"/>
              <w:rPr>
                <w:rFonts w:hint="eastAsia" w:ascii="仿宋_GB2312" w:hAnsi="仿宋_GB2312" w:eastAsia="仿宋_GB2312" w:cs="仿宋_GB2312"/>
                <w:i/>
                <w:iCs/>
                <w:sz w:val="24"/>
              </w:rPr>
            </w:pPr>
            <w:r>
              <w:rPr>
                <w:rFonts w:hint="eastAsia" w:ascii="仿宋_GB2312" w:hAnsi="仿宋_GB2312" w:eastAsia="仿宋_GB2312" w:cs="仿宋_GB2312"/>
                <w:color w:val="000000"/>
                <w:kern w:val="0"/>
                <w:sz w:val="24"/>
                <w:szCs w:val="24"/>
                <w:lang w:val="en-US" w:eastAsia="zh-CN" w:bidi="ar"/>
              </w:rPr>
              <w:t>5.确保文明施工的技术组织措施及环境保护措施</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6F95CB86">
            <w:pPr>
              <w:adjustRightInd w:val="0"/>
              <w:snapToGrid w:val="0"/>
              <w:spacing w:line="36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w:t>
            </w:r>
          </w:p>
        </w:tc>
        <w:tc>
          <w:tcPr>
            <w:tcW w:w="5714" w:type="dxa"/>
            <w:tcBorders>
              <w:top w:val="single" w:color="auto" w:sz="4" w:space="0"/>
              <w:left w:val="single" w:color="auto" w:sz="4" w:space="0"/>
              <w:bottom w:val="single" w:color="auto" w:sz="4" w:space="0"/>
              <w:right w:val="single" w:color="auto" w:sz="4" w:space="0"/>
            </w:tcBorders>
            <w:noWrap w:val="0"/>
            <w:vAlign w:val="center"/>
          </w:tcPr>
          <w:p w14:paraId="73954F3C">
            <w:pPr>
              <w:keepNext w:val="0"/>
              <w:keepLines w:val="0"/>
              <w:widowControl/>
              <w:suppressLineNumbers w:val="0"/>
              <w:jc w:val="left"/>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包括文明施工措施，环境保护措施，施工现场扬尘污染防治措施。</w:t>
            </w:r>
            <w:r>
              <w:rPr>
                <w:rFonts w:hint="eastAsia" w:ascii="仿宋_GB2312" w:hAnsi="仿宋_GB2312" w:eastAsia="仿宋_GB2312" w:cs="仿宋_GB2312"/>
                <w:color w:val="000000"/>
                <w:kern w:val="0"/>
                <w:sz w:val="24"/>
                <w:szCs w:val="24"/>
                <w:lang w:val="en-US" w:eastAsia="zh-CN" w:bidi="ar"/>
              </w:rPr>
              <w:t>符合本项目要求，内容完整的得5.0分，若上述内容存在缺陷，每出现一处缺陷扣2分，扣完为止。“缺陷”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77EC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3" w:type="dxa"/>
            <w:vMerge w:val="continue"/>
            <w:tcBorders>
              <w:left w:val="single" w:color="auto" w:sz="4" w:space="0"/>
              <w:right w:val="single" w:color="auto" w:sz="4" w:space="0"/>
            </w:tcBorders>
            <w:noWrap w:val="0"/>
            <w:vAlign w:val="center"/>
          </w:tcPr>
          <w:p w14:paraId="1A42AE72">
            <w:pPr>
              <w:adjustRightInd w:val="0"/>
              <w:snapToGrid w:val="0"/>
              <w:spacing w:line="360" w:lineRule="auto"/>
              <w:jc w:val="center"/>
              <w:rPr>
                <w:rFonts w:hint="eastAsia" w:ascii="仿宋_GB2312" w:hAnsi="仿宋_GB2312" w:eastAsia="仿宋_GB2312" w:cs="仿宋_GB2312"/>
                <w:sz w:val="24"/>
              </w:rPr>
            </w:pPr>
          </w:p>
        </w:tc>
        <w:tc>
          <w:tcPr>
            <w:tcW w:w="1960" w:type="dxa"/>
            <w:tcBorders>
              <w:top w:val="single" w:color="auto" w:sz="4" w:space="0"/>
              <w:left w:val="single" w:color="auto" w:sz="4" w:space="0"/>
              <w:bottom w:val="single" w:color="auto" w:sz="4" w:space="0"/>
              <w:right w:val="single" w:color="auto" w:sz="4" w:space="0"/>
            </w:tcBorders>
            <w:noWrap w:val="0"/>
            <w:vAlign w:val="center"/>
          </w:tcPr>
          <w:p w14:paraId="490F159B">
            <w:pPr>
              <w:keepNext w:val="0"/>
              <w:keepLines w:val="0"/>
              <w:widowControl/>
              <w:suppressLineNumbers w:val="0"/>
              <w:jc w:val="center"/>
              <w:rPr>
                <w:rFonts w:hint="eastAsia" w:ascii="仿宋_GB2312" w:hAnsi="仿宋_GB2312" w:eastAsia="仿宋_GB2312" w:cs="仿宋_GB2312"/>
                <w:i/>
                <w:iCs/>
                <w:sz w:val="24"/>
              </w:rPr>
            </w:pPr>
            <w:r>
              <w:rPr>
                <w:rFonts w:hint="eastAsia" w:ascii="仿宋_GB2312" w:hAnsi="仿宋_GB2312" w:eastAsia="仿宋_GB2312" w:cs="仿宋_GB2312"/>
                <w:color w:val="000000"/>
                <w:kern w:val="0"/>
                <w:sz w:val="24"/>
                <w:szCs w:val="24"/>
                <w:lang w:val="en-US" w:eastAsia="zh-CN" w:bidi="ar"/>
              </w:rPr>
              <w:t>6.项目经理部组成人员</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240EB747">
            <w:pPr>
              <w:adjustRightInd w:val="0"/>
              <w:snapToGrid w:val="0"/>
              <w:spacing w:line="360" w:lineRule="auto"/>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w:t>
            </w:r>
          </w:p>
        </w:tc>
        <w:tc>
          <w:tcPr>
            <w:tcW w:w="5714" w:type="dxa"/>
            <w:tcBorders>
              <w:top w:val="single" w:color="auto" w:sz="4" w:space="0"/>
              <w:left w:val="single" w:color="auto" w:sz="4" w:space="0"/>
              <w:bottom w:val="single" w:color="auto" w:sz="4" w:space="0"/>
              <w:right w:val="single" w:color="auto" w:sz="4" w:space="0"/>
            </w:tcBorders>
            <w:noWrap w:val="0"/>
            <w:vAlign w:val="center"/>
          </w:tcPr>
          <w:p w14:paraId="49B78EA5">
            <w:pPr>
              <w:keepNext w:val="0"/>
              <w:keepLines w:val="0"/>
              <w:widowControl/>
              <w:suppressLineNumbers w:val="0"/>
              <w:jc w:val="left"/>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项目组织管理机构人员配置齐全（技术负责人、施工员、质量员、安全员、材料员、资料员等），各专业配备合理、分工及岗位职责清晰、阐述条理清晰详尽、符合本项目要求的得</w:t>
            </w:r>
            <w:r>
              <w:rPr>
                <w:rFonts w:hint="eastAsia" w:ascii="仿宋_GB2312" w:hAnsi="仿宋_GB2312" w:eastAsia="仿宋_GB2312" w:cs="仿宋_GB2312"/>
                <w:sz w:val="24"/>
                <w:lang w:val="en-US" w:eastAsia="zh-CN"/>
              </w:rPr>
              <w:t>10</w:t>
            </w:r>
            <w:r>
              <w:rPr>
                <w:rFonts w:hint="eastAsia" w:ascii="仿宋_GB2312" w:hAnsi="仿宋_GB2312" w:eastAsia="仿宋_GB2312" w:cs="仿宋_GB2312"/>
                <w:sz w:val="24"/>
                <w:lang w:val="zh-CN"/>
              </w:rPr>
              <w:t>.0分，若上述内容存在缺陷，每出现一处缺陷扣</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lang w:val="zh-CN"/>
              </w:rPr>
              <w:t>分，扣完为止。“缺陷”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50ADE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3" w:type="dxa"/>
            <w:vMerge w:val="continue"/>
            <w:tcBorders>
              <w:left w:val="single" w:color="auto" w:sz="4" w:space="0"/>
              <w:right w:val="single" w:color="auto" w:sz="4" w:space="0"/>
            </w:tcBorders>
            <w:noWrap w:val="0"/>
            <w:vAlign w:val="center"/>
          </w:tcPr>
          <w:p w14:paraId="2BE532F9">
            <w:pPr>
              <w:adjustRightInd w:val="0"/>
              <w:snapToGrid w:val="0"/>
              <w:spacing w:line="360" w:lineRule="auto"/>
              <w:jc w:val="center"/>
              <w:rPr>
                <w:rFonts w:hint="eastAsia" w:ascii="仿宋_GB2312" w:hAnsi="仿宋_GB2312" w:eastAsia="仿宋_GB2312" w:cs="仿宋_GB2312"/>
                <w:sz w:val="24"/>
              </w:rPr>
            </w:pPr>
          </w:p>
        </w:tc>
        <w:tc>
          <w:tcPr>
            <w:tcW w:w="1960" w:type="dxa"/>
            <w:tcBorders>
              <w:top w:val="single" w:color="auto" w:sz="4" w:space="0"/>
              <w:left w:val="single" w:color="auto" w:sz="4" w:space="0"/>
              <w:bottom w:val="single" w:color="auto" w:sz="4" w:space="0"/>
              <w:right w:val="single" w:color="auto" w:sz="4" w:space="0"/>
            </w:tcBorders>
            <w:noWrap w:val="0"/>
            <w:vAlign w:val="center"/>
          </w:tcPr>
          <w:p w14:paraId="2D7A2DDD">
            <w:pPr>
              <w:keepNext w:val="0"/>
              <w:keepLines w:val="0"/>
              <w:widowControl/>
              <w:suppressLineNumbers w:val="0"/>
              <w:jc w:val="center"/>
              <w:rPr>
                <w:rFonts w:hint="eastAsia" w:ascii="仿宋_GB2312" w:hAnsi="仿宋_GB2312" w:eastAsia="仿宋_GB2312" w:cs="仿宋_GB2312"/>
                <w:i/>
                <w:iCs/>
                <w:sz w:val="24"/>
              </w:rPr>
            </w:pPr>
            <w:r>
              <w:rPr>
                <w:rFonts w:hint="eastAsia" w:ascii="仿宋_GB2312" w:hAnsi="仿宋_GB2312" w:eastAsia="仿宋_GB2312" w:cs="仿宋_GB2312"/>
                <w:color w:val="000000"/>
                <w:kern w:val="0"/>
                <w:sz w:val="24"/>
                <w:szCs w:val="24"/>
                <w:lang w:val="en-US" w:eastAsia="zh-CN" w:bidi="ar"/>
              </w:rPr>
              <w:t>7.施工机械配备和材料投入计划</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79374CC3">
            <w:pPr>
              <w:adjustRightInd w:val="0"/>
              <w:snapToGrid w:val="0"/>
              <w:spacing w:line="36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w:t>
            </w:r>
          </w:p>
        </w:tc>
        <w:tc>
          <w:tcPr>
            <w:tcW w:w="5714" w:type="dxa"/>
            <w:tcBorders>
              <w:top w:val="single" w:color="auto" w:sz="4" w:space="0"/>
              <w:left w:val="single" w:color="auto" w:sz="4" w:space="0"/>
              <w:bottom w:val="single" w:color="auto" w:sz="4" w:space="0"/>
              <w:right w:val="single" w:color="auto" w:sz="4" w:space="0"/>
            </w:tcBorders>
            <w:noWrap w:val="0"/>
            <w:vAlign w:val="center"/>
          </w:tcPr>
          <w:p w14:paraId="74EB8811">
            <w:pPr>
              <w:keepNext w:val="0"/>
              <w:keepLines w:val="0"/>
              <w:widowControl/>
              <w:suppressLineNumbers w:val="0"/>
              <w:jc w:val="left"/>
              <w:rPr>
                <w:rFonts w:hint="eastAsia" w:ascii="仿宋_GB2312" w:hAnsi="仿宋_GB2312" w:eastAsia="仿宋_GB2312" w:cs="仿宋_GB2312"/>
                <w:sz w:val="24"/>
                <w:lang w:val="zh-CN"/>
              </w:rPr>
            </w:pPr>
            <w:r>
              <w:rPr>
                <w:rFonts w:hint="eastAsia" w:ascii="仿宋_GB2312" w:hAnsi="仿宋_GB2312" w:eastAsia="仿宋_GB2312" w:cs="仿宋_GB2312"/>
                <w:color w:val="000000"/>
                <w:kern w:val="0"/>
                <w:sz w:val="24"/>
                <w:szCs w:val="24"/>
                <w:lang w:val="en-US" w:eastAsia="zh-CN" w:bidi="ar"/>
              </w:rPr>
              <w:t>包括施工现场机械配备，测量设备配置，检验设备配置，材料投入计划等。符合本项目要求，内容完整的得5.0分，若上述内容存在缺陷，每出现一处缺陷扣2分，扣完为止。“缺陷”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60887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3" w:type="dxa"/>
            <w:vMerge w:val="continue"/>
            <w:tcBorders>
              <w:left w:val="single" w:color="auto" w:sz="4" w:space="0"/>
              <w:right w:val="single" w:color="auto" w:sz="4" w:space="0"/>
            </w:tcBorders>
            <w:noWrap w:val="0"/>
            <w:vAlign w:val="center"/>
          </w:tcPr>
          <w:p w14:paraId="205DF30F">
            <w:pPr>
              <w:adjustRightInd w:val="0"/>
              <w:snapToGrid w:val="0"/>
              <w:spacing w:line="360" w:lineRule="auto"/>
              <w:jc w:val="center"/>
              <w:rPr>
                <w:rFonts w:hint="eastAsia" w:ascii="仿宋_GB2312" w:hAnsi="仿宋_GB2312" w:eastAsia="仿宋_GB2312" w:cs="仿宋_GB2312"/>
                <w:sz w:val="24"/>
              </w:rPr>
            </w:pPr>
          </w:p>
        </w:tc>
        <w:tc>
          <w:tcPr>
            <w:tcW w:w="1960" w:type="dxa"/>
            <w:tcBorders>
              <w:top w:val="single" w:color="auto" w:sz="4" w:space="0"/>
              <w:left w:val="single" w:color="auto" w:sz="4" w:space="0"/>
              <w:bottom w:val="single" w:color="auto" w:sz="4" w:space="0"/>
              <w:right w:val="single" w:color="auto" w:sz="4" w:space="0"/>
            </w:tcBorders>
            <w:noWrap w:val="0"/>
            <w:vAlign w:val="center"/>
          </w:tcPr>
          <w:p w14:paraId="2C893F56">
            <w:pPr>
              <w:keepNext w:val="0"/>
              <w:keepLines w:val="0"/>
              <w:widowControl/>
              <w:suppressLineNumbers w:val="0"/>
              <w:jc w:val="center"/>
              <w:rPr>
                <w:rFonts w:hint="eastAsia" w:ascii="仿宋_GB2312" w:hAnsi="仿宋_GB2312" w:eastAsia="仿宋_GB2312" w:cs="仿宋_GB2312"/>
                <w:i/>
                <w:iCs/>
                <w:sz w:val="24"/>
              </w:rPr>
            </w:pPr>
            <w:r>
              <w:rPr>
                <w:rFonts w:hint="eastAsia" w:ascii="仿宋_GB2312" w:hAnsi="仿宋_GB2312" w:eastAsia="仿宋_GB2312" w:cs="仿宋_GB2312"/>
                <w:color w:val="000000"/>
                <w:kern w:val="0"/>
                <w:sz w:val="24"/>
                <w:szCs w:val="24"/>
                <w:lang w:val="en-US" w:eastAsia="zh-CN" w:bidi="ar"/>
              </w:rPr>
              <w:t>8.进度计划及保证措施</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748345E4">
            <w:pPr>
              <w:adjustRightInd w:val="0"/>
              <w:snapToGrid w:val="0"/>
              <w:spacing w:line="36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w:t>
            </w:r>
          </w:p>
        </w:tc>
        <w:tc>
          <w:tcPr>
            <w:tcW w:w="5714" w:type="dxa"/>
            <w:tcBorders>
              <w:top w:val="single" w:color="auto" w:sz="4" w:space="0"/>
              <w:left w:val="single" w:color="auto" w:sz="4" w:space="0"/>
              <w:bottom w:val="single" w:color="auto" w:sz="4" w:space="0"/>
              <w:right w:val="single" w:color="auto" w:sz="4" w:space="0"/>
            </w:tcBorders>
            <w:noWrap w:val="0"/>
            <w:vAlign w:val="center"/>
          </w:tcPr>
          <w:p w14:paraId="18634C94">
            <w:pPr>
              <w:keepNext w:val="0"/>
              <w:keepLines w:val="0"/>
              <w:widowControl/>
              <w:suppressLineNumbers w:val="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zh-CN"/>
              </w:rPr>
              <w:t>包括明确的施工进度表或施工网络图，进度计划，保证措施，劳动力配备等。</w:t>
            </w:r>
            <w:r>
              <w:rPr>
                <w:rFonts w:hint="eastAsia" w:ascii="仿宋_GB2312" w:hAnsi="仿宋_GB2312" w:eastAsia="仿宋_GB2312" w:cs="仿宋_GB2312"/>
                <w:color w:val="000000"/>
                <w:kern w:val="0"/>
                <w:sz w:val="24"/>
                <w:szCs w:val="24"/>
                <w:lang w:val="en-US" w:eastAsia="zh-CN" w:bidi="ar"/>
              </w:rPr>
              <w:t>符合本项目要求，内容完整的得5.0分，若上述内容存在缺陷，每出现一处缺陷扣2分，扣完为止。“缺陷”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209BE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3" w:type="dxa"/>
            <w:vMerge w:val="continue"/>
            <w:tcBorders>
              <w:left w:val="single" w:color="auto" w:sz="4" w:space="0"/>
              <w:right w:val="single" w:color="auto" w:sz="4" w:space="0"/>
            </w:tcBorders>
            <w:noWrap w:val="0"/>
            <w:vAlign w:val="center"/>
          </w:tcPr>
          <w:p w14:paraId="5B6D0FC6">
            <w:pPr>
              <w:adjustRightInd w:val="0"/>
              <w:snapToGrid w:val="0"/>
              <w:spacing w:line="360" w:lineRule="auto"/>
              <w:jc w:val="center"/>
              <w:rPr>
                <w:rFonts w:hint="eastAsia" w:ascii="仿宋_GB2312" w:hAnsi="仿宋_GB2312" w:eastAsia="仿宋_GB2312" w:cs="仿宋_GB2312"/>
                <w:sz w:val="24"/>
              </w:rPr>
            </w:pPr>
          </w:p>
        </w:tc>
        <w:tc>
          <w:tcPr>
            <w:tcW w:w="1960" w:type="dxa"/>
            <w:tcBorders>
              <w:top w:val="single" w:color="auto" w:sz="4" w:space="0"/>
              <w:left w:val="single" w:color="auto" w:sz="4" w:space="0"/>
              <w:bottom w:val="single" w:color="auto" w:sz="4" w:space="0"/>
              <w:right w:val="single" w:color="auto" w:sz="4" w:space="0"/>
            </w:tcBorders>
            <w:noWrap w:val="0"/>
            <w:vAlign w:val="center"/>
          </w:tcPr>
          <w:p w14:paraId="315216F7">
            <w:pPr>
              <w:keepNext w:val="0"/>
              <w:keepLines w:val="0"/>
              <w:widowControl/>
              <w:suppressLineNumbers w:val="0"/>
              <w:jc w:val="center"/>
              <w:rPr>
                <w:rFonts w:hint="eastAsia" w:ascii="仿宋_GB2312" w:hAnsi="仿宋_GB2312" w:eastAsia="仿宋_GB2312" w:cs="仿宋_GB2312"/>
                <w:i/>
                <w:iCs/>
                <w:sz w:val="24"/>
              </w:rPr>
            </w:pPr>
            <w:r>
              <w:rPr>
                <w:rFonts w:hint="eastAsia" w:ascii="仿宋_GB2312" w:hAnsi="仿宋_GB2312" w:eastAsia="仿宋_GB2312" w:cs="仿宋_GB2312"/>
                <w:color w:val="000000"/>
                <w:kern w:val="0"/>
                <w:sz w:val="24"/>
                <w:szCs w:val="24"/>
                <w:lang w:val="en-US" w:eastAsia="zh-CN" w:bidi="ar"/>
              </w:rPr>
              <w:t>9.施工总平面布置图</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191DA3E4">
            <w:pPr>
              <w:adjustRightInd w:val="0"/>
              <w:snapToGrid w:val="0"/>
              <w:spacing w:line="36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w:t>
            </w:r>
          </w:p>
        </w:tc>
        <w:tc>
          <w:tcPr>
            <w:tcW w:w="5714" w:type="dxa"/>
            <w:tcBorders>
              <w:top w:val="single" w:color="auto" w:sz="4" w:space="0"/>
              <w:left w:val="single" w:color="auto" w:sz="4" w:space="0"/>
              <w:bottom w:val="single" w:color="auto" w:sz="4" w:space="0"/>
              <w:right w:val="single" w:color="auto" w:sz="4" w:space="0"/>
            </w:tcBorders>
            <w:noWrap w:val="0"/>
            <w:vAlign w:val="center"/>
          </w:tcPr>
          <w:p w14:paraId="3F38E7B2">
            <w:pPr>
              <w:keepNext w:val="0"/>
              <w:keepLines w:val="0"/>
              <w:widowControl/>
              <w:suppressLineNumbers w:val="0"/>
              <w:jc w:val="left"/>
              <w:rPr>
                <w:rFonts w:hint="eastAsia" w:ascii="仿宋_GB2312" w:hAnsi="仿宋_GB2312" w:eastAsia="仿宋_GB2312" w:cs="仿宋_GB2312"/>
                <w:sz w:val="24"/>
                <w:lang w:val="zh-CN"/>
              </w:rPr>
            </w:pPr>
            <w:r>
              <w:rPr>
                <w:rFonts w:hint="eastAsia" w:ascii="仿宋_GB2312" w:hAnsi="仿宋_GB2312" w:eastAsia="仿宋_GB2312" w:cs="仿宋_GB2312"/>
                <w:color w:val="000000"/>
                <w:kern w:val="0"/>
                <w:sz w:val="24"/>
                <w:szCs w:val="24"/>
                <w:lang w:val="en-US" w:eastAsia="zh-CN" w:bidi="ar"/>
              </w:rPr>
              <w:t>施工总平面布置图全面合理得5分，存在缺陷扣3分，未提供不得分。“缺陷”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1C27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3" w:type="dxa"/>
            <w:vMerge w:val="continue"/>
            <w:tcBorders>
              <w:left w:val="single" w:color="auto" w:sz="4" w:space="0"/>
              <w:right w:val="single" w:color="auto" w:sz="4" w:space="0"/>
            </w:tcBorders>
            <w:noWrap w:val="0"/>
            <w:vAlign w:val="center"/>
          </w:tcPr>
          <w:p w14:paraId="6E8CDB0A">
            <w:pPr>
              <w:adjustRightInd w:val="0"/>
              <w:snapToGrid w:val="0"/>
              <w:spacing w:line="360" w:lineRule="auto"/>
              <w:jc w:val="center"/>
              <w:rPr>
                <w:rFonts w:hint="eastAsia" w:ascii="仿宋_GB2312" w:hAnsi="仿宋_GB2312" w:eastAsia="仿宋_GB2312" w:cs="仿宋_GB2312"/>
                <w:sz w:val="24"/>
              </w:rPr>
            </w:pPr>
          </w:p>
        </w:tc>
        <w:tc>
          <w:tcPr>
            <w:tcW w:w="1960" w:type="dxa"/>
            <w:tcBorders>
              <w:top w:val="single" w:color="auto" w:sz="4" w:space="0"/>
              <w:left w:val="single" w:color="auto" w:sz="4" w:space="0"/>
              <w:bottom w:val="single" w:color="auto" w:sz="4" w:space="0"/>
              <w:right w:val="single" w:color="auto" w:sz="4" w:space="0"/>
            </w:tcBorders>
            <w:noWrap w:val="0"/>
            <w:vAlign w:val="center"/>
          </w:tcPr>
          <w:p w14:paraId="1CC936E6">
            <w:pPr>
              <w:keepNext w:val="0"/>
              <w:keepLines w:val="0"/>
              <w:widowControl/>
              <w:suppressLineNumbers w:val="0"/>
              <w:jc w:val="center"/>
              <w:rPr>
                <w:rFonts w:hint="eastAsia" w:ascii="仿宋_GB2312" w:hAnsi="仿宋_GB2312" w:eastAsia="仿宋_GB2312" w:cs="仿宋_GB2312"/>
                <w:i/>
                <w:iCs/>
                <w:sz w:val="24"/>
                <w:lang w:val="en-US" w:eastAsia="zh-CN"/>
              </w:rPr>
            </w:pPr>
            <w:r>
              <w:rPr>
                <w:rFonts w:hint="eastAsia" w:ascii="仿宋_GB2312" w:hAnsi="仿宋_GB2312" w:eastAsia="仿宋_GB2312" w:cs="仿宋_GB2312"/>
                <w:color w:val="000000"/>
                <w:kern w:val="0"/>
                <w:sz w:val="24"/>
                <w:szCs w:val="24"/>
                <w:lang w:val="en-US" w:eastAsia="zh-CN" w:bidi="ar"/>
              </w:rPr>
              <w:t>10.降低项目造价、缩短施工周期的合理化建议</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6EB73CAC">
            <w:pPr>
              <w:adjustRightInd w:val="0"/>
              <w:snapToGrid w:val="0"/>
              <w:spacing w:line="36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color w:val="auto"/>
                <w:sz w:val="24"/>
                <w:lang w:val="en-US" w:eastAsia="zh-CN"/>
              </w:rPr>
              <w:t>5</w:t>
            </w:r>
          </w:p>
        </w:tc>
        <w:tc>
          <w:tcPr>
            <w:tcW w:w="5714" w:type="dxa"/>
            <w:tcBorders>
              <w:top w:val="single" w:color="auto" w:sz="4" w:space="0"/>
              <w:left w:val="single" w:color="auto" w:sz="4" w:space="0"/>
              <w:bottom w:val="single" w:color="auto" w:sz="4" w:space="0"/>
              <w:right w:val="single" w:color="auto" w:sz="4" w:space="0"/>
            </w:tcBorders>
            <w:noWrap w:val="0"/>
            <w:vAlign w:val="center"/>
          </w:tcPr>
          <w:p w14:paraId="6EB1B814">
            <w:pPr>
              <w:keepNext w:val="0"/>
              <w:keepLines w:val="0"/>
              <w:widowControl/>
              <w:suppressLineNumbers w:val="0"/>
              <w:jc w:val="left"/>
              <w:rPr>
                <w:rFonts w:hint="eastAsia" w:ascii="仿宋_GB2312" w:hAnsi="仿宋_GB2312" w:eastAsia="仿宋_GB2312" w:cs="仿宋_GB2312"/>
                <w:sz w:val="24"/>
                <w:lang w:val="zh-CN"/>
              </w:rPr>
            </w:pPr>
            <w:r>
              <w:rPr>
                <w:rFonts w:hint="eastAsia" w:ascii="仿宋_GB2312" w:hAnsi="仿宋_GB2312" w:eastAsia="仿宋_GB2312" w:cs="仿宋_GB2312"/>
                <w:color w:val="000000"/>
                <w:kern w:val="0"/>
                <w:sz w:val="24"/>
                <w:szCs w:val="24"/>
                <w:lang w:val="en-US" w:eastAsia="zh-CN" w:bidi="ar"/>
              </w:rPr>
              <w:t>包括降低项目造价，缩短施工周期的合理化建议</w:t>
            </w:r>
            <w:r>
              <w:rPr>
                <w:rFonts w:hint="eastAsia" w:ascii="仿宋_GB2312" w:hAnsi="仿宋_GB2312" w:eastAsia="仿宋_GB2312" w:cs="仿宋_GB2312"/>
                <w:sz w:val="24"/>
                <w:lang w:val="zh-CN"/>
              </w:rPr>
              <w:t>等。</w:t>
            </w:r>
            <w:r>
              <w:rPr>
                <w:rFonts w:hint="eastAsia" w:ascii="仿宋_GB2312" w:hAnsi="仿宋_GB2312" w:eastAsia="仿宋_GB2312" w:cs="仿宋_GB2312"/>
                <w:color w:val="000000"/>
                <w:kern w:val="0"/>
                <w:sz w:val="24"/>
                <w:szCs w:val="24"/>
                <w:lang w:val="en-US" w:eastAsia="zh-CN" w:bidi="ar"/>
              </w:rPr>
              <w:t>符合本项目实际需求的得5.0分，存在缺陷扣3分，未提供不得分。“缺陷”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7E401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3" w:type="dxa"/>
            <w:vMerge w:val="continue"/>
            <w:tcBorders>
              <w:left w:val="single" w:color="auto" w:sz="4" w:space="0"/>
              <w:bottom w:val="single" w:color="auto" w:sz="4" w:space="0"/>
              <w:right w:val="single" w:color="auto" w:sz="4" w:space="0"/>
            </w:tcBorders>
            <w:noWrap w:val="0"/>
            <w:vAlign w:val="center"/>
          </w:tcPr>
          <w:p w14:paraId="21964FB5">
            <w:pPr>
              <w:adjustRightInd w:val="0"/>
              <w:snapToGrid w:val="0"/>
              <w:spacing w:line="360" w:lineRule="auto"/>
              <w:jc w:val="center"/>
              <w:rPr>
                <w:rFonts w:hint="eastAsia" w:ascii="仿宋_GB2312" w:hAnsi="仿宋_GB2312" w:eastAsia="仿宋_GB2312" w:cs="仿宋_GB2312"/>
                <w:sz w:val="24"/>
              </w:rPr>
            </w:pPr>
          </w:p>
        </w:tc>
        <w:tc>
          <w:tcPr>
            <w:tcW w:w="1960" w:type="dxa"/>
            <w:tcBorders>
              <w:top w:val="single" w:color="auto" w:sz="4" w:space="0"/>
              <w:left w:val="single" w:color="auto" w:sz="4" w:space="0"/>
              <w:bottom w:val="single" w:color="auto" w:sz="4" w:space="0"/>
              <w:right w:val="single" w:color="auto" w:sz="4" w:space="0"/>
            </w:tcBorders>
            <w:noWrap w:val="0"/>
            <w:vAlign w:val="center"/>
          </w:tcPr>
          <w:p w14:paraId="638BAB96">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11.</w:t>
            </w:r>
            <w:r>
              <w:rPr>
                <w:rFonts w:hint="eastAsia" w:ascii="仿宋_GB2312" w:hAnsi="仿宋_GB2312" w:eastAsia="仿宋_GB2312" w:cs="仿宋_GB2312"/>
                <w:sz w:val="24"/>
                <w:lang w:val="zh-CN"/>
              </w:rPr>
              <w:t>突发事件的应急措施</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643E3148">
            <w:pPr>
              <w:adjustRightInd w:val="0"/>
              <w:snapToGrid w:val="0"/>
              <w:spacing w:line="360" w:lineRule="auto"/>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5</w:t>
            </w:r>
          </w:p>
        </w:tc>
        <w:tc>
          <w:tcPr>
            <w:tcW w:w="5714" w:type="dxa"/>
            <w:tcBorders>
              <w:top w:val="single" w:color="auto" w:sz="4" w:space="0"/>
              <w:left w:val="single" w:color="auto" w:sz="4" w:space="0"/>
              <w:bottom w:val="single" w:color="auto" w:sz="4" w:space="0"/>
              <w:right w:val="single" w:color="auto" w:sz="4" w:space="0"/>
            </w:tcBorders>
            <w:noWrap w:val="0"/>
            <w:vAlign w:val="center"/>
          </w:tcPr>
          <w:p w14:paraId="2EC705E5">
            <w:pPr>
              <w:keepNext w:val="0"/>
              <w:keepLines w:val="0"/>
              <w:widowControl/>
              <w:suppressLineNumbers w:val="0"/>
              <w:jc w:val="left"/>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包括安全隐患排查，安全事故处理，冬雨季施工措施，断水断电处理措施等。</w:t>
            </w:r>
            <w:r>
              <w:rPr>
                <w:rFonts w:hint="eastAsia" w:ascii="仿宋_GB2312" w:hAnsi="仿宋_GB2312" w:eastAsia="仿宋_GB2312" w:cs="仿宋_GB2312"/>
                <w:color w:val="000000"/>
                <w:kern w:val="0"/>
                <w:sz w:val="24"/>
                <w:szCs w:val="24"/>
                <w:lang w:val="en-US" w:eastAsia="zh-CN" w:bidi="ar"/>
              </w:rPr>
              <w:t>符合本项目要求，内容完整的得5.0分，若上述内容存在缺陷，每出现一处缺陷扣2分，扣完为止。“缺陷”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26044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3" w:type="dxa"/>
            <w:tcBorders>
              <w:top w:val="single" w:color="auto" w:sz="4" w:space="0"/>
              <w:left w:val="single" w:color="auto" w:sz="4" w:space="0"/>
              <w:right w:val="single" w:color="auto" w:sz="4" w:space="0"/>
            </w:tcBorders>
            <w:noWrap w:val="0"/>
            <w:vAlign w:val="center"/>
          </w:tcPr>
          <w:p w14:paraId="1DC56D27">
            <w:pPr>
              <w:adjustRightInd w:val="0"/>
              <w:snapToGrid w:val="0"/>
              <w:spacing w:line="36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商务</w:t>
            </w:r>
            <w:r>
              <w:rPr>
                <w:rFonts w:hint="eastAsia" w:ascii="仿宋_GB2312" w:hAnsi="仿宋_GB2312" w:eastAsia="仿宋_GB2312" w:cs="仿宋_GB2312"/>
                <w:sz w:val="24"/>
                <w:lang w:val="en-US" w:eastAsia="zh-CN"/>
              </w:rPr>
              <w:t>评审</w:t>
            </w:r>
          </w:p>
        </w:tc>
        <w:tc>
          <w:tcPr>
            <w:tcW w:w="1960" w:type="dxa"/>
            <w:tcBorders>
              <w:top w:val="single" w:color="auto" w:sz="4" w:space="0"/>
              <w:left w:val="single" w:color="auto" w:sz="4" w:space="0"/>
              <w:bottom w:val="single" w:color="auto" w:sz="4" w:space="0"/>
              <w:right w:val="single" w:color="auto" w:sz="4" w:space="0"/>
            </w:tcBorders>
            <w:noWrap w:val="0"/>
            <w:vAlign w:val="center"/>
          </w:tcPr>
          <w:p w14:paraId="3A765718">
            <w:pPr>
              <w:adjustRightInd w:val="0"/>
              <w:snapToGrid w:val="0"/>
              <w:spacing w:line="360" w:lineRule="auto"/>
              <w:jc w:val="center"/>
              <w:rPr>
                <w:rFonts w:hint="eastAsia" w:ascii="仿宋_GB2312" w:hAnsi="仿宋_GB2312" w:eastAsia="仿宋_GB2312" w:cs="仿宋_GB2312"/>
                <w:i/>
                <w:iCs/>
                <w:sz w:val="24"/>
              </w:rPr>
            </w:pPr>
            <w:r>
              <w:rPr>
                <w:rFonts w:hint="eastAsia" w:ascii="仿宋_GB2312" w:hAnsi="仿宋_GB2312" w:eastAsia="仿宋_GB2312" w:cs="仿宋_GB2312"/>
                <w:i w:val="0"/>
                <w:iCs w:val="0"/>
                <w:sz w:val="24"/>
              </w:rPr>
              <w:t>业绩</w:t>
            </w:r>
          </w:p>
        </w:tc>
        <w:tc>
          <w:tcPr>
            <w:tcW w:w="733" w:type="dxa"/>
            <w:tcBorders>
              <w:top w:val="single" w:color="auto" w:sz="4" w:space="0"/>
              <w:left w:val="single" w:color="auto" w:sz="4" w:space="0"/>
              <w:bottom w:val="single" w:color="auto" w:sz="4" w:space="0"/>
              <w:right w:val="single" w:color="auto" w:sz="4" w:space="0"/>
            </w:tcBorders>
            <w:noWrap w:val="0"/>
            <w:vAlign w:val="center"/>
          </w:tcPr>
          <w:p w14:paraId="2C3AAB14">
            <w:pPr>
              <w:adjustRightInd w:val="0"/>
              <w:snapToGrid w:val="0"/>
              <w:spacing w:line="360" w:lineRule="auto"/>
              <w:jc w:val="center"/>
              <w:rPr>
                <w:rFonts w:hint="default" w:ascii="仿宋_GB2312" w:hAnsi="仿宋_GB2312" w:eastAsia="仿宋_GB2312" w:cs="仿宋_GB2312"/>
                <w:sz w:val="24"/>
                <w:lang w:val="en-US"/>
              </w:rPr>
            </w:pPr>
            <w:r>
              <w:rPr>
                <w:rFonts w:hint="eastAsia" w:ascii="仿宋_GB2312" w:hAnsi="仿宋_GB2312" w:eastAsia="仿宋_GB2312" w:cs="仿宋_GB2312"/>
                <w:sz w:val="24"/>
                <w:lang w:val="en-US" w:eastAsia="zh-CN"/>
              </w:rPr>
              <w:t>10</w:t>
            </w:r>
          </w:p>
        </w:tc>
        <w:tc>
          <w:tcPr>
            <w:tcW w:w="5714" w:type="dxa"/>
            <w:tcBorders>
              <w:top w:val="single" w:color="auto" w:sz="4" w:space="0"/>
              <w:left w:val="single" w:color="auto" w:sz="4" w:space="0"/>
              <w:bottom w:val="single" w:color="auto" w:sz="4" w:space="0"/>
              <w:right w:val="single" w:color="auto" w:sz="4" w:space="0"/>
            </w:tcBorders>
            <w:noWrap w:val="0"/>
            <w:vAlign w:val="center"/>
          </w:tcPr>
          <w:p w14:paraId="4981A970">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提供2023年1月1日至响应截止时间（以合同签订时间为准）类似项目业绩，每提供一个业绩得2分，满分10分。</w:t>
            </w:r>
          </w:p>
          <w:p w14:paraId="09A781F5">
            <w:pPr>
              <w:keepNext w:val="0"/>
              <w:keepLines w:val="0"/>
              <w:widowControl/>
              <w:suppressLineNumbers w:val="0"/>
              <w:jc w:val="left"/>
              <w:rPr>
                <w:rFonts w:hint="eastAsia" w:ascii="仿宋_GB2312" w:hAnsi="仿宋_GB2312" w:eastAsia="仿宋_GB2312" w:cs="仿宋_GB2312"/>
                <w:sz w:val="24"/>
                <w:lang w:val="zh-CN"/>
              </w:rPr>
            </w:pPr>
            <w:r>
              <w:rPr>
                <w:rFonts w:hint="eastAsia" w:ascii="仿宋_GB2312" w:hAnsi="仿宋_GB2312" w:eastAsia="仿宋_GB2312" w:cs="仿宋_GB2312"/>
                <w:b/>
                <w:bCs/>
                <w:color w:val="000000"/>
                <w:kern w:val="0"/>
                <w:sz w:val="24"/>
                <w:szCs w:val="24"/>
                <w:lang w:val="en-US" w:eastAsia="zh-CN" w:bidi="ar"/>
              </w:rPr>
              <w:t>评审依据：</w:t>
            </w:r>
            <w:r>
              <w:rPr>
                <w:rFonts w:hint="eastAsia" w:ascii="仿宋_GB2312" w:hAnsi="仿宋_GB2312" w:eastAsia="仿宋_GB2312" w:cs="仿宋_GB2312"/>
                <w:color w:val="000000"/>
                <w:kern w:val="0"/>
                <w:sz w:val="24"/>
                <w:szCs w:val="24"/>
                <w:lang w:val="en-US" w:eastAsia="zh-CN" w:bidi="ar"/>
              </w:rPr>
              <w:t>以加盖公章的业绩合同复印件为准，合同至少需包含合同首页、签章页。</w:t>
            </w:r>
          </w:p>
        </w:tc>
      </w:tr>
      <w:tr w14:paraId="0AF66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3486" w:type="dxa"/>
            <w:gridSpan w:val="3"/>
            <w:tcBorders>
              <w:top w:val="single" w:color="auto" w:sz="4" w:space="0"/>
              <w:left w:val="single" w:color="auto" w:sz="4" w:space="0"/>
              <w:bottom w:val="single" w:color="auto" w:sz="4" w:space="0"/>
              <w:right w:val="single" w:color="auto" w:sz="4" w:space="0"/>
            </w:tcBorders>
            <w:noWrap w:val="0"/>
            <w:vAlign w:val="center"/>
          </w:tcPr>
          <w:p w14:paraId="046C2A79">
            <w:pPr>
              <w:adjustRightInd w:val="0"/>
              <w:snapToGrid w:val="0"/>
              <w:spacing w:line="360" w:lineRule="auto"/>
              <w:jc w:val="center"/>
              <w:rPr>
                <w:rFonts w:eastAsia="仿宋_GB2312"/>
                <w:sz w:val="24"/>
              </w:rPr>
            </w:pPr>
            <w:r>
              <w:rPr>
                <w:rFonts w:hint="eastAsia" w:eastAsia="仿宋_GB2312"/>
                <w:sz w:val="24"/>
                <w:lang w:val="en-US" w:eastAsia="zh-CN"/>
              </w:rPr>
              <w:t>满</w:t>
            </w:r>
            <w:r>
              <w:rPr>
                <w:rFonts w:eastAsia="仿宋_GB2312"/>
                <w:sz w:val="24"/>
              </w:rPr>
              <w:t>分</w:t>
            </w:r>
          </w:p>
        </w:tc>
        <w:tc>
          <w:tcPr>
            <w:tcW w:w="5714" w:type="dxa"/>
            <w:tcBorders>
              <w:top w:val="single" w:color="auto" w:sz="4" w:space="0"/>
              <w:left w:val="single" w:color="auto" w:sz="4" w:space="0"/>
              <w:bottom w:val="single" w:color="auto" w:sz="4" w:space="0"/>
              <w:right w:val="single" w:color="auto" w:sz="4" w:space="0"/>
            </w:tcBorders>
            <w:noWrap w:val="0"/>
            <w:vAlign w:val="center"/>
          </w:tcPr>
          <w:p w14:paraId="175279C4">
            <w:pPr>
              <w:adjustRightInd w:val="0"/>
              <w:snapToGrid w:val="0"/>
              <w:spacing w:line="276" w:lineRule="auto"/>
              <w:jc w:val="center"/>
              <w:rPr>
                <w:rFonts w:eastAsia="仿宋_GB2312"/>
                <w:sz w:val="24"/>
                <w:lang w:val="zh-CN"/>
              </w:rPr>
            </w:pPr>
            <w:r>
              <w:rPr>
                <w:rFonts w:eastAsia="仿宋_GB2312"/>
                <w:sz w:val="24"/>
                <w:lang w:val="zh-CN"/>
              </w:rPr>
              <w:t>100分</w:t>
            </w:r>
          </w:p>
        </w:tc>
      </w:tr>
    </w:tbl>
    <w:p w14:paraId="2C5BA803">
      <w:pPr>
        <w:jc w:val="both"/>
        <w:rPr>
          <w:rFonts w:eastAsia="仿宋_GB2312"/>
          <w:b/>
          <w:kern w:val="0"/>
          <w:sz w:val="30"/>
          <w:szCs w:val="30"/>
        </w:rPr>
      </w:pPr>
      <w:r>
        <w:rPr>
          <w:rFonts w:eastAsia="仿宋_GB2312"/>
          <w:szCs w:val="21"/>
        </w:rPr>
        <w:br w:type="page"/>
      </w:r>
    </w:p>
    <w:p w14:paraId="1908425F">
      <w:pPr>
        <w:pStyle w:val="48"/>
        <w:spacing w:line="360" w:lineRule="auto"/>
        <w:rPr>
          <w:rStyle w:val="204"/>
          <w:rFonts w:ascii="Times New Roman" w:hAnsi="Times New Roman" w:eastAsia="宋体"/>
          <w:sz w:val="36"/>
          <w:szCs w:val="36"/>
        </w:rPr>
      </w:pPr>
      <w:bookmarkStart w:id="401" w:name="_Toc68590979"/>
      <w:r>
        <w:rPr>
          <w:rStyle w:val="204"/>
          <w:rFonts w:ascii="Times New Roman" w:hAnsi="Times New Roman" w:eastAsia="宋体"/>
          <w:sz w:val="36"/>
          <w:szCs w:val="36"/>
        </w:rPr>
        <w:t xml:space="preserve">第四章  </w:t>
      </w:r>
      <w:bookmarkEnd w:id="19"/>
      <w:bookmarkEnd w:id="383"/>
      <w:bookmarkEnd w:id="384"/>
      <w:bookmarkEnd w:id="401"/>
      <w:bookmarkStart w:id="402" w:name="_Toc177817344"/>
      <w:bookmarkStart w:id="403" w:name="_Toc500747233"/>
      <w:bookmarkStart w:id="404" w:name="_Toc249515369"/>
      <w:bookmarkStart w:id="405" w:name="_Toc492955459"/>
      <w:bookmarkStart w:id="406" w:name="_Toc184043058"/>
      <w:bookmarkStart w:id="407" w:name="_Toc256342152"/>
      <w:bookmarkStart w:id="408" w:name="_Toc177995483"/>
      <w:bookmarkStart w:id="409" w:name="_Toc500747010"/>
      <w:bookmarkStart w:id="410" w:name="_Toc249525250"/>
      <w:bookmarkStart w:id="411" w:name="_Toc249515482"/>
      <w:bookmarkStart w:id="412" w:name="_Toc503063458"/>
      <w:bookmarkStart w:id="413" w:name="_Toc496324623"/>
      <w:bookmarkStart w:id="414" w:name="_Toc53722865"/>
      <w:bookmarkStart w:id="415" w:name="_Toc70687202"/>
      <w:bookmarkStart w:id="416" w:name="_Toc415499897"/>
      <w:bookmarkStart w:id="417" w:name="_Toc230013638"/>
      <w:bookmarkStart w:id="418" w:name="_Toc230583552"/>
      <w:bookmarkStart w:id="419" w:name="_Toc28450"/>
      <w:bookmarkStart w:id="420" w:name="_Toc176882552"/>
      <w:bookmarkStart w:id="421" w:name="_Toc499711087"/>
      <w:bookmarkStart w:id="422" w:name="_Toc230099803"/>
      <w:bookmarkStart w:id="423" w:name="_Toc499711928"/>
      <w:bookmarkStart w:id="424" w:name="_Toc500747106"/>
      <w:bookmarkStart w:id="425" w:name="_Toc177189245"/>
      <w:bookmarkStart w:id="426" w:name="_Toc232176282"/>
      <w:bookmarkStart w:id="427" w:name="_Toc232395222"/>
      <w:r>
        <w:rPr>
          <w:rStyle w:val="204"/>
          <w:rFonts w:ascii="Times New Roman" w:hAnsi="Times New Roman" w:eastAsia="宋体"/>
          <w:sz w:val="36"/>
          <w:szCs w:val="36"/>
        </w:rPr>
        <w:t>拟签订的合同文本</w:t>
      </w:r>
    </w:p>
    <w:p w14:paraId="716273BA">
      <w:pPr>
        <w:adjustRightInd w:val="0"/>
        <w:snapToGrid w:val="0"/>
        <w:spacing w:line="360" w:lineRule="auto"/>
        <w:ind w:firstLine="480" w:firstLineChars="200"/>
        <w:rPr>
          <w:rFonts w:eastAsia="仿宋_GB2312"/>
          <w:sz w:val="24"/>
        </w:rPr>
      </w:pPr>
    </w:p>
    <w:p w14:paraId="3BEADE86">
      <w:pPr>
        <w:adjustRightInd w:val="0"/>
        <w:snapToGrid w:val="0"/>
        <w:spacing w:line="360" w:lineRule="auto"/>
        <w:ind w:firstLine="480" w:firstLineChars="200"/>
        <w:rPr>
          <w:rFonts w:hint="eastAsia" w:eastAsia="仿宋_GB2312"/>
          <w:sz w:val="24"/>
        </w:rPr>
      </w:pPr>
      <w:bookmarkStart w:id="428" w:name="_Toc19515395"/>
      <w:r>
        <w:rPr>
          <w:rFonts w:hint="eastAsia" w:eastAsia="仿宋_GB2312"/>
          <w:sz w:val="24"/>
        </w:rPr>
        <w:t>甲方（发包人）：（前款所称采购人） 住所：</w:t>
      </w:r>
    </w:p>
    <w:p w14:paraId="12520BE3">
      <w:pPr>
        <w:adjustRightInd w:val="0"/>
        <w:snapToGrid w:val="0"/>
        <w:spacing w:line="360" w:lineRule="auto"/>
        <w:ind w:firstLine="480" w:firstLineChars="200"/>
        <w:rPr>
          <w:rFonts w:hint="eastAsia" w:eastAsia="仿宋_GB2312"/>
          <w:sz w:val="24"/>
        </w:rPr>
      </w:pPr>
      <w:r>
        <w:rPr>
          <w:rFonts w:hint="eastAsia" w:eastAsia="仿宋_GB2312"/>
          <w:sz w:val="24"/>
        </w:rPr>
        <w:t>乙方（承包人）：（前款所称成交供应商） 住所：</w:t>
      </w:r>
    </w:p>
    <w:p w14:paraId="1868021D">
      <w:pPr>
        <w:adjustRightInd w:val="0"/>
        <w:snapToGrid w:val="0"/>
        <w:spacing w:line="360" w:lineRule="auto"/>
        <w:ind w:firstLine="480" w:firstLineChars="200"/>
        <w:rPr>
          <w:rFonts w:hint="eastAsia" w:eastAsia="仿宋_GB2312"/>
          <w:sz w:val="24"/>
        </w:rPr>
      </w:pPr>
      <w:r>
        <w:rPr>
          <w:rFonts w:hint="eastAsia" w:eastAsia="仿宋_GB2312"/>
          <w:sz w:val="24"/>
        </w:rPr>
        <w:t>一、合同内容（标的、数量、质量等）：</w:t>
      </w:r>
    </w:p>
    <w:p w14:paraId="709B3934">
      <w:pPr>
        <w:adjustRightInd w:val="0"/>
        <w:snapToGrid w:val="0"/>
        <w:spacing w:line="360" w:lineRule="auto"/>
        <w:ind w:firstLine="480" w:firstLineChars="200"/>
        <w:rPr>
          <w:rFonts w:hint="eastAsia" w:eastAsia="仿宋_GB2312"/>
          <w:sz w:val="24"/>
        </w:rPr>
      </w:pPr>
      <w:r>
        <w:rPr>
          <w:rFonts w:hint="eastAsia" w:eastAsia="仿宋_GB2312"/>
          <w:sz w:val="24"/>
        </w:rPr>
        <w:t>二、合同价款</w:t>
      </w:r>
    </w:p>
    <w:p w14:paraId="2AA0E7EF">
      <w:pPr>
        <w:adjustRightInd w:val="0"/>
        <w:snapToGrid w:val="0"/>
        <w:spacing w:line="360" w:lineRule="auto"/>
        <w:ind w:firstLine="480" w:firstLineChars="200"/>
        <w:rPr>
          <w:rFonts w:hint="eastAsia" w:eastAsia="仿宋_GB2312"/>
          <w:sz w:val="24"/>
        </w:rPr>
      </w:pPr>
      <w:r>
        <w:rPr>
          <w:rFonts w:hint="eastAsia" w:eastAsia="仿宋_GB2312"/>
          <w:sz w:val="24"/>
        </w:rPr>
        <w:t>1、合同价款：</w:t>
      </w:r>
    </w:p>
    <w:p w14:paraId="2C877CBB">
      <w:pPr>
        <w:adjustRightInd w:val="0"/>
        <w:snapToGrid w:val="0"/>
        <w:spacing w:line="360" w:lineRule="auto"/>
        <w:ind w:firstLine="480" w:firstLineChars="200"/>
        <w:rPr>
          <w:rFonts w:hint="eastAsia" w:eastAsia="仿宋_GB2312"/>
          <w:sz w:val="24"/>
        </w:rPr>
      </w:pPr>
      <w:r>
        <w:rPr>
          <w:rFonts w:hint="eastAsia" w:eastAsia="仿宋_GB2312"/>
          <w:sz w:val="24"/>
        </w:rPr>
        <w:t>2、合同价款包括：</w:t>
      </w:r>
    </w:p>
    <w:p w14:paraId="24266EF3">
      <w:pPr>
        <w:adjustRightInd w:val="0"/>
        <w:snapToGrid w:val="0"/>
        <w:spacing w:line="360" w:lineRule="auto"/>
        <w:ind w:firstLine="480" w:firstLineChars="200"/>
        <w:rPr>
          <w:rFonts w:hint="eastAsia" w:eastAsia="仿宋_GB2312"/>
          <w:sz w:val="24"/>
        </w:rPr>
      </w:pPr>
      <w:r>
        <w:rPr>
          <w:rFonts w:hint="eastAsia" w:eastAsia="仿宋_GB2312"/>
          <w:sz w:val="24"/>
        </w:rPr>
        <w:t>3、合同为固定综合单价合同，该价格包括：本项目招标范围内的全部施工内容</w:t>
      </w:r>
      <w:r>
        <w:rPr>
          <w:rFonts w:hint="eastAsia" w:eastAsia="仿宋_GB2312"/>
          <w:sz w:val="24"/>
          <w:lang w:eastAsia="zh-CN"/>
        </w:rPr>
        <w:t>及</w:t>
      </w:r>
      <w:r>
        <w:rPr>
          <w:rFonts w:hint="eastAsia" w:eastAsia="仿宋_GB2312"/>
          <w:sz w:val="24"/>
        </w:rPr>
        <w:t>材料费、材料二次倒运费、施工设备使用费、劳务费、管理费、产品供货、安装调试、验收、培训售后服务、以及增值税等税费、运杂保险费等）。</w:t>
      </w:r>
    </w:p>
    <w:p w14:paraId="047A6B18">
      <w:pPr>
        <w:adjustRightInd w:val="0"/>
        <w:snapToGrid w:val="0"/>
        <w:spacing w:line="360" w:lineRule="auto"/>
        <w:ind w:firstLine="480" w:firstLineChars="200"/>
        <w:rPr>
          <w:rFonts w:hint="eastAsia" w:eastAsia="仿宋_GB2312"/>
          <w:sz w:val="24"/>
        </w:rPr>
      </w:pPr>
      <w:r>
        <w:rPr>
          <w:rFonts w:hint="eastAsia" w:eastAsia="仿宋_GB2312"/>
          <w:sz w:val="24"/>
        </w:rPr>
        <w:t>三、合同结算</w:t>
      </w:r>
    </w:p>
    <w:p w14:paraId="5086BA11">
      <w:pPr>
        <w:adjustRightInd w:val="0"/>
        <w:snapToGrid w:val="0"/>
        <w:spacing w:line="360" w:lineRule="auto"/>
        <w:ind w:firstLine="480" w:firstLineChars="200"/>
        <w:rPr>
          <w:rFonts w:hint="eastAsia" w:eastAsia="仿宋_GB2312"/>
          <w:sz w:val="24"/>
          <w:highlight w:val="none"/>
        </w:rPr>
      </w:pPr>
      <w:r>
        <w:rPr>
          <w:rFonts w:hint="eastAsia" w:eastAsia="仿宋_GB2312"/>
          <w:sz w:val="24"/>
          <w:highlight w:val="none"/>
        </w:rPr>
        <w:t>1、付款比例：</w:t>
      </w:r>
    </w:p>
    <w:p w14:paraId="3547D285">
      <w:pPr>
        <w:adjustRightInd w:val="0"/>
        <w:snapToGrid w:val="0"/>
        <w:spacing w:line="360" w:lineRule="auto"/>
        <w:ind w:firstLine="480" w:firstLineChars="200"/>
        <w:rPr>
          <w:rFonts w:hint="eastAsia" w:eastAsia="仿宋_GB2312"/>
          <w:sz w:val="24"/>
          <w:highlight w:val="none"/>
        </w:rPr>
      </w:pPr>
      <w:r>
        <w:rPr>
          <w:rFonts w:hint="eastAsia" w:eastAsia="仿宋_GB2312"/>
          <w:sz w:val="24"/>
          <w:highlight w:val="none"/>
          <w:lang w:val="en-US" w:eastAsia="zh-CN"/>
        </w:rPr>
        <w:t>1-1、</w:t>
      </w:r>
      <w:r>
        <w:rPr>
          <w:rFonts w:hint="eastAsia" w:eastAsia="仿宋_GB2312"/>
          <w:sz w:val="24"/>
          <w:highlight w:val="none"/>
        </w:rPr>
        <w:t>本项目工程款按工程施工进度进行支付，合同签订，进场15日之后付至合同价款的40%，</w:t>
      </w:r>
      <w:r>
        <w:rPr>
          <w:rFonts w:hint="eastAsia" w:eastAsia="仿宋_GB2312"/>
          <w:sz w:val="24"/>
          <w:highlight w:val="none"/>
          <w:lang w:eastAsia="zh-CN"/>
        </w:rPr>
        <w:t>工程完工并竣工验收合格</w:t>
      </w:r>
      <w:r>
        <w:rPr>
          <w:rFonts w:hint="eastAsia" w:eastAsia="仿宋_GB2312"/>
          <w:sz w:val="24"/>
          <w:highlight w:val="none"/>
        </w:rPr>
        <w:t>后付至合同价款的97%，剩余3%质保期满后一次性付完。</w:t>
      </w:r>
    </w:p>
    <w:p w14:paraId="5B665142">
      <w:pPr>
        <w:adjustRightInd w:val="0"/>
        <w:snapToGrid w:val="0"/>
        <w:spacing w:line="360" w:lineRule="auto"/>
        <w:ind w:firstLine="480" w:firstLineChars="200"/>
        <w:rPr>
          <w:rFonts w:hint="eastAsia" w:eastAsia="仿宋_GB2312"/>
          <w:sz w:val="24"/>
          <w:highlight w:val="none"/>
        </w:rPr>
      </w:pPr>
      <w:r>
        <w:rPr>
          <w:rFonts w:hint="eastAsia" w:eastAsia="仿宋_GB2312"/>
          <w:sz w:val="24"/>
          <w:highlight w:val="none"/>
          <w:lang w:val="en-US" w:eastAsia="zh-CN"/>
        </w:rPr>
        <w:t>1-2、</w:t>
      </w:r>
      <w:r>
        <w:rPr>
          <w:rFonts w:hint="eastAsia" w:eastAsia="仿宋_GB2312"/>
          <w:sz w:val="24"/>
          <w:highlight w:val="none"/>
        </w:rPr>
        <w:t>以转账的形式支付到合同约定的施工单位。</w:t>
      </w:r>
    </w:p>
    <w:p w14:paraId="4878A838">
      <w:pPr>
        <w:adjustRightInd w:val="0"/>
        <w:snapToGrid w:val="0"/>
        <w:spacing w:line="360" w:lineRule="auto"/>
        <w:ind w:firstLine="480" w:firstLineChars="200"/>
        <w:rPr>
          <w:rFonts w:hint="eastAsia" w:eastAsia="仿宋_GB2312"/>
          <w:sz w:val="24"/>
          <w:highlight w:val="none"/>
        </w:rPr>
      </w:pPr>
      <w:r>
        <w:rPr>
          <w:rFonts w:hint="eastAsia" w:eastAsia="仿宋_GB2312"/>
          <w:sz w:val="24"/>
          <w:highlight w:val="none"/>
          <w:lang w:val="en-US" w:eastAsia="zh-CN"/>
        </w:rPr>
        <w:t>1-3、</w:t>
      </w:r>
      <w:r>
        <w:rPr>
          <w:rFonts w:hint="eastAsia" w:eastAsia="仿宋_GB2312"/>
          <w:sz w:val="24"/>
          <w:highlight w:val="none"/>
        </w:rPr>
        <w:t>施工期间零星变更签证，待竣工结算审计后进行确认并支付。</w:t>
      </w:r>
    </w:p>
    <w:p w14:paraId="70ECE7FA">
      <w:pPr>
        <w:adjustRightInd w:val="0"/>
        <w:snapToGrid w:val="0"/>
        <w:spacing w:line="360" w:lineRule="auto"/>
        <w:ind w:firstLine="480" w:firstLineChars="200"/>
        <w:rPr>
          <w:rFonts w:hint="eastAsia" w:eastAsia="仿宋_GB2312"/>
          <w:sz w:val="24"/>
          <w:highlight w:val="none"/>
        </w:rPr>
      </w:pPr>
      <w:r>
        <w:rPr>
          <w:rFonts w:hint="eastAsia" w:eastAsia="仿宋_GB2312"/>
          <w:sz w:val="24"/>
          <w:highlight w:val="none"/>
        </w:rPr>
        <w:t>2、结算方式：银行转账。</w:t>
      </w:r>
    </w:p>
    <w:p w14:paraId="5AE509E9">
      <w:pPr>
        <w:adjustRightInd w:val="0"/>
        <w:snapToGrid w:val="0"/>
        <w:spacing w:line="360" w:lineRule="auto"/>
        <w:ind w:firstLine="480" w:firstLineChars="200"/>
        <w:rPr>
          <w:rFonts w:hint="eastAsia" w:eastAsia="仿宋_GB2312"/>
          <w:sz w:val="24"/>
          <w:highlight w:val="none"/>
        </w:rPr>
      </w:pPr>
      <w:r>
        <w:rPr>
          <w:rFonts w:hint="eastAsia" w:eastAsia="仿宋_GB2312"/>
          <w:sz w:val="24"/>
          <w:highlight w:val="none"/>
        </w:rPr>
        <w:t>3、结算单位：由</w:t>
      </w:r>
      <w:r>
        <w:rPr>
          <w:rFonts w:hint="eastAsia" w:eastAsia="仿宋_GB2312"/>
          <w:sz w:val="24"/>
          <w:highlight w:val="none"/>
          <w:lang w:eastAsia="zh-CN"/>
        </w:rPr>
        <w:t>采购人</w:t>
      </w:r>
      <w:r>
        <w:rPr>
          <w:rFonts w:hint="eastAsia" w:eastAsia="仿宋_GB2312"/>
          <w:sz w:val="24"/>
          <w:highlight w:val="none"/>
        </w:rPr>
        <w:t>负责结算，乙方开具合同总价数的全额发票交采购人。</w:t>
      </w:r>
    </w:p>
    <w:p w14:paraId="69A82371">
      <w:pPr>
        <w:adjustRightInd w:val="0"/>
        <w:snapToGrid w:val="0"/>
        <w:spacing w:line="360" w:lineRule="auto"/>
        <w:ind w:firstLine="480" w:firstLineChars="200"/>
        <w:rPr>
          <w:rFonts w:hint="eastAsia" w:eastAsia="仿宋_GB2312"/>
          <w:sz w:val="24"/>
          <w:highlight w:val="none"/>
        </w:rPr>
      </w:pPr>
      <w:r>
        <w:rPr>
          <w:rFonts w:hint="eastAsia" w:eastAsia="仿宋_GB2312"/>
          <w:sz w:val="24"/>
          <w:highlight w:val="none"/>
        </w:rPr>
        <w:t>四、工期、建设地点、工程质量、质保期：</w:t>
      </w:r>
    </w:p>
    <w:p w14:paraId="61C77D00">
      <w:pPr>
        <w:adjustRightInd w:val="0"/>
        <w:snapToGrid w:val="0"/>
        <w:spacing w:line="360" w:lineRule="auto"/>
        <w:ind w:firstLine="480" w:firstLineChars="200"/>
        <w:rPr>
          <w:rFonts w:hint="eastAsia" w:eastAsia="仿宋_GB2312"/>
          <w:sz w:val="24"/>
          <w:highlight w:val="none"/>
        </w:rPr>
      </w:pPr>
      <w:r>
        <w:rPr>
          <w:rFonts w:hint="eastAsia" w:eastAsia="仿宋_GB2312"/>
          <w:sz w:val="24"/>
          <w:highlight w:val="none"/>
        </w:rPr>
        <w:t>1、工期：合同签订后</w:t>
      </w:r>
      <w:r>
        <w:rPr>
          <w:rFonts w:hint="eastAsia" w:eastAsia="仿宋_GB2312"/>
          <w:sz w:val="24"/>
          <w:highlight w:val="none"/>
          <w:lang w:val="en-US" w:eastAsia="zh-CN"/>
        </w:rPr>
        <w:t>60</w:t>
      </w:r>
      <w:r>
        <w:rPr>
          <w:rFonts w:hint="eastAsia" w:eastAsia="仿宋_GB2312"/>
          <w:sz w:val="24"/>
          <w:highlight w:val="none"/>
        </w:rPr>
        <w:t>个日历日完成全部工程内容。</w:t>
      </w:r>
    </w:p>
    <w:p w14:paraId="5CA3ACED">
      <w:pPr>
        <w:adjustRightInd w:val="0"/>
        <w:snapToGrid w:val="0"/>
        <w:spacing w:line="360" w:lineRule="auto"/>
        <w:ind w:firstLine="480" w:firstLineChars="200"/>
        <w:rPr>
          <w:rFonts w:hint="eastAsia" w:eastAsia="仿宋_GB2312"/>
          <w:sz w:val="24"/>
          <w:highlight w:val="none"/>
        </w:rPr>
      </w:pPr>
      <w:r>
        <w:rPr>
          <w:rFonts w:hint="eastAsia" w:eastAsia="仿宋_GB2312"/>
          <w:sz w:val="24"/>
          <w:highlight w:val="none"/>
        </w:rPr>
        <w:t>2、建设地点：甲方指定地点</w:t>
      </w:r>
    </w:p>
    <w:p w14:paraId="54AB1C66">
      <w:pPr>
        <w:adjustRightInd w:val="0"/>
        <w:snapToGrid w:val="0"/>
        <w:spacing w:line="360" w:lineRule="auto"/>
        <w:ind w:firstLine="480" w:firstLineChars="200"/>
        <w:rPr>
          <w:rFonts w:hint="eastAsia" w:eastAsia="仿宋_GB2312"/>
          <w:sz w:val="24"/>
          <w:highlight w:val="none"/>
        </w:rPr>
      </w:pPr>
      <w:r>
        <w:rPr>
          <w:rFonts w:hint="eastAsia" w:eastAsia="仿宋_GB2312"/>
          <w:sz w:val="24"/>
          <w:highlight w:val="none"/>
        </w:rPr>
        <w:t>3、工程质量：达到国家现行施工验收规范“合格”标准。</w:t>
      </w:r>
    </w:p>
    <w:p w14:paraId="05E4D164">
      <w:pPr>
        <w:adjustRightInd w:val="0"/>
        <w:snapToGrid w:val="0"/>
        <w:spacing w:line="360" w:lineRule="auto"/>
        <w:ind w:firstLine="480" w:firstLineChars="200"/>
        <w:rPr>
          <w:rFonts w:hint="default" w:eastAsia="仿宋_GB2312"/>
          <w:sz w:val="24"/>
          <w:highlight w:val="none"/>
          <w:lang w:val="en-US" w:eastAsia="zh-CN"/>
        </w:rPr>
      </w:pPr>
      <w:r>
        <w:rPr>
          <w:rFonts w:hint="eastAsia" w:eastAsia="仿宋_GB2312"/>
          <w:sz w:val="24"/>
          <w:highlight w:val="none"/>
        </w:rPr>
        <w:t>4、质量保修期：</w:t>
      </w:r>
      <w:r>
        <w:rPr>
          <w:rFonts w:hint="eastAsia" w:eastAsia="仿宋_GB2312"/>
          <w:sz w:val="24"/>
          <w:highlight w:val="none"/>
          <w:lang w:val="en-US" w:eastAsia="zh-CN"/>
        </w:rPr>
        <w:t>2年</w:t>
      </w:r>
    </w:p>
    <w:p w14:paraId="2FBBB23B">
      <w:pPr>
        <w:adjustRightInd w:val="0"/>
        <w:snapToGrid w:val="0"/>
        <w:spacing w:line="360" w:lineRule="auto"/>
        <w:ind w:firstLine="480" w:firstLineChars="200"/>
        <w:rPr>
          <w:rFonts w:hint="eastAsia" w:eastAsia="仿宋_GB2312"/>
          <w:sz w:val="24"/>
        </w:rPr>
      </w:pPr>
      <w:r>
        <w:rPr>
          <w:rFonts w:hint="eastAsia" w:eastAsia="仿宋_GB2312"/>
          <w:sz w:val="24"/>
        </w:rPr>
        <w:t>五、技术服务</w:t>
      </w:r>
    </w:p>
    <w:p w14:paraId="576A772F">
      <w:pPr>
        <w:adjustRightInd w:val="0"/>
        <w:snapToGrid w:val="0"/>
        <w:spacing w:line="360" w:lineRule="auto"/>
        <w:ind w:firstLine="480" w:firstLineChars="200"/>
        <w:rPr>
          <w:rFonts w:hint="eastAsia" w:eastAsia="仿宋_GB2312"/>
          <w:sz w:val="24"/>
        </w:rPr>
      </w:pPr>
      <w:r>
        <w:rPr>
          <w:rFonts w:hint="eastAsia" w:eastAsia="仿宋_GB2312"/>
          <w:sz w:val="24"/>
        </w:rPr>
        <w:t>1、对技术服务的要求：</w:t>
      </w:r>
    </w:p>
    <w:p w14:paraId="4772CC9F">
      <w:pPr>
        <w:adjustRightInd w:val="0"/>
        <w:snapToGrid w:val="0"/>
        <w:spacing w:line="360" w:lineRule="auto"/>
        <w:ind w:firstLine="480" w:firstLineChars="200"/>
        <w:rPr>
          <w:rFonts w:hint="eastAsia" w:eastAsia="仿宋_GB2312"/>
          <w:sz w:val="24"/>
        </w:rPr>
      </w:pPr>
      <w:r>
        <w:rPr>
          <w:rFonts w:hint="eastAsia" w:eastAsia="仿宋_GB2312"/>
          <w:sz w:val="24"/>
        </w:rPr>
        <w:t>2、技术资料：</w:t>
      </w:r>
    </w:p>
    <w:p w14:paraId="73328CA4">
      <w:pPr>
        <w:adjustRightInd w:val="0"/>
        <w:snapToGrid w:val="0"/>
        <w:spacing w:line="360" w:lineRule="auto"/>
        <w:ind w:firstLine="480" w:firstLineChars="200"/>
        <w:rPr>
          <w:rFonts w:hint="eastAsia" w:eastAsia="仿宋_GB2312"/>
          <w:sz w:val="24"/>
        </w:rPr>
      </w:pPr>
      <w:r>
        <w:rPr>
          <w:rFonts w:hint="eastAsia" w:eastAsia="仿宋_GB2312"/>
          <w:sz w:val="24"/>
        </w:rPr>
        <w:t>3、培训费用：受训人员的食宿费、资料费、培训场地费、耗材（包括水电费等）费等已包含在合同总价中，甲方不再另行支付。</w:t>
      </w:r>
    </w:p>
    <w:p w14:paraId="3927F932">
      <w:pPr>
        <w:adjustRightInd w:val="0"/>
        <w:snapToGrid w:val="0"/>
        <w:spacing w:line="360" w:lineRule="auto"/>
        <w:ind w:firstLine="480" w:firstLineChars="200"/>
        <w:rPr>
          <w:rFonts w:hint="eastAsia" w:eastAsia="仿宋_GB2312"/>
          <w:sz w:val="24"/>
        </w:rPr>
      </w:pPr>
      <w:r>
        <w:rPr>
          <w:rFonts w:hint="eastAsia" w:eastAsia="仿宋_GB2312"/>
          <w:sz w:val="24"/>
        </w:rPr>
        <w:t>4、售后服务</w:t>
      </w:r>
    </w:p>
    <w:p w14:paraId="32C38BD7">
      <w:pPr>
        <w:adjustRightInd w:val="0"/>
        <w:snapToGrid w:val="0"/>
        <w:spacing w:line="360" w:lineRule="auto"/>
        <w:ind w:firstLine="480" w:firstLineChars="200"/>
        <w:rPr>
          <w:rFonts w:hint="eastAsia" w:eastAsia="仿宋_GB2312"/>
          <w:sz w:val="24"/>
        </w:rPr>
      </w:pPr>
      <w:r>
        <w:rPr>
          <w:rFonts w:hint="eastAsia" w:eastAsia="仿宋_GB2312"/>
          <w:sz w:val="24"/>
        </w:rPr>
        <w:t>4-1、乙方在接到甲方电话通知后在 2 小时内派出合格的服务人员到达现场进行服务，承担相应费用。</w:t>
      </w:r>
    </w:p>
    <w:p w14:paraId="3F23938A">
      <w:pPr>
        <w:adjustRightInd w:val="0"/>
        <w:snapToGrid w:val="0"/>
        <w:spacing w:line="360" w:lineRule="auto"/>
        <w:ind w:firstLine="480" w:firstLineChars="200"/>
        <w:rPr>
          <w:rFonts w:hint="eastAsia" w:eastAsia="仿宋_GB2312"/>
          <w:sz w:val="24"/>
        </w:rPr>
      </w:pPr>
      <w:r>
        <w:rPr>
          <w:rFonts w:hint="eastAsia" w:eastAsia="仿宋_GB2312"/>
          <w:sz w:val="24"/>
        </w:rPr>
        <w:t>4-2、如果乙方在收到通知后两天内没有弥补缺陷，甲方可采取必要的补救措施，但其风险和费用将由乙方承担，甲方根据合同规定对乙方行使的其它权力不受影响。</w:t>
      </w:r>
    </w:p>
    <w:p w14:paraId="739954E1">
      <w:pPr>
        <w:adjustRightInd w:val="0"/>
        <w:snapToGrid w:val="0"/>
        <w:spacing w:line="360" w:lineRule="auto"/>
        <w:ind w:firstLine="480" w:firstLineChars="200"/>
        <w:rPr>
          <w:rFonts w:hint="eastAsia" w:eastAsia="仿宋_GB2312"/>
          <w:sz w:val="24"/>
        </w:rPr>
      </w:pPr>
      <w:r>
        <w:rPr>
          <w:rFonts w:hint="eastAsia" w:eastAsia="仿宋_GB2312"/>
          <w:sz w:val="24"/>
        </w:rPr>
        <w:t>六、权利义务</w:t>
      </w:r>
    </w:p>
    <w:p w14:paraId="7ADD2772">
      <w:pPr>
        <w:adjustRightInd w:val="0"/>
        <w:snapToGrid w:val="0"/>
        <w:spacing w:line="360" w:lineRule="auto"/>
        <w:ind w:firstLine="480" w:firstLineChars="200"/>
        <w:rPr>
          <w:rFonts w:hint="eastAsia" w:eastAsia="仿宋_GB2312"/>
          <w:sz w:val="24"/>
        </w:rPr>
      </w:pPr>
      <w:r>
        <w:rPr>
          <w:rFonts w:hint="eastAsia" w:eastAsia="仿宋_GB2312"/>
          <w:sz w:val="24"/>
        </w:rPr>
        <w:t>1. 乙方权利义务</w:t>
      </w:r>
    </w:p>
    <w:p w14:paraId="2AEB1754">
      <w:pPr>
        <w:adjustRightInd w:val="0"/>
        <w:snapToGrid w:val="0"/>
        <w:spacing w:line="360" w:lineRule="auto"/>
        <w:ind w:firstLine="480" w:firstLineChars="200"/>
        <w:rPr>
          <w:rFonts w:hint="eastAsia" w:eastAsia="仿宋_GB2312"/>
          <w:sz w:val="24"/>
        </w:rPr>
      </w:pPr>
      <w:r>
        <w:rPr>
          <w:rFonts w:hint="eastAsia" w:eastAsia="仿宋_GB2312"/>
          <w:sz w:val="24"/>
        </w:rPr>
        <w:t>（1）办理法律规定应由承包人办理的许可和批准，并将办理结果书面报送发包人留存。</w:t>
      </w:r>
    </w:p>
    <w:p w14:paraId="61640EA5">
      <w:pPr>
        <w:adjustRightInd w:val="0"/>
        <w:snapToGrid w:val="0"/>
        <w:spacing w:line="360" w:lineRule="auto"/>
        <w:ind w:firstLine="480" w:firstLineChars="200"/>
        <w:rPr>
          <w:rFonts w:hint="eastAsia" w:eastAsia="仿宋_GB2312"/>
          <w:sz w:val="24"/>
        </w:rPr>
      </w:pPr>
      <w:r>
        <w:rPr>
          <w:rFonts w:hint="eastAsia" w:eastAsia="仿宋_GB2312"/>
          <w:sz w:val="24"/>
        </w:rPr>
        <w:t>（2）按法律规定和合同约定完成工程，并在保修期内承担保修义务。</w:t>
      </w:r>
    </w:p>
    <w:p w14:paraId="5C508F2B">
      <w:pPr>
        <w:adjustRightInd w:val="0"/>
        <w:snapToGrid w:val="0"/>
        <w:spacing w:line="360" w:lineRule="auto"/>
        <w:ind w:firstLine="480" w:firstLineChars="200"/>
        <w:rPr>
          <w:rFonts w:hint="eastAsia" w:eastAsia="仿宋_GB2312"/>
          <w:sz w:val="24"/>
        </w:rPr>
      </w:pPr>
      <w:r>
        <w:rPr>
          <w:rFonts w:hint="eastAsia" w:eastAsia="仿宋_GB2312"/>
          <w:sz w:val="24"/>
        </w:rPr>
        <w:t>（3）按法律规定和合同约定采取施工安全和环境保护措施，办理工伤保险，确保工程及人员、材料、设备和设施的安全。</w:t>
      </w:r>
    </w:p>
    <w:p w14:paraId="5E59CEB6">
      <w:pPr>
        <w:adjustRightInd w:val="0"/>
        <w:snapToGrid w:val="0"/>
        <w:spacing w:line="360" w:lineRule="auto"/>
        <w:ind w:firstLine="480" w:firstLineChars="200"/>
        <w:rPr>
          <w:rFonts w:hint="eastAsia" w:eastAsia="仿宋_GB2312"/>
          <w:sz w:val="24"/>
        </w:rPr>
      </w:pPr>
      <w:r>
        <w:rPr>
          <w:rFonts w:hint="eastAsia" w:eastAsia="仿宋_GB2312"/>
          <w:sz w:val="24"/>
        </w:rPr>
        <w:t>（4）按合同约定的工作内容和施工进度要求，编制施工组织设计和施工措施计划，并对所有施工作业和施工方法的完备性和安全可靠性负责。</w:t>
      </w:r>
    </w:p>
    <w:p w14:paraId="3804721B">
      <w:pPr>
        <w:adjustRightInd w:val="0"/>
        <w:snapToGrid w:val="0"/>
        <w:spacing w:line="360" w:lineRule="auto"/>
        <w:ind w:firstLine="480" w:firstLineChars="200"/>
        <w:rPr>
          <w:rFonts w:hint="eastAsia" w:eastAsia="仿宋_GB2312"/>
          <w:sz w:val="24"/>
        </w:rPr>
      </w:pPr>
      <w:r>
        <w:rPr>
          <w:rFonts w:hint="eastAsia" w:eastAsia="仿宋_GB2312"/>
          <w:sz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D985C95">
      <w:pPr>
        <w:adjustRightInd w:val="0"/>
        <w:snapToGrid w:val="0"/>
        <w:spacing w:line="360" w:lineRule="auto"/>
        <w:ind w:firstLine="480" w:firstLineChars="200"/>
        <w:rPr>
          <w:rFonts w:hint="eastAsia" w:eastAsia="仿宋_GB2312"/>
          <w:sz w:val="24"/>
        </w:rPr>
      </w:pPr>
      <w:r>
        <w:rPr>
          <w:rFonts w:hint="eastAsia" w:eastAsia="仿宋_GB2312"/>
          <w:sz w:val="24"/>
        </w:rPr>
        <w:t>（6）按照环境保护约定负责施工场地及其周边环境与生态的保护工作。</w:t>
      </w:r>
    </w:p>
    <w:p w14:paraId="1B8CD07E">
      <w:pPr>
        <w:adjustRightInd w:val="0"/>
        <w:snapToGrid w:val="0"/>
        <w:spacing w:line="360" w:lineRule="auto"/>
        <w:ind w:firstLine="480" w:firstLineChars="200"/>
        <w:rPr>
          <w:rFonts w:hint="eastAsia" w:eastAsia="仿宋_GB2312"/>
          <w:sz w:val="24"/>
        </w:rPr>
      </w:pPr>
      <w:r>
        <w:rPr>
          <w:rFonts w:hint="eastAsia" w:eastAsia="仿宋_GB2312"/>
          <w:sz w:val="24"/>
        </w:rPr>
        <w:t>（7）按第安全文明施工约定采取施工安全措施，确保工程及其人员、材料、设备和设施的安全，防止因工程施工造成的人身伤害和财产损失。</w:t>
      </w:r>
    </w:p>
    <w:p w14:paraId="04FFB01B">
      <w:pPr>
        <w:adjustRightInd w:val="0"/>
        <w:snapToGrid w:val="0"/>
        <w:spacing w:line="360" w:lineRule="auto"/>
        <w:ind w:firstLine="480" w:firstLineChars="200"/>
        <w:rPr>
          <w:rFonts w:hint="eastAsia" w:eastAsia="仿宋_GB2312"/>
          <w:sz w:val="24"/>
        </w:rPr>
      </w:pPr>
      <w:r>
        <w:rPr>
          <w:rFonts w:hint="eastAsia" w:eastAsia="仿宋_GB2312"/>
          <w:sz w:val="24"/>
        </w:rPr>
        <w:t>（8）将发包人按合同约定支付的各项价款专用于合同工程，且应及时支付其雇用人员工资。</w:t>
      </w:r>
    </w:p>
    <w:p w14:paraId="6581F78F">
      <w:pPr>
        <w:adjustRightInd w:val="0"/>
        <w:snapToGrid w:val="0"/>
        <w:spacing w:line="360" w:lineRule="auto"/>
        <w:ind w:firstLine="480" w:firstLineChars="200"/>
        <w:rPr>
          <w:rFonts w:hint="eastAsia" w:eastAsia="仿宋_GB2312"/>
          <w:sz w:val="24"/>
        </w:rPr>
      </w:pPr>
      <w:r>
        <w:rPr>
          <w:rFonts w:hint="eastAsia" w:eastAsia="仿宋_GB2312"/>
          <w:sz w:val="24"/>
        </w:rPr>
        <w:t>（9）按照法律规定和合同约定编制竣工资料，完成竣工资料立卷及归档。</w:t>
      </w:r>
    </w:p>
    <w:p w14:paraId="0365DCFA">
      <w:pPr>
        <w:adjustRightInd w:val="0"/>
        <w:snapToGrid w:val="0"/>
        <w:spacing w:line="360" w:lineRule="auto"/>
        <w:ind w:firstLine="480" w:firstLineChars="200"/>
        <w:rPr>
          <w:rFonts w:hint="eastAsia" w:eastAsia="仿宋_GB2312"/>
          <w:sz w:val="24"/>
        </w:rPr>
      </w:pPr>
      <w:r>
        <w:rPr>
          <w:rFonts w:hint="eastAsia" w:eastAsia="仿宋_GB2312"/>
          <w:sz w:val="24"/>
        </w:rPr>
        <w:t>2. 甲方权利义务</w:t>
      </w:r>
    </w:p>
    <w:p w14:paraId="0A486968">
      <w:pPr>
        <w:adjustRightInd w:val="0"/>
        <w:snapToGrid w:val="0"/>
        <w:spacing w:line="360" w:lineRule="auto"/>
        <w:ind w:firstLine="480" w:firstLineChars="200"/>
        <w:rPr>
          <w:rFonts w:hint="eastAsia" w:eastAsia="仿宋_GB2312"/>
          <w:sz w:val="24"/>
        </w:rPr>
      </w:pPr>
      <w:r>
        <w:rPr>
          <w:rFonts w:hint="eastAsia" w:eastAsia="仿宋_GB2312"/>
          <w:sz w:val="24"/>
        </w:rPr>
        <w:t>（1）许可或批准：发包人应遵守法律，并办理法律规定由其办理的许可、批准或备案。</w:t>
      </w:r>
    </w:p>
    <w:p w14:paraId="572BB53E">
      <w:pPr>
        <w:adjustRightInd w:val="0"/>
        <w:snapToGrid w:val="0"/>
        <w:spacing w:line="360" w:lineRule="auto"/>
        <w:ind w:firstLine="480" w:firstLineChars="200"/>
        <w:rPr>
          <w:rFonts w:hint="eastAsia" w:eastAsia="仿宋_GB2312"/>
          <w:sz w:val="24"/>
        </w:rPr>
      </w:pPr>
      <w:r>
        <w:rPr>
          <w:rFonts w:hint="eastAsia" w:eastAsia="仿宋_GB2312"/>
          <w:sz w:val="24"/>
        </w:rPr>
        <w:t>（2）发包人应协助承包人办理法律规定的有关施工证件和批件。</w:t>
      </w:r>
    </w:p>
    <w:p w14:paraId="4AF892E1">
      <w:pPr>
        <w:adjustRightInd w:val="0"/>
        <w:snapToGrid w:val="0"/>
        <w:spacing w:line="360" w:lineRule="auto"/>
        <w:ind w:firstLine="480" w:firstLineChars="200"/>
        <w:rPr>
          <w:rFonts w:hint="eastAsia" w:eastAsia="仿宋_GB2312"/>
          <w:sz w:val="24"/>
        </w:rPr>
      </w:pPr>
      <w:r>
        <w:rPr>
          <w:rFonts w:hint="eastAsia" w:eastAsia="仿宋_GB2312"/>
          <w:sz w:val="24"/>
        </w:rPr>
        <w:t>（3）发包人代表：明确其派驻施工现场的发包人代表及授权范围等事项，负责处理合同履行过程中与发包人有关的具体事宜。</w:t>
      </w:r>
    </w:p>
    <w:p w14:paraId="564CD638">
      <w:pPr>
        <w:adjustRightInd w:val="0"/>
        <w:snapToGrid w:val="0"/>
        <w:spacing w:line="360" w:lineRule="auto"/>
        <w:ind w:firstLine="480" w:firstLineChars="200"/>
        <w:rPr>
          <w:rFonts w:hint="eastAsia" w:eastAsia="仿宋_GB2312"/>
          <w:sz w:val="24"/>
        </w:rPr>
      </w:pPr>
      <w:r>
        <w:rPr>
          <w:rFonts w:hint="eastAsia" w:eastAsia="仿宋_GB2312"/>
          <w:sz w:val="24"/>
        </w:rPr>
        <w:t>（4）发包人人员：发包人应要求在施工现场的发包人人员遵守法律及有关安全、质量、环境保护、文明施工等规定，并保障承包人免于承受因发包人人员未遵守上述要求给承包人造成的损失和责任。</w:t>
      </w:r>
    </w:p>
    <w:p w14:paraId="4FA3D877">
      <w:pPr>
        <w:adjustRightInd w:val="0"/>
        <w:snapToGrid w:val="0"/>
        <w:spacing w:line="360" w:lineRule="auto"/>
        <w:ind w:firstLine="480" w:firstLineChars="200"/>
        <w:rPr>
          <w:rFonts w:hint="eastAsia" w:eastAsia="仿宋_GB2312"/>
          <w:sz w:val="24"/>
        </w:rPr>
      </w:pPr>
      <w:r>
        <w:rPr>
          <w:rFonts w:hint="eastAsia" w:eastAsia="仿宋_GB2312"/>
          <w:sz w:val="24"/>
        </w:rPr>
        <w:t>（5）施工现场、施工条件和基础资料的提供：①施工现场、②施工条件（如施工用水、电力、通讯线路等、施工现场的交通条件）。</w:t>
      </w:r>
    </w:p>
    <w:p w14:paraId="72B5A71D">
      <w:pPr>
        <w:adjustRightInd w:val="0"/>
        <w:snapToGrid w:val="0"/>
        <w:spacing w:line="360" w:lineRule="auto"/>
        <w:ind w:firstLine="480" w:firstLineChars="200"/>
        <w:rPr>
          <w:rFonts w:hint="eastAsia" w:eastAsia="仿宋_GB2312"/>
          <w:sz w:val="24"/>
        </w:rPr>
      </w:pPr>
      <w:r>
        <w:rPr>
          <w:rFonts w:hint="eastAsia" w:eastAsia="仿宋_GB2312"/>
          <w:sz w:val="24"/>
        </w:rPr>
        <w:t>（6）向承包人支付工程施工费用。</w:t>
      </w:r>
    </w:p>
    <w:p w14:paraId="232FE753">
      <w:pPr>
        <w:adjustRightInd w:val="0"/>
        <w:snapToGrid w:val="0"/>
        <w:spacing w:line="360" w:lineRule="auto"/>
        <w:ind w:firstLine="480" w:firstLineChars="200"/>
        <w:rPr>
          <w:rFonts w:hint="eastAsia" w:eastAsia="仿宋_GB2312"/>
          <w:sz w:val="24"/>
        </w:rPr>
      </w:pPr>
      <w:r>
        <w:rPr>
          <w:rFonts w:hint="eastAsia" w:eastAsia="仿宋_GB2312"/>
          <w:sz w:val="24"/>
        </w:rPr>
        <w:t>（7）组织竣工验收。</w:t>
      </w:r>
    </w:p>
    <w:p w14:paraId="1FF462CD">
      <w:pPr>
        <w:adjustRightInd w:val="0"/>
        <w:snapToGrid w:val="0"/>
        <w:spacing w:line="360" w:lineRule="auto"/>
        <w:ind w:firstLine="480" w:firstLineChars="200"/>
        <w:rPr>
          <w:rFonts w:hint="eastAsia" w:eastAsia="仿宋_GB2312"/>
          <w:sz w:val="24"/>
        </w:rPr>
      </w:pPr>
      <w:r>
        <w:rPr>
          <w:rFonts w:hint="eastAsia" w:eastAsia="仿宋_GB2312"/>
          <w:sz w:val="24"/>
        </w:rPr>
        <w:t>（8）现场统一管理协议。</w:t>
      </w:r>
    </w:p>
    <w:p w14:paraId="7B94830B">
      <w:pPr>
        <w:adjustRightInd w:val="0"/>
        <w:snapToGrid w:val="0"/>
        <w:spacing w:line="360" w:lineRule="auto"/>
        <w:ind w:firstLine="480" w:firstLineChars="200"/>
        <w:rPr>
          <w:rFonts w:hint="eastAsia" w:eastAsia="仿宋_GB2312"/>
          <w:sz w:val="24"/>
        </w:rPr>
      </w:pPr>
      <w:r>
        <w:rPr>
          <w:rFonts w:hint="eastAsia" w:eastAsia="仿宋_GB2312"/>
          <w:sz w:val="24"/>
        </w:rPr>
        <w:t>七、安全施工</w:t>
      </w:r>
    </w:p>
    <w:p w14:paraId="73022F93">
      <w:pPr>
        <w:adjustRightInd w:val="0"/>
        <w:snapToGrid w:val="0"/>
        <w:spacing w:line="360" w:lineRule="auto"/>
        <w:ind w:firstLine="480" w:firstLineChars="200"/>
        <w:rPr>
          <w:rFonts w:hint="eastAsia" w:eastAsia="仿宋_GB2312"/>
          <w:sz w:val="24"/>
        </w:rPr>
      </w:pPr>
      <w:r>
        <w:rPr>
          <w:rFonts w:hint="eastAsia" w:eastAsia="仿宋_GB2312"/>
          <w:sz w:val="24"/>
        </w:rPr>
        <w:t>1、乙方应遵守工程建设安全生产有关管理规范，严格按安全标准组织施工，采取必要的安全防护措施。由于乙方安全管理不当造成事故责任及发生的费用，由乙方承担。</w:t>
      </w:r>
    </w:p>
    <w:p w14:paraId="425B133D">
      <w:pPr>
        <w:adjustRightInd w:val="0"/>
        <w:snapToGrid w:val="0"/>
        <w:spacing w:line="360" w:lineRule="auto"/>
        <w:ind w:firstLine="480" w:firstLineChars="200"/>
        <w:rPr>
          <w:rFonts w:hint="eastAsia" w:eastAsia="仿宋_GB2312"/>
          <w:sz w:val="24"/>
        </w:rPr>
      </w:pPr>
      <w:r>
        <w:rPr>
          <w:rFonts w:hint="eastAsia" w:eastAsia="仿宋_GB2312"/>
          <w:sz w:val="24"/>
        </w:rPr>
        <w:t>2、在施工过程中若发生人员伤亡、机械损毁、火灾、现场工人斗殴、盗窃等事故，除乙方承担相应的赔偿责任外，每发生一次事故，甲方将视情形对乙方处以相应的罚款。</w:t>
      </w:r>
    </w:p>
    <w:p w14:paraId="03CA6DE8">
      <w:pPr>
        <w:adjustRightInd w:val="0"/>
        <w:snapToGrid w:val="0"/>
        <w:spacing w:line="360" w:lineRule="auto"/>
        <w:ind w:firstLine="480" w:firstLineChars="200"/>
        <w:rPr>
          <w:rFonts w:hint="eastAsia" w:eastAsia="仿宋_GB2312"/>
          <w:sz w:val="24"/>
        </w:rPr>
      </w:pPr>
      <w:r>
        <w:rPr>
          <w:rFonts w:hint="eastAsia" w:eastAsia="仿宋_GB2312"/>
          <w:sz w:val="24"/>
        </w:rPr>
        <w:t>八、验收</w:t>
      </w:r>
    </w:p>
    <w:p w14:paraId="6CA59759">
      <w:pPr>
        <w:adjustRightInd w:val="0"/>
        <w:snapToGrid w:val="0"/>
        <w:spacing w:line="360" w:lineRule="auto"/>
        <w:ind w:firstLine="480" w:firstLineChars="200"/>
        <w:rPr>
          <w:rFonts w:hint="eastAsia" w:eastAsia="仿宋_GB2312"/>
          <w:sz w:val="24"/>
        </w:rPr>
      </w:pPr>
      <w:r>
        <w:rPr>
          <w:rFonts w:hint="eastAsia" w:eastAsia="仿宋_GB2312"/>
          <w:sz w:val="24"/>
        </w:rPr>
        <w:t>1、验收：乙方完成服务内容后，向甲方提出验收申请，甲方接到乙方验收申请后组织验收（必要时可聘请相应专家或委托相应部门验收），验收合格后，出具使用验收合格证明。</w:t>
      </w:r>
    </w:p>
    <w:p w14:paraId="432EF4BD">
      <w:pPr>
        <w:adjustRightInd w:val="0"/>
        <w:snapToGrid w:val="0"/>
        <w:spacing w:line="360" w:lineRule="auto"/>
        <w:ind w:firstLine="480" w:firstLineChars="200"/>
        <w:rPr>
          <w:rFonts w:hint="eastAsia" w:eastAsia="仿宋_GB2312"/>
          <w:sz w:val="24"/>
        </w:rPr>
      </w:pPr>
      <w:r>
        <w:rPr>
          <w:rFonts w:hint="eastAsia" w:eastAsia="仿宋_GB2312"/>
          <w:sz w:val="24"/>
        </w:rPr>
        <w:t>2、最终验收：最终验收结果作为付款依据，乙方填写验收单，并向甲方提交实施过程中的所有资料，以便甲方日后管理和维护。</w:t>
      </w:r>
    </w:p>
    <w:p w14:paraId="1127B63E">
      <w:pPr>
        <w:adjustRightInd w:val="0"/>
        <w:snapToGrid w:val="0"/>
        <w:spacing w:line="360" w:lineRule="auto"/>
        <w:ind w:firstLine="480" w:firstLineChars="200"/>
        <w:rPr>
          <w:rFonts w:hint="eastAsia" w:eastAsia="仿宋_GB2312"/>
          <w:sz w:val="24"/>
        </w:rPr>
      </w:pPr>
      <w:r>
        <w:rPr>
          <w:rFonts w:hint="eastAsia" w:eastAsia="仿宋_GB2312"/>
          <w:sz w:val="24"/>
        </w:rPr>
        <w:t>3、质保期满后：由乙方出具质保期运行质量报告，若存在质量问题，应按相应规定协商处理。</w:t>
      </w:r>
    </w:p>
    <w:p w14:paraId="4319A2F6">
      <w:pPr>
        <w:adjustRightInd w:val="0"/>
        <w:snapToGrid w:val="0"/>
        <w:spacing w:line="360" w:lineRule="auto"/>
        <w:ind w:firstLine="480" w:firstLineChars="200"/>
        <w:rPr>
          <w:rFonts w:hint="eastAsia" w:eastAsia="仿宋_GB2312"/>
          <w:sz w:val="24"/>
        </w:rPr>
      </w:pPr>
      <w:r>
        <w:rPr>
          <w:rFonts w:hint="eastAsia" w:eastAsia="仿宋_GB2312"/>
          <w:sz w:val="24"/>
        </w:rPr>
        <w:t>4、验收依据：</w:t>
      </w:r>
    </w:p>
    <w:p w14:paraId="71E87B61">
      <w:pPr>
        <w:adjustRightInd w:val="0"/>
        <w:snapToGrid w:val="0"/>
        <w:spacing w:line="360" w:lineRule="auto"/>
        <w:ind w:firstLine="480" w:firstLineChars="200"/>
        <w:rPr>
          <w:rFonts w:hint="eastAsia" w:eastAsia="仿宋_GB2312"/>
          <w:sz w:val="24"/>
        </w:rPr>
      </w:pPr>
      <w:r>
        <w:rPr>
          <w:rFonts w:hint="eastAsia" w:eastAsia="仿宋_GB2312"/>
          <w:sz w:val="24"/>
        </w:rPr>
        <w:t>4-1、合同文本、合同附件、竞争性磋商文件、成交供应商的响应文件。</w:t>
      </w:r>
    </w:p>
    <w:p w14:paraId="2143FE30">
      <w:pPr>
        <w:adjustRightInd w:val="0"/>
        <w:snapToGrid w:val="0"/>
        <w:spacing w:line="360" w:lineRule="auto"/>
        <w:ind w:firstLine="480" w:firstLineChars="200"/>
        <w:rPr>
          <w:rFonts w:hint="eastAsia" w:eastAsia="仿宋_GB2312"/>
          <w:sz w:val="24"/>
        </w:rPr>
      </w:pPr>
      <w:r>
        <w:rPr>
          <w:rFonts w:hint="eastAsia" w:eastAsia="仿宋_GB2312"/>
          <w:sz w:val="24"/>
        </w:rPr>
        <w:t>4-2、国内相应的标准、规范。</w:t>
      </w:r>
    </w:p>
    <w:p w14:paraId="05494200">
      <w:pPr>
        <w:adjustRightInd w:val="0"/>
        <w:snapToGrid w:val="0"/>
        <w:spacing w:line="360" w:lineRule="auto"/>
        <w:ind w:firstLine="480" w:firstLineChars="200"/>
        <w:rPr>
          <w:rFonts w:hint="eastAsia" w:eastAsia="仿宋_GB2312"/>
          <w:sz w:val="24"/>
        </w:rPr>
      </w:pPr>
      <w:r>
        <w:rPr>
          <w:rFonts w:hint="eastAsia" w:eastAsia="仿宋_GB2312"/>
          <w:sz w:val="24"/>
        </w:rPr>
        <w:t>九、违约责任</w:t>
      </w:r>
    </w:p>
    <w:p w14:paraId="075DCE76">
      <w:pPr>
        <w:adjustRightInd w:val="0"/>
        <w:snapToGrid w:val="0"/>
        <w:spacing w:line="360" w:lineRule="auto"/>
        <w:ind w:firstLine="480" w:firstLineChars="200"/>
        <w:rPr>
          <w:rFonts w:hint="eastAsia" w:eastAsia="仿宋_GB2312"/>
          <w:sz w:val="24"/>
        </w:rPr>
      </w:pPr>
      <w:r>
        <w:rPr>
          <w:rFonts w:hint="eastAsia" w:eastAsia="仿宋_GB2312"/>
          <w:sz w:val="24"/>
        </w:rPr>
        <w:t>1、按《中华人民共和国民法典》中的相关条款执行。</w:t>
      </w:r>
    </w:p>
    <w:p w14:paraId="7CDAC723">
      <w:pPr>
        <w:adjustRightInd w:val="0"/>
        <w:snapToGrid w:val="0"/>
        <w:spacing w:line="360" w:lineRule="auto"/>
        <w:ind w:firstLine="480" w:firstLineChars="200"/>
        <w:rPr>
          <w:rFonts w:hint="eastAsia" w:eastAsia="仿宋_GB2312"/>
          <w:sz w:val="24"/>
        </w:rPr>
      </w:pPr>
      <w:r>
        <w:rPr>
          <w:rFonts w:hint="eastAsia" w:eastAsia="仿宋_GB2312"/>
          <w:sz w:val="24"/>
        </w:rPr>
        <w:t>2、乙方履约延误</w:t>
      </w:r>
    </w:p>
    <w:p w14:paraId="7CEE710A">
      <w:pPr>
        <w:adjustRightInd w:val="0"/>
        <w:snapToGrid w:val="0"/>
        <w:spacing w:line="360" w:lineRule="auto"/>
        <w:ind w:firstLine="480" w:firstLineChars="200"/>
        <w:rPr>
          <w:rFonts w:hint="eastAsia" w:eastAsia="仿宋_GB2312"/>
          <w:sz w:val="24"/>
        </w:rPr>
      </w:pPr>
      <w:r>
        <w:rPr>
          <w:rFonts w:hint="eastAsia" w:eastAsia="仿宋_GB2312"/>
          <w:sz w:val="24"/>
        </w:rPr>
        <w:t>2-1、如乙方事先未征得甲方同意并得到甲方的谅解而单方面延迟执行合同，将按违约终止合同。</w:t>
      </w:r>
    </w:p>
    <w:p w14:paraId="71EEF409">
      <w:pPr>
        <w:adjustRightInd w:val="0"/>
        <w:snapToGrid w:val="0"/>
        <w:spacing w:line="360" w:lineRule="auto"/>
        <w:ind w:firstLine="480" w:firstLineChars="200"/>
        <w:rPr>
          <w:rFonts w:hint="eastAsia" w:eastAsia="仿宋_GB2312"/>
          <w:sz w:val="24"/>
        </w:rPr>
      </w:pPr>
      <w:r>
        <w:rPr>
          <w:rFonts w:hint="eastAsia" w:eastAsia="仿宋_GB2312"/>
          <w:sz w:val="24"/>
        </w:rPr>
        <w:t>2-2、在履行合同过程中，如果乙方遇到可能妨碍按时提供服务的情况，应及时以书面形式将拖延的事实，可能拖延的期限和理由通知甲方。甲方在收到乙方通知后，应尽快对情况进行评价，并确定是否通过修改合同，酌情延长交货时间或对乙方加收误期赔偿金。因本工程为门诊装修项目，若无正当理由误工，每逾期一日，乙方需支付甲方违约金1000.00元/日。一旦达到误期赔偿费的最高限额，甲方可终止合同；</w:t>
      </w:r>
    </w:p>
    <w:p w14:paraId="499DF1E1">
      <w:pPr>
        <w:adjustRightInd w:val="0"/>
        <w:snapToGrid w:val="0"/>
        <w:spacing w:line="360" w:lineRule="auto"/>
        <w:ind w:firstLine="480" w:firstLineChars="200"/>
        <w:rPr>
          <w:rFonts w:hint="eastAsia" w:eastAsia="仿宋_GB2312"/>
          <w:sz w:val="24"/>
        </w:rPr>
      </w:pPr>
      <w:r>
        <w:rPr>
          <w:rFonts w:hint="eastAsia" w:eastAsia="仿宋_GB2312"/>
          <w:sz w:val="24"/>
        </w:rPr>
        <w:t>3、违约终止合同：未按合同要求提供服务或不能满足技术要求，甲方有权终止合同，对乙方违约行为进行追究，同时按政府采购法的有关规定进行相应的处罚。</w:t>
      </w:r>
    </w:p>
    <w:p w14:paraId="303A1368">
      <w:pPr>
        <w:adjustRightInd w:val="0"/>
        <w:snapToGrid w:val="0"/>
        <w:spacing w:line="360" w:lineRule="auto"/>
        <w:ind w:firstLine="480" w:firstLineChars="200"/>
        <w:rPr>
          <w:rFonts w:hint="eastAsia" w:eastAsia="仿宋_GB2312"/>
          <w:sz w:val="24"/>
        </w:rPr>
      </w:pPr>
      <w:r>
        <w:rPr>
          <w:rFonts w:hint="eastAsia" w:eastAsia="仿宋_GB2312"/>
          <w:sz w:val="24"/>
        </w:rPr>
        <w:t>十、合同组成</w:t>
      </w:r>
    </w:p>
    <w:p w14:paraId="7049804F">
      <w:pPr>
        <w:adjustRightInd w:val="0"/>
        <w:snapToGrid w:val="0"/>
        <w:spacing w:line="360" w:lineRule="auto"/>
        <w:ind w:firstLine="480" w:firstLineChars="200"/>
        <w:rPr>
          <w:rFonts w:hint="eastAsia" w:eastAsia="仿宋_GB2312"/>
          <w:sz w:val="24"/>
        </w:rPr>
      </w:pPr>
      <w:r>
        <w:rPr>
          <w:rFonts w:hint="eastAsia" w:eastAsia="仿宋_GB2312"/>
          <w:sz w:val="24"/>
        </w:rPr>
        <w:t>1、成交通知书</w:t>
      </w:r>
    </w:p>
    <w:p w14:paraId="5800BC22">
      <w:pPr>
        <w:adjustRightInd w:val="0"/>
        <w:snapToGrid w:val="0"/>
        <w:spacing w:line="360" w:lineRule="auto"/>
        <w:ind w:firstLine="480" w:firstLineChars="200"/>
        <w:rPr>
          <w:rFonts w:hint="eastAsia" w:eastAsia="仿宋_GB2312"/>
          <w:sz w:val="24"/>
        </w:rPr>
      </w:pPr>
      <w:r>
        <w:rPr>
          <w:rFonts w:hint="eastAsia" w:eastAsia="仿宋_GB2312"/>
          <w:sz w:val="24"/>
        </w:rPr>
        <w:t>2、合同文件</w:t>
      </w:r>
    </w:p>
    <w:p w14:paraId="0697E0CB">
      <w:pPr>
        <w:adjustRightInd w:val="0"/>
        <w:snapToGrid w:val="0"/>
        <w:spacing w:line="360" w:lineRule="auto"/>
        <w:ind w:firstLine="480" w:firstLineChars="200"/>
        <w:rPr>
          <w:rFonts w:hint="eastAsia" w:eastAsia="仿宋_GB2312"/>
          <w:sz w:val="24"/>
        </w:rPr>
      </w:pPr>
      <w:r>
        <w:rPr>
          <w:rFonts w:hint="eastAsia" w:eastAsia="仿宋_GB2312"/>
          <w:sz w:val="24"/>
        </w:rPr>
        <w:t>3、国家相关规范及标准</w:t>
      </w:r>
    </w:p>
    <w:p w14:paraId="708231F6">
      <w:pPr>
        <w:adjustRightInd w:val="0"/>
        <w:snapToGrid w:val="0"/>
        <w:spacing w:line="360" w:lineRule="auto"/>
        <w:ind w:firstLine="480" w:firstLineChars="200"/>
        <w:rPr>
          <w:rFonts w:hint="eastAsia" w:eastAsia="仿宋_GB2312"/>
          <w:sz w:val="24"/>
        </w:rPr>
      </w:pPr>
      <w:r>
        <w:rPr>
          <w:rFonts w:hint="eastAsia" w:eastAsia="仿宋_GB2312"/>
          <w:sz w:val="24"/>
        </w:rPr>
        <w:t>4、竞争性磋商文件</w:t>
      </w:r>
    </w:p>
    <w:p w14:paraId="659D2447">
      <w:pPr>
        <w:adjustRightInd w:val="0"/>
        <w:snapToGrid w:val="0"/>
        <w:spacing w:line="360" w:lineRule="auto"/>
        <w:ind w:firstLine="480" w:firstLineChars="200"/>
        <w:rPr>
          <w:rFonts w:hint="eastAsia" w:eastAsia="仿宋_GB2312"/>
          <w:sz w:val="24"/>
        </w:rPr>
      </w:pPr>
      <w:r>
        <w:rPr>
          <w:rFonts w:hint="eastAsia" w:eastAsia="仿宋_GB2312"/>
          <w:sz w:val="24"/>
        </w:rPr>
        <w:t>5、成交供应商的响应文件</w:t>
      </w:r>
    </w:p>
    <w:p w14:paraId="64D9A0DE">
      <w:pPr>
        <w:adjustRightInd w:val="0"/>
        <w:snapToGrid w:val="0"/>
        <w:spacing w:line="360" w:lineRule="auto"/>
        <w:ind w:firstLine="480" w:firstLineChars="200"/>
        <w:rPr>
          <w:rFonts w:hint="eastAsia" w:eastAsia="仿宋_GB2312"/>
          <w:sz w:val="24"/>
        </w:rPr>
      </w:pPr>
      <w:r>
        <w:rPr>
          <w:rFonts w:hint="eastAsia" w:eastAsia="仿宋_GB2312"/>
          <w:sz w:val="24"/>
        </w:rPr>
        <w:t>十一、解决争议的方法</w:t>
      </w:r>
    </w:p>
    <w:p w14:paraId="7D12DDA7">
      <w:pPr>
        <w:adjustRightInd w:val="0"/>
        <w:snapToGrid w:val="0"/>
        <w:spacing w:line="360" w:lineRule="auto"/>
        <w:ind w:firstLine="480" w:firstLineChars="200"/>
        <w:rPr>
          <w:rFonts w:hint="eastAsia" w:eastAsia="仿宋_GB2312"/>
          <w:sz w:val="24"/>
        </w:rPr>
      </w:pPr>
      <w:r>
        <w:rPr>
          <w:rFonts w:hint="eastAsia" w:eastAsia="仿宋_GB2312"/>
          <w:sz w:val="24"/>
        </w:rPr>
        <w:t>凡因本合同引起的或与本合同有关的争议，双方应友好协商解决。协商不成时，双方均同意采用以下第（</w:t>
      </w:r>
      <w:r>
        <w:rPr>
          <w:rFonts w:hint="eastAsia" w:eastAsia="仿宋_GB2312"/>
          <w:sz w:val="24"/>
          <w:lang w:val="en-US" w:eastAsia="zh-CN"/>
        </w:rPr>
        <w:t xml:space="preserve">  </w:t>
      </w:r>
      <w:r>
        <w:rPr>
          <w:rFonts w:hint="eastAsia" w:eastAsia="仿宋_GB2312"/>
          <w:sz w:val="24"/>
        </w:rPr>
        <w:t>）种争议解决方式：</w:t>
      </w:r>
    </w:p>
    <w:p w14:paraId="218BF910">
      <w:pPr>
        <w:adjustRightInd w:val="0"/>
        <w:snapToGrid w:val="0"/>
        <w:spacing w:line="360" w:lineRule="auto"/>
        <w:ind w:firstLine="480" w:firstLineChars="200"/>
        <w:rPr>
          <w:rFonts w:hint="eastAsia" w:eastAsia="仿宋_GB2312"/>
          <w:sz w:val="24"/>
        </w:rPr>
      </w:pPr>
      <w:r>
        <w:rPr>
          <w:rFonts w:hint="eastAsia" w:eastAsia="仿宋_GB2312"/>
          <w:sz w:val="24"/>
        </w:rPr>
        <w:t>1、甲、乙双方均同意向（甲方所在地人民法院）提起诉讼。</w:t>
      </w:r>
    </w:p>
    <w:p w14:paraId="674E39E0">
      <w:pPr>
        <w:adjustRightInd w:val="0"/>
        <w:snapToGrid w:val="0"/>
        <w:spacing w:line="360" w:lineRule="auto"/>
        <w:ind w:firstLine="480" w:firstLineChars="200"/>
        <w:rPr>
          <w:rFonts w:hint="eastAsia" w:eastAsia="仿宋_GB2312"/>
          <w:sz w:val="24"/>
        </w:rPr>
      </w:pPr>
      <w:r>
        <w:rPr>
          <w:rFonts w:hint="eastAsia" w:eastAsia="仿宋_GB2312"/>
          <w:sz w:val="24"/>
        </w:rPr>
        <w:t>2、甲、乙双方均同意向（仲裁委员会）提起仲裁。</w:t>
      </w:r>
    </w:p>
    <w:p w14:paraId="35FB2F83">
      <w:pPr>
        <w:adjustRightInd w:val="0"/>
        <w:snapToGrid w:val="0"/>
        <w:spacing w:line="360" w:lineRule="auto"/>
        <w:ind w:firstLine="480" w:firstLineChars="200"/>
        <w:rPr>
          <w:rFonts w:eastAsia="仿宋_GB2312"/>
          <w:sz w:val="24"/>
        </w:rPr>
      </w:pPr>
      <w:r>
        <w:rPr>
          <w:rFonts w:eastAsia="仿宋_GB2312"/>
          <w:sz w:val="24"/>
        </w:rPr>
        <w:t>十</w:t>
      </w:r>
      <w:r>
        <w:rPr>
          <w:rFonts w:hint="eastAsia" w:eastAsia="仿宋_GB2312"/>
          <w:sz w:val="24"/>
          <w:lang w:val="en-US" w:eastAsia="zh-CN"/>
        </w:rPr>
        <w:t>二</w:t>
      </w:r>
      <w:r>
        <w:rPr>
          <w:rFonts w:eastAsia="仿宋_GB2312"/>
          <w:sz w:val="24"/>
        </w:rPr>
        <w:t>、合同生效及其它</w:t>
      </w:r>
      <w:bookmarkEnd w:id="428"/>
    </w:p>
    <w:p w14:paraId="6773DC77">
      <w:pPr>
        <w:widowControl/>
        <w:autoSpaceDE w:val="0"/>
        <w:autoSpaceDN w:val="0"/>
        <w:snapToGrid w:val="0"/>
        <w:spacing w:line="360" w:lineRule="auto"/>
        <w:ind w:right="-110" w:firstLine="480" w:firstLineChars="200"/>
        <w:textAlignment w:val="bottom"/>
        <w:rPr>
          <w:rFonts w:eastAsia="仿宋_GB2312"/>
          <w:kern w:val="0"/>
          <w:sz w:val="24"/>
        </w:rPr>
      </w:pPr>
      <w:r>
        <w:rPr>
          <w:rFonts w:eastAsia="仿宋_GB2312"/>
          <w:kern w:val="0"/>
          <w:sz w:val="24"/>
        </w:rPr>
        <w:t>1、合同未尽事宜、由甲、乙双方协商，作为合同补充，与原合同具有同等法律效力。</w:t>
      </w:r>
    </w:p>
    <w:p w14:paraId="76AD6572">
      <w:pPr>
        <w:widowControl/>
        <w:tabs>
          <w:tab w:val="left" w:pos="8391"/>
        </w:tabs>
        <w:autoSpaceDE w:val="0"/>
        <w:autoSpaceDN w:val="0"/>
        <w:snapToGrid w:val="0"/>
        <w:spacing w:line="360" w:lineRule="auto"/>
        <w:ind w:right="-69" w:firstLine="480" w:firstLineChars="200"/>
        <w:textAlignment w:val="bottom"/>
        <w:rPr>
          <w:rFonts w:eastAsia="仿宋_GB2312"/>
          <w:kern w:val="0"/>
          <w:sz w:val="24"/>
        </w:rPr>
      </w:pPr>
      <w:r>
        <w:rPr>
          <w:rFonts w:eastAsia="仿宋_GB2312"/>
          <w:kern w:val="0"/>
          <w:sz w:val="24"/>
        </w:rPr>
        <w:t>2、本合同正本一式</w:t>
      </w:r>
      <w:r>
        <w:rPr>
          <w:rFonts w:eastAsia="仿宋_GB2312"/>
          <w:kern w:val="0"/>
          <w:sz w:val="24"/>
          <w:u w:val="single"/>
        </w:rPr>
        <w:t xml:space="preserve">  </w:t>
      </w:r>
      <w:r>
        <w:rPr>
          <w:rFonts w:eastAsia="仿宋_GB2312"/>
          <w:kern w:val="0"/>
          <w:sz w:val="24"/>
        </w:rPr>
        <w:t>份，甲方、乙方双方分别执</w:t>
      </w:r>
      <w:r>
        <w:rPr>
          <w:rFonts w:eastAsia="仿宋_GB2312"/>
          <w:kern w:val="0"/>
          <w:sz w:val="24"/>
          <w:u w:val="single"/>
        </w:rPr>
        <w:t xml:space="preserve">  </w:t>
      </w:r>
      <w:r>
        <w:rPr>
          <w:rFonts w:eastAsia="仿宋_GB2312"/>
          <w:kern w:val="0"/>
          <w:sz w:val="24"/>
        </w:rPr>
        <w:t>份，</w:t>
      </w:r>
      <w:r>
        <w:rPr>
          <w:rFonts w:eastAsia="仿宋_GB2312"/>
          <w:kern w:val="0"/>
          <w:sz w:val="24"/>
          <w:u w:val="single"/>
        </w:rPr>
        <w:t xml:space="preserve">       </w:t>
      </w:r>
      <w:r>
        <w:rPr>
          <w:rFonts w:eastAsia="仿宋_GB2312"/>
          <w:kern w:val="0"/>
          <w:sz w:val="24"/>
        </w:rPr>
        <w:t>备案</w:t>
      </w:r>
      <w:r>
        <w:rPr>
          <w:rFonts w:eastAsia="仿宋_GB2312"/>
          <w:kern w:val="0"/>
          <w:sz w:val="24"/>
          <w:u w:val="single"/>
        </w:rPr>
        <w:t xml:space="preserve">  </w:t>
      </w:r>
      <w:r>
        <w:rPr>
          <w:rFonts w:eastAsia="仿宋_GB2312"/>
          <w:kern w:val="0"/>
          <w:sz w:val="24"/>
        </w:rPr>
        <w:t>份。</w:t>
      </w:r>
    </w:p>
    <w:p w14:paraId="6D69CC5D">
      <w:pPr>
        <w:widowControl/>
        <w:tabs>
          <w:tab w:val="left" w:pos="8391"/>
        </w:tabs>
        <w:autoSpaceDE w:val="0"/>
        <w:autoSpaceDN w:val="0"/>
        <w:snapToGrid w:val="0"/>
        <w:spacing w:line="360" w:lineRule="auto"/>
        <w:ind w:right="-69" w:firstLine="480" w:firstLineChars="200"/>
        <w:textAlignment w:val="bottom"/>
        <w:rPr>
          <w:rFonts w:eastAsia="仿宋_GB2312"/>
          <w:kern w:val="0"/>
          <w:sz w:val="24"/>
        </w:rPr>
      </w:pPr>
      <w:r>
        <w:rPr>
          <w:rFonts w:eastAsia="仿宋_GB2312"/>
          <w:kern w:val="0"/>
          <w:sz w:val="24"/>
        </w:rPr>
        <w:t>3、合同经甲乙双方盖章、签字后生效，合同签订地点为</w:t>
      </w:r>
      <w:r>
        <w:rPr>
          <w:rFonts w:eastAsia="仿宋_GB2312"/>
          <w:kern w:val="0"/>
          <w:sz w:val="24"/>
          <w:u w:val="single"/>
        </w:rPr>
        <w:t xml:space="preserve">   </w:t>
      </w:r>
      <w:r>
        <w:rPr>
          <w:rFonts w:eastAsia="仿宋_GB2312"/>
          <w:kern w:val="0"/>
          <w:sz w:val="24"/>
        </w:rPr>
        <w:t>。</w:t>
      </w:r>
    </w:p>
    <w:p w14:paraId="7B572F79">
      <w:pPr>
        <w:widowControl/>
        <w:tabs>
          <w:tab w:val="left" w:pos="8391"/>
        </w:tabs>
        <w:autoSpaceDE w:val="0"/>
        <w:autoSpaceDN w:val="0"/>
        <w:snapToGrid w:val="0"/>
        <w:spacing w:line="360" w:lineRule="auto"/>
        <w:ind w:right="-69" w:firstLine="480" w:firstLineChars="200"/>
        <w:textAlignment w:val="bottom"/>
        <w:rPr>
          <w:rFonts w:eastAsia="仿宋_GB2312"/>
          <w:kern w:val="0"/>
          <w:sz w:val="24"/>
        </w:rPr>
      </w:pPr>
      <w:r>
        <w:rPr>
          <w:rFonts w:eastAsia="仿宋_GB2312"/>
          <w:kern w:val="0"/>
          <w:sz w:val="24"/>
        </w:rPr>
        <w:t>4、生效时间：</w:t>
      </w:r>
      <w:r>
        <w:rPr>
          <w:rFonts w:eastAsia="仿宋_GB2312"/>
          <w:kern w:val="0"/>
          <w:sz w:val="24"/>
          <w:u w:val="single"/>
        </w:rPr>
        <w:t xml:space="preserve">   </w:t>
      </w:r>
      <w:r>
        <w:rPr>
          <w:rFonts w:eastAsia="仿宋_GB2312"/>
          <w:kern w:val="0"/>
          <w:sz w:val="24"/>
        </w:rPr>
        <w:t>年</w:t>
      </w:r>
      <w:r>
        <w:rPr>
          <w:rFonts w:eastAsia="仿宋_GB2312"/>
          <w:kern w:val="0"/>
          <w:sz w:val="24"/>
          <w:u w:val="single"/>
        </w:rPr>
        <w:t xml:space="preserve">  </w:t>
      </w:r>
      <w:r>
        <w:rPr>
          <w:rFonts w:eastAsia="仿宋_GB2312"/>
          <w:kern w:val="0"/>
          <w:sz w:val="24"/>
        </w:rPr>
        <w:t>月</w:t>
      </w:r>
      <w:r>
        <w:rPr>
          <w:rFonts w:eastAsia="仿宋_GB2312"/>
          <w:kern w:val="0"/>
          <w:sz w:val="24"/>
          <w:u w:val="single"/>
        </w:rPr>
        <w:t xml:space="preserve">  </w:t>
      </w:r>
      <w:r>
        <w:rPr>
          <w:rFonts w:eastAsia="仿宋_GB2312"/>
          <w:kern w:val="0"/>
          <w:sz w:val="24"/>
        </w:rPr>
        <w:t>日</w:t>
      </w:r>
    </w:p>
    <w:p w14:paraId="7CD93FAD">
      <w:pPr>
        <w:widowControl/>
        <w:tabs>
          <w:tab w:val="left" w:pos="8391"/>
        </w:tabs>
        <w:autoSpaceDE w:val="0"/>
        <w:autoSpaceDN w:val="0"/>
        <w:snapToGrid w:val="0"/>
        <w:spacing w:line="360" w:lineRule="auto"/>
        <w:ind w:right="-69" w:firstLine="480" w:firstLineChars="200"/>
        <w:textAlignment w:val="bottom"/>
        <w:rPr>
          <w:rFonts w:eastAsia="仿宋_GB2312"/>
          <w:kern w:val="0"/>
          <w:sz w:val="24"/>
        </w:rPr>
      </w:pPr>
    </w:p>
    <w:tbl>
      <w:tblPr>
        <w:tblStyle w:val="51"/>
        <w:tblW w:w="0" w:type="auto"/>
        <w:jc w:val="center"/>
        <w:tblLayout w:type="fixed"/>
        <w:tblCellMar>
          <w:top w:w="0" w:type="dxa"/>
          <w:left w:w="108" w:type="dxa"/>
          <w:bottom w:w="0" w:type="dxa"/>
          <w:right w:w="108" w:type="dxa"/>
        </w:tblCellMar>
      </w:tblPr>
      <w:tblGrid>
        <w:gridCol w:w="4643"/>
        <w:gridCol w:w="4643"/>
      </w:tblGrid>
      <w:tr w14:paraId="3192BA3F">
        <w:tblPrEx>
          <w:tblCellMar>
            <w:top w:w="0" w:type="dxa"/>
            <w:left w:w="108" w:type="dxa"/>
            <w:bottom w:w="0" w:type="dxa"/>
            <w:right w:w="108" w:type="dxa"/>
          </w:tblCellMar>
        </w:tblPrEx>
        <w:trPr>
          <w:trHeight w:val="204" w:hRule="atLeast"/>
          <w:jc w:val="center"/>
        </w:trPr>
        <w:tc>
          <w:tcPr>
            <w:tcW w:w="4643" w:type="dxa"/>
          </w:tcPr>
          <w:p w14:paraId="70DBF832">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甲方名称</w:t>
            </w:r>
            <w:r>
              <w:rPr>
                <w:rFonts w:eastAsia="仿宋_GB2312"/>
                <w:spacing w:val="-20"/>
                <w:kern w:val="0"/>
                <w:sz w:val="24"/>
              </w:rPr>
              <w:t>（盖章）</w:t>
            </w:r>
            <w:r>
              <w:rPr>
                <w:rFonts w:hint="eastAsia" w:eastAsia="仿宋_GB2312"/>
                <w:kern w:val="0"/>
                <w:sz w:val="24"/>
              </w:rPr>
              <w:t>：</w:t>
            </w:r>
          </w:p>
          <w:p w14:paraId="4C49C0B4">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地址：</w:t>
            </w:r>
          </w:p>
          <w:p w14:paraId="0456030E">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代表人（签字）：</w:t>
            </w:r>
          </w:p>
          <w:p w14:paraId="3876C488">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电话：</w:t>
            </w:r>
          </w:p>
          <w:p w14:paraId="240AF1B1">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开户银行：</w:t>
            </w:r>
          </w:p>
          <w:p w14:paraId="312FC5D9">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账号：</w:t>
            </w:r>
          </w:p>
        </w:tc>
        <w:tc>
          <w:tcPr>
            <w:tcW w:w="4643" w:type="dxa"/>
          </w:tcPr>
          <w:p w14:paraId="0EA0FEBF">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乙方名称</w:t>
            </w:r>
            <w:r>
              <w:rPr>
                <w:rFonts w:eastAsia="仿宋_GB2312"/>
                <w:spacing w:val="-20"/>
                <w:kern w:val="0"/>
                <w:sz w:val="24"/>
              </w:rPr>
              <w:t>（盖章）</w:t>
            </w:r>
            <w:r>
              <w:rPr>
                <w:rFonts w:hint="eastAsia" w:eastAsia="仿宋_GB2312"/>
                <w:kern w:val="0"/>
                <w:sz w:val="24"/>
              </w:rPr>
              <w:t>：</w:t>
            </w:r>
          </w:p>
          <w:p w14:paraId="3C8ACFCC">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地址：</w:t>
            </w:r>
          </w:p>
          <w:p w14:paraId="226B6B11">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代表人（签字）：</w:t>
            </w:r>
          </w:p>
          <w:p w14:paraId="637A3D44">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电话：</w:t>
            </w:r>
          </w:p>
          <w:p w14:paraId="5E13F06D">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开户银行：</w:t>
            </w:r>
          </w:p>
          <w:p w14:paraId="3F32D27F">
            <w:pPr>
              <w:widowControl/>
              <w:autoSpaceDE w:val="0"/>
              <w:autoSpaceDN w:val="0"/>
              <w:snapToGrid w:val="0"/>
              <w:spacing w:line="360" w:lineRule="auto"/>
              <w:ind w:right="-154"/>
              <w:textAlignment w:val="bottom"/>
              <w:rPr>
                <w:rFonts w:eastAsia="仿宋_GB2312"/>
                <w:kern w:val="0"/>
                <w:sz w:val="24"/>
              </w:rPr>
            </w:pPr>
            <w:r>
              <w:rPr>
                <w:rFonts w:eastAsia="仿宋_GB2312"/>
                <w:kern w:val="0"/>
                <w:sz w:val="24"/>
              </w:rPr>
              <w:t>账号：</w:t>
            </w:r>
          </w:p>
        </w:tc>
      </w:tr>
    </w:tbl>
    <w:p w14:paraId="4E4B4007">
      <w:pPr>
        <w:pStyle w:val="23"/>
        <w:rPr>
          <w:rFonts w:ascii="Times New Roman" w:hAnsi="Times New Roman" w:eastAsia="仿宋_GB2312"/>
        </w:rPr>
      </w:pPr>
    </w:p>
    <w:p w14:paraId="548DC76B">
      <w:pPr>
        <w:rPr>
          <w:rFonts w:eastAsia="仿宋_GB2312"/>
          <w:sz w:val="24"/>
        </w:rPr>
      </w:pPr>
      <w:r>
        <w:rPr>
          <w:rFonts w:eastAsia="仿宋_GB2312"/>
          <w:sz w:val="24"/>
        </w:rPr>
        <w:br w:type="page"/>
      </w:r>
    </w:p>
    <w:p w14:paraId="0DCDA46E">
      <w:pPr>
        <w:widowControl/>
        <w:spacing w:line="400" w:lineRule="exact"/>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kern w:val="0"/>
          <w:sz w:val="24"/>
          <w:szCs w:val="24"/>
        </w:rPr>
        <w:t>附件1：</w:t>
      </w:r>
      <w:r>
        <w:rPr>
          <w:rFonts w:hint="eastAsia" w:ascii="仿宋_GB2312" w:hAnsi="仿宋_GB2312" w:eastAsia="仿宋_GB2312" w:cs="仿宋_GB2312"/>
          <w:color w:val="auto"/>
          <w:sz w:val="24"/>
          <w:szCs w:val="24"/>
        </w:rPr>
        <w:t>工程质量保修书</w:t>
      </w:r>
    </w:p>
    <w:p w14:paraId="4FF60B36">
      <w:pPr>
        <w:pStyle w:val="46"/>
        <w:spacing w:before="0" w:beforeAutospacing="0" w:after="0" w:afterAutospacing="0" w:line="480" w:lineRule="auto"/>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工程质量保修书</w:t>
      </w:r>
    </w:p>
    <w:p w14:paraId="65AAB907">
      <w:pPr>
        <w:pStyle w:val="46"/>
        <w:spacing w:before="0" w:beforeAutospacing="0" w:after="0" w:afterAutospacing="0" w:line="480" w:lineRule="exact"/>
        <w:jc w:val="both"/>
        <w:rPr>
          <w:rFonts w:hint="eastAsia" w:ascii="仿宋_GB2312" w:hAnsi="仿宋_GB2312" w:eastAsia="仿宋_GB2312" w:cs="仿宋_GB2312"/>
          <w:color w:val="auto"/>
          <w:sz w:val="24"/>
          <w:szCs w:val="24"/>
          <w:u w:val="dotted"/>
        </w:rPr>
      </w:pPr>
      <w:r>
        <w:rPr>
          <w:rFonts w:hint="eastAsia" w:ascii="仿宋_GB2312" w:hAnsi="仿宋_GB2312" w:eastAsia="仿宋_GB2312" w:cs="仿宋_GB2312"/>
          <w:color w:val="auto"/>
          <w:sz w:val="24"/>
          <w:szCs w:val="24"/>
        </w:rPr>
        <w:t>发包人（全称）：</w:t>
      </w:r>
      <w:r>
        <w:rPr>
          <w:rFonts w:hint="eastAsia" w:ascii="仿宋_GB2312" w:hAnsi="仿宋_GB2312" w:eastAsia="仿宋_GB2312" w:cs="仿宋_GB2312"/>
          <w:color w:val="auto"/>
          <w:sz w:val="24"/>
          <w:szCs w:val="24"/>
          <w:u w:val="dotted"/>
        </w:rPr>
        <w:t xml:space="preserve">                                 </w:t>
      </w:r>
    </w:p>
    <w:p w14:paraId="4E2195CF">
      <w:pPr>
        <w:pStyle w:val="46"/>
        <w:spacing w:before="0" w:beforeAutospacing="0" w:after="0" w:afterAutospacing="0" w:line="480" w:lineRule="exact"/>
        <w:jc w:val="both"/>
        <w:rPr>
          <w:rFonts w:hint="eastAsia" w:ascii="仿宋_GB2312" w:hAnsi="仿宋_GB2312" w:eastAsia="仿宋_GB2312" w:cs="仿宋_GB2312"/>
          <w:color w:val="auto"/>
          <w:sz w:val="24"/>
          <w:szCs w:val="24"/>
          <w:u w:val="dotted"/>
        </w:rPr>
      </w:pPr>
      <w:r>
        <w:rPr>
          <w:rFonts w:hint="eastAsia" w:ascii="仿宋_GB2312" w:hAnsi="仿宋_GB2312" w:eastAsia="仿宋_GB2312" w:cs="仿宋_GB2312"/>
          <w:color w:val="auto"/>
          <w:sz w:val="24"/>
          <w:szCs w:val="24"/>
        </w:rPr>
        <w:t>承包人（全称）：</w:t>
      </w:r>
      <w:r>
        <w:rPr>
          <w:rFonts w:hint="eastAsia" w:ascii="仿宋_GB2312" w:hAnsi="仿宋_GB2312" w:eastAsia="仿宋_GB2312" w:cs="仿宋_GB2312"/>
          <w:color w:val="auto"/>
          <w:sz w:val="24"/>
          <w:szCs w:val="24"/>
          <w:u w:val="dotted"/>
        </w:rPr>
        <w:t xml:space="preserve">                                 </w:t>
      </w:r>
    </w:p>
    <w:p w14:paraId="5F580134">
      <w:pPr>
        <w:pStyle w:val="46"/>
        <w:spacing w:before="0" w:beforeAutospacing="0" w:after="0" w:afterAutospacing="0" w:line="480" w:lineRule="exact"/>
        <w:ind w:firstLine="480" w:firstLineChars="20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为保证</w:t>
      </w:r>
      <w:r>
        <w:rPr>
          <w:rFonts w:hint="eastAsia" w:ascii="仿宋_GB2312" w:hAnsi="仿宋_GB2312" w:eastAsia="仿宋_GB2312" w:cs="仿宋_GB2312"/>
          <w:color w:val="auto"/>
          <w:sz w:val="24"/>
          <w:szCs w:val="24"/>
          <w:u w:val="dotted"/>
        </w:rPr>
        <w:t xml:space="preserve">                     </w:t>
      </w:r>
      <w:r>
        <w:rPr>
          <w:rFonts w:hint="eastAsia" w:ascii="仿宋_GB2312" w:hAnsi="仿宋_GB2312" w:eastAsia="仿宋_GB2312" w:cs="仿宋_GB2312"/>
          <w:color w:val="auto"/>
          <w:sz w:val="24"/>
          <w:szCs w:val="24"/>
        </w:rPr>
        <w:t>（工程名称）在合理使用期限内正常使用，发包人、承包人协商一致签订工程质量保修书。承包人在质量保修期内按照有关管理规定及双方约定承担工程质量保修责任。</w:t>
      </w:r>
    </w:p>
    <w:p w14:paraId="39645493">
      <w:pPr>
        <w:pStyle w:val="46"/>
        <w:spacing w:before="0" w:beforeAutospacing="0" w:after="0" w:afterAutospacing="0" w:line="48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一、工程质量保修范围和内容</w:t>
      </w:r>
    </w:p>
    <w:p w14:paraId="0E2B563B">
      <w:pPr>
        <w:pStyle w:val="46"/>
        <w:spacing w:before="0" w:beforeAutospacing="0" w:after="0" w:afterAutospacing="0" w:line="48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质量保修范围包括</w:t>
      </w:r>
      <w:r>
        <w:rPr>
          <w:rFonts w:hint="eastAsia" w:ascii="仿宋_GB2312" w:hAnsi="仿宋_GB2312" w:eastAsia="仿宋_GB2312" w:cs="仿宋_GB2312"/>
          <w:color w:val="auto"/>
          <w:sz w:val="24"/>
          <w:szCs w:val="24"/>
          <w:u w:val="dotted"/>
        </w:rPr>
        <w:t xml:space="preserve">              </w:t>
      </w:r>
      <w:r>
        <w:rPr>
          <w:rFonts w:hint="eastAsia" w:ascii="仿宋_GB2312" w:hAnsi="仿宋_GB2312" w:eastAsia="仿宋_GB2312" w:cs="仿宋_GB2312"/>
          <w:color w:val="auto"/>
          <w:sz w:val="24"/>
          <w:szCs w:val="24"/>
          <w:u w:val="dotted"/>
          <w:lang w:val="en-US" w:eastAsia="zh-CN"/>
        </w:rPr>
        <w:t xml:space="preserve">    </w:t>
      </w:r>
      <w:r>
        <w:rPr>
          <w:rFonts w:hint="eastAsia" w:ascii="仿宋_GB2312" w:hAnsi="仿宋_GB2312" w:eastAsia="仿宋_GB2312" w:cs="仿宋_GB2312"/>
          <w:color w:val="auto"/>
          <w:sz w:val="24"/>
          <w:szCs w:val="24"/>
        </w:rPr>
        <w:t xml:space="preserve">。 </w:t>
      </w:r>
    </w:p>
    <w:p w14:paraId="3B73F276">
      <w:pPr>
        <w:pStyle w:val="46"/>
        <w:spacing w:before="0" w:beforeAutospacing="0" w:after="0" w:afterAutospacing="0" w:line="480" w:lineRule="exact"/>
        <w:jc w:val="both"/>
        <w:rPr>
          <w:rFonts w:hint="eastAsia" w:ascii="仿宋_GB2312" w:hAnsi="仿宋_GB2312" w:eastAsia="仿宋_GB2312" w:cs="仿宋_GB2312"/>
          <w:color w:val="auto"/>
          <w:sz w:val="24"/>
          <w:szCs w:val="24"/>
          <w:u w:val="dotted"/>
        </w:rPr>
      </w:pPr>
      <w:r>
        <w:rPr>
          <w:rFonts w:hint="eastAsia" w:ascii="仿宋_GB2312" w:hAnsi="仿宋_GB2312" w:eastAsia="仿宋_GB2312" w:cs="仿宋_GB2312"/>
          <w:color w:val="auto"/>
          <w:sz w:val="24"/>
          <w:szCs w:val="24"/>
        </w:rPr>
        <w:t>具体质量保修内容双方约定如下：</w:t>
      </w:r>
      <w:r>
        <w:rPr>
          <w:rFonts w:hint="eastAsia" w:ascii="仿宋_GB2312" w:hAnsi="仿宋_GB2312" w:eastAsia="仿宋_GB2312" w:cs="仿宋_GB2312"/>
          <w:color w:val="auto"/>
          <w:sz w:val="24"/>
          <w:szCs w:val="24"/>
          <w:u w:val="dotted"/>
        </w:rPr>
        <w:t xml:space="preserve">                                    </w:t>
      </w:r>
    </w:p>
    <w:p w14:paraId="4B653347">
      <w:pPr>
        <w:pStyle w:val="46"/>
        <w:spacing w:before="0" w:beforeAutospacing="0" w:after="0" w:afterAutospacing="0" w:line="48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二、质量保修期</w:t>
      </w:r>
    </w:p>
    <w:p w14:paraId="65112583">
      <w:pPr>
        <w:pStyle w:val="46"/>
        <w:spacing w:before="0" w:beforeAutospacing="0" w:after="0" w:afterAutospacing="0" w:line="480" w:lineRule="exact"/>
        <w:ind w:firstLine="480" w:firstLineChars="20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质量保修期自竣工验收合格之日起计算。分单项竣工验收的工程，按单项工程分别计算质量保修期。</w:t>
      </w:r>
    </w:p>
    <w:p w14:paraId="34FCE263">
      <w:pPr>
        <w:pStyle w:val="46"/>
        <w:spacing w:before="0" w:beforeAutospacing="0" w:after="0" w:afterAutospacing="0" w:line="480" w:lineRule="exact"/>
        <w:ind w:firstLine="480" w:firstLineChars="20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双方根据《建设工程质量管理条例》及国家有关规定，结合具体工程约定质量保修期。</w:t>
      </w:r>
    </w:p>
    <w:p w14:paraId="05438B55">
      <w:pPr>
        <w:pStyle w:val="46"/>
        <w:spacing w:before="0" w:beforeAutospacing="0" w:after="0" w:afterAutospacing="0" w:line="480" w:lineRule="exact"/>
        <w:ind w:firstLine="240" w:firstLineChars="10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1、土建工程为</w:t>
      </w:r>
      <w:r>
        <w:rPr>
          <w:rFonts w:hint="eastAsia" w:ascii="仿宋_GB2312" w:hAnsi="仿宋_GB2312" w:eastAsia="仿宋_GB2312" w:cs="仿宋_GB2312"/>
          <w:color w:val="auto"/>
          <w:sz w:val="24"/>
          <w:szCs w:val="24"/>
          <w:u w:val="single"/>
        </w:rPr>
        <w:t>合理使用</w:t>
      </w:r>
      <w:r>
        <w:rPr>
          <w:rFonts w:hint="eastAsia" w:ascii="仿宋_GB2312" w:hAnsi="仿宋_GB2312" w:eastAsia="仿宋_GB2312" w:cs="仿宋_GB2312"/>
          <w:color w:val="auto"/>
          <w:sz w:val="24"/>
          <w:szCs w:val="24"/>
        </w:rPr>
        <w:t>年限，屋面防水工程为</w:t>
      </w:r>
      <w:r>
        <w:rPr>
          <w:rFonts w:hint="eastAsia" w:ascii="仿宋_GB2312" w:hAnsi="仿宋_GB2312" w:eastAsia="仿宋_GB2312" w:cs="仿宋_GB2312"/>
          <w:color w:val="auto"/>
          <w:sz w:val="24"/>
          <w:szCs w:val="24"/>
          <w:u w:val="single"/>
        </w:rPr>
        <w:t xml:space="preserve"> 5</w:t>
      </w:r>
      <w:r>
        <w:rPr>
          <w:rFonts w:hint="eastAsia" w:ascii="仿宋_GB2312" w:hAnsi="仿宋_GB2312" w:eastAsia="仿宋_GB2312" w:cs="仿宋_GB2312"/>
          <w:color w:val="auto"/>
          <w:sz w:val="24"/>
          <w:szCs w:val="24"/>
        </w:rPr>
        <w:t>年；</w:t>
      </w:r>
    </w:p>
    <w:p w14:paraId="7B4685B0">
      <w:pPr>
        <w:pStyle w:val="46"/>
        <w:spacing w:before="0" w:beforeAutospacing="0" w:after="0" w:afterAutospacing="0" w:line="480" w:lineRule="exact"/>
        <w:ind w:firstLine="240" w:firstLineChars="10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3、电气管线，上下水管线安装工程为</w:t>
      </w:r>
      <w:r>
        <w:rPr>
          <w:rFonts w:hint="eastAsia" w:ascii="仿宋_GB2312" w:hAnsi="仿宋_GB2312" w:eastAsia="仿宋_GB2312" w:cs="仿宋_GB2312"/>
          <w:color w:val="auto"/>
          <w:sz w:val="24"/>
          <w:szCs w:val="24"/>
          <w:u w:val="single"/>
        </w:rPr>
        <w:t xml:space="preserve"> 2</w:t>
      </w:r>
      <w:r>
        <w:rPr>
          <w:rFonts w:hint="eastAsia" w:ascii="仿宋_GB2312" w:hAnsi="仿宋_GB2312" w:eastAsia="仿宋_GB2312" w:cs="仿宋_GB2312"/>
          <w:color w:val="auto"/>
          <w:sz w:val="24"/>
          <w:szCs w:val="24"/>
        </w:rPr>
        <w:t>年；</w:t>
      </w:r>
    </w:p>
    <w:p w14:paraId="3DEDF576">
      <w:pPr>
        <w:pStyle w:val="46"/>
        <w:spacing w:before="0" w:beforeAutospacing="0" w:after="0" w:afterAutospacing="0" w:line="480" w:lineRule="exact"/>
        <w:ind w:firstLine="240" w:firstLineChars="10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4、道路及排水公用工程为</w:t>
      </w:r>
      <w:r>
        <w:rPr>
          <w:rFonts w:hint="eastAsia" w:ascii="仿宋_GB2312" w:hAnsi="仿宋_GB2312" w:eastAsia="仿宋_GB2312" w:cs="仿宋_GB2312"/>
          <w:color w:val="auto"/>
          <w:sz w:val="24"/>
          <w:szCs w:val="24"/>
          <w:u w:val="single"/>
        </w:rPr>
        <w:t xml:space="preserve"> 2</w:t>
      </w:r>
      <w:r>
        <w:rPr>
          <w:rFonts w:hint="eastAsia" w:ascii="仿宋_GB2312" w:hAnsi="仿宋_GB2312" w:eastAsia="仿宋_GB2312" w:cs="仿宋_GB2312"/>
          <w:color w:val="auto"/>
          <w:sz w:val="24"/>
          <w:szCs w:val="24"/>
        </w:rPr>
        <w:t>年；</w:t>
      </w:r>
    </w:p>
    <w:p w14:paraId="14809B18">
      <w:pPr>
        <w:pStyle w:val="46"/>
        <w:spacing w:before="0" w:beforeAutospacing="0" w:after="0" w:afterAutospacing="0" w:line="480" w:lineRule="exact"/>
        <w:ind w:firstLine="240" w:firstLineChars="10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5、装饰装修工程为2年；</w:t>
      </w:r>
    </w:p>
    <w:p w14:paraId="4A0DE7A2">
      <w:pPr>
        <w:pStyle w:val="46"/>
        <w:spacing w:before="0" w:beforeAutospacing="0" w:after="0" w:afterAutospacing="0" w:line="480" w:lineRule="exact"/>
        <w:ind w:firstLine="240" w:firstLineChars="100"/>
        <w:jc w:val="both"/>
        <w:rPr>
          <w:rFonts w:hint="eastAsia" w:ascii="仿宋_GB2312" w:hAnsi="仿宋_GB2312" w:eastAsia="仿宋_GB2312" w:cs="仿宋_GB2312"/>
          <w:color w:val="auto"/>
          <w:sz w:val="24"/>
          <w:szCs w:val="24"/>
          <w:u w:val="dotted"/>
        </w:rPr>
      </w:pPr>
      <w:r>
        <w:rPr>
          <w:rFonts w:hint="eastAsia" w:ascii="仿宋_GB2312" w:hAnsi="仿宋_GB2312" w:eastAsia="仿宋_GB2312" w:cs="仿宋_GB2312"/>
          <w:color w:val="auto"/>
          <w:sz w:val="24"/>
          <w:szCs w:val="24"/>
        </w:rPr>
        <w:t>6、其他约定：</w:t>
      </w:r>
      <w:r>
        <w:rPr>
          <w:rFonts w:hint="eastAsia" w:ascii="仿宋_GB2312" w:hAnsi="仿宋_GB2312" w:eastAsia="仿宋_GB2312" w:cs="仿宋_GB2312"/>
          <w:color w:val="auto"/>
          <w:sz w:val="24"/>
          <w:szCs w:val="24"/>
          <w:u w:val="dotted"/>
        </w:rPr>
        <w:t xml:space="preserve">                               </w:t>
      </w:r>
    </w:p>
    <w:p w14:paraId="4085692C">
      <w:pPr>
        <w:pStyle w:val="46"/>
        <w:spacing w:before="0" w:beforeAutospacing="0" w:after="0" w:afterAutospacing="0" w:line="48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三、质量保修责任 </w:t>
      </w:r>
    </w:p>
    <w:p w14:paraId="1F572BA3">
      <w:pPr>
        <w:pStyle w:val="46"/>
        <w:spacing w:before="0" w:beforeAutospacing="0" w:after="0" w:afterAutospacing="0" w:line="480" w:lineRule="exact"/>
        <w:ind w:firstLine="240" w:firstLineChars="10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1、属于保修范围和内容的项目，承包人应在接到修理通知之日后7天内派人修理。承包人不在约定期限内派人修理，发包人可委托其他人员修理，保修费用从质量保修金内扣除。</w:t>
      </w:r>
    </w:p>
    <w:p w14:paraId="48B06E33">
      <w:pPr>
        <w:pStyle w:val="46"/>
        <w:spacing w:before="0" w:beforeAutospacing="0" w:after="0" w:afterAutospacing="0" w:line="480" w:lineRule="exact"/>
        <w:ind w:firstLine="240" w:firstLineChars="10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2、发生须紧急抢修事故，承包人接到事故通知书，应立即到达事故现场抢修。非承包人施工质量引起的事故，抢修费用由发包人承担。</w:t>
      </w:r>
    </w:p>
    <w:p w14:paraId="0CFE779D">
      <w:pPr>
        <w:pStyle w:val="46"/>
        <w:spacing w:before="0" w:beforeAutospacing="0" w:after="0" w:afterAutospacing="0" w:line="480" w:lineRule="exact"/>
        <w:ind w:firstLine="240" w:firstLineChars="10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3、在国家规定的工程合理使用期限内，承包人确保地基基础工程和主体结构的质量。因承包人原因致使工程在合理使用期限内造成人身和财产损害的，承包人应承担损害赔偿责任。</w:t>
      </w:r>
    </w:p>
    <w:p w14:paraId="7E8D9953">
      <w:pPr>
        <w:pStyle w:val="46"/>
        <w:spacing w:before="0" w:beforeAutospacing="0" w:after="0" w:afterAutospacing="0" w:line="48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四、质量</w:t>
      </w:r>
      <w:r>
        <w:rPr>
          <w:rFonts w:hint="eastAsia" w:ascii="仿宋_GB2312" w:hAnsi="仿宋_GB2312" w:eastAsia="仿宋_GB2312" w:cs="仿宋_GB2312"/>
          <w:color w:val="auto"/>
          <w:sz w:val="24"/>
          <w:szCs w:val="24"/>
          <w:lang w:eastAsia="zh-CN"/>
        </w:rPr>
        <w:t>保修金</w:t>
      </w:r>
      <w:r>
        <w:rPr>
          <w:rFonts w:hint="eastAsia" w:ascii="仿宋_GB2312" w:hAnsi="仿宋_GB2312" w:eastAsia="仿宋_GB2312" w:cs="仿宋_GB2312"/>
          <w:color w:val="auto"/>
          <w:sz w:val="24"/>
          <w:szCs w:val="24"/>
        </w:rPr>
        <w:t>的支付</w:t>
      </w:r>
    </w:p>
    <w:p w14:paraId="09DA51CE">
      <w:pPr>
        <w:pStyle w:val="46"/>
        <w:spacing w:before="0" w:beforeAutospacing="0" w:after="0" w:afterAutospacing="0" w:line="480" w:lineRule="exact"/>
        <w:ind w:firstLine="480" w:firstLineChars="20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本工程约定的工程质量</w:t>
      </w:r>
      <w:r>
        <w:rPr>
          <w:rFonts w:hint="eastAsia" w:ascii="仿宋_GB2312" w:hAnsi="仿宋_GB2312" w:eastAsia="仿宋_GB2312" w:cs="仿宋_GB2312"/>
          <w:color w:val="auto"/>
          <w:sz w:val="24"/>
          <w:szCs w:val="24"/>
          <w:lang w:eastAsia="zh-CN"/>
        </w:rPr>
        <w:t>保修金：</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。本工程双方约定承包人向发包人支付工程质量</w:t>
      </w:r>
      <w:r>
        <w:rPr>
          <w:rFonts w:hint="eastAsia" w:ascii="仿宋_GB2312" w:hAnsi="仿宋_GB2312" w:eastAsia="仿宋_GB2312" w:cs="仿宋_GB2312"/>
          <w:color w:val="auto"/>
          <w:sz w:val="24"/>
          <w:szCs w:val="24"/>
          <w:lang w:eastAsia="zh-CN"/>
        </w:rPr>
        <w:t>保修金</w:t>
      </w:r>
      <w:r>
        <w:rPr>
          <w:rFonts w:hint="eastAsia" w:ascii="仿宋_GB2312" w:hAnsi="仿宋_GB2312" w:eastAsia="仿宋_GB2312" w:cs="仿宋_GB2312"/>
          <w:color w:val="auto"/>
          <w:sz w:val="24"/>
          <w:szCs w:val="24"/>
        </w:rPr>
        <w:t>金额为</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（大写）。质量</w:t>
      </w:r>
      <w:r>
        <w:rPr>
          <w:rFonts w:hint="eastAsia" w:ascii="仿宋_GB2312" w:hAnsi="仿宋_GB2312" w:eastAsia="仿宋_GB2312" w:cs="仿宋_GB2312"/>
          <w:color w:val="auto"/>
          <w:sz w:val="24"/>
          <w:szCs w:val="24"/>
          <w:lang w:eastAsia="zh-CN"/>
        </w:rPr>
        <w:t>保修金</w:t>
      </w:r>
      <w:r>
        <w:rPr>
          <w:rFonts w:hint="eastAsia" w:ascii="仿宋_GB2312" w:hAnsi="仿宋_GB2312" w:eastAsia="仿宋_GB2312" w:cs="仿宋_GB2312"/>
          <w:color w:val="auto"/>
          <w:sz w:val="24"/>
          <w:szCs w:val="24"/>
        </w:rPr>
        <w:t>银行利率为零。</w:t>
      </w:r>
    </w:p>
    <w:p w14:paraId="697F87C8">
      <w:pPr>
        <w:pStyle w:val="46"/>
        <w:spacing w:before="0" w:beforeAutospacing="0" w:after="0" w:afterAutospacing="0" w:line="48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五、质量保修金的返还</w:t>
      </w:r>
    </w:p>
    <w:p w14:paraId="02456876">
      <w:pPr>
        <w:pStyle w:val="46"/>
        <w:spacing w:before="0" w:beforeAutospacing="0" w:after="0" w:afterAutospacing="0" w:line="48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发包人在质量保修期满后一月内，将剩余保修金和利息返还承包人。</w:t>
      </w:r>
    </w:p>
    <w:p w14:paraId="064A6E10">
      <w:pPr>
        <w:pStyle w:val="46"/>
        <w:spacing w:before="0" w:beforeAutospacing="0" w:after="0" w:afterAutospacing="0" w:line="480" w:lineRule="exact"/>
        <w:jc w:val="both"/>
        <w:rPr>
          <w:rFonts w:hint="eastAsia" w:ascii="仿宋_GB2312" w:hAnsi="仿宋_GB2312" w:eastAsia="仿宋_GB2312" w:cs="仿宋_GB2312"/>
          <w:color w:val="auto"/>
          <w:sz w:val="24"/>
          <w:szCs w:val="24"/>
          <w:u w:val="dotted"/>
        </w:rPr>
      </w:pPr>
      <w:r>
        <w:rPr>
          <w:rFonts w:hint="eastAsia" w:ascii="仿宋_GB2312" w:hAnsi="仿宋_GB2312" w:eastAsia="仿宋_GB2312" w:cs="仿宋_GB2312"/>
          <w:color w:val="auto"/>
          <w:sz w:val="24"/>
          <w:szCs w:val="24"/>
        </w:rPr>
        <w:t>六、其他：双方约定的其他工程质量保修事项：</w:t>
      </w:r>
      <w:r>
        <w:rPr>
          <w:rFonts w:hint="eastAsia" w:ascii="仿宋_GB2312" w:hAnsi="仿宋_GB2312" w:eastAsia="仿宋_GB2312" w:cs="仿宋_GB2312"/>
          <w:color w:val="auto"/>
          <w:sz w:val="24"/>
          <w:szCs w:val="24"/>
          <w:u w:val="dotted"/>
        </w:rPr>
        <w:t xml:space="preserve">                       </w:t>
      </w:r>
    </w:p>
    <w:p w14:paraId="3531F746">
      <w:pPr>
        <w:pStyle w:val="46"/>
        <w:spacing w:before="0" w:beforeAutospacing="0" w:after="0" w:afterAutospacing="0" w:line="48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本工程质量保修作为施工合同的附件，由施工合同发包人、承包人双方共同签订。</w:t>
      </w:r>
    </w:p>
    <w:p w14:paraId="1FC1C4EA">
      <w:pPr>
        <w:pStyle w:val="46"/>
        <w:spacing w:before="0" w:beforeAutospacing="0" w:after="0" w:afterAutospacing="0" w:line="480" w:lineRule="exact"/>
        <w:jc w:val="both"/>
        <w:rPr>
          <w:rFonts w:hint="eastAsia" w:ascii="仿宋_GB2312" w:hAnsi="仿宋_GB2312" w:eastAsia="仿宋_GB2312" w:cs="仿宋_GB2312"/>
          <w:color w:val="auto"/>
          <w:sz w:val="24"/>
          <w:szCs w:val="24"/>
        </w:rPr>
      </w:pPr>
    </w:p>
    <w:p w14:paraId="2D226C0E">
      <w:pPr>
        <w:pStyle w:val="46"/>
        <w:spacing w:before="0" w:beforeAutospacing="0" w:after="0" w:afterAutospacing="0" w:line="480" w:lineRule="exact"/>
        <w:jc w:val="both"/>
        <w:rPr>
          <w:rFonts w:hint="eastAsia" w:ascii="仿宋_GB2312" w:hAnsi="仿宋_GB2312" w:eastAsia="仿宋_GB2312" w:cs="仿宋_GB2312"/>
          <w:color w:val="auto"/>
          <w:sz w:val="24"/>
          <w:szCs w:val="24"/>
          <w:u w:val="dotted"/>
        </w:rPr>
      </w:pPr>
      <w:r>
        <w:rPr>
          <w:rFonts w:hint="eastAsia" w:ascii="仿宋_GB2312" w:hAnsi="仿宋_GB2312" w:eastAsia="仿宋_GB2312" w:cs="仿宋_GB2312"/>
          <w:color w:val="auto"/>
          <w:sz w:val="24"/>
          <w:szCs w:val="24"/>
        </w:rPr>
        <w:t>发 包 人（公章）：</w:t>
      </w:r>
      <w:r>
        <w:rPr>
          <w:rFonts w:hint="eastAsia" w:ascii="仿宋_GB2312" w:hAnsi="仿宋_GB2312" w:eastAsia="仿宋_GB2312" w:cs="仿宋_GB2312"/>
          <w:color w:val="auto"/>
          <w:sz w:val="24"/>
          <w:szCs w:val="24"/>
          <w:u w:val="dotted"/>
        </w:rPr>
        <w:t xml:space="preserve">                   </w:t>
      </w:r>
      <w:r>
        <w:rPr>
          <w:rFonts w:hint="eastAsia" w:ascii="仿宋_GB2312" w:hAnsi="仿宋_GB2312" w:eastAsia="仿宋_GB2312" w:cs="仿宋_GB2312"/>
          <w:color w:val="auto"/>
          <w:sz w:val="24"/>
          <w:szCs w:val="24"/>
        </w:rPr>
        <w:t xml:space="preserve"> 承 包 人（公章）：</w:t>
      </w:r>
      <w:r>
        <w:rPr>
          <w:rFonts w:hint="eastAsia" w:ascii="仿宋_GB2312" w:hAnsi="仿宋_GB2312" w:eastAsia="仿宋_GB2312" w:cs="仿宋_GB2312"/>
          <w:color w:val="auto"/>
          <w:sz w:val="24"/>
          <w:szCs w:val="24"/>
          <w:u w:val="dotted"/>
        </w:rPr>
        <w:t xml:space="preserve">                </w:t>
      </w:r>
    </w:p>
    <w:p w14:paraId="2A8C8222">
      <w:pPr>
        <w:pStyle w:val="46"/>
        <w:spacing w:before="0" w:beforeAutospacing="0" w:after="0" w:afterAutospacing="0" w:line="480" w:lineRule="exact"/>
        <w:jc w:val="both"/>
        <w:rPr>
          <w:rFonts w:hint="eastAsia" w:ascii="仿宋_GB2312" w:hAnsi="仿宋_GB2312" w:eastAsia="仿宋_GB2312" w:cs="仿宋_GB2312"/>
          <w:color w:val="auto"/>
          <w:sz w:val="24"/>
          <w:szCs w:val="24"/>
          <w:u w:val="dotted"/>
        </w:rPr>
      </w:pPr>
      <w:r>
        <w:rPr>
          <w:rFonts w:hint="eastAsia" w:ascii="仿宋_GB2312" w:hAnsi="仿宋_GB2312" w:eastAsia="仿宋_GB2312" w:cs="仿宋_GB2312"/>
          <w:color w:val="auto"/>
          <w:sz w:val="24"/>
          <w:szCs w:val="24"/>
        </w:rPr>
        <w:t>法定代表人（签字）：</w:t>
      </w:r>
      <w:r>
        <w:rPr>
          <w:rFonts w:hint="eastAsia" w:ascii="仿宋_GB2312" w:hAnsi="仿宋_GB2312" w:eastAsia="仿宋_GB2312" w:cs="仿宋_GB2312"/>
          <w:color w:val="auto"/>
          <w:sz w:val="24"/>
          <w:szCs w:val="24"/>
          <w:u w:val="dotted"/>
        </w:rPr>
        <w:t xml:space="preserve">               </w:t>
      </w:r>
      <w:r>
        <w:rPr>
          <w:rFonts w:hint="eastAsia" w:ascii="仿宋_GB2312" w:hAnsi="仿宋_GB2312" w:eastAsia="仿宋_GB2312" w:cs="仿宋_GB2312"/>
          <w:color w:val="auto"/>
          <w:sz w:val="24"/>
          <w:szCs w:val="24"/>
        </w:rPr>
        <w:t xml:space="preserve">   法定代表人（签字）：</w:t>
      </w:r>
      <w:r>
        <w:rPr>
          <w:rFonts w:hint="eastAsia" w:ascii="仿宋_GB2312" w:hAnsi="仿宋_GB2312" w:eastAsia="仿宋_GB2312" w:cs="仿宋_GB2312"/>
          <w:color w:val="auto"/>
          <w:sz w:val="24"/>
          <w:szCs w:val="24"/>
          <w:u w:val="dotted"/>
        </w:rPr>
        <w:t xml:space="preserve">              </w:t>
      </w:r>
    </w:p>
    <w:p w14:paraId="43C3EF8F">
      <w:pPr>
        <w:pStyle w:val="46"/>
        <w:spacing w:before="0" w:beforeAutospacing="0" w:after="0" w:afterAutospacing="0" w:line="480" w:lineRule="exact"/>
        <w:jc w:val="both"/>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u w:val="dotted"/>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dotted"/>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dotted"/>
        </w:rPr>
        <w:t xml:space="preserve">     </w:t>
      </w:r>
      <w:r>
        <w:rPr>
          <w:rFonts w:hint="eastAsia" w:ascii="仿宋_GB2312" w:hAnsi="仿宋_GB2312" w:eastAsia="仿宋_GB2312" w:cs="仿宋_GB2312"/>
          <w:color w:val="auto"/>
          <w:sz w:val="24"/>
          <w:szCs w:val="24"/>
        </w:rPr>
        <w:t xml:space="preserve">日             </w:t>
      </w:r>
      <w:r>
        <w:rPr>
          <w:rFonts w:hint="eastAsia" w:ascii="仿宋_GB2312" w:hAnsi="仿宋_GB2312" w:eastAsia="仿宋_GB2312" w:cs="仿宋_GB2312"/>
          <w:color w:val="auto"/>
          <w:sz w:val="24"/>
          <w:szCs w:val="24"/>
          <w:u w:val="dotted"/>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dotted"/>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dotted"/>
        </w:rPr>
        <w:t xml:space="preserve">    </w:t>
      </w:r>
      <w:r>
        <w:rPr>
          <w:rFonts w:hint="eastAsia" w:ascii="仿宋_GB2312" w:hAnsi="仿宋_GB2312" w:eastAsia="仿宋_GB2312" w:cs="仿宋_GB2312"/>
          <w:color w:val="auto"/>
          <w:sz w:val="24"/>
          <w:szCs w:val="24"/>
        </w:rPr>
        <w:t>日</w:t>
      </w:r>
    </w:p>
    <w:p w14:paraId="3581E5F5">
      <w:pPr>
        <w:rPr>
          <w:rFonts w:eastAsia="仿宋_GB2312"/>
        </w:rPr>
      </w:pPr>
      <w:r>
        <w:rPr>
          <w:rFonts w:eastAsia="仿宋_GB2312"/>
          <w:sz w:val="24"/>
        </w:rPr>
        <w:br w:type="page"/>
      </w:r>
    </w:p>
    <w:p w14:paraId="00246D60">
      <w:pPr>
        <w:pStyle w:val="48"/>
        <w:spacing w:line="360" w:lineRule="auto"/>
        <w:rPr>
          <w:rStyle w:val="204"/>
          <w:rFonts w:ascii="Times New Roman" w:hAnsi="Times New Roman" w:eastAsia="宋体"/>
          <w:sz w:val="36"/>
          <w:szCs w:val="36"/>
          <w:highlight w:val="none"/>
        </w:rPr>
      </w:pPr>
      <w:bookmarkStart w:id="429" w:name="_Toc58504448"/>
      <w:bookmarkStart w:id="430" w:name="_Toc68590980"/>
      <w:r>
        <w:rPr>
          <w:rStyle w:val="204"/>
          <w:rFonts w:ascii="Times New Roman" w:hAnsi="Times New Roman" w:eastAsia="宋体"/>
          <w:sz w:val="36"/>
          <w:szCs w:val="36"/>
          <w:highlight w:val="none"/>
        </w:rPr>
        <w:t>第五章  采购内容及要求</w:t>
      </w:r>
      <w:bookmarkEnd w:id="429"/>
      <w:bookmarkEnd w:id="430"/>
    </w:p>
    <w:p w14:paraId="4A54940F">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一、采购项目概况</w:t>
      </w:r>
    </w:p>
    <w:p w14:paraId="1F4BA820">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项目名称：金台区蟠龙镇东壕村供水管网改造提升工程</w:t>
      </w:r>
    </w:p>
    <w:p w14:paraId="05048E20">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工程</w:t>
      </w:r>
      <w:r>
        <w:rPr>
          <w:rFonts w:hint="eastAsia" w:ascii="仿宋_GB2312" w:hAnsi="仿宋_GB2312" w:eastAsia="仿宋_GB2312" w:cs="仿宋_GB2312"/>
          <w:sz w:val="24"/>
          <w:lang w:eastAsia="zh-CN"/>
        </w:rPr>
        <w:t>地点</w:t>
      </w:r>
      <w:r>
        <w:rPr>
          <w:rFonts w:hint="eastAsia" w:ascii="仿宋_GB2312" w:hAnsi="仿宋_GB2312" w:eastAsia="仿宋_GB2312" w:cs="仿宋_GB2312"/>
          <w:sz w:val="24"/>
        </w:rPr>
        <w:t>：金台区蟠龙镇</w:t>
      </w:r>
    </w:p>
    <w:p w14:paraId="281D3AF5">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 xml:space="preserve">工程承包范围：磋商文件及工程量清单内包含的全部内容 </w:t>
      </w:r>
    </w:p>
    <w:p w14:paraId="2E99EEA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采购需求：该工程主要内容为金台区蟠龙镇东壕村供水管网改造提升</w:t>
      </w:r>
      <w:r>
        <w:rPr>
          <w:rFonts w:hint="eastAsia" w:ascii="仿宋_GB2312" w:hAnsi="仿宋_GB2312" w:eastAsia="仿宋_GB2312" w:cs="仿宋_GB2312"/>
          <w:sz w:val="24"/>
          <w:lang w:eastAsia="zh-CN"/>
        </w:rPr>
        <w:t>，主要建设内容包含铺设</w:t>
      </w:r>
      <w:r>
        <w:rPr>
          <w:rFonts w:hint="eastAsia" w:ascii="仿宋_GB2312" w:hAnsi="仿宋_GB2312" w:eastAsia="仿宋_GB2312" w:cs="仿宋_GB2312"/>
          <w:sz w:val="24"/>
          <w:lang w:val="en-US" w:eastAsia="zh-CN"/>
        </w:rPr>
        <w:t>PE管道11724m,新建阀门井18座。（具体详见施工图纸及工程量清单）</w:t>
      </w:r>
    </w:p>
    <w:p w14:paraId="790A22E7">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lang w:eastAsia="zh-CN"/>
        </w:rPr>
        <w:t>二、</w:t>
      </w:r>
      <w:r>
        <w:rPr>
          <w:rFonts w:hint="eastAsia" w:ascii="仿宋_GB2312" w:hAnsi="仿宋_GB2312" w:eastAsia="仿宋_GB2312" w:cs="仿宋_GB2312"/>
          <w:b/>
          <w:bCs/>
          <w:sz w:val="24"/>
        </w:rPr>
        <w:t xml:space="preserve">项目清单及说明 </w:t>
      </w:r>
    </w:p>
    <w:p w14:paraId="3EB0D55E">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工程量清单应与采购文件中的供应商须知、合同条款、技术标准和要求、图纸等一起阅读和理解。</w:t>
      </w:r>
    </w:p>
    <w:p w14:paraId="36719070">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工程量清单仅是供应商投标报价的共同基础。除另有约定外，工程量清单中的工程量是根据招标设计图纸计算的用于投标报价的估算工程量，不作为最终结算工程量。最终结算工程量是承包人实际完成并符合技术标准和要求（合同技术条款）规定，按施工图纸计算的有效工程量。</w:t>
      </w:r>
    </w:p>
    <w:p w14:paraId="28CEFF89">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工程量清单中各项目的工作内容和要求应符合相关技术标准和要求（合同技术条款）的规定。</w:t>
      </w:r>
    </w:p>
    <w:p w14:paraId="402EF478">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工程价款的支付遵循合同条款的约定。</w:t>
      </w:r>
    </w:p>
    <w:p w14:paraId="61BE44D0">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lang w:eastAsia="zh-CN"/>
        </w:rPr>
        <w:t>三、</w:t>
      </w:r>
      <w:r>
        <w:rPr>
          <w:rFonts w:hint="eastAsia" w:ascii="仿宋_GB2312" w:hAnsi="仿宋_GB2312" w:eastAsia="仿宋_GB2312" w:cs="仿宋_GB2312"/>
          <w:b/>
          <w:bCs/>
          <w:sz w:val="24"/>
        </w:rPr>
        <w:t>工期及质量要求</w:t>
      </w:r>
    </w:p>
    <w:p w14:paraId="06F6A61C">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1、</w:t>
      </w:r>
      <w:r>
        <w:rPr>
          <w:rFonts w:hint="eastAsia" w:ascii="仿宋_GB2312" w:hAnsi="仿宋_GB2312" w:eastAsia="仿宋_GB2312" w:cs="仿宋_GB2312"/>
          <w:sz w:val="24"/>
          <w:highlight w:val="none"/>
        </w:rPr>
        <w:t xml:space="preserve">合同履行期（工期）：60 日历天 </w:t>
      </w:r>
    </w:p>
    <w:p w14:paraId="7581BDF7">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2、</w:t>
      </w:r>
      <w:r>
        <w:rPr>
          <w:rFonts w:hint="eastAsia" w:ascii="仿宋_GB2312" w:hAnsi="仿宋_GB2312" w:eastAsia="仿宋_GB2312" w:cs="仿宋_GB2312"/>
          <w:sz w:val="24"/>
          <w:highlight w:val="none"/>
        </w:rPr>
        <w:t xml:space="preserve">质量要求：符合合格标准 </w:t>
      </w:r>
    </w:p>
    <w:p w14:paraId="32B365B6">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rPr>
        <w:t>质保期（竣工验收合格后起算）:</w:t>
      </w:r>
      <w:r>
        <w:rPr>
          <w:rFonts w:hint="eastAsia" w:ascii="仿宋_GB2312" w:hAnsi="仿宋_GB2312" w:eastAsia="仿宋_GB2312" w:cs="仿宋_GB2312"/>
          <w:sz w:val="24"/>
          <w:highlight w:val="none"/>
          <w:lang w:val="en-US" w:eastAsia="zh-CN"/>
        </w:rPr>
        <w:t>2</w:t>
      </w:r>
      <w:r>
        <w:rPr>
          <w:rFonts w:hint="eastAsia" w:ascii="仿宋_GB2312" w:hAnsi="仿宋_GB2312" w:eastAsia="仿宋_GB2312" w:cs="仿宋_GB2312"/>
          <w:sz w:val="24"/>
          <w:highlight w:val="none"/>
        </w:rPr>
        <w:t xml:space="preserve">年 </w:t>
      </w:r>
    </w:p>
    <w:p w14:paraId="51169F6C">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lang w:eastAsia="zh-CN"/>
        </w:rPr>
        <w:t>四、、付款方式</w:t>
      </w:r>
      <w:r>
        <w:rPr>
          <w:rFonts w:hint="eastAsia" w:ascii="仿宋_GB2312" w:hAnsi="仿宋_GB2312" w:eastAsia="仿宋_GB2312" w:cs="仿宋_GB2312"/>
          <w:b/>
          <w:bCs/>
          <w:sz w:val="24"/>
          <w:highlight w:val="none"/>
        </w:rPr>
        <w:t xml:space="preserve"> </w:t>
      </w:r>
    </w:p>
    <w:p w14:paraId="3E7A09FE">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付款方式：本项目工程款按工程施工进度进行支付，合同签订，进场15日之后付至合同价款的40%，</w:t>
      </w:r>
      <w:r>
        <w:rPr>
          <w:rFonts w:hint="eastAsia" w:ascii="仿宋_GB2312" w:hAnsi="仿宋_GB2312" w:eastAsia="仿宋_GB2312" w:cs="仿宋_GB2312"/>
          <w:sz w:val="24"/>
          <w:highlight w:val="none"/>
          <w:lang w:eastAsia="zh-CN"/>
        </w:rPr>
        <w:t>工程完工并竣工验收合格</w:t>
      </w:r>
      <w:r>
        <w:rPr>
          <w:rFonts w:hint="eastAsia" w:ascii="仿宋_GB2312" w:hAnsi="仿宋_GB2312" w:eastAsia="仿宋_GB2312" w:cs="仿宋_GB2312"/>
          <w:sz w:val="24"/>
          <w:highlight w:val="none"/>
        </w:rPr>
        <w:t>后付至合同价款的97%，剩余3%质保期满后一次性付完。</w:t>
      </w:r>
    </w:p>
    <w:p w14:paraId="553C026E">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lang w:eastAsia="zh-CN"/>
        </w:rPr>
        <w:t>五、</w:t>
      </w:r>
      <w:r>
        <w:rPr>
          <w:rFonts w:hint="eastAsia" w:ascii="仿宋_GB2312" w:hAnsi="仿宋_GB2312" w:eastAsia="仿宋_GB2312" w:cs="仿宋_GB2312"/>
          <w:b/>
          <w:bCs/>
          <w:sz w:val="24"/>
        </w:rPr>
        <w:t xml:space="preserve">技术标准及要求 </w:t>
      </w:r>
    </w:p>
    <w:p w14:paraId="3F339BB4">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依据设计文件的要求，本招标工程项目的材料、设备、施工须达到下列现行中华人民共和国建设标准、规范的要求。</w:t>
      </w:r>
    </w:p>
    <w:p w14:paraId="0F1257A8">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采购人可根据工程实际增减上述标准、规范，现行标准、规范如有修订，执行新的标准、规范。</w:t>
      </w:r>
    </w:p>
    <w:p w14:paraId="2ED1C61B">
      <w:pPr>
        <w:keepNext w:val="0"/>
        <w:keepLines w:val="0"/>
        <w:pageBreakBefore w:val="0"/>
        <w:widowControl w:val="0"/>
        <w:tabs>
          <w:tab w:val="left" w:pos="588"/>
        </w:tabs>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lang w:eastAsia="zh-CN"/>
        </w:rPr>
        <w:t>六、</w:t>
      </w:r>
      <w:r>
        <w:rPr>
          <w:rFonts w:hint="eastAsia" w:ascii="仿宋_GB2312" w:hAnsi="仿宋_GB2312" w:eastAsia="仿宋_GB2312" w:cs="仿宋_GB2312"/>
          <w:b/>
          <w:bCs/>
          <w:sz w:val="24"/>
        </w:rPr>
        <w:t>工程量清单</w:t>
      </w:r>
    </w:p>
    <w:p w14:paraId="47640BB8">
      <w:pPr>
        <w:jc w:val="center"/>
        <w:rPr>
          <w:rFonts w:hint="eastAsia" w:ascii="仿宋_GB2312" w:hAnsi="仿宋_GB2312" w:eastAsia="仿宋_GB2312" w:cs="仿宋_GB2312"/>
          <w:b/>
          <w:sz w:val="24"/>
          <w:szCs w:val="24"/>
        </w:rPr>
      </w:pPr>
    </w:p>
    <w:p w14:paraId="13CDBE59">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工程量清单编制说明</w:t>
      </w:r>
    </w:p>
    <w:p w14:paraId="7125E8FF">
      <w:pPr>
        <w:jc w:val="center"/>
        <w:rPr>
          <w:rFonts w:hint="eastAsia" w:ascii="仿宋_GB2312" w:hAnsi="仿宋_GB2312" w:eastAsia="仿宋_GB2312" w:cs="仿宋_GB2312"/>
          <w:b/>
          <w:sz w:val="24"/>
          <w:szCs w:val="24"/>
        </w:rPr>
      </w:pPr>
    </w:p>
    <w:p w14:paraId="10E9B220">
      <w:pPr>
        <w:jc w:val="center"/>
        <w:rPr>
          <w:rFonts w:hint="eastAsia" w:ascii="仿宋_GB2312" w:hAnsi="仿宋_GB2312" w:eastAsia="仿宋_GB2312" w:cs="仿宋_GB2312"/>
          <w:b/>
          <w:sz w:val="24"/>
          <w:szCs w:val="24"/>
        </w:rPr>
      </w:pPr>
    </w:p>
    <w:p w14:paraId="1F07F575">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right="0" w:righ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工程概况</w:t>
      </w:r>
    </w:p>
    <w:p w14:paraId="7731E61E">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工程名称：</w:t>
      </w:r>
      <w:r>
        <w:rPr>
          <w:rFonts w:hint="eastAsia" w:ascii="仿宋_GB2312" w:hAnsi="仿宋_GB2312" w:eastAsia="仿宋_GB2312" w:cs="仿宋_GB2312"/>
          <w:sz w:val="24"/>
          <w:szCs w:val="24"/>
          <w:lang w:val="en-US" w:eastAsia="zh-CN"/>
        </w:rPr>
        <w:t>金台区蟠龙镇东壕村供水管网改造提升工程</w:t>
      </w:r>
    </w:p>
    <w:p w14:paraId="113A8ECC">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工程地址：</w:t>
      </w:r>
      <w:r>
        <w:rPr>
          <w:rFonts w:hint="eastAsia" w:ascii="仿宋_GB2312" w:hAnsi="仿宋_GB2312" w:eastAsia="仿宋_GB2312" w:cs="仿宋_GB2312"/>
          <w:sz w:val="24"/>
          <w:szCs w:val="24"/>
          <w:lang w:val="en-US" w:eastAsia="zh-CN"/>
        </w:rPr>
        <w:t>宝鸡市蟠龙塬范围</w:t>
      </w:r>
    </w:p>
    <w:p w14:paraId="3E81F524">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建设单位：</w:t>
      </w:r>
      <w:r>
        <w:rPr>
          <w:rFonts w:hint="eastAsia" w:ascii="仿宋_GB2312" w:hAnsi="仿宋_GB2312" w:eastAsia="仿宋_GB2312" w:cs="仿宋_GB2312"/>
          <w:sz w:val="24"/>
          <w:szCs w:val="24"/>
          <w:lang w:val="en-US" w:eastAsia="zh-CN"/>
        </w:rPr>
        <w:t>宝鸡市金台区林业局</w:t>
      </w:r>
    </w:p>
    <w:p w14:paraId="0F87D687">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设计单位：</w:t>
      </w:r>
      <w:r>
        <w:rPr>
          <w:rFonts w:hint="eastAsia" w:ascii="仿宋_GB2312" w:hAnsi="仿宋_GB2312" w:eastAsia="仿宋_GB2312" w:cs="仿宋_GB2312"/>
          <w:sz w:val="24"/>
          <w:szCs w:val="24"/>
          <w:lang w:val="en-US" w:eastAsia="zh-CN"/>
        </w:rPr>
        <w:t>西安天泓水利水电工程有限公司</w:t>
      </w:r>
    </w:p>
    <w:p w14:paraId="32B14877">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right="0" w:righ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工程招标和专业工程发包范围</w:t>
      </w:r>
    </w:p>
    <w:p w14:paraId="2BB6F67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（一）工程招标范围</w:t>
      </w:r>
    </w:p>
    <w:p w14:paraId="2976940D">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本项目工程招标</w:t>
      </w:r>
      <w:r>
        <w:rPr>
          <w:rFonts w:hint="eastAsia" w:ascii="仿宋_GB2312" w:hAnsi="仿宋_GB2312" w:eastAsia="仿宋_GB2312" w:cs="仿宋_GB2312"/>
          <w:sz w:val="24"/>
          <w:szCs w:val="24"/>
        </w:rPr>
        <w:t>范围具体编制范围及界面划分说明如下：</w:t>
      </w:r>
    </w:p>
    <w:p w14:paraId="34567B40">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1.包含金台区蟠龙镇东壕村供水管网改造提升工程</w:t>
      </w:r>
      <w:r>
        <w:rPr>
          <w:rFonts w:hint="eastAsia" w:ascii="仿宋_GB2312" w:hAnsi="仿宋_GB2312" w:eastAsia="仿宋_GB2312" w:cs="仿宋_GB2312"/>
          <w:sz w:val="24"/>
          <w:szCs w:val="24"/>
        </w:rPr>
        <w:t>施工图纸范围内的内容</w:t>
      </w:r>
      <w:r>
        <w:rPr>
          <w:rFonts w:hint="eastAsia" w:ascii="仿宋_GB2312" w:hAnsi="仿宋_GB2312" w:eastAsia="仿宋_GB2312" w:cs="仿宋_GB2312"/>
          <w:sz w:val="24"/>
          <w:szCs w:val="24"/>
          <w:lang w:eastAsia="zh-CN"/>
        </w:rPr>
        <w:t>。</w:t>
      </w:r>
    </w:p>
    <w:p w14:paraId="2EBF9E26">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right="0" w:rightChars="0" w:firstLine="480" w:firstLineChars="2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工程量清单</w:t>
      </w:r>
      <w:r>
        <w:rPr>
          <w:rFonts w:hint="eastAsia" w:ascii="仿宋_GB2312" w:hAnsi="仿宋_GB2312" w:eastAsia="仿宋_GB2312" w:cs="仿宋_GB2312"/>
          <w:b w:val="0"/>
          <w:bCs/>
          <w:sz w:val="24"/>
          <w:szCs w:val="24"/>
        </w:rPr>
        <w:t>编制依据</w:t>
      </w:r>
    </w:p>
    <w:p w14:paraId="1277B99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（一）</w:t>
      </w:r>
      <w:r>
        <w:rPr>
          <w:rFonts w:hint="eastAsia" w:ascii="仿宋_GB2312" w:hAnsi="仿宋_GB2312" w:eastAsia="仿宋_GB2312" w:cs="仿宋_GB2312"/>
          <w:sz w:val="24"/>
          <w:szCs w:val="24"/>
        </w:rPr>
        <w:t>陕西省现行工程量清单</w:t>
      </w:r>
      <w:r>
        <w:rPr>
          <w:rFonts w:hint="eastAsia" w:ascii="仿宋_GB2312" w:hAnsi="仿宋_GB2312" w:eastAsia="仿宋_GB2312" w:cs="仿宋_GB2312"/>
          <w:sz w:val="24"/>
          <w:szCs w:val="24"/>
          <w:lang w:val="en-US" w:eastAsia="zh-CN"/>
        </w:rPr>
        <w:t>计价依据</w:t>
      </w:r>
    </w:p>
    <w:p w14:paraId="31E5837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right="0" w:rightChars="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1.陕西省水利工程预算定额（2024年修正）</w:t>
      </w:r>
    </w:p>
    <w:p w14:paraId="420D3CC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right="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（二）</w:t>
      </w:r>
      <w:r>
        <w:rPr>
          <w:rFonts w:hint="eastAsia" w:ascii="仿宋_GB2312" w:hAnsi="仿宋_GB2312" w:eastAsia="仿宋_GB2312" w:cs="仿宋_GB2312"/>
          <w:sz w:val="24"/>
          <w:szCs w:val="24"/>
        </w:rPr>
        <w:t>价格依据</w:t>
      </w:r>
    </w:p>
    <w:p w14:paraId="03C416EA">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材料</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设备</w:t>
      </w:r>
      <w:r>
        <w:rPr>
          <w:rFonts w:hint="eastAsia" w:ascii="仿宋_GB2312" w:hAnsi="仿宋_GB2312" w:eastAsia="仿宋_GB2312" w:cs="仿宋_GB2312"/>
          <w:sz w:val="24"/>
          <w:szCs w:val="24"/>
        </w:rPr>
        <w:t>价格凡招标人</w:t>
      </w:r>
      <w:r>
        <w:rPr>
          <w:rFonts w:hint="eastAsia" w:ascii="仿宋_GB2312" w:hAnsi="仿宋_GB2312" w:eastAsia="仿宋_GB2312" w:cs="仿宋_GB2312"/>
          <w:sz w:val="24"/>
          <w:szCs w:val="24"/>
          <w:lang w:val="en-US" w:eastAsia="zh-CN"/>
        </w:rPr>
        <w:t>设定</w:t>
      </w:r>
      <w:r>
        <w:rPr>
          <w:rFonts w:hint="eastAsia" w:ascii="仿宋_GB2312" w:hAnsi="仿宋_GB2312" w:eastAsia="仿宋_GB2312" w:cs="仿宋_GB2312"/>
          <w:sz w:val="24"/>
          <w:szCs w:val="24"/>
        </w:rPr>
        <w:t>材料暂估价的，各投标人须按</w:t>
      </w:r>
      <w:r>
        <w:rPr>
          <w:rFonts w:hint="eastAsia" w:ascii="仿宋_GB2312" w:hAnsi="仿宋_GB2312" w:eastAsia="仿宋_GB2312" w:cs="仿宋_GB2312"/>
          <w:sz w:val="24"/>
          <w:szCs w:val="24"/>
          <w:lang w:val="en-US" w:eastAsia="zh-CN"/>
        </w:rPr>
        <w:t>规定</w:t>
      </w:r>
      <w:r>
        <w:rPr>
          <w:rFonts w:hint="eastAsia" w:ascii="仿宋_GB2312" w:hAnsi="仿宋_GB2312" w:eastAsia="仿宋_GB2312" w:cs="仿宋_GB2312"/>
          <w:sz w:val="24"/>
          <w:szCs w:val="24"/>
        </w:rPr>
        <w:t>计算；凡招标人推荐品牌的按照推荐品牌的市场价格计入；招标人未给</w:t>
      </w:r>
      <w:r>
        <w:rPr>
          <w:rFonts w:hint="eastAsia" w:ascii="仿宋_GB2312" w:hAnsi="仿宋_GB2312" w:eastAsia="仿宋_GB2312" w:cs="仿宋_GB2312"/>
          <w:sz w:val="24"/>
          <w:szCs w:val="24"/>
          <w:lang w:val="en-US" w:eastAsia="zh-CN"/>
        </w:rPr>
        <w:t>材料暂估价也</w:t>
      </w:r>
      <w:r>
        <w:rPr>
          <w:rFonts w:hint="eastAsia" w:ascii="仿宋_GB2312" w:hAnsi="仿宋_GB2312" w:eastAsia="仿宋_GB2312" w:cs="仿宋_GB2312"/>
          <w:sz w:val="24"/>
          <w:szCs w:val="24"/>
        </w:rPr>
        <w:t>未推荐品牌的材料均按</w:t>
      </w:r>
      <w:r>
        <w:rPr>
          <w:rFonts w:hint="eastAsia" w:ascii="仿宋_GB2312" w:hAnsi="仿宋_GB2312" w:eastAsia="仿宋_GB2312" w:cs="仿宋_GB2312"/>
          <w:sz w:val="24"/>
          <w:szCs w:val="24"/>
          <w:highlight w:val="none"/>
        </w:rPr>
        <w:t>202</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年第</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期《</w:t>
      </w:r>
      <w:r>
        <w:rPr>
          <w:rFonts w:hint="eastAsia" w:ascii="仿宋_GB2312" w:hAnsi="仿宋_GB2312" w:eastAsia="仿宋_GB2312" w:cs="仿宋_GB2312"/>
          <w:sz w:val="24"/>
          <w:szCs w:val="24"/>
          <w:highlight w:val="none"/>
          <w:lang w:val="en-US" w:eastAsia="zh-CN"/>
        </w:rPr>
        <w:t>宝鸡市建筑动态与材料信息价</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rPr>
        <w:t>执行，信息价没有的材料价格</w:t>
      </w:r>
      <w:r>
        <w:rPr>
          <w:rFonts w:hint="eastAsia" w:ascii="仿宋_GB2312" w:hAnsi="仿宋_GB2312" w:eastAsia="仿宋_GB2312" w:cs="仿宋_GB2312"/>
          <w:sz w:val="24"/>
          <w:szCs w:val="24"/>
          <w:lang w:val="en-US" w:eastAsia="zh-CN"/>
        </w:rPr>
        <w:t>参照</w:t>
      </w:r>
      <w:r>
        <w:rPr>
          <w:rFonts w:hint="eastAsia" w:ascii="仿宋_GB2312" w:hAnsi="仿宋_GB2312" w:eastAsia="仿宋_GB2312" w:cs="仿宋_GB2312"/>
          <w:sz w:val="24"/>
          <w:szCs w:val="24"/>
        </w:rPr>
        <w:t>市场价。</w:t>
      </w:r>
    </w:p>
    <w:p w14:paraId="4C6AAB9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（三）设计文件</w:t>
      </w:r>
    </w:p>
    <w:p w14:paraId="404B6C9F">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建设单位提供的“</w:t>
      </w:r>
      <w:r>
        <w:rPr>
          <w:rFonts w:hint="eastAsia" w:ascii="仿宋_GB2312" w:hAnsi="仿宋_GB2312" w:eastAsia="仿宋_GB2312" w:cs="仿宋_GB2312"/>
          <w:sz w:val="24"/>
          <w:szCs w:val="24"/>
          <w:lang w:val="en-US" w:eastAsia="zh-CN"/>
        </w:rPr>
        <w:t>金台区蟠龙镇东壕村供水管网改造提升工程</w:t>
      </w:r>
      <w:r>
        <w:rPr>
          <w:rFonts w:hint="eastAsia" w:ascii="仿宋_GB2312" w:hAnsi="仿宋_GB2312" w:eastAsia="仿宋_GB2312" w:cs="仿宋_GB2312"/>
          <w:sz w:val="24"/>
          <w:szCs w:val="24"/>
        </w:rPr>
        <w:t>”图纸；</w:t>
      </w:r>
    </w:p>
    <w:p w14:paraId="5FDAD84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（四）其他编制依据</w:t>
      </w:r>
    </w:p>
    <w:p w14:paraId="6B50624D">
      <w:pPr>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1.与建设工程有关的标准、规范及技术资料；</w:t>
      </w:r>
    </w:p>
    <w:p w14:paraId="10B16191">
      <w:pPr>
        <w:pStyle w:val="23"/>
        <w:keepNext w:val="0"/>
        <w:keepLines w:val="0"/>
        <w:pageBreakBefore w:val="0"/>
        <w:widowControl w:val="0"/>
        <w:kinsoku/>
        <w:wordWrap/>
        <w:overflowPunct/>
        <w:topLinePunct w:val="0"/>
        <w:autoSpaceDE/>
        <w:autoSpaceDN/>
        <w:bidi w:val="0"/>
        <w:spacing w:line="360" w:lineRule="auto"/>
        <w:ind w:left="0" w:right="0" w:rightChars="0" w:firstLine="480" w:firstLineChars="200"/>
        <w:textAlignment w:val="auto"/>
        <w:outlineLvl w:val="0"/>
        <w:rPr>
          <w:rFonts w:hint="eastAsia" w:ascii="仿宋_GB2312" w:hAnsi="仿宋_GB2312" w:eastAsia="仿宋_GB2312" w:cs="仿宋_GB2312"/>
          <w:b/>
          <w:bCs/>
          <w:spacing w:val="-3"/>
          <w:sz w:val="24"/>
          <w:szCs w:val="24"/>
        </w:rPr>
      </w:pPr>
      <w:r>
        <w:rPr>
          <w:rFonts w:hint="eastAsia" w:ascii="仿宋_GB2312" w:hAnsi="仿宋_GB2312" w:eastAsia="仿宋_GB2312" w:cs="仿宋_GB2312"/>
          <w:sz w:val="24"/>
          <w:szCs w:val="24"/>
          <w:lang w:val="en-US" w:eastAsia="zh-CN"/>
        </w:rPr>
        <w:t>2.施工现场情况、地勘水文资料、工程特点及施工方案。</w:t>
      </w:r>
    </w:p>
    <w:p w14:paraId="18DB330D">
      <w:pPr>
        <w:pStyle w:val="23"/>
        <w:spacing w:before="55" w:line="219" w:lineRule="auto"/>
        <w:ind w:left="3736"/>
        <w:outlineLvl w:val="0"/>
        <w:rPr>
          <w:rFonts w:hint="eastAsia" w:ascii="仿宋_GB2312" w:hAnsi="仿宋_GB2312" w:eastAsia="仿宋_GB2312" w:cs="仿宋_GB2312"/>
          <w:b/>
          <w:bCs/>
          <w:spacing w:val="-3"/>
          <w:sz w:val="24"/>
          <w:szCs w:val="24"/>
        </w:rPr>
      </w:pPr>
    </w:p>
    <w:p w14:paraId="14409A80">
      <w:pPr>
        <w:pStyle w:val="23"/>
        <w:spacing w:before="55" w:line="219" w:lineRule="auto"/>
        <w:ind w:left="3736"/>
        <w:outlineLvl w:val="0"/>
        <w:rPr>
          <w:rFonts w:hint="eastAsia" w:ascii="仿宋_GB2312" w:hAnsi="仿宋_GB2312" w:eastAsia="仿宋_GB2312" w:cs="仿宋_GB2312"/>
          <w:b/>
          <w:bCs/>
          <w:spacing w:val="-3"/>
          <w:sz w:val="24"/>
          <w:szCs w:val="24"/>
        </w:rPr>
      </w:pPr>
    </w:p>
    <w:p w14:paraId="77C44141">
      <w:pPr>
        <w:rPr>
          <w:rFonts w:hint="eastAsia" w:ascii="黑体" w:hAnsi="黑体" w:eastAsia="黑体" w:cs="黑体"/>
          <w:b/>
          <w:bCs/>
          <w:spacing w:val="-3"/>
          <w:sz w:val="28"/>
          <w:szCs w:val="28"/>
        </w:rPr>
      </w:pPr>
      <w:r>
        <w:rPr>
          <w:rFonts w:hint="eastAsia" w:ascii="黑体" w:hAnsi="黑体" w:eastAsia="黑体" w:cs="黑体"/>
          <w:b/>
          <w:bCs/>
          <w:spacing w:val="-3"/>
          <w:sz w:val="28"/>
          <w:szCs w:val="28"/>
        </w:rPr>
        <w:br w:type="page"/>
      </w:r>
    </w:p>
    <w:p w14:paraId="57DB1EDF">
      <w:pPr>
        <w:pStyle w:val="23"/>
        <w:spacing w:before="55" w:line="219" w:lineRule="auto"/>
        <w:ind w:left="3736"/>
        <w:outlineLvl w:val="0"/>
        <w:rPr>
          <w:rFonts w:hint="eastAsia" w:ascii="黑体" w:hAnsi="黑体" w:eastAsia="黑体" w:cs="黑体"/>
          <w:sz w:val="28"/>
          <w:szCs w:val="28"/>
        </w:rPr>
      </w:pPr>
      <w:bookmarkStart w:id="431" w:name="_Toc58504449"/>
      <w:bookmarkStart w:id="432" w:name="_Toc385992401"/>
      <w:bookmarkStart w:id="433" w:name="_Toc389620241"/>
      <w:bookmarkStart w:id="434" w:name="_Toc415499899"/>
      <w:bookmarkStart w:id="435" w:name="_Toc31008"/>
      <w:bookmarkStart w:id="436" w:name="_Toc68590981"/>
      <w:r>
        <w:rPr>
          <w:rFonts w:hint="eastAsia" w:ascii="黑体" w:hAnsi="黑体" w:eastAsia="黑体" w:cs="黑体"/>
          <w:b/>
          <w:bCs/>
          <w:spacing w:val="-3"/>
          <w:sz w:val="28"/>
          <w:szCs w:val="28"/>
        </w:rPr>
        <w:t>工程项目总价表</w:t>
      </w:r>
    </w:p>
    <w:p w14:paraId="4AEDDB1E">
      <w:pPr>
        <w:pStyle w:val="23"/>
        <w:spacing w:before="119" w:line="228" w:lineRule="auto"/>
        <w:ind w:left="60"/>
        <w:rPr>
          <w:rFonts w:hint="eastAsia" w:ascii="黑体" w:hAnsi="黑体" w:eastAsia="黑体" w:cs="黑体"/>
          <w:spacing w:val="9"/>
          <w:sz w:val="21"/>
          <w:szCs w:val="21"/>
        </w:rPr>
      </w:pPr>
    </w:p>
    <w:p w14:paraId="6C9A8A98">
      <w:pPr>
        <w:pStyle w:val="23"/>
        <w:spacing w:before="119" w:line="228" w:lineRule="auto"/>
        <w:ind w:left="60"/>
        <w:rPr>
          <w:rFonts w:hint="eastAsia" w:ascii="黑体" w:hAnsi="黑体" w:eastAsia="黑体" w:cs="黑体"/>
          <w:sz w:val="21"/>
          <w:szCs w:val="21"/>
          <w:lang w:eastAsia="zh-CN"/>
        </w:rPr>
      </w:pPr>
      <w:r>
        <w:rPr>
          <w:rFonts w:hint="eastAsia" w:ascii="黑体" w:hAnsi="黑体" w:eastAsia="黑体" w:cs="黑体"/>
          <w:spacing w:val="9"/>
          <w:sz w:val="21"/>
          <w:szCs w:val="21"/>
        </w:rPr>
        <w:t>工程名称：</w:t>
      </w:r>
      <w:r>
        <w:rPr>
          <w:rFonts w:hint="eastAsia" w:ascii="黑体" w:hAnsi="黑体" w:eastAsia="黑体" w:cs="黑体"/>
          <w:spacing w:val="9"/>
          <w:sz w:val="21"/>
          <w:szCs w:val="21"/>
          <w:u w:val="single" w:color="auto"/>
        </w:rPr>
        <w:t>金台区蟠龙镇东壕村供水管网改造提升工程</w:t>
      </w:r>
      <w:r>
        <w:rPr>
          <w:rFonts w:hint="eastAsia" w:ascii="黑体" w:hAnsi="黑体" w:eastAsia="黑体" w:cs="黑体"/>
          <w:spacing w:val="9"/>
          <w:sz w:val="21"/>
          <w:szCs w:val="21"/>
        </w:rPr>
        <w:t>（项目名称</w:t>
      </w:r>
      <w:r>
        <w:rPr>
          <w:rFonts w:hint="eastAsia" w:ascii="黑体" w:hAnsi="黑体" w:eastAsia="黑体" w:cs="黑体"/>
          <w:spacing w:val="9"/>
          <w:sz w:val="21"/>
          <w:szCs w:val="21"/>
          <w:lang w:eastAsia="zh-CN"/>
        </w:rPr>
        <w:t>）</w:t>
      </w:r>
    </w:p>
    <w:p w14:paraId="5E815BB6">
      <w:pPr>
        <w:spacing w:line="74" w:lineRule="exact"/>
        <w:rPr>
          <w:sz w:val="21"/>
          <w:szCs w:val="21"/>
        </w:rPr>
      </w:pPr>
    </w:p>
    <w:tbl>
      <w:tblPr>
        <w:tblStyle w:val="298"/>
        <w:tblW w:w="93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12"/>
        <w:gridCol w:w="4804"/>
        <w:gridCol w:w="1780"/>
        <w:gridCol w:w="1694"/>
      </w:tblGrid>
      <w:tr w14:paraId="21801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112" w:type="dxa"/>
            <w:vAlign w:val="top"/>
          </w:tcPr>
          <w:p w14:paraId="02DF2C0B">
            <w:pPr>
              <w:pStyle w:val="297"/>
              <w:spacing w:before="147" w:line="222" w:lineRule="auto"/>
              <w:ind w:left="383"/>
              <w:rPr>
                <w:sz w:val="21"/>
                <w:szCs w:val="21"/>
              </w:rPr>
            </w:pPr>
            <w:r>
              <w:rPr>
                <w:b/>
                <w:bCs/>
                <w:spacing w:val="-6"/>
                <w:sz w:val="21"/>
                <w:szCs w:val="21"/>
              </w:rPr>
              <w:t>组号</w:t>
            </w:r>
          </w:p>
        </w:tc>
        <w:tc>
          <w:tcPr>
            <w:tcW w:w="4804" w:type="dxa"/>
            <w:vAlign w:val="top"/>
          </w:tcPr>
          <w:p w14:paraId="1ECF59BA">
            <w:pPr>
              <w:pStyle w:val="297"/>
              <w:spacing w:before="147" w:line="221" w:lineRule="auto"/>
              <w:ind w:left="1866"/>
              <w:rPr>
                <w:sz w:val="21"/>
                <w:szCs w:val="21"/>
              </w:rPr>
            </w:pPr>
            <w:r>
              <w:rPr>
                <w:b/>
                <w:bCs/>
                <w:spacing w:val="-2"/>
                <w:sz w:val="21"/>
                <w:szCs w:val="21"/>
              </w:rPr>
              <w:t>项目分组名称</w:t>
            </w:r>
          </w:p>
        </w:tc>
        <w:tc>
          <w:tcPr>
            <w:tcW w:w="1780" w:type="dxa"/>
            <w:vAlign w:val="top"/>
          </w:tcPr>
          <w:p w14:paraId="636E4A43">
            <w:pPr>
              <w:pStyle w:val="297"/>
              <w:spacing w:before="148" w:line="220" w:lineRule="auto"/>
              <w:ind w:left="449"/>
              <w:rPr>
                <w:sz w:val="21"/>
                <w:szCs w:val="21"/>
              </w:rPr>
            </w:pPr>
            <w:r>
              <w:rPr>
                <w:b/>
                <w:bCs/>
                <w:spacing w:val="-3"/>
                <w:sz w:val="21"/>
                <w:szCs w:val="21"/>
              </w:rPr>
              <w:t>金额（元）</w:t>
            </w:r>
          </w:p>
        </w:tc>
        <w:tc>
          <w:tcPr>
            <w:tcW w:w="1694" w:type="dxa"/>
            <w:vAlign w:val="top"/>
          </w:tcPr>
          <w:p w14:paraId="6F0F74E2">
            <w:pPr>
              <w:pStyle w:val="297"/>
              <w:spacing w:before="147" w:line="222" w:lineRule="auto"/>
              <w:ind w:left="676"/>
              <w:rPr>
                <w:sz w:val="21"/>
                <w:szCs w:val="21"/>
              </w:rPr>
            </w:pPr>
            <w:r>
              <w:rPr>
                <w:b/>
                <w:bCs/>
                <w:spacing w:val="-6"/>
                <w:sz w:val="21"/>
                <w:szCs w:val="21"/>
              </w:rPr>
              <w:t>备注</w:t>
            </w:r>
          </w:p>
        </w:tc>
      </w:tr>
      <w:tr w14:paraId="66517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1112" w:type="dxa"/>
            <w:vAlign w:val="top"/>
          </w:tcPr>
          <w:p w14:paraId="39D6A465">
            <w:pPr>
              <w:pStyle w:val="297"/>
              <w:spacing w:before="208" w:line="139" w:lineRule="exact"/>
              <w:ind w:left="475"/>
              <w:rPr>
                <w:sz w:val="21"/>
                <w:szCs w:val="21"/>
              </w:rPr>
            </w:pPr>
            <w:r>
              <w:rPr>
                <w:position w:val="-4"/>
                <w:sz w:val="21"/>
                <w:szCs w:val="21"/>
              </w:rPr>
              <w:t>一</w:t>
            </w:r>
          </w:p>
        </w:tc>
        <w:tc>
          <w:tcPr>
            <w:tcW w:w="4804" w:type="dxa"/>
            <w:vAlign w:val="top"/>
          </w:tcPr>
          <w:p w14:paraId="6FA7C78D">
            <w:pPr>
              <w:pStyle w:val="297"/>
              <w:spacing w:before="140" w:line="221" w:lineRule="auto"/>
              <w:ind w:left="36"/>
              <w:rPr>
                <w:sz w:val="21"/>
                <w:szCs w:val="21"/>
              </w:rPr>
            </w:pPr>
            <w:r>
              <w:rPr>
                <w:spacing w:val="-3"/>
                <w:sz w:val="21"/>
                <w:szCs w:val="21"/>
              </w:rPr>
              <w:t>建筑工程</w:t>
            </w:r>
          </w:p>
        </w:tc>
        <w:tc>
          <w:tcPr>
            <w:tcW w:w="1780" w:type="dxa"/>
            <w:vAlign w:val="top"/>
          </w:tcPr>
          <w:p w14:paraId="57FA1111">
            <w:pPr>
              <w:pStyle w:val="297"/>
              <w:spacing w:before="140"/>
              <w:ind w:right="11"/>
              <w:jc w:val="right"/>
              <w:rPr>
                <w:sz w:val="21"/>
                <w:szCs w:val="21"/>
              </w:rPr>
            </w:pPr>
          </w:p>
        </w:tc>
        <w:tc>
          <w:tcPr>
            <w:tcW w:w="1694" w:type="dxa"/>
            <w:vAlign w:val="top"/>
          </w:tcPr>
          <w:p w14:paraId="0A65DE19">
            <w:pPr>
              <w:rPr>
                <w:rFonts w:ascii="Arial"/>
                <w:sz w:val="21"/>
                <w:szCs w:val="21"/>
              </w:rPr>
            </w:pPr>
          </w:p>
        </w:tc>
      </w:tr>
      <w:tr w14:paraId="0DD41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1112" w:type="dxa"/>
            <w:vAlign w:val="top"/>
          </w:tcPr>
          <w:p w14:paraId="327BDF6D">
            <w:pPr>
              <w:pStyle w:val="297"/>
              <w:spacing w:before="176" w:line="178" w:lineRule="auto"/>
              <w:ind w:left="475"/>
              <w:rPr>
                <w:sz w:val="21"/>
                <w:szCs w:val="21"/>
              </w:rPr>
            </w:pPr>
            <w:r>
              <w:rPr>
                <w:sz w:val="21"/>
                <w:szCs w:val="21"/>
              </w:rPr>
              <w:t>二</w:t>
            </w:r>
          </w:p>
        </w:tc>
        <w:tc>
          <w:tcPr>
            <w:tcW w:w="4804" w:type="dxa"/>
            <w:vAlign w:val="top"/>
          </w:tcPr>
          <w:p w14:paraId="2ECE3C0E">
            <w:pPr>
              <w:pStyle w:val="297"/>
              <w:spacing w:before="142" w:line="221" w:lineRule="auto"/>
              <w:ind w:left="35"/>
              <w:rPr>
                <w:sz w:val="21"/>
                <w:szCs w:val="21"/>
              </w:rPr>
            </w:pPr>
            <w:r>
              <w:rPr>
                <w:spacing w:val="-1"/>
                <w:sz w:val="21"/>
                <w:szCs w:val="21"/>
              </w:rPr>
              <w:t>金属结构设备及安装工程</w:t>
            </w:r>
          </w:p>
        </w:tc>
        <w:tc>
          <w:tcPr>
            <w:tcW w:w="1780" w:type="dxa"/>
            <w:vAlign w:val="top"/>
          </w:tcPr>
          <w:p w14:paraId="032F3FAE">
            <w:pPr>
              <w:pStyle w:val="297"/>
              <w:spacing w:before="142"/>
              <w:ind w:right="10"/>
              <w:jc w:val="right"/>
              <w:rPr>
                <w:sz w:val="21"/>
                <w:szCs w:val="21"/>
              </w:rPr>
            </w:pPr>
          </w:p>
        </w:tc>
        <w:tc>
          <w:tcPr>
            <w:tcW w:w="1694" w:type="dxa"/>
            <w:vAlign w:val="top"/>
          </w:tcPr>
          <w:p w14:paraId="485487BF">
            <w:pPr>
              <w:rPr>
                <w:rFonts w:ascii="Arial"/>
                <w:sz w:val="21"/>
                <w:szCs w:val="21"/>
              </w:rPr>
            </w:pPr>
          </w:p>
        </w:tc>
      </w:tr>
      <w:tr w14:paraId="186A1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1112" w:type="dxa"/>
            <w:vAlign w:val="top"/>
          </w:tcPr>
          <w:p w14:paraId="0EAE3D4F">
            <w:pPr>
              <w:pStyle w:val="297"/>
              <w:spacing w:before="146" w:line="237" w:lineRule="auto"/>
              <w:ind w:left="472"/>
              <w:rPr>
                <w:sz w:val="21"/>
                <w:szCs w:val="21"/>
              </w:rPr>
            </w:pPr>
            <w:r>
              <w:rPr>
                <w:sz w:val="21"/>
                <w:szCs w:val="21"/>
              </w:rPr>
              <w:t>三</w:t>
            </w:r>
          </w:p>
        </w:tc>
        <w:tc>
          <w:tcPr>
            <w:tcW w:w="4804" w:type="dxa"/>
            <w:vAlign w:val="top"/>
          </w:tcPr>
          <w:p w14:paraId="7F508097">
            <w:pPr>
              <w:pStyle w:val="297"/>
              <w:spacing w:before="146" w:line="220" w:lineRule="auto"/>
              <w:ind w:left="33"/>
              <w:rPr>
                <w:sz w:val="21"/>
                <w:szCs w:val="21"/>
              </w:rPr>
            </w:pPr>
            <w:r>
              <w:rPr>
                <w:spacing w:val="-2"/>
                <w:sz w:val="21"/>
                <w:szCs w:val="21"/>
              </w:rPr>
              <w:t>施工临时工程</w:t>
            </w:r>
          </w:p>
        </w:tc>
        <w:tc>
          <w:tcPr>
            <w:tcW w:w="1780" w:type="dxa"/>
            <w:vAlign w:val="top"/>
          </w:tcPr>
          <w:p w14:paraId="1C8778B6">
            <w:pPr>
              <w:pStyle w:val="297"/>
              <w:spacing w:before="145"/>
              <w:ind w:right="11"/>
              <w:jc w:val="right"/>
              <w:rPr>
                <w:sz w:val="21"/>
                <w:szCs w:val="21"/>
              </w:rPr>
            </w:pPr>
          </w:p>
        </w:tc>
        <w:tc>
          <w:tcPr>
            <w:tcW w:w="1694" w:type="dxa"/>
            <w:vAlign w:val="top"/>
          </w:tcPr>
          <w:p w14:paraId="07876268">
            <w:pPr>
              <w:rPr>
                <w:rFonts w:ascii="Arial"/>
                <w:sz w:val="21"/>
                <w:szCs w:val="21"/>
              </w:rPr>
            </w:pPr>
          </w:p>
        </w:tc>
      </w:tr>
      <w:tr w14:paraId="36734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1112" w:type="dxa"/>
            <w:vAlign w:val="top"/>
          </w:tcPr>
          <w:p w14:paraId="66F46F10">
            <w:pPr>
              <w:rPr>
                <w:rFonts w:ascii="Arial"/>
                <w:sz w:val="21"/>
                <w:szCs w:val="21"/>
              </w:rPr>
            </w:pPr>
          </w:p>
        </w:tc>
        <w:tc>
          <w:tcPr>
            <w:tcW w:w="4804" w:type="dxa"/>
            <w:vAlign w:val="top"/>
          </w:tcPr>
          <w:p w14:paraId="5E464157">
            <w:pPr>
              <w:rPr>
                <w:rFonts w:ascii="Arial"/>
                <w:sz w:val="21"/>
                <w:szCs w:val="21"/>
              </w:rPr>
            </w:pPr>
          </w:p>
        </w:tc>
        <w:tc>
          <w:tcPr>
            <w:tcW w:w="1780" w:type="dxa"/>
            <w:vAlign w:val="top"/>
          </w:tcPr>
          <w:p w14:paraId="26B8EDDC">
            <w:pPr>
              <w:rPr>
                <w:rFonts w:ascii="Arial"/>
                <w:sz w:val="21"/>
                <w:szCs w:val="21"/>
              </w:rPr>
            </w:pPr>
          </w:p>
        </w:tc>
        <w:tc>
          <w:tcPr>
            <w:tcW w:w="1694" w:type="dxa"/>
            <w:vAlign w:val="top"/>
          </w:tcPr>
          <w:p w14:paraId="3DE659E4">
            <w:pPr>
              <w:rPr>
                <w:rFonts w:ascii="Arial"/>
                <w:sz w:val="21"/>
                <w:szCs w:val="21"/>
              </w:rPr>
            </w:pPr>
          </w:p>
        </w:tc>
      </w:tr>
      <w:tr w14:paraId="28D0C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1112" w:type="dxa"/>
            <w:vAlign w:val="top"/>
          </w:tcPr>
          <w:p w14:paraId="579BD162">
            <w:pPr>
              <w:rPr>
                <w:rFonts w:ascii="Arial"/>
                <w:sz w:val="21"/>
                <w:szCs w:val="21"/>
              </w:rPr>
            </w:pPr>
          </w:p>
        </w:tc>
        <w:tc>
          <w:tcPr>
            <w:tcW w:w="4804" w:type="dxa"/>
            <w:vAlign w:val="top"/>
          </w:tcPr>
          <w:p w14:paraId="217A9600">
            <w:pPr>
              <w:rPr>
                <w:rFonts w:ascii="Arial"/>
                <w:sz w:val="21"/>
                <w:szCs w:val="21"/>
              </w:rPr>
            </w:pPr>
          </w:p>
        </w:tc>
        <w:tc>
          <w:tcPr>
            <w:tcW w:w="1780" w:type="dxa"/>
            <w:vAlign w:val="top"/>
          </w:tcPr>
          <w:p w14:paraId="260B3325">
            <w:pPr>
              <w:rPr>
                <w:rFonts w:ascii="Arial"/>
                <w:sz w:val="21"/>
                <w:szCs w:val="21"/>
              </w:rPr>
            </w:pPr>
          </w:p>
        </w:tc>
        <w:tc>
          <w:tcPr>
            <w:tcW w:w="1694" w:type="dxa"/>
            <w:vAlign w:val="top"/>
          </w:tcPr>
          <w:p w14:paraId="541F2891">
            <w:pPr>
              <w:rPr>
                <w:rFonts w:ascii="Arial"/>
                <w:sz w:val="21"/>
                <w:szCs w:val="21"/>
              </w:rPr>
            </w:pPr>
          </w:p>
        </w:tc>
      </w:tr>
      <w:tr w14:paraId="095FD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5916" w:type="dxa"/>
            <w:gridSpan w:val="2"/>
            <w:vAlign w:val="top"/>
          </w:tcPr>
          <w:p w14:paraId="3F603EB5">
            <w:pPr>
              <w:pStyle w:val="297"/>
              <w:spacing w:before="151" w:line="222" w:lineRule="auto"/>
              <w:ind w:left="2562"/>
              <w:rPr>
                <w:sz w:val="21"/>
                <w:szCs w:val="21"/>
              </w:rPr>
            </w:pPr>
            <w:r>
              <w:rPr>
                <w:spacing w:val="-2"/>
                <w:sz w:val="21"/>
                <w:szCs w:val="21"/>
              </w:rPr>
              <w:t>合计（A）</w:t>
            </w:r>
          </w:p>
        </w:tc>
        <w:tc>
          <w:tcPr>
            <w:tcW w:w="1780" w:type="dxa"/>
            <w:vAlign w:val="top"/>
          </w:tcPr>
          <w:p w14:paraId="50921D41">
            <w:pPr>
              <w:pStyle w:val="297"/>
              <w:spacing w:before="151"/>
              <w:ind w:right="11"/>
              <w:jc w:val="right"/>
              <w:rPr>
                <w:sz w:val="21"/>
                <w:szCs w:val="21"/>
              </w:rPr>
            </w:pPr>
          </w:p>
        </w:tc>
        <w:tc>
          <w:tcPr>
            <w:tcW w:w="1694" w:type="dxa"/>
            <w:vAlign w:val="top"/>
          </w:tcPr>
          <w:p w14:paraId="1CD74A25">
            <w:pPr>
              <w:rPr>
                <w:rFonts w:ascii="Arial"/>
                <w:sz w:val="21"/>
                <w:szCs w:val="21"/>
              </w:rPr>
            </w:pPr>
          </w:p>
        </w:tc>
      </w:tr>
    </w:tbl>
    <w:p w14:paraId="4BEBEF49">
      <w:pPr>
        <w:pStyle w:val="23"/>
        <w:keepNext w:val="0"/>
        <w:keepLines w:val="0"/>
        <w:pageBreakBefore w:val="0"/>
        <w:widowControl/>
        <w:kinsoku w:val="0"/>
        <w:wordWrap/>
        <w:overflowPunct/>
        <w:topLinePunct w:val="0"/>
        <w:autoSpaceDE w:val="0"/>
        <w:autoSpaceDN w:val="0"/>
        <w:bidi w:val="0"/>
        <w:adjustRightInd w:val="0"/>
        <w:snapToGrid w:val="0"/>
        <w:spacing w:line="478" w:lineRule="auto"/>
        <w:ind w:left="0" w:right="0" w:firstLine="352" w:firstLineChars="200"/>
        <w:textAlignment w:val="baseline"/>
        <w:rPr>
          <w:spacing w:val="-2"/>
          <w:sz w:val="18"/>
          <w:szCs w:val="18"/>
        </w:rPr>
      </w:pPr>
    </w:p>
    <w:p w14:paraId="47F1F73C">
      <w:pPr>
        <w:pStyle w:val="23"/>
        <w:keepNext w:val="0"/>
        <w:keepLines w:val="0"/>
        <w:pageBreakBefore w:val="0"/>
        <w:widowControl/>
        <w:kinsoku w:val="0"/>
        <w:wordWrap/>
        <w:overflowPunct/>
        <w:topLinePunct w:val="0"/>
        <w:autoSpaceDE w:val="0"/>
        <w:autoSpaceDN w:val="0"/>
        <w:bidi w:val="0"/>
        <w:adjustRightInd w:val="0"/>
        <w:snapToGrid w:val="0"/>
        <w:spacing w:line="478" w:lineRule="auto"/>
        <w:ind w:left="3570" w:leftChars="170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备用金（</w:t>
      </w:r>
      <w:r>
        <w:rPr>
          <w:rFonts w:hint="eastAsia" w:ascii="宋体" w:hAnsi="宋体" w:eastAsia="宋体" w:cs="宋体"/>
          <w:spacing w:val="-2"/>
          <w:sz w:val="21"/>
          <w:szCs w:val="21"/>
          <w:lang w:val="en-US" w:eastAsia="zh-CN"/>
        </w:rPr>
        <w:t>A*3%</w:t>
      </w:r>
      <w:r>
        <w:rPr>
          <w:rFonts w:hint="eastAsia" w:ascii="宋体" w:hAnsi="宋体" w:eastAsia="宋体" w:cs="宋体"/>
          <w:spacing w:val="-2"/>
          <w:sz w:val="21"/>
          <w:szCs w:val="21"/>
        </w:rPr>
        <w:t>）(B)</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u w:val="single" w:color="auto"/>
        </w:rPr>
        <w:t xml:space="preserve">      </w:t>
      </w:r>
      <w:r>
        <w:rPr>
          <w:rFonts w:hint="eastAsia" w:ascii="宋体" w:hAnsi="宋体" w:eastAsia="宋体" w:cs="宋体"/>
          <w:spacing w:val="-2"/>
          <w:sz w:val="21"/>
          <w:szCs w:val="21"/>
          <w:u w:val="single" w:color="auto"/>
          <w:lang w:val="en-US" w:eastAsia="zh-CN"/>
        </w:rPr>
        <w:t xml:space="preserve"> </w:t>
      </w:r>
      <w:r>
        <w:rPr>
          <w:rFonts w:hint="eastAsia" w:ascii="宋体" w:hAnsi="宋体" w:eastAsia="宋体" w:cs="宋体"/>
          <w:spacing w:val="-2"/>
          <w:sz w:val="21"/>
          <w:szCs w:val="21"/>
          <w:u w:val="single" w:color="auto"/>
        </w:rPr>
        <w:t xml:space="preserve">      </w:t>
      </w:r>
      <w:r>
        <w:rPr>
          <w:rFonts w:hint="eastAsia" w:ascii="宋体" w:hAnsi="宋体" w:eastAsia="宋体" w:cs="宋体"/>
          <w:spacing w:val="-2"/>
          <w:sz w:val="21"/>
          <w:szCs w:val="21"/>
        </w:rPr>
        <w:t>元</w:t>
      </w:r>
    </w:p>
    <w:p w14:paraId="24D4E48C">
      <w:pPr>
        <w:pStyle w:val="23"/>
        <w:keepNext w:val="0"/>
        <w:keepLines w:val="0"/>
        <w:pageBreakBefore w:val="0"/>
        <w:widowControl/>
        <w:kinsoku w:val="0"/>
        <w:wordWrap/>
        <w:overflowPunct/>
        <w:topLinePunct w:val="0"/>
        <w:autoSpaceDE w:val="0"/>
        <w:autoSpaceDN w:val="0"/>
        <w:bidi w:val="0"/>
        <w:adjustRightInd w:val="0"/>
        <w:snapToGrid w:val="0"/>
        <w:spacing w:line="478" w:lineRule="auto"/>
        <w:ind w:left="3570" w:leftChars="170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lang w:eastAsia="zh-CN"/>
        </w:rPr>
        <w:t>投标总报价</w:t>
      </w:r>
      <w:r>
        <w:rPr>
          <w:rFonts w:hint="eastAsia" w:ascii="宋体" w:hAnsi="宋体" w:eastAsia="宋体" w:cs="宋体"/>
          <w:spacing w:val="-1"/>
          <w:sz w:val="21"/>
          <w:szCs w:val="21"/>
        </w:rPr>
        <w:t>C=(A)+(B)</w:t>
      </w:r>
      <w:r>
        <w:rPr>
          <w:rFonts w:hint="eastAsia" w:ascii="宋体" w:hAnsi="宋体" w:eastAsia="宋体" w:cs="宋体"/>
          <w:spacing w:val="-75"/>
          <w:sz w:val="21"/>
          <w:szCs w:val="21"/>
        </w:rPr>
        <w:t xml:space="preserve"> </w:t>
      </w:r>
      <w:r>
        <w:rPr>
          <w:rFonts w:hint="eastAsia" w:ascii="宋体" w:hAnsi="宋体" w:eastAsia="宋体" w:cs="宋体"/>
          <w:spacing w:val="4"/>
          <w:sz w:val="21"/>
          <w:szCs w:val="21"/>
          <w:u w:val="single" w:color="auto"/>
        </w:rPr>
        <w:t xml:space="preserve">     </w:t>
      </w:r>
      <w:r>
        <w:rPr>
          <w:rFonts w:hint="eastAsia" w:ascii="宋体" w:hAnsi="宋体" w:eastAsia="宋体" w:cs="宋体"/>
          <w:spacing w:val="4"/>
          <w:sz w:val="21"/>
          <w:szCs w:val="21"/>
          <w:u w:val="single" w:color="auto"/>
          <w:lang w:val="en-US" w:eastAsia="zh-CN"/>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pacing w:val="-2"/>
          <w:sz w:val="21"/>
          <w:szCs w:val="21"/>
          <w:u w:val="single" w:color="auto"/>
        </w:rPr>
        <w:t xml:space="preserve">  </w:t>
      </w:r>
      <w:r>
        <w:rPr>
          <w:rFonts w:hint="eastAsia" w:ascii="宋体" w:hAnsi="宋体" w:eastAsia="宋体" w:cs="宋体"/>
          <w:spacing w:val="-50"/>
          <w:sz w:val="21"/>
          <w:szCs w:val="21"/>
        </w:rPr>
        <w:t xml:space="preserve"> </w:t>
      </w:r>
      <w:r>
        <w:rPr>
          <w:rFonts w:hint="eastAsia" w:ascii="宋体" w:hAnsi="宋体" w:eastAsia="宋体" w:cs="宋体"/>
          <w:spacing w:val="-2"/>
          <w:sz w:val="21"/>
          <w:szCs w:val="21"/>
        </w:rPr>
        <w:t>元</w:t>
      </w:r>
    </w:p>
    <w:p w14:paraId="53395BA9">
      <w:pPr>
        <w:keepNext w:val="0"/>
        <w:keepLines w:val="0"/>
        <w:pageBreakBefore w:val="0"/>
        <w:widowControl/>
        <w:kinsoku w:val="0"/>
        <w:wordWrap/>
        <w:overflowPunct/>
        <w:topLinePunct w:val="0"/>
        <w:autoSpaceDE w:val="0"/>
        <w:autoSpaceDN w:val="0"/>
        <w:bidi w:val="0"/>
        <w:adjustRightInd w:val="0"/>
        <w:snapToGrid w:val="0"/>
        <w:spacing w:line="478" w:lineRule="auto"/>
        <w:ind w:left="0" w:right="0" w:firstLine="360" w:firstLineChars="200"/>
        <w:textAlignment w:val="baseline"/>
        <w:rPr>
          <w:sz w:val="18"/>
          <w:szCs w:val="18"/>
        </w:rPr>
      </w:pPr>
    </w:p>
    <w:p w14:paraId="7B34718A">
      <w:pPr>
        <w:keepNext w:val="0"/>
        <w:keepLines w:val="0"/>
        <w:pageBreakBefore w:val="0"/>
        <w:widowControl/>
        <w:kinsoku w:val="0"/>
        <w:wordWrap/>
        <w:overflowPunct/>
        <w:topLinePunct w:val="0"/>
        <w:autoSpaceDE w:val="0"/>
        <w:autoSpaceDN w:val="0"/>
        <w:bidi w:val="0"/>
        <w:adjustRightInd w:val="0"/>
        <w:snapToGrid w:val="0"/>
        <w:spacing w:line="478" w:lineRule="auto"/>
        <w:ind w:left="0" w:right="0" w:firstLine="360" w:firstLineChars="200"/>
        <w:textAlignment w:val="baseline"/>
        <w:rPr>
          <w:sz w:val="18"/>
          <w:szCs w:val="18"/>
        </w:rPr>
      </w:pPr>
    </w:p>
    <w:p w14:paraId="3BBEEBF1">
      <w:pPr>
        <w:keepNext w:val="0"/>
        <w:keepLines w:val="0"/>
        <w:pageBreakBefore w:val="0"/>
        <w:widowControl/>
        <w:kinsoku w:val="0"/>
        <w:wordWrap/>
        <w:overflowPunct/>
        <w:topLinePunct w:val="0"/>
        <w:autoSpaceDE w:val="0"/>
        <w:autoSpaceDN w:val="0"/>
        <w:bidi w:val="0"/>
        <w:adjustRightInd w:val="0"/>
        <w:snapToGrid w:val="0"/>
        <w:spacing w:line="478" w:lineRule="auto"/>
        <w:ind w:left="0" w:right="0" w:firstLine="360" w:firstLineChars="200"/>
        <w:textAlignment w:val="baseline"/>
        <w:rPr>
          <w:sz w:val="18"/>
          <w:szCs w:val="18"/>
        </w:rPr>
      </w:pPr>
    </w:p>
    <w:p w14:paraId="621D56FD">
      <w:pPr>
        <w:keepNext w:val="0"/>
        <w:keepLines w:val="0"/>
        <w:pageBreakBefore w:val="0"/>
        <w:widowControl/>
        <w:kinsoku w:val="0"/>
        <w:wordWrap/>
        <w:overflowPunct/>
        <w:topLinePunct w:val="0"/>
        <w:autoSpaceDE w:val="0"/>
        <w:autoSpaceDN w:val="0"/>
        <w:bidi w:val="0"/>
        <w:adjustRightInd w:val="0"/>
        <w:snapToGrid w:val="0"/>
        <w:spacing w:line="478" w:lineRule="auto"/>
        <w:ind w:left="0" w:right="0" w:firstLine="360" w:firstLineChars="200"/>
        <w:textAlignment w:val="baseline"/>
        <w:rPr>
          <w:sz w:val="18"/>
          <w:szCs w:val="18"/>
        </w:rPr>
      </w:pPr>
    </w:p>
    <w:p w14:paraId="6E273D3E">
      <w:pPr>
        <w:keepNext w:val="0"/>
        <w:keepLines w:val="0"/>
        <w:pageBreakBefore w:val="0"/>
        <w:widowControl/>
        <w:kinsoku w:val="0"/>
        <w:wordWrap/>
        <w:overflowPunct/>
        <w:topLinePunct w:val="0"/>
        <w:autoSpaceDE w:val="0"/>
        <w:autoSpaceDN w:val="0"/>
        <w:bidi w:val="0"/>
        <w:adjustRightInd w:val="0"/>
        <w:snapToGrid w:val="0"/>
        <w:spacing w:line="478" w:lineRule="auto"/>
        <w:ind w:left="0" w:right="0" w:firstLine="360" w:firstLineChars="200"/>
        <w:textAlignment w:val="baseline"/>
        <w:rPr>
          <w:sz w:val="18"/>
          <w:szCs w:val="18"/>
        </w:rPr>
      </w:pPr>
    </w:p>
    <w:p w14:paraId="4A3A789C">
      <w:pPr>
        <w:spacing w:line="360" w:lineRule="auto"/>
        <w:ind w:leftChars="1100" w:firstLine="1680" w:firstLineChars="800"/>
        <w:rPr>
          <w:rFonts w:eastAsia="仿宋_GB2312"/>
          <w:sz w:val="21"/>
          <w:szCs w:val="21"/>
        </w:rPr>
      </w:pPr>
      <w:r>
        <w:rPr>
          <w:rFonts w:hint="eastAsia" w:eastAsia="仿宋_GB2312"/>
          <w:sz w:val="21"/>
          <w:szCs w:val="21"/>
        </w:rPr>
        <w:t>供应商</w:t>
      </w:r>
      <w:r>
        <w:rPr>
          <w:rFonts w:eastAsia="仿宋_GB2312"/>
          <w:sz w:val="21"/>
          <w:szCs w:val="21"/>
        </w:rPr>
        <w:t>（盖</w:t>
      </w:r>
      <w:r>
        <w:rPr>
          <w:rFonts w:hint="eastAsia" w:eastAsia="仿宋_GB2312"/>
          <w:sz w:val="21"/>
          <w:szCs w:val="21"/>
        </w:rPr>
        <w:t>公</w:t>
      </w:r>
      <w:r>
        <w:rPr>
          <w:rFonts w:eastAsia="仿宋_GB2312"/>
          <w:sz w:val="21"/>
          <w:szCs w:val="21"/>
        </w:rPr>
        <w:t>章）：</w:t>
      </w:r>
      <w:r>
        <w:rPr>
          <w:rFonts w:eastAsia="仿宋_GB2312"/>
          <w:sz w:val="21"/>
          <w:szCs w:val="21"/>
          <w:u w:val="single"/>
        </w:rPr>
        <w:t xml:space="preserve">                   </w:t>
      </w:r>
      <w:r>
        <w:rPr>
          <w:rFonts w:hint="eastAsia" w:eastAsia="仿宋_GB2312"/>
          <w:sz w:val="21"/>
          <w:szCs w:val="21"/>
          <w:u w:val="single"/>
        </w:rPr>
        <w:t xml:space="preserve">    </w:t>
      </w:r>
    </w:p>
    <w:p w14:paraId="79815F3C">
      <w:pPr>
        <w:spacing w:line="360" w:lineRule="auto"/>
        <w:ind w:leftChars="1100" w:firstLine="1680" w:firstLineChars="800"/>
        <w:rPr>
          <w:rFonts w:eastAsia="仿宋_GB2312"/>
          <w:sz w:val="21"/>
          <w:szCs w:val="21"/>
          <w:u w:val="single"/>
        </w:rPr>
      </w:pPr>
      <w:r>
        <w:rPr>
          <w:rFonts w:eastAsia="仿宋_GB2312"/>
          <w:sz w:val="21"/>
          <w:szCs w:val="21"/>
        </w:rPr>
        <w:t>法定代表人或</w:t>
      </w:r>
      <w:r>
        <w:rPr>
          <w:rFonts w:hint="eastAsia" w:eastAsia="仿宋_GB2312"/>
          <w:sz w:val="21"/>
          <w:szCs w:val="21"/>
          <w:lang w:eastAsia="zh-CN"/>
        </w:rPr>
        <w:t>委托代理人</w:t>
      </w:r>
      <w:r>
        <w:rPr>
          <w:rFonts w:eastAsia="仿宋_GB2312"/>
          <w:sz w:val="21"/>
          <w:szCs w:val="21"/>
        </w:rPr>
        <w:t>（签字</w:t>
      </w:r>
      <w:r>
        <w:rPr>
          <w:rFonts w:hint="eastAsia" w:eastAsia="仿宋_GB2312"/>
          <w:sz w:val="21"/>
          <w:szCs w:val="21"/>
        </w:rPr>
        <w:t>或盖章</w:t>
      </w:r>
      <w:r>
        <w:rPr>
          <w:rFonts w:eastAsia="仿宋_GB2312"/>
          <w:sz w:val="21"/>
          <w:szCs w:val="21"/>
        </w:rPr>
        <w:t>）：</w:t>
      </w:r>
      <w:r>
        <w:rPr>
          <w:rFonts w:eastAsia="仿宋_GB2312"/>
          <w:sz w:val="21"/>
          <w:szCs w:val="21"/>
          <w:u w:val="single"/>
        </w:rPr>
        <w:t xml:space="preserve">    </w:t>
      </w:r>
      <w:r>
        <w:rPr>
          <w:rFonts w:hint="eastAsia" w:eastAsia="仿宋_GB2312"/>
          <w:sz w:val="21"/>
          <w:szCs w:val="21"/>
          <w:u w:val="single"/>
          <w:lang w:val="en-US" w:eastAsia="zh-CN"/>
        </w:rPr>
        <w:t xml:space="preserve">    </w:t>
      </w:r>
      <w:r>
        <w:rPr>
          <w:rFonts w:eastAsia="仿宋_GB2312"/>
          <w:sz w:val="21"/>
          <w:szCs w:val="21"/>
          <w:u w:val="single"/>
        </w:rPr>
        <w:t xml:space="preserve">     </w:t>
      </w:r>
    </w:p>
    <w:p w14:paraId="6B6F4250">
      <w:pPr>
        <w:spacing w:line="360" w:lineRule="auto"/>
        <w:ind w:leftChars="1100" w:firstLine="1680" w:firstLineChars="800"/>
        <w:rPr>
          <w:rFonts w:hint="default" w:eastAsia="仿宋_GB2312"/>
          <w:kern w:val="0"/>
          <w:sz w:val="21"/>
          <w:szCs w:val="21"/>
          <w:u w:val="single"/>
          <w:lang w:val="en-US" w:eastAsia="zh-CN"/>
        </w:rPr>
      </w:pPr>
      <w:r>
        <w:rPr>
          <w:rFonts w:eastAsia="仿宋_GB2312"/>
          <w:sz w:val="21"/>
          <w:szCs w:val="21"/>
        </w:rPr>
        <w:t>日    期：</w:t>
      </w:r>
      <w:r>
        <w:rPr>
          <w:rFonts w:hint="eastAsia" w:eastAsia="仿宋_GB2312"/>
          <w:sz w:val="21"/>
          <w:szCs w:val="21"/>
          <w:lang w:val="en-US" w:eastAsia="zh-CN"/>
        </w:rPr>
        <w:t xml:space="preserve">           </w:t>
      </w:r>
    </w:p>
    <w:p w14:paraId="1795E090">
      <w:pPr>
        <w:keepNext w:val="0"/>
        <w:keepLines w:val="0"/>
        <w:pageBreakBefore w:val="0"/>
        <w:widowControl/>
        <w:kinsoku w:val="0"/>
        <w:wordWrap/>
        <w:overflowPunct/>
        <w:topLinePunct w:val="0"/>
        <w:autoSpaceDE w:val="0"/>
        <w:autoSpaceDN w:val="0"/>
        <w:bidi w:val="0"/>
        <w:adjustRightInd w:val="0"/>
        <w:snapToGrid w:val="0"/>
        <w:spacing w:line="478" w:lineRule="auto"/>
        <w:ind w:left="0" w:right="0" w:firstLine="360" w:firstLineChars="200"/>
        <w:textAlignment w:val="baseline"/>
        <w:rPr>
          <w:sz w:val="18"/>
          <w:szCs w:val="18"/>
        </w:rPr>
        <w:sectPr>
          <w:footerReference r:id="rId8" w:type="default"/>
          <w:pgSz w:w="11905" w:h="16837"/>
          <w:pgMar w:top="1440" w:right="1080" w:bottom="1440" w:left="1080" w:header="1134" w:footer="1134" w:gutter="0"/>
          <w:pgNumType w:fmt="numberInDash" w:start="1"/>
          <w:cols w:space="720" w:num="1"/>
        </w:sectPr>
      </w:pPr>
    </w:p>
    <w:p w14:paraId="17E0419C">
      <w:pPr>
        <w:pStyle w:val="23"/>
        <w:spacing w:before="55" w:line="219" w:lineRule="auto"/>
        <w:ind w:left="3592"/>
        <w:outlineLvl w:val="0"/>
        <w:rPr>
          <w:rFonts w:hint="eastAsia" w:ascii="黑体" w:hAnsi="黑体" w:eastAsia="黑体" w:cs="黑体"/>
          <w:sz w:val="28"/>
          <w:szCs w:val="28"/>
        </w:rPr>
      </w:pPr>
      <w:r>
        <w:rPr>
          <w:rFonts w:hint="eastAsia" w:ascii="黑体" w:hAnsi="黑体" w:eastAsia="黑体" w:cs="黑体"/>
          <w:b/>
          <w:bCs/>
          <w:spacing w:val="-3"/>
          <w:sz w:val="28"/>
          <w:szCs w:val="28"/>
        </w:rPr>
        <w:t>工程量清单报价表</w:t>
      </w:r>
    </w:p>
    <w:p w14:paraId="1162546B">
      <w:pPr>
        <w:pStyle w:val="23"/>
        <w:spacing w:before="160" w:line="240" w:lineRule="auto"/>
        <w:ind w:left="60"/>
        <w:rPr>
          <w:rFonts w:hint="eastAsia" w:ascii="黑体" w:hAnsi="黑体" w:eastAsia="黑体" w:cs="黑体"/>
          <w:sz w:val="21"/>
          <w:szCs w:val="21"/>
        </w:rPr>
      </w:pPr>
      <w:r>
        <w:rPr>
          <w:rFonts w:hint="eastAsia" w:ascii="黑体" w:hAnsi="黑体" w:eastAsia="黑体" w:cs="黑体"/>
          <w:spacing w:val="9"/>
          <w:sz w:val="21"/>
          <w:szCs w:val="21"/>
        </w:rPr>
        <w:t>工程名称：</w:t>
      </w:r>
      <w:r>
        <w:rPr>
          <w:rFonts w:hint="eastAsia" w:ascii="黑体" w:hAnsi="黑体" w:eastAsia="黑体" w:cs="黑体"/>
          <w:spacing w:val="9"/>
          <w:sz w:val="21"/>
          <w:szCs w:val="21"/>
          <w:u w:val="single" w:color="auto"/>
        </w:rPr>
        <w:t>金台区蟠龙镇东壕村供水管网改造提升工程</w:t>
      </w:r>
      <w:r>
        <w:rPr>
          <w:rFonts w:hint="eastAsia" w:ascii="黑体" w:hAnsi="黑体" w:eastAsia="黑体" w:cs="黑体"/>
          <w:spacing w:val="9"/>
          <w:sz w:val="21"/>
          <w:szCs w:val="21"/>
        </w:rPr>
        <w:t>（项目名称</w:t>
      </w:r>
      <w:r>
        <w:rPr>
          <w:rFonts w:hint="eastAsia" w:ascii="黑体" w:hAnsi="黑体" w:eastAsia="黑体" w:cs="黑体"/>
          <w:spacing w:val="-10"/>
          <w:sz w:val="21"/>
          <w:szCs w:val="21"/>
        </w:rPr>
        <w:t>）</w:t>
      </w:r>
    </w:p>
    <w:tbl>
      <w:tblPr>
        <w:tblStyle w:val="298"/>
        <w:tblW w:w="9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5"/>
        <w:gridCol w:w="3390"/>
        <w:gridCol w:w="680"/>
        <w:gridCol w:w="1069"/>
        <w:gridCol w:w="1264"/>
        <w:gridCol w:w="1456"/>
        <w:gridCol w:w="852"/>
      </w:tblGrid>
      <w:tr w14:paraId="092F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1CE3D994">
            <w:pPr>
              <w:pStyle w:val="297"/>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r>
              <w:rPr>
                <w:rFonts w:hint="eastAsia" w:ascii="宋体" w:hAnsi="宋体" w:eastAsia="宋体" w:cs="宋体"/>
                <w:b/>
                <w:bCs/>
                <w:spacing w:val="5"/>
                <w:sz w:val="21"/>
                <w:szCs w:val="21"/>
              </w:rPr>
              <w:t>序号</w:t>
            </w:r>
          </w:p>
        </w:tc>
        <w:tc>
          <w:tcPr>
            <w:tcW w:w="3390" w:type="dxa"/>
            <w:vAlign w:val="center"/>
          </w:tcPr>
          <w:p w14:paraId="74560EE9">
            <w:pPr>
              <w:pStyle w:val="297"/>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r>
              <w:rPr>
                <w:rFonts w:hint="eastAsia" w:ascii="宋体" w:hAnsi="宋体" w:eastAsia="宋体" w:cs="宋体"/>
                <w:b/>
                <w:bCs/>
                <w:spacing w:val="6"/>
                <w:sz w:val="21"/>
                <w:szCs w:val="21"/>
              </w:rPr>
              <w:t>项目名称</w:t>
            </w:r>
          </w:p>
        </w:tc>
        <w:tc>
          <w:tcPr>
            <w:tcW w:w="680" w:type="dxa"/>
            <w:vAlign w:val="center"/>
          </w:tcPr>
          <w:p w14:paraId="3A77207D">
            <w:pPr>
              <w:pStyle w:val="297"/>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r>
              <w:rPr>
                <w:rFonts w:hint="eastAsia" w:ascii="宋体" w:hAnsi="宋体" w:eastAsia="宋体" w:cs="宋体"/>
                <w:b/>
                <w:bCs/>
                <w:spacing w:val="3"/>
                <w:sz w:val="21"/>
                <w:szCs w:val="21"/>
              </w:rPr>
              <w:t>单位</w:t>
            </w:r>
          </w:p>
        </w:tc>
        <w:tc>
          <w:tcPr>
            <w:tcW w:w="1069" w:type="dxa"/>
            <w:vAlign w:val="center"/>
          </w:tcPr>
          <w:p w14:paraId="63A5827C">
            <w:pPr>
              <w:pStyle w:val="297"/>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r>
              <w:rPr>
                <w:rFonts w:hint="eastAsia" w:ascii="宋体" w:hAnsi="宋体" w:eastAsia="宋体" w:cs="宋体"/>
                <w:b/>
                <w:bCs/>
                <w:spacing w:val="6"/>
                <w:sz w:val="21"/>
                <w:szCs w:val="21"/>
              </w:rPr>
              <w:t>工程数量</w:t>
            </w:r>
          </w:p>
        </w:tc>
        <w:tc>
          <w:tcPr>
            <w:tcW w:w="1264" w:type="dxa"/>
            <w:vAlign w:val="center"/>
          </w:tcPr>
          <w:p w14:paraId="19F511A4">
            <w:pPr>
              <w:pStyle w:val="297"/>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r>
              <w:rPr>
                <w:rFonts w:hint="eastAsia" w:ascii="宋体" w:hAnsi="宋体" w:eastAsia="宋体" w:cs="宋体"/>
                <w:b/>
                <w:bCs/>
                <w:spacing w:val="5"/>
                <w:sz w:val="21"/>
                <w:szCs w:val="21"/>
              </w:rPr>
              <w:t>单价(元)</w:t>
            </w:r>
          </w:p>
        </w:tc>
        <w:tc>
          <w:tcPr>
            <w:tcW w:w="1456" w:type="dxa"/>
            <w:vAlign w:val="center"/>
          </w:tcPr>
          <w:p w14:paraId="58C30118">
            <w:pPr>
              <w:pStyle w:val="297"/>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r>
              <w:rPr>
                <w:rFonts w:hint="eastAsia" w:ascii="宋体" w:hAnsi="宋体" w:eastAsia="宋体" w:cs="宋体"/>
                <w:b/>
                <w:bCs/>
                <w:spacing w:val="5"/>
                <w:sz w:val="21"/>
                <w:szCs w:val="21"/>
              </w:rPr>
              <w:t>合价（元）</w:t>
            </w:r>
          </w:p>
        </w:tc>
        <w:tc>
          <w:tcPr>
            <w:tcW w:w="852" w:type="dxa"/>
            <w:vAlign w:val="center"/>
          </w:tcPr>
          <w:p w14:paraId="09CEB5EF">
            <w:pPr>
              <w:pStyle w:val="297"/>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r>
              <w:rPr>
                <w:rFonts w:hint="eastAsia" w:ascii="宋体" w:hAnsi="宋体" w:eastAsia="宋体" w:cs="宋体"/>
                <w:b/>
                <w:bCs/>
                <w:spacing w:val="3"/>
                <w:sz w:val="21"/>
                <w:szCs w:val="21"/>
              </w:rPr>
              <w:t>备注</w:t>
            </w:r>
          </w:p>
        </w:tc>
      </w:tr>
      <w:tr w14:paraId="6A1F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0A7C8CE7">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position w:val="-4"/>
                <w:sz w:val="21"/>
                <w:szCs w:val="21"/>
              </w:rPr>
              <w:t>一</w:t>
            </w:r>
          </w:p>
        </w:tc>
        <w:tc>
          <w:tcPr>
            <w:tcW w:w="3390" w:type="dxa"/>
            <w:vAlign w:val="center"/>
          </w:tcPr>
          <w:p w14:paraId="5A1BDCAE">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6"/>
                <w:sz w:val="21"/>
                <w:szCs w:val="21"/>
              </w:rPr>
              <w:t>建筑工程</w:t>
            </w:r>
          </w:p>
        </w:tc>
        <w:tc>
          <w:tcPr>
            <w:tcW w:w="680" w:type="dxa"/>
            <w:vAlign w:val="top"/>
          </w:tcPr>
          <w:p w14:paraId="1989F41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p>
        </w:tc>
        <w:tc>
          <w:tcPr>
            <w:tcW w:w="1069" w:type="dxa"/>
            <w:vAlign w:val="top"/>
          </w:tcPr>
          <w:p w14:paraId="3109058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p>
        </w:tc>
        <w:tc>
          <w:tcPr>
            <w:tcW w:w="1264" w:type="dxa"/>
            <w:vAlign w:val="top"/>
          </w:tcPr>
          <w:p w14:paraId="31BA8BB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5C43BB0A">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56EB752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1EC9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25BFA086">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z w:val="21"/>
                <w:szCs w:val="21"/>
              </w:rPr>
              <w:t>1</w:t>
            </w:r>
          </w:p>
        </w:tc>
        <w:tc>
          <w:tcPr>
            <w:tcW w:w="3390" w:type="dxa"/>
            <w:vAlign w:val="center"/>
          </w:tcPr>
          <w:p w14:paraId="3D8B0FAC">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6"/>
                <w:sz w:val="21"/>
                <w:szCs w:val="21"/>
              </w:rPr>
              <w:t>管道工程</w:t>
            </w:r>
          </w:p>
        </w:tc>
        <w:tc>
          <w:tcPr>
            <w:tcW w:w="680" w:type="dxa"/>
            <w:vAlign w:val="top"/>
          </w:tcPr>
          <w:p w14:paraId="5F48A2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p>
        </w:tc>
        <w:tc>
          <w:tcPr>
            <w:tcW w:w="1069" w:type="dxa"/>
            <w:vAlign w:val="top"/>
          </w:tcPr>
          <w:p w14:paraId="2CECA25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p>
        </w:tc>
        <w:tc>
          <w:tcPr>
            <w:tcW w:w="1264" w:type="dxa"/>
            <w:vAlign w:val="top"/>
          </w:tcPr>
          <w:p w14:paraId="2B30018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56121C1B">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43406E2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56EA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4356F750">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1.1</w:t>
            </w:r>
          </w:p>
        </w:tc>
        <w:tc>
          <w:tcPr>
            <w:tcW w:w="3390" w:type="dxa"/>
            <w:vAlign w:val="center"/>
          </w:tcPr>
          <w:p w14:paraId="5659EB1B">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7"/>
                <w:sz w:val="21"/>
                <w:szCs w:val="21"/>
              </w:rPr>
              <w:t>管沟土方开挖</w:t>
            </w:r>
          </w:p>
        </w:tc>
        <w:tc>
          <w:tcPr>
            <w:tcW w:w="680" w:type="dxa"/>
            <w:vAlign w:val="center"/>
          </w:tcPr>
          <w:p w14:paraId="084C13BD">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m³</w:t>
            </w:r>
          </w:p>
        </w:tc>
        <w:tc>
          <w:tcPr>
            <w:tcW w:w="1069" w:type="dxa"/>
            <w:vAlign w:val="center"/>
          </w:tcPr>
          <w:p w14:paraId="020A7B25">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3183</w:t>
            </w:r>
          </w:p>
        </w:tc>
        <w:tc>
          <w:tcPr>
            <w:tcW w:w="1264" w:type="dxa"/>
            <w:vAlign w:val="top"/>
          </w:tcPr>
          <w:p w14:paraId="17FE591F">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043C82E3">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31BC738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0E4B1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2A82B138">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1.2</w:t>
            </w:r>
          </w:p>
        </w:tc>
        <w:tc>
          <w:tcPr>
            <w:tcW w:w="3390" w:type="dxa"/>
            <w:vAlign w:val="center"/>
          </w:tcPr>
          <w:p w14:paraId="18A7DD3A">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7"/>
                <w:sz w:val="21"/>
                <w:szCs w:val="21"/>
              </w:rPr>
              <w:t>管沟覆土夯实</w:t>
            </w:r>
          </w:p>
        </w:tc>
        <w:tc>
          <w:tcPr>
            <w:tcW w:w="680" w:type="dxa"/>
            <w:vAlign w:val="center"/>
          </w:tcPr>
          <w:p w14:paraId="38F50C82">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m³</w:t>
            </w:r>
          </w:p>
        </w:tc>
        <w:tc>
          <w:tcPr>
            <w:tcW w:w="1069" w:type="dxa"/>
            <w:vAlign w:val="center"/>
          </w:tcPr>
          <w:p w14:paraId="24378397">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3070</w:t>
            </w:r>
          </w:p>
        </w:tc>
        <w:tc>
          <w:tcPr>
            <w:tcW w:w="1264" w:type="dxa"/>
            <w:vAlign w:val="top"/>
          </w:tcPr>
          <w:p w14:paraId="5EC84C60">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5852B50A">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59746C6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6623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0B160BB1">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1.3</w:t>
            </w:r>
          </w:p>
        </w:tc>
        <w:tc>
          <w:tcPr>
            <w:tcW w:w="3390" w:type="dxa"/>
            <w:vAlign w:val="center"/>
          </w:tcPr>
          <w:p w14:paraId="25454BEF">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7"/>
                <w:sz w:val="21"/>
                <w:szCs w:val="21"/>
              </w:rPr>
              <w:t>路面开挖及外运</w:t>
            </w:r>
          </w:p>
        </w:tc>
        <w:tc>
          <w:tcPr>
            <w:tcW w:w="680" w:type="dxa"/>
            <w:vAlign w:val="center"/>
          </w:tcPr>
          <w:p w14:paraId="6CF7D362">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m³</w:t>
            </w:r>
          </w:p>
        </w:tc>
        <w:tc>
          <w:tcPr>
            <w:tcW w:w="1069" w:type="dxa"/>
            <w:vAlign w:val="center"/>
          </w:tcPr>
          <w:p w14:paraId="251BFA35">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327</w:t>
            </w:r>
          </w:p>
        </w:tc>
        <w:tc>
          <w:tcPr>
            <w:tcW w:w="1264" w:type="dxa"/>
            <w:vAlign w:val="top"/>
          </w:tcPr>
          <w:p w14:paraId="78D0AB8B">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55F5BE86">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5BD5D9E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70B7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63DCA50F">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1.4</w:t>
            </w:r>
          </w:p>
        </w:tc>
        <w:tc>
          <w:tcPr>
            <w:tcW w:w="3390" w:type="dxa"/>
            <w:vAlign w:val="center"/>
          </w:tcPr>
          <w:p w14:paraId="1B79C117">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8"/>
                <w:sz w:val="21"/>
                <w:szCs w:val="21"/>
              </w:rPr>
              <w:t>C25砼路面恢复（厚度18</w:t>
            </w:r>
            <w:r>
              <w:rPr>
                <w:rFonts w:hint="eastAsia" w:ascii="宋体" w:hAnsi="宋体" w:eastAsia="宋体" w:cs="宋体"/>
                <w:sz w:val="21"/>
                <w:szCs w:val="21"/>
              </w:rPr>
              <w:t>cm</w:t>
            </w:r>
            <w:r>
              <w:rPr>
                <w:rFonts w:hint="eastAsia" w:ascii="宋体" w:hAnsi="宋体" w:eastAsia="宋体" w:cs="宋体"/>
                <w:spacing w:val="8"/>
                <w:sz w:val="21"/>
                <w:szCs w:val="21"/>
              </w:rPr>
              <w:t>)</w:t>
            </w:r>
          </w:p>
        </w:tc>
        <w:tc>
          <w:tcPr>
            <w:tcW w:w="680" w:type="dxa"/>
            <w:vAlign w:val="center"/>
          </w:tcPr>
          <w:p w14:paraId="71D86B76">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m²</w:t>
            </w:r>
          </w:p>
        </w:tc>
        <w:tc>
          <w:tcPr>
            <w:tcW w:w="1069" w:type="dxa"/>
            <w:vAlign w:val="center"/>
          </w:tcPr>
          <w:p w14:paraId="41F02F42">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1819</w:t>
            </w:r>
          </w:p>
        </w:tc>
        <w:tc>
          <w:tcPr>
            <w:tcW w:w="1264" w:type="dxa"/>
            <w:vAlign w:val="top"/>
          </w:tcPr>
          <w:p w14:paraId="02E8BD14">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47C3D9EB">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152F718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6B8C7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4318944E">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position w:val="1"/>
                <w:sz w:val="21"/>
                <w:szCs w:val="21"/>
              </w:rPr>
              <w:t>1.5</w:t>
            </w:r>
          </w:p>
        </w:tc>
        <w:tc>
          <w:tcPr>
            <w:tcW w:w="3390" w:type="dxa"/>
            <w:vAlign w:val="center"/>
          </w:tcPr>
          <w:p w14:paraId="604F72CB">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sz w:val="21"/>
                <w:szCs w:val="21"/>
              </w:rPr>
              <w:t>PE</w:t>
            </w:r>
            <w:r>
              <w:rPr>
                <w:rFonts w:hint="eastAsia" w:ascii="宋体" w:hAnsi="宋体" w:eastAsia="宋体" w:cs="宋体"/>
                <w:spacing w:val="4"/>
                <w:sz w:val="21"/>
                <w:szCs w:val="21"/>
              </w:rPr>
              <w:t>Φ</w:t>
            </w:r>
            <w:r>
              <w:rPr>
                <w:rFonts w:hint="eastAsia" w:ascii="宋体" w:hAnsi="宋体" w:eastAsia="宋体" w:cs="宋体"/>
                <w:spacing w:val="18"/>
                <w:sz w:val="21"/>
                <w:szCs w:val="21"/>
              </w:rPr>
              <w:t xml:space="preserve"> </w:t>
            </w:r>
            <w:r>
              <w:rPr>
                <w:rFonts w:hint="eastAsia" w:ascii="宋体" w:hAnsi="宋体" w:eastAsia="宋体" w:cs="宋体"/>
                <w:spacing w:val="4"/>
                <w:sz w:val="21"/>
                <w:szCs w:val="21"/>
              </w:rPr>
              <w:t>32管道及安装(</w:t>
            </w:r>
            <w:r>
              <w:rPr>
                <w:rFonts w:hint="eastAsia" w:ascii="宋体" w:hAnsi="宋体" w:eastAsia="宋体" w:cs="宋体"/>
                <w:spacing w:val="3"/>
                <w:sz w:val="21"/>
                <w:szCs w:val="21"/>
              </w:rPr>
              <w:t>1.6</w:t>
            </w:r>
            <w:r>
              <w:rPr>
                <w:rFonts w:hint="eastAsia" w:ascii="宋体" w:hAnsi="宋体" w:eastAsia="宋体" w:cs="宋体"/>
                <w:sz w:val="21"/>
                <w:szCs w:val="21"/>
              </w:rPr>
              <w:t>Mpa</w:t>
            </w:r>
            <w:r>
              <w:rPr>
                <w:rFonts w:hint="eastAsia" w:ascii="宋体" w:hAnsi="宋体" w:eastAsia="宋体" w:cs="宋体"/>
                <w:spacing w:val="3"/>
                <w:sz w:val="21"/>
                <w:szCs w:val="21"/>
              </w:rPr>
              <w:t>）</w:t>
            </w:r>
          </w:p>
        </w:tc>
        <w:tc>
          <w:tcPr>
            <w:tcW w:w="680" w:type="dxa"/>
            <w:vAlign w:val="center"/>
          </w:tcPr>
          <w:p w14:paraId="74D5BF1A">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2"/>
                <w:position w:val="3"/>
                <w:sz w:val="21"/>
                <w:szCs w:val="21"/>
              </w:rPr>
              <w:t>m</w:t>
            </w:r>
          </w:p>
        </w:tc>
        <w:tc>
          <w:tcPr>
            <w:tcW w:w="1069" w:type="dxa"/>
            <w:vAlign w:val="center"/>
          </w:tcPr>
          <w:p w14:paraId="2210ED7B">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3"/>
                <w:position w:val="1"/>
                <w:sz w:val="21"/>
                <w:szCs w:val="21"/>
              </w:rPr>
              <w:t>4929</w:t>
            </w:r>
          </w:p>
        </w:tc>
        <w:tc>
          <w:tcPr>
            <w:tcW w:w="1264" w:type="dxa"/>
            <w:vAlign w:val="top"/>
          </w:tcPr>
          <w:p w14:paraId="1F073BFE">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3EA5B700">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67EDF00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4200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3E649C1E">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position w:val="1"/>
                <w:sz w:val="21"/>
                <w:szCs w:val="21"/>
              </w:rPr>
              <w:t>1.6</w:t>
            </w:r>
          </w:p>
        </w:tc>
        <w:tc>
          <w:tcPr>
            <w:tcW w:w="3390" w:type="dxa"/>
            <w:vAlign w:val="center"/>
          </w:tcPr>
          <w:p w14:paraId="7EC7DD47">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sz w:val="21"/>
                <w:szCs w:val="21"/>
              </w:rPr>
              <w:t>PE</w:t>
            </w:r>
            <w:r>
              <w:rPr>
                <w:rFonts w:hint="eastAsia" w:ascii="宋体" w:hAnsi="宋体" w:eastAsia="宋体" w:cs="宋体"/>
                <w:spacing w:val="4"/>
                <w:sz w:val="21"/>
                <w:szCs w:val="21"/>
              </w:rPr>
              <w:t>Φ 40管道及安装(</w:t>
            </w:r>
            <w:r>
              <w:rPr>
                <w:rFonts w:hint="eastAsia" w:ascii="宋体" w:hAnsi="宋体" w:eastAsia="宋体" w:cs="宋体"/>
                <w:spacing w:val="3"/>
                <w:sz w:val="21"/>
                <w:szCs w:val="21"/>
              </w:rPr>
              <w:t>1.6</w:t>
            </w:r>
            <w:r>
              <w:rPr>
                <w:rFonts w:hint="eastAsia" w:ascii="宋体" w:hAnsi="宋体" w:eastAsia="宋体" w:cs="宋体"/>
                <w:sz w:val="21"/>
                <w:szCs w:val="21"/>
              </w:rPr>
              <w:t>Mpa</w:t>
            </w:r>
            <w:r>
              <w:rPr>
                <w:rFonts w:hint="eastAsia" w:ascii="宋体" w:hAnsi="宋体" w:eastAsia="宋体" w:cs="宋体"/>
                <w:spacing w:val="3"/>
                <w:sz w:val="21"/>
                <w:szCs w:val="21"/>
              </w:rPr>
              <w:t>）</w:t>
            </w:r>
          </w:p>
        </w:tc>
        <w:tc>
          <w:tcPr>
            <w:tcW w:w="680" w:type="dxa"/>
            <w:vAlign w:val="center"/>
          </w:tcPr>
          <w:p w14:paraId="06E5F933">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2"/>
                <w:position w:val="3"/>
                <w:sz w:val="21"/>
                <w:szCs w:val="21"/>
              </w:rPr>
              <w:t>m</w:t>
            </w:r>
          </w:p>
        </w:tc>
        <w:tc>
          <w:tcPr>
            <w:tcW w:w="1069" w:type="dxa"/>
            <w:vAlign w:val="center"/>
          </w:tcPr>
          <w:p w14:paraId="7C527E46">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2"/>
                <w:position w:val="1"/>
                <w:sz w:val="21"/>
                <w:szCs w:val="21"/>
              </w:rPr>
              <w:t>3991</w:t>
            </w:r>
          </w:p>
        </w:tc>
        <w:tc>
          <w:tcPr>
            <w:tcW w:w="1264" w:type="dxa"/>
            <w:vAlign w:val="top"/>
          </w:tcPr>
          <w:p w14:paraId="3A356355">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04FE5626">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6C858C8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2D6F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1AA75EF9">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position w:val="1"/>
                <w:sz w:val="21"/>
                <w:szCs w:val="21"/>
              </w:rPr>
              <w:t>1.7</w:t>
            </w:r>
          </w:p>
        </w:tc>
        <w:tc>
          <w:tcPr>
            <w:tcW w:w="3390" w:type="dxa"/>
            <w:vAlign w:val="center"/>
          </w:tcPr>
          <w:p w14:paraId="0F4C467E">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sz w:val="21"/>
                <w:szCs w:val="21"/>
              </w:rPr>
              <w:t>PE</w:t>
            </w:r>
            <w:r>
              <w:rPr>
                <w:rFonts w:hint="eastAsia" w:ascii="宋体" w:hAnsi="宋体" w:eastAsia="宋体" w:cs="宋体"/>
                <w:spacing w:val="4"/>
                <w:sz w:val="21"/>
                <w:szCs w:val="21"/>
              </w:rPr>
              <w:t>Φ</w:t>
            </w:r>
            <w:r>
              <w:rPr>
                <w:rFonts w:hint="eastAsia" w:ascii="宋体" w:hAnsi="宋体" w:eastAsia="宋体" w:cs="宋体"/>
                <w:spacing w:val="18"/>
                <w:sz w:val="21"/>
                <w:szCs w:val="21"/>
              </w:rPr>
              <w:t xml:space="preserve"> </w:t>
            </w:r>
            <w:r>
              <w:rPr>
                <w:rFonts w:hint="eastAsia" w:ascii="宋体" w:hAnsi="宋体" w:eastAsia="宋体" w:cs="宋体"/>
                <w:spacing w:val="4"/>
                <w:sz w:val="21"/>
                <w:szCs w:val="21"/>
              </w:rPr>
              <w:t>50管道及安装(</w:t>
            </w:r>
            <w:r>
              <w:rPr>
                <w:rFonts w:hint="eastAsia" w:ascii="宋体" w:hAnsi="宋体" w:eastAsia="宋体" w:cs="宋体"/>
                <w:spacing w:val="3"/>
                <w:sz w:val="21"/>
                <w:szCs w:val="21"/>
              </w:rPr>
              <w:t>1.6</w:t>
            </w:r>
            <w:r>
              <w:rPr>
                <w:rFonts w:hint="eastAsia" w:ascii="宋体" w:hAnsi="宋体" w:eastAsia="宋体" w:cs="宋体"/>
                <w:sz w:val="21"/>
                <w:szCs w:val="21"/>
              </w:rPr>
              <w:t>Mpa</w:t>
            </w:r>
            <w:r>
              <w:rPr>
                <w:rFonts w:hint="eastAsia" w:ascii="宋体" w:hAnsi="宋体" w:eastAsia="宋体" w:cs="宋体"/>
                <w:spacing w:val="3"/>
                <w:sz w:val="21"/>
                <w:szCs w:val="21"/>
              </w:rPr>
              <w:t>）</w:t>
            </w:r>
          </w:p>
        </w:tc>
        <w:tc>
          <w:tcPr>
            <w:tcW w:w="680" w:type="dxa"/>
            <w:vAlign w:val="center"/>
          </w:tcPr>
          <w:p w14:paraId="15D40FEC">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2"/>
                <w:position w:val="3"/>
                <w:sz w:val="21"/>
                <w:szCs w:val="21"/>
              </w:rPr>
              <w:t>m</w:t>
            </w:r>
          </w:p>
        </w:tc>
        <w:tc>
          <w:tcPr>
            <w:tcW w:w="1069" w:type="dxa"/>
            <w:vAlign w:val="center"/>
          </w:tcPr>
          <w:p w14:paraId="3766A35F">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2"/>
                <w:position w:val="1"/>
                <w:sz w:val="21"/>
                <w:szCs w:val="21"/>
              </w:rPr>
              <w:t>264</w:t>
            </w:r>
          </w:p>
        </w:tc>
        <w:tc>
          <w:tcPr>
            <w:tcW w:w="1264" w:type="dxa"/>
            <w:vAlign w:val="top"/>
          </w:tcPr>
          <w:p w14:paraId="147EFECD">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2A8A6E4C">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77DE0D3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0017D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2AA78DEC">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position w:val="1"/>
                <w:sz w:val="21"/>
                <w:szCs w:val="21"/>
              </w:rPr>
              <w:t>1.8</w:t>
            </w:r>
          </w:p>
        </w:tc>
        <w:tc>
          <w:tcPr>
            <w:tcW w:w="3390" w:type="dxa"/>
            <w:vAlign w:val="center"/>
          </w:tcPr>
          <w:p w14:paraId="532AE60B">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sz w:val="21"/>
                <w:szCs w:val="21"/>
              </w:rPr>
              <w:t>PE</w:t>
            </w:r>
            <w:r>
              <w:rPr>
                <w:rFonts w:hint="eastAsia" w:ascii="宋体" w:hAnsi="宋体" w:eastAsia="宋体" w:cs="宋体"/>
                <w:spacing w:val="4"/>
                <w:sz w:val="21"/>
                <w:szCs w:val="21"/>
              </w:rPr>
              <w:t>Φ</w:t>
            </w:r>
            <w:r>
              <w:rPr>
                <w:rFonts w:hint="eastAsia" w:ascii="宋体" w:hAnsi="宋体" w:eastAsia="宋体" w:cs="宋体"/>
                <w:spacing w:val="18"/>
                <w:sz w:val="21"/>
                <w:szCs w:val="21"/>
              </w:rPr>
              <w:t xml:space="preserve"> </w:t>
            </w:r>
            <w:r>
              <w:rPr>
                <w:rFonts w:hint="eastAsia" w:ascii="宋体" w:hAnsi="宋体" w:eastAsia="宋体" w:cs="宋体"/>
                <w:spacing w:val="4"/>
                <w:sz w:val="21"/>
                <w:szCs w:val="21"/>
              </w:rPr>
              <w:t>75管道及安装(</w:t>
            </w:r>
            <w:r>
              <w:rPr>
                <w:rFonts w:hint="eastAsia" w:ascii="宋体" w:hAnsi="宋体" w:eastAsia="宋体" w:cs="宋体"/>
                <w:spacing w:val="3"/>
                <w:sz w:val="21"/>
                <w:szCs w:val="21"/>
              </w:rPr>
              <w:t>1.6</w:t>
            </w:r>
            <w:r>
              <w:rPr>
                <w:rFonts w:hint="eastAsia" w:ascii="宋体" w:hAnsi="宋体" w:eastAsia="宋体" w:cs="宋体"/>
                <w:sz w:val="21"/>
                <w:szCs w:val="21"/>
              </w:rPr>
              <w:t>Mpa</w:t>
            </w:r>
            <w:r>
              <w:rPr>
                <w:rFonts w:hint="eastAsia" w:ascii="宋体" w:hAnsi="宋体" w:eastAsia="宋体" w:cs="宋体"/>
                <w:spacing w:val="3"/>
                <w:sz w:val="21"/>
                <w:szCs w:val="21"/>
              </w:rPr>
              <w:t>）</w:t>
            </w:r>
          </w:p>
        </w:tc>
        <w:tc>
          <w:tcPr>
            <w:tcW w:w="680" w:type="dxa"/>
            <w:vAlign w:val="center"/>
          </w:tcPr>
          <w:p w14:paraId="72D6E374">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2"/>
                <w:position w:val="3"/>
                <w:sz w:val="21"/>
                <w:szCs w:val="21"/>
              </w:rPr>
              <w:t>m</w:t>
            </w:r>
          </w:p>
        </w:tc>
        <w:tc>
          <w:tcPr>
            <w:tcW w:w="1069" w:type="dxa"/>
            <w:vAlign w:val="center"/>
          </w:tcPr>
          <w:p w14:paraId="76B3C738">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position w:val="1"/>
                <w:sz w:val="21"/>
                <w:szCs w:val="21"/>
              </w:rPr>
              <w:t>1769</w:t>
            </w:r>
          </w:p>
        </w:tc>
        <w:tc>
          <w:tcPr>
            <w:tcW w:w="1264" w:type="dxa"/>
            <w:vAlign w:val="top"/>
          </w:tcPr>
          <w:p w14:paraId="6D769A0D">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1B95960C">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7A54FC1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4CE1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5C915668">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position w:val="1"/>
                <w:sz w:val="21"/>
                <w:szCs w:val="21"/>
              </w:rPr>
              <w:t>1.9</w:t>
            </w:r>
          </w:p>
        </w:tc>
        <w:tc>
          <w:tcPr>
            <w:tcW w:w="3390" w:type="dxa"/>
            <w:vAlign w:val="center"/>
          </w:tcPr>
          <w:p w14:paraId="5890FE2C">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sz w:val="21"/>
                <w:szCs w:val="21"/>
              </w:rPr>
              <w:t>PE</w:t>
            </w:r>
            <w:r>
              <w:rPr>
                <w:rFonts w:hint="eastAsia" w:ascii="宋体" w:hAnsi="宋体" w:eastAsia="宋体" w:cs="宋体"/>
                <w:spacing w:val="4"/>
                <w:sz w:val="21"/>
                <w:szCs w:val="21"/>
              </w:rPr>
              <w:t>Φ 90管道及安装(</w:t>
            </w:r>
            <w:r>
              <w:rPr>
                <w:rFonts w:hint="eastAsia" w:ascii="宋体" w:hAnsi="宋体" w:eastAsia="宋体" w:cs="宋体"/>
                <w:spacing w:val="3"/>
                <w:sz w:val="21"/>
                <w:szCs w:val="21"/>
              </w:rPr>
              <w:t>1.0</w:t>
            </w:r>
            <w:r>
              <w:rPr>
                <w:rFonts w:hint="eastAsia" w:ascii="宋体" w:hAnsi="宋体" w:eastAsia="宋体" w:cs="宋体"/>
                <w:sz w:val="21"/>
                <w:szCs w:val="21"/>
              </w:rPr>
              <w:t>Mpa</w:t>
            </w:r>
            <w:r>
              <w:rPr>
                <w:rFonts w:hint="eastAsia" w:ascii="宋体" w:hAnsi="宋体" w:eastAsia="宋体" w:cs="宋体"/>
                <w:spacing w:val="3"/>
                <w:sz w:val="21"/>
                <w:szCs w:val="21"/>
              </w:rPr>
              <w:t>）</w:t>
            </w:r>
          </w:p>
        </w:tc>
        <w:tc>
          <w:tcPr>
            <w:tcW w:w="680" w:type="dxa"/>
            <w:vAlign w:val="center"/>
          </w:tcPr>
          <w:p w14:paraId="53501B93">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2"/>
                <w:position w:val="3"/>
                <w:sz w:val="21"/>
                <w:szCs w:val="21"/>
              </w:rPr>
              <w:t>m</w:t>
            </w:r>
          </w:p>
        </w:tc>
        <w:tc>
          <w:tcPr>
            <w:tcW w:w="1069" w:type="dxa"/>
            <w:vAlign w:val="center"/>
          </w:tcPr>
          <w:p w14:paraId="2FDD5ED8">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2"/>
                <w:position w:val="1"/>
                <w:sz w:val="21"/>
                <w:szCs w:val="21"/>
              </w:rPr>
              <w:t>227</w:t>
            </w:r>
          </w:p>
        </w:tc>
        <w:tc>
          <w:tcPr>
            <w:tcW w:w="1264" w:type="dxa"/>
            <w:vAlign w:val="top"/>
          </w:tcPr>
          <w:p w14:paraId="1FC6E5C1">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5E0A22E0">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21F605B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044F7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0D6546D1">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position w:val="1"/>
                <w:sz w:val="21"/>
                <w:szCs w:val="21"/>
              </w:rPr>
              <w:t>1.10</w:t>
            </w:r>
          </w:p>
        </w:tc>
        <w:tc>
          <w:tcPr>
            <w:tcW w:w="3390" w:type="dxa"/>
            <w:vAlign w:val="center"/>
          </w:tcPr>
          <w:p w14:paraId="49DE860D">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sz w:val="21"/>
                <w:szCs w:val="21"/>
              </w:rPr>
              <w:t>PE</w:t>
            </w:r>
            <w:r>
              <w:rPr>
                <w:rFonts w:hint="eastAsia" w:ascii="宋体" w:hAnsi="宋体" w:eastAsia="宋体" w:cs="宋体"/>
                <w:spacing w:val="3"/>
                <w:sz w:val="21"/>
                <w:szCs w:val="21"/>
              </w:rPr>
              <w:t>Φ</w:t>
            </w:r>
            <w:r>
              <w:rPr>
                <w:rFonts w:hint="eastAsia" w:ascii="宋体" w:hAnsi="宋体" w:eastAsia="宋体" w:cs="宋体"/>
                <w:spacing w:val="31"/>
                <w:sz w:val="21"/>
                <w:szCs w:val="21"/>
              </w:rPr>
              <w:t xml:space="preserve"> </w:t>
            </w:r>
            <w:r>
              <w:rPr>
                <w:rFonts w:hint="eastAsia" w:ascii="宋体" w:hAnsi="宋体" w:eastAsia="宋体" w:cs="宋体"/>
                <w:spacing w:val="3"/>
                <w:sz w:val="21"/>
                <w:szCs w:val="21"/>
              </w:rPr>
              <w:t>110管道及安装(1.0</w:t>
            </w:r>
            <w:r>
              <w:rPr>
                <w:rFonts w:hint="eastAsia" w:ascii="宋体" w:hAnsi="宋体" w:eastAsia="宋体" w:cs="宋体"/>
                <w:sz w:val="21"/>
                <w:szCs w:val="21"/>
              </w:rPr>
              <w:t>Mpa</w:t>
            </w:r>
            <w:r>
              <w:rPr>
                <w:rFonts w:hint="eastAsia" w:ascii="宋体" w:hAnsi="宋体" w:eastAsia="宋体" w:cs="宋体"/>
                <w:spacing w:val="3"/>
                <w:sz w:val="21"/>
                <w:szCs w:val="21"/>
              </w:rPr>
              <w:t>）</w:t>
            </w:r>
          </w:p>
        </w:tc>
        <w:tc>
          <w:tcPr>
            <w:tcW w:w="680" w:type="dxa"/>
            <w:vAlign w:val="center"/>
          </w:tcPr>
          <w:p w14:paraId="5CAF702A">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2"/>
                <w:position w:val="3"/>
                <w:sz w:val="21"/>
                <w:szCs w:val="21"/>
              </w:rPr>
              <w:t>m</w:t>
            </w:r>
          </w:p>
        </w:tc>
        <w:tc>
          <w:tcPr>
            <w:tcW w:w="1069" w:type="dxa"/>
            <w:vAlign w:val="center"/>
          </w:tcPr>
          <w:p w14:paraId="19416E09">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1"/>
                <w:position w:val="1"/>
                <w:sz w:val="21"/>
                <w:szCs w:val="21"/>
              </w:rPr>
              <w:t>544</w:t>
            </w:r>
          </w:p>
        </w:tc>
        <w:tc>
          <w:tcPr>
            <w:tcW w:w="1264" w:type="dxa"/>
            <w:vAlign w:val="top"/>
          </w:tcPr>
          <w:p w14:paraId="083FF869">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02B08E64">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016DFCB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75AF6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256D33FB">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z w:val="21"/>
                <w:szCs w:val="21"/>
              </w:rPr>
              <w:t>1.11</w:t>
            </w:r>
          </w:p>
        </w:tc>
        <w:tc>
          <w:tcPr>
            <w:tcW w:w="3390" w:type="dxa"/>
            <w:vAlign w:val="center"/>
          </w:tcPr>
          <w:p w14:paraId="1ECC4A14">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3"/>
                <w:sz w:val="21"/>
                <w:szCs w:val="21"/>
              </w:rPr>
              <w:t>管件</w:t>
            </w:r>
          </w:p>
        </w:tc>
        <w:tc>
          <w:tcPr>
            <w:tcW w:w="680" w:type="dxa"/>
            <w:vAlign w:val="center"/>
          </w:tcPr>
          <w:p w14:paraId="0105E6EF">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w:t>
            </w:r>
          </w:p>
        </w:tc>
        <w:tc>
          <w:tcPr>
            <w:tcW w:w="1069" w:type="dxa"/>
            <w:vAlign w:val="center"/>
          </w:tcPr>
          <w:p w14:paraId="789C9402">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6"/>
                <w:sz w:val="21"/>
                <w:szCs w:val="21"/>
              </w:rPr>
              <w:t>10</w:t>
            </w:r>
          </w:p>
        </w:tc>
        <w:tc>
          <w:tcPr>
            <w:tcW w:w="1264" w:type="dxa"/>
            <w:vAlign w:val="top"/>
          </w:tcPr>
          <w:p w14:paraId="20B9DCDB">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1048D64D">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2F63AA8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4389D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2F401F36">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z w:val="21"/>
                <w:szCs w:val="21"/>
              </w:rPr>
              <w:t>1.12</w:t>
            </w:r>
          </w:p>
        </w:tc>
        <w:tc>
          <w:tcPr>
            <w:tcW w:w="3390" w:type="dxa"/>
            <w:vAlign w:val="center"/>
          </w:tcPr>
          <w:p w14:paraId="6F401B95">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5"/>
                <w:sz w:val="21"/>
                <w:szCs w:val="21"/>
              </w:rPr>
              <w:t>钻孔</w:t>
            </w:r>
          </w:p>
        </w:tc>
        <w:tc>
          <w:tcPr>
            <w:tcW w:w="680" w:type="dxa"/>
            <w:vAlign w:val="center"/>
          </w:tcPr>
          <w:p w14:paraId="0E3C7D1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p>
        </w:tc>
        <w:tc>
          <w:tcPr>
            <w:tcW w:w="1069" w:type="dxa"/>
            <w:vAlign w:val="center"/>
          </w:tcPr>
          <w:p w14:paraId="193745E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p>
        </w:tc>
        <w:tc>
          <w:tcPr>
            <w:tcW w:w="1264" w:type="dxa"/>
            <w:vAlign w:val="top"/>
          </w:tcPr>
          <w:p w14:paraId="04661A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0F85A147">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4192E81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77C7D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6919CB2A">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1.12.1</w:t>
            </w:r>
          </w:p>
        </w:tc>
        <w:tc>
          <w:tcPr>
            <w:tcW w:w="3390" w:type="dxa"/>
            <w:vAlign w:val="center"/>
          </w:tcPr>
          <w:p w14:paraId="7C3FD30F">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7"/>
                <w:sz w:val="21"/>
                <w:szCs w:val="21"/>
              </w:rPr>
              <w:t>工作坑土方开挖</w:t>
            </w:r>
          </w:p>
        </w:tc>
        <w:tc>
          <w:tcPr>
            <w:tcW w:w="680" w:type="dxa"/>
            <w:vAlign w:val="center"/>
          </w:tcPr>
          <w:p w14:paraId="3F2726CD">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m³</w:t>
            </w:r>
          </w:p>
        </w:tc>
        <w:tc>
          <w:tcPr>
            <w:tcW w:w="1069" w:type="dxa"/>
            <w:vAlign w:val="center"/>
          </w:tcPr>
          <w:p w14:paraId="63334E29">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456</w:t>
            </w:r>
          </w:p>
        </w:tc>
        <w:tc>
          <w:tcPr>
            <w:tcW w:w="1264" w:type="dxa"/>
            <w:vAlign w:val="top"/>
          </w:tcPr>
          <w:p w14:paraId="602A6661">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54B56560">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401CA8B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11CBE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4AB72B53">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1.12.2</w:t>
            </w:r>
          </w:p>
        </w:tc>
        <w:tc>
          <w:tcPr>
            <w:tcW w:w="3390" w:type="dxa"/>
            <w:vAlign w:val="center"/>
          </w:tcPr>
          <w:p w14:paraId="28BA5E8B">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7"/>
                <w:sz w:val="21"/>
                <w:szCs w:val="21"/>
              </w:rPr>
              <w:t>工作坑覆土夯实</w:t>
            </w:r>
          </w:p>
        </w:tc>
        <w:tc>
          <w:tcPr>
            <w:tcW w:w="680" w:type="dxa"/>
            <w:vAlign w:val="center"/>
          </w:tcPr>
          <w:p w14:paraId="27F2F03C">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m³</w:t>
            </w:r>
          </w:p>
        </w:tc>
        <w:tc>
          <w:tcPr>
            <w:tcW w:w="1069" w:type="dxa"/>
            <w:vAlign w:val="center"/>
          </w:tcPr>
          <w:p w14:paraId="0DD43B40">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456</w:t>
            </w:r>
          </w:p>
        </w:tc>
        <w:tc>
          <w:tcPr>
            <w:tcW w:w="1264" w:type="dxa"/>
            <w:vAlign w:val="top"/>
          </w:tcPr>
          <w:p w14:paraId="252C1759">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42D26174">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4D7DE16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7334E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5F9DAFE7">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1.12.3</w:t>
            </w:r>
          </w:p>
        </w:tc>
        <w:tc>
          <w:tcPr>
            <w:tcW w:w="3390" w:type="dxa"/>
            <w:vAlign w:val="center"/>
          </w:tcPr>
          <w:p w14:paraId="53208BB6">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5"/>
                <w:sz w:val="21"/>
                <w:szCs w:val="21"/>
              </w:rPr>
              <w:t>钻孔</w:t>
            </w:r>
          </w:p>
        </w:tc>
        <w:tc>
          <w:tcPr>
            <w:tcW w:w="680" w:type="dxa"/>
            <w:vAlign w:val="center"/>
          </w:tcPr>
          <w:p w14:paraId="4B678113">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m</w:t>
            </w:r>
          </w:p>
        </w:tc>
        <w:tc>
          <w:tcPr>
            <w:tcW w:w="1069" w:type="dxa"/>
            <w:vAlign w:val="center"/>
          </w:tcPr>
          <w:p w14:paraId="01CBC7E1">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6821</w:t>
            </w:r>
          </w:p>
        </w:tc>
        <w:tc>
          <w:tcPr>
            <w:tcW w:w="1264" w:type="dxa"/>
            <w:vAlign w:val="top"/>
          </w:tcPr>
          <w:p w14:paraId="559D0449">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437B2EF6">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7CD4CDA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0714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129797D8">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1.12.4</w:t>
            </w:r>
          </w:p>
        </w:tc>
        <w:tc>
          <w:tcPr>
            <w:tcW w:w="3390" w:type="dxa"/>
            <w:vAlign w:val="center"/>
          </w:tcPr>
          <w:p w14:paraId="4023BF63">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7"/>
                <w:sz w:val="21"/>
                <w:szCs w:val="21"/>
              </w:rPr>
              <w:t>路面开挖及外运</w:t>
            </w:r>
          </w:p>
        </w:tc>
        <w:tc>
          <w:tcPr>
            <w:tcW w:w="680" w:type="dxa"/>
            <w:vAlign w:val="center"/>
          </w:tcPr>
          <w:p w14:paraId="5C5AB201">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m³</w:t>
            </w:r>
          </w:p>
        </w:tc>
        <w:tc>
          <w:tcPr>
            <w:tcW w:w="1069" w:type="dxa"/>
            <w:vAlign w:val="center"/>
          </w:tcPr>
          <w:p w14:paraId="7C60D453">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82</w:t>
            </w:r>
          </w:p>
        </w:tc>
        <w:tc>
          <w:tcPr>
            <w:tcW w:w="1264" w:type="dxa"/>
            <w:vAlign w:val="top"/>
          </w:tcPr>
          <w:p w14:paraId="72A2D7E2">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67080F8A">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23E7491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72CB8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371D0DD6">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1.12.5</w:t>
            </w:r>
          </w:p>
        </w:tc>
        <w:tc>
          <w:tcPr>
            <w:tcW w:w="3390" w:type="dxa"/>
            <w:vAlign w:val="center"/>
          </w:tcPr>
          <w:p w14:paraId="5EF5AB24">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8"/>
                <w:sz w:val="21"/>
                <w:szCs w:val="21"/>
              </w:rPr>
              <w:t>C25砼路面恢复（厚度18</w:t>
            </w:r>
            <w:r>
              <w:rPr>
                <w:rFonts w:hint="eastAsia" w:ascii="宋体" w:hAnsi="宋体" w:eastAsia="宋体" w:cs="宋体"/>
                <w:sz w:val="21"/>
                <w:szCs w:val="21"/>
              </w:rPr>
              <w:t>cm</w:t>
            </w:r>
            <w:r>
              <w:rPr>
                <w:rFonts w:hint="eastAsia" w:ascii="宋体" w:hAnsi="宋体" w:eastAsia="宋体" w:cs="宋体"/>
                <w:spacing w:val="8"/>
                <w:sz w:val="21"/>
                <w:szCs w:val="21"/>
              </w:rPr>
              <w:t>)</w:t>
            </w:r>
          </w:p>
        </w:tc>
        <w:tc>
          <w:tcPr>
            <w:tcW w:w="680" w:type="dxa"/>
            <w:vAlign w:val="center"/>
          </w:tcPr>
          <w:p w14:paraId="243CAF14">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m²</w:t>
            </w:r>
          </w:p>
        </w:tc>
        <w:tc>
          <w:tcPr>
            <w:tcW w:w="1069" w:type="dxa"/>
            <w:vAlign w:val="center"/>
          </w:tcPr>
          <w:p w14:paraId="1289E04C">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456</w:t>
            </w:r>
          </w:p>
        </w:tc>
        <w:tc>
          <w:tcPr>
            <w:tcW w:w="1264" w:type="dxa"/>
            <w:vAlign w:val="top"/>
          </w:tcPr>
          <w:p w14:paraId="6ABB0CE7">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6D31B9A8">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63B078A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72F26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5AC4BF5E">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z w:val="21"/>
                <w:szCs w:val="21"/>
              </w:rPr>
              <w:t>2</w:t>
            </w:r>
          </w:p>
        </w:tc>
        <w:tc>
          <w:tcPr>
            <w:tcW w:w="3390" w:type="dxa"/>
            <w:vAlign w:val="center"/>
          </w:tcPr>
          <w:p w14:paraId="7F7FA09A">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z w:val="21"/>
                <w:szCs w:val="21"/>
              </w:rPr>
              <w:t>闸阀井</w:t>
            </w:r>
          </w:p>
        </w:tc>
        <w:tc>
          <w:tcPr>
            <w:tcW w:w="680" w:type="dxa"/>
            <w:vAlign w:val="center"/>
          </w:tcPr>
          <w:p w14:paraId="7F9A5F71">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座</w:t>
            </w:r>
          </w:p>
        </w:tc>
        <w:tc>
          <w:tcPr>
            <w:tcW w:w="1069" w:type="dxa"/>
            <w:vAlign w:val="center"/>
          </w:tcPr>
          <w:p w14:paraId="565099B2">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6"/>
                <w:sz w:val="21"/>
                <w:szCs w:val="21"/>
              </w:rPr>
              <w:t>18</w:t>
            </w:r>
          </w:p>
        </w:tc>
        <w:tc>
          <w:tcPr>
            <w:tcW w:w="1264" w:type="dxa"/>
            <w:vAlign w:val="top"/>
          </w:tcPr>
          <w:p w14:paraId="3C6CEEC7">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657DD489">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364332C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3488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5A551B21">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2.1</w:t>
            </w:r>
          </w:p>
        </w:tc>
        <w:tc>
          <w:tcPr>
            <w:tcW w:w="3390" w:type="dxa"/>
            <w:vAlign w:val="center"/>
          </w:tcPr>
          <w:p w14:paraId="0EBBD963">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6"/>
                <w:sz w:val="21"/>
                <w:szCs w:val="21"/>
              </w:rPr>
              <w:t>土方开挖</w:t>
            </w:r>
          </w:p>
        </w:tc>
        <w:tc>
          <w:tcPr>
            <w:tcW w:w="680" w:type="dxa"/>
            <w:vAlign w:val="center"/>
          </w:tcPr>
          <w:p w14:paraId="215D492B">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m³</w:t>
            </w:r>
          </w:p>
        </w:tc>
        <w:tc>
          <w:tcPr>
            <w:tcW w:w="1069" w:type="dxa"/>
            <w:vAlign w:val="center"/>
          </w:tcPr>
          <w:p w14:paraId="37D2D6BA">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87.12</w:t>
            </w:r>
          </w:p>
        </w:tc>
        <w:tc>
          <w:tcPr>
            <w:tcW w:w="1264" w:type="dxa"/>
            <w:vAlign w:val="top"/>
          </w:tcPr>
          <w:p w14:paraId="3D2B9DB0">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059AA7BC">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3BD45D3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5D89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2DC0F312">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2.2</w:t>
            </w:r>
          </w:p>
        </w:tc>
        <w:tc>
          <w:tcPr>
            <w:tcW w:w="3390" w:type="dxa"/>
            <w:vAlign w:val="center"/>
          </w:tcPr>
          <w:p w14:paraId="410A7626">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6"/>
                <w:sz w:val="21"/>
                <w:szCs w:val="21"/>
              </w:rPr>
              <w:t>覆土夯实</w:t>
            </w:r>
          </w:p>
        </w:tc>
        <w:tc>
          <w:tcPr>
            <w:tcW w:w="680" w:type="dxa"/>
            <w:vAlign w:val="center"/>
          </w:tcPr>
          <w:p w14:paraId="104DF60D">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m³</w:t>
            </w:r>
          </w:p>
        </w:tc>
        <w:tc>
          <w:tcPr>
            <w:tcW w:w="1069" w:type="dxa"/>
            <w:vAlign w:val="center"/>
          </w:tcPr>
          <w:p w14:paraId="2E6EA754">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26.1</w:t>
            </w:r>
          </w:p>
        </w:tc>
        <w:tc>
          <w:tcPr>
            <w:tcW w:w="1264" w:type="dxa"/>
            <w:vAlign w:val="top"/>
          </w:tcPr>
          <w:p w14:paraId="5CA8047B">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5F5AA725">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469AA8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23D1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630452CE">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2.3</w:t>
            </w:r>
          </w:p>
        </w:tc>
        <w:tc>
          <w:tcPr>
            <w:tcW w:w="3390" w:type="dxa"/>
            <w:vAlign w:val="center"/>
          </w:tcPr>
          <w:p w14:paraId="53A92F30">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6"/>
                <w:sz w:val="21"/>
                <w:szCs w:val="21"/>
              </w:rPr>
              <w:t>10</w:t>
            </w:r>
            <w:r>
              <w:rPr>
                <w:rFonts w:hint="eastAsia" w:ascii="宋体" w:hAnsi="宋体" w:eastAsia="宋体" w:cs="宋体"/>
                <w:sz w:val="21"/>
                <w:szCs w:val="21"/>
              </w:rPr>
              <w:t>cm</w:t>
            </w:r>
            <w:r>
              <w:rPr>
                <w:rFonts w:hint="eastAsia" w:ascii="宋体" w:hAnsi="宋体" w:eastAsia="宋体" w:cs="宋体"/>
                <w:spacing w:val="6"/>
                <w:sz w:val="21"/>
                <w:szCs w:val="21"/>
              </w:rPr>
              <w:t>厚卵石垫层</w:t>
            </w:r>
          </w:p>
        </w:tc>
        <w:tc>
          <w:tcPr>
            <w:tcW w:w="680" w:type="dxa"/>
            <w:vAlign w:val="center"/>
          </w:tcPr>
          <w:p w14:paraId="06F18DCA">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m³</w:t>
            </w:r>
          </w:p>
        </w:tc>
        <w:tc>
          <w:tcPr>
            <w:tcW w:w="1069" w:type="dxa"/>
            <w:vAlign w:val="center"/>
          </w:tcPr>
          <w:p w14:paraId="7EE60BBE">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1.26</w:t>
            </w:r>
          </w:p>
        </w:tc>
        <w:tc>
          <w:tcPr>
            <w:tcW w:w="1264" w:type="dxa"/>
            <w:vAlign w:val="top"/>
          </w:tcPr>
          <w:p w14:paraId="3AFB1A88">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4DA67C8D">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7F7F271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78FDD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102B6879">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2.4</w:t>
            </w:r>
          </w:p>
        </w:tc>
        <w:tc>
          <w:tcPr>
            <w:tcW w:w="3390" w:type="dxa"/>
            <w:vAlign w:val="center"/>
          </w:tcPr>
          <w:p w14:paraId="6C0AF479">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7"/>
                <w:sz w:val="21"/>
                <w:szCs w:val="21"/>
              </w:rPr>
              <w:t>M7.5砌砖井壁</w:t>
            </w:r>
          </w:p>
        </w:tc>
        <w:tc>
          <w:tcPr>
            <w:tcW w:w="680" w:type="dxa"/>
            <w:vAlign w:val="center"/>
          </w:tcPr>
          <w:p w14:paraId="206F569E">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m³</w:t>
            </w:r>
          </w:p>
        </w:tc>
        <w:tc>
          <w:tcPr>
            <w:tcW w:w="1069" w:type="dxa"/>
            <w:vAlign w:val="center"/>
          </w:tcPr>
          <w:p w14:paraId="551E0D25">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18.18</w:t>
            </w:r>
          </w:p>
        </w:tc>
        <w:tc>
          <w:tcPr>
            <w:tcW w:w="1264" w:type="dxa"/>
            <w:vAlign w:val="top"/>
          </w:tcPr>
          <w:p w14:paraId="434938BB">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6C492A0F">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2258D3F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686A6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66FCFB96">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2.5</w:t>
            </w:r>
          </w:p>
        </w:tc>
        <w:tc>
          <w:tcPr>
            <w:tcW w:w="3390" w:type="dxa"/>
            <w:vAlign w:val="center"/>
          </w:tcPr>
          <w:p w14:paraId="448424E3">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7"/>
                <w:sz w:val="21"/>
                <w:szCs w:val="21"/>
              </w:rPr>
              <w:t>M7.5砌砖基础</w:t>
            </w:r>
          </w:p>
        </w:tc>
        <w:tc>
          <w:tcPr>
            <w:tcW w:w="680" w:type="dxa"/>
            <w:vAlign w:val="center"/>
          </w:tcPr>
          <w:p w14:paraId="441BD324">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m³</w:t>
            </w:r>
          </w:p>
        </w:tc>
        <w:tc>
          <w:tcPr>
            <w:tcW w:w="1069" w:type="dxa"/>
            <w:vAlign w:val="center"/>
          </w:tcPr>
          <w:p w14:paraId="4604CA9C">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7.2</w:t>
            </w:r>
          </w:p>
        </w:tc>
        <w:tc>
          <w:tcPr>
            <w:tcW w:w="1264" w:type="dxa"/>
            <w:vAlign w:val="top"/>
          </w:tcPr>
          <w:p w14:paraId="062947D6">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721EBF4F">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25476C8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76CF0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662F94A8">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2.6</w:t>
            </w:r>
          </w:p>
        </w:tc>
        <w:tc>
          <w:tcPr>
            <w:tcW w:w="3390" w:type="dxa"/>
            <w:vAlign w:val="center"/>
          </w:tcPr>
          <w:p w14:paraId="01228DB7">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7"/>
                <w:sz w:val="21"/>
                <w:szCs w:val="21"/>
              </w:rPr>
              <w:t>C20砼混凝土盖板</w:t>
            </w:r>
          </w:p>
        </w:tc>
        <w:tc>
          <w:tcPr>
            <w:tcW w:w="680" w:type="dxa"/>
            <w:vAlign w:val="center"/>
          </w:tcPr>
          <w:p w14:paraId="0051016A">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m³</w:t>
            </w:r>
          </w:p>
        </w:tc>
        <w:tc>
          <w:tcPr>
            <w:tcW w:w="1069" w:type="dxa"/>
            <w:vAlign w:val="center"/>
          </w:tcPr>
          <w:p w14:paraId="329928EE">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2.88</w:t>
            </w:r>
          </w:p>
        </w:tc>
        <w:tc>
          <w:tcPr>
            <w:tcW w:w="1264" w:type="dxa"/>
            <w:vAlign w:val="top"/>
          </w:tcPr>
          <w:p w14:paraId="2A887479">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56671B84">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5D63547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5A83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51B4BFBB">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2.7</w:t>
            </w:r>
          </w:p>
        </w:tc>
        <w:tc>
          <w:tcPr>
            <w:tcW w:w="3390" w:type="dxa"/>
            <w:vAlign w:val="center"/>
          </w:tcPr>
          <w:p w14:paraId="61513E5B">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7"/>
                <w:sz w:val="21"/>
                <w:szCs w:val="21"/>
              </w:rPr>
              <w:t>钢筋制安</w:t>
            </w:r>
          </w:p>
        </w:tc>
        <w:tc>
          <w:tcPr>
            <w:tcW w:w="680" w:type="dxa"/>
            <w:vAlign w:val="center"/>
          </w:tcPr>
          <w:p w14:paraId="31502718">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t</w:t>
            </w:r>
          </w:p>
        </w:tc>
        <w:tc>
          <w:tcPr>
            <w:tcW w:w="1069" w:type="dxa"/>
            <w:vAlign w:val="center"/>
          </w:tcPr>
          <w:p w14:paraId="67AD0A79">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0.54</w:t>
            </w:r>
          </w:p>
        </w:tc>
        <w:tc>
          <w:tcPr>
            <w:tcW w:w="1264" w:type="dxa"/>
            <w:vAlign w:val="top"/>
          </w:tcPr>
          <w:p w14:paraId="74295B57">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67CAABC7">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7CD5C47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28EB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6712B8BC">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2.8</w:t>
            </w:r>
          </w:p>
        </w:tc>
        <w:tc>
          <w:tcPr>
            <w:tcW w:w="3390" w:type="dxa"/>
            <w:vAlign w:val="center"/>
          </w:tcPr>
          <w:p w14:paraId="09D87110">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7"/>
                <w:sz w:val="21"/>
                <w:szCs w:val="21"/>
              </w:rPr>
              <w:t>M7.5浆砌砖支墩</w:t>
            </w:r>
          </w:p>
        </w:tc>
        <w:tc>
          <w:tcPr>
            <w:tcW w:w="680" w:type="dxa"/>
            <w:vAlign w:val="center"/>
          </w:tcPr>
          <w:p w14:paraId="231C3465">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m³</w:t>
            </w:r>
          </w:p>
        </w:tc>
        <w:tc>
          <w:tcPr>
            <w:tcW w:w="1069" w:type="dxa"/>
            <w:vAlign w:val="center"/>
          </w:tcPr>
          <w:p w14:paraId="77478663">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0.72</w:t>
            </w:r>
          </w:p>
        </w:tc>
        <w:tc>
          <w:tcPr>
            <w:tcW w:w="1264" w:type="dxa"/>
            <w:vAlign w:val="top"/>
          </w:tcPr>
          <w:p w14:paraId="3564AB3B">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63B01461">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582779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2322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2F0A7C0B">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2.9</w:t>
            </w:r>
          </w:p>
        </w:tc>
        <w:tc>
          <w:tcPr>
            <w:tcW w:w="3390" w:type="dxa"/>
            <w:vAlign w:val="center"/>
          </w:tcPr>
          <w:p w14:paraId="68E0078C">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8"/>
                <w:sz w:val="21"/>
                <w:szCs w:val="21"/>
              </w:rPr>
              <w:t>M10水泥砂浆抹面</w:t>
            </w:r>
          </w:p>
        </w:tc>
        <w:tc>
          <w:tcPr>
            <w:tcW w:w="680" w:type="dxa"/>
            <w:vAlign w:val="center"/>
          </w:tcPr>
          <w:p w14:paraId="3BE67F7F">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m²</w:t>
            </w:r>
          </w:p>
        </w:tc>
        <w:tc>
          <w:tcPr>
            <w:tcW w:w="1069" w:type="dxa"/>
            <w:vAlign w:val="center"/>
          </w:tcPr>
          <w:p w14:paraId="6503AE74">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62.28</w:t>
            </w:r>
          </w:p>
        </w:tc>
        <w:tc>
          <w:tcPr>
            <w:tcW w:w="1264" w:type="dxa"/>
            <w:vAlign w:val="top"/>
          </w:tcPr>
          <w:p w14:paraId="64DA396B">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33DBF3DE">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0ACA180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2C72C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44595D0E">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3"/>
                <w:sz w:val="21"/>
                <w:szCs w:val="21"/>
              </w:rPr>
              <w:t>2.10</w:t>
            </w:r>
          </w:p>
        </w:tc>
        <w:tc>
          <w:tcPr>
            <w:tcW w:w="3390" w:type="dxa"/>
            <w:vAlign w:val="center"/>
          </w:tcPr>
          <w:p w14:paraId="2A1BE0FE">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8"/>
                <w:sz w:val="21"/>
                <w:szCs w:val="21"/>
              </w:rPr>
              <w:t>M10水泥砂浆填塞</w:t>
            </w:r>
          </w:p>
        </w:tc>
        <w:tc>
          <w:tcPr>
            <w:tcW w:w="680" w:type="dxa"/>
            <w:vAlign w:val="center"/>
          </w:tcPr>
          <w:p w14:paraId="60475827">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m²</w:t>
            </w:r>
          </w:p>
        </w:tc>
        <w:tc>
          <w:tcPr>
            <w:tcW w:w="1069" w:type="dxa"/>
            <w:vAlign w:val="center"/>
          </w:tcPr>
          <w:p w14:paraId="4F8DE368">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18.72</w:t>
            </w:r>
          </w:p>
        </w:tc>
        <w:tc>
          <w:tcPr>
            <w:tcW w:w="1264" w:type="dxa"/>
            <w:vAlign w:val="top"/>
          </w:tcPr>
          <w:p w14:paraId="3BDF2C00">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0E465D19">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6F0A6C6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59044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3EEE5341">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3</w:t>
            </w:r>
          </w:p>
        </w:tc>
        <w:tc>
          <w:tcPr>
            <w:tcW w:w="3390" w:type="dxa"/>
            <w:vAlign w:val="center"/>
          </w:tcPr>
          <w:p w14:paraId="1B6C7CE4">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pacing w:val="7"/>
                <w:sz w:val="21"/>
                <w:szCs w:val="21"/>
              </w:rPr>
              <w:t>入户连接工程</w:t>
            </w:r>
          </w:p>
        </w:tc>
        <w:tc>
          <w:tcPr>
            <w:tcW w:w="680" w:type="dxa"/>
            <w:vAlign w:val="center"/>
          </w:tcPr>
          <w:p w14:paraId="50126C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p>
        </w:tc>
        <w:tc>
          <w:tcPr>
            <w:tcW w:w="1069" w:type="dxa"/>
            <w:vAlign w:val="center"/>
          </w:tcPr>
          <w:p w14:paraId="70697175">
            <w:pPr>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p>
        </w:tc>
        <w:tc>
          <w:tcPr>
            <w:tcW w:w="1264" w:type="dxa"/>
            <w:vAlign w:val="top"/>
          </w:tcPr>
          <w:p w14:paraId="5CB274F8">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1456" w:type="dxa"/>
            <w:vAlign w:val="top"/>
          </w:tcPr>
          <w:p w14:paraId="62BBC427">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852" w:type="dxa"/>
            <w:vAlign w:val="top"/>
          </w:tcPr>
          <w:p w14:paraId="6EEA71E2">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r>
      <w:tr w14:paraId="5B17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1B37C0F4">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pacing w:val="1"/>
                <w:sz w:val="21"/>
                <w:szCs w:val="21"/>
              </w:rPr>
              <w:t>3.1</w:t>
            </w:r>
          </w:p>
        </w:tc>
        <w:tc>
          <w:tcPr>
            <w:tcW w:w="3390" w:type="dxa"/>
            <w:vAlign w:val="center"/>
          </w:tcPr>
          <w:p w14:paraId="1255431E">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DN</w:t>
            </w:r>
            <w:r>
              <w:rPr>
                <w:rFonts w:hint="eastAsia" w:ascii="宋体" w:hAnsi="宋体" w:eastAsia="宋体" w:cs="宋体"/>
                <w:spacing w:val="10"/>
                <w:sz w:val="21"/>
                <w:szCs w:val="21"/>
              </w:rPr>
              <w:t>25</w:t>
            </w:r>
            <w:r>
              <w:rPr>
                <w:rFonts w:hint="eastAsia" w:ascii="宋体" w:hAnsi="宋体" w:eastAsia="宋体" w:cs="宋体"/>
                <w:sz w:val="21"/>
                <w:szCs w:val="21"/>
              </w:rPr>
              <w:t>PE</w:t>
            </w:r>
            <w:r>
              <w:rPr>
                <w:rFonts w:hint="eastAsia" w:ascii="宋体" w:hAnsi="宋体" w:eastAsia="宋体" w:cs="宋体"/>
                <w:spacing w:val="10"/>
                <w:sz w:val="21"/>
                <w:szCs w:val="21"/>
              </w:rPr>
              <w:t>入户管道（1.6</w:t>
            </w:r>
            <w:r>
              <w:rPr>
                <w:rFonts w:hint="eastAsia" w:ascii="宋体" w:hAnsi="宋体" w:eastAsia="宋体" w:cs="宋体"/>
                <w:sz w:val="21"/>
                <w:szCs w:val="21"/>
              </w:rPr>
              <w:t>Mpa</w:t>
            </w:r>
            <w:r>
              <w:rPr>
                <w:rFonts w:hint="eastAsia" w:ascii="宋体" w:hAnsi="宋体" w:eastAsia="宋体" w:cs="宋体"/>
                <w:spacing w:val="10"/>
                <w:sz w:val="21"/>
                <w:szCs w:val="21"/>
              </w:rPr>
              <w:t>）</w:t>
            </w:r>
          </w:p>
        </w:tc>
        <w:tc>
          <w:tcPr>
            <w:tcW w:w="680" w:type="dxa"/>
            <w:vAlign w:val="center"/>
          </w:tcPr>
          <w:p w14:paraId="11A54A66">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m</w:t>
            </w:r>
          </w:p>
        </w:tc>
        <w:tc>
          <w:tcPr>
            <w:tcW w:w="1069" w:type="dxa"/>
            <w:vAlign w:val="center"/>
          </w:tcPr>
          <w:p w14:paraId="3A0E0EA4">
            <w:pPr>
              <w:pStyle w:val="297"/>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r>
              <w:rPr>
                <w:rFonts w:hint="eastAsia" w:ascii="宋体" w:hAnsi="宋体" w:eastAsia="宋体" w:cs="宋体"/>
                <w:spacing w:val="2"/>
                <w:sz w:val="21"/>
                <w:szCs w:val="21"/>
              </w:rPr>
              <w:t>5850</w:t>
            </w:r>
          </w:p>
        </w:tc>
        <w:tc>
          <w:tcPr>
            <w:tcW w:w="1264" w:type="dxa"/>
            <w:vAlign w:val="top"/>
          </w:tcPr>
          <w:p w14:paraId="0374D290">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1456" w:type="dxa"/>
            <w:vAlign w:val="top"/>
          </w:tcPr>
          <w:p w14:paraId="27951A80">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852" w:type="dxa"/>
            <w:vAlign w:val="top"/>
          </w:tcPr>
          <w:p w14:paraId="425AE917">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r>
      <w:tr w14:paraId="33489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295DFE08">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pacing w:val="1"/>
                <w:sz w:val="21"/>
                <w:szCs w:val="21"/>
              </w:rPr>
              <w:t>3.2</w:t>
            </w:r>
          </w:p>
        </w:tc>
        <w:tc>
          <w:tcPr>
            <w:tcW w:w="3390" w:type="dxa"/>
            <w:vAlign w:val="center"/>
          </w:tcPr>
          <w:p w14:paraId="4CE37945">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pacing w:val="7"/>
                <w:sz w:val="21"/>
                <w:szCs w:val="21"/>
              </w:rPr>
              <w:t>连接管件（含安装费用）</w:t>
            </w:r>
          </w:p>
        </w:tc>
        <w:tc>
          <w:tcPr>
            <w:tcW w:w="680" w:type="dxa"/>
            <w:vAlign w:val="center"/>
          </w:tcPr>
          <w:p w14:paraId="71ECC794">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个</w:t>
            </w:r>
          </w:p>
        </w:tc>
        <w:tc>
          <w:tcPr>
            <w:tcW w:w="1069" w:type="dxa"/>
            <w:vAlign w:val="center"/>
          </w:tcPr>
          <w:p w14:paraId="791083E1">
            <w:pPr>
              <w:pStyle w:val="297"/>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r>
              <w:rPr>
                <w:rFonts w:hint="eastAsia" w:ascii="宋体" w:hAnsi="宋体" w:eastAsia="宋体" w:cs="宋体"/>
                <w:spacing w:val="1"/>
                <w:sz w:val="21"/>
                <w:szCs w:val="21"/>
              </w:rPr>
              <w:t>585</w:t>
            </w:r>
          </w:p>
        </w:tc>
        <w:tc>
          <w:tcPr>
            <w:tcW w:w="1264" w:type="dxa"/>
            <w:vAlign w:val="top"/>
          </w:tcPr>
          <w:p w14:paraId="6DFFBE65">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1456" w:type="dxa"/>
            <w:vAlign w:val="top"/>
          </w:tcPr>
          <w:p w14:paraId="05AB624A">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852" w:type="dxa"/>
            <w:vAlign w:val="top"/>
          </w:tcPr>
          <w:p w14:paraId="162D8219">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r>
      <w:tr w14:paraId="08365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4A2230B3">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二</w:t>
            </w:r>
          </w:p>
        </w:tc>
        <w:tc>
          <w:tcPr>
            <w:tcW w:w="3390" w:type="dxa"/>
            <w:vAlign w:val="center"/>
          </w:tcPr>
          <w:p w14:paraId="19836CC7">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pacing w:val="8"/>
                <w:sz w:val="21"/>
                <w:szCs w:val="21"/>
              </w:rPr>
              <w:t>金属结构设备及安装工程</w:t>
            </w:r>
          </w:p>
        </w:tc>
        <w:tc>
          <w:tcPr>
            <w:tcW w:w="680" w:type="dxa"/>
            <w:vAlign w:val="center"/>
          </w:tcPr>
          <w:p w14:paraId="313800A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p>
        </w:tc>
        <w:tc>
          <w:tcPr>
            <w:tcW w:w="1069" w:type="dxa"/>
            <w:vAlign w:val="center"/>
          </w:tcPr>
          <w:p w14:paraId="2C3C4CF4">
            <w:pPr>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p>
        </w:tc>
        <w:tc>
          <w:tcPr>
            <w:tcW w:w="1264" w:type="dxa"/>
            <w:vAlign w:val="top"/>
          </w:tcPr>
          <w:p w14:paraId="6A0AD2D9">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1456" w:type="dxa"/>
            <w:vAlign w:val="top"/>
          </w:tcPr>
          <w:p w14:paraId="647B8CBA">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852" w:type="dxa"/>
            <w:vAlign w:val="top"/>
          </w:tcPr>
          <w:p w14:paraId="2A514481">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r>
      <w:tr w14:paraId="3411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26C27C14">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w:t>
            </w:r>
          </w:p>
        </w:tc>
        <w:tc>
          <w:tcPr>
            <w:tcW w:w="3390" w:type="dxa"/>
            <w:vAlign w:val="center"/>
          </w:tcPr>
          <w:p w14:paraId="0347E992">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pacing w:val="6"/>
                <w:sz w:val="21"/>
                <w:szCs w:val="21"/>
              </w:rPr>
              <w:t>管道工程</w:t>
            </w:r>
          </w:p>
        </w:tc>
        <w:tc>
          <w:tcPr>
            <w:tcW w:w="680" w:type="dxa"/>
            <w:vAlign w:val="center"/>
          </w:tcPr>
          <w:p w14:paraId="3D083C5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p>
        </w:tc>
        <w:tc>
          <w:tcPr>
            <w:tcW w:w="1069" w:type="dxa"/>
            <w:vAlign w:val="center"/>
          </w:tcPr>
          <w:p w14:paraId="54311E62">
            <w:pPr>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p>
        </w:tc>
        <w:tc>
          <w:tcPr>
            <w:tcW w:w="1264" w:type="dxa"/>
            <w:vAlign w:val="top"/>
          </w:tcPr>
          <w:p w14:paraId="43AD0F4F">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1456" w:type="dxa"/>
            <w:vAlign w:val="top"/>
          </w:tcPr>
          <w:p w14:paraId="5E270A24">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852" w:type="dxa"/>
            <w:vAlign w:val="top"/>
          </w:tcPr>
          <w:p w14:paraId="765F3653">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r>
      <w:tr w14:paraId="0BEB9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5E3CC17B">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pacing w:val="-2"/>
                <w:sz w:val="21"/>
                <w:szCs w:val="21"/>
              </w:rPr>
              <w:t>1.1</w:t>
            </w:r>
          </w:p>
        </w:tc>
        <w:tc>
          <w:tcPr>
            <w:tcW w:w="3390" w:type="dxa"/>
            <w:vAlign w:val="center"/>
          </w:tcPr>
          <w:p w14:paraId="4D3822D2">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DN</w:t>
            </w:r>
            <w:r>
              <w:rPr>
                <w:rFonts w:hint="eastAsia" w:ascii="宋体" w:hAnsi="宋体" w:eastAsia="宋体" w:cs="宋体"/>
                <w:spacing w:val="9"/>
                <w:sz w:val="21"/>
                <w:szCs w:val="21"/>
              </w:rPr>
              <w:t>100闸阀</w:t>
            </w:r>
          </w:p>
        </w:tc>
        <w:tc>
          <w:tcPr>
            <w:tcW w:w="680" w:type="dxa"/>
            <w:vAlign w:val="center"/>
          </w:tcPr>
          <w:p w14:paraId="6705866C">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个</w:t>
            </w:r>
          </w:p>
        </w:tc>
        <w:tc>
          <w:tcPr>
            <w:tcW w:w="1069" w:type="dxa"/>
            <w:vAlign w:val="center"/>
          </w:tcPr>
          <w:p w14:paraId="7F32F561">
            <w:pPr>
              <w:pStyle w:val="297"/>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1264" w:type="dxa"/>
            <w:vAlign w:val="top"/>
          </w:tcPr>
          <w:p w14:paraId="4B62532C">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1456" w:type="dxa"/>
            <w:vAlign w:val="top"/>
          </w:tcPr>
          <w:p w14:paraId="51FED8E1">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852" w:type="dxa"/>
            <w:vAlign w:val="top"/>
          </w:tcPr>
          <w:p w14:paraId="119DE373">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r>
      <w:tr w14:paraId="6EAE0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4CA43850">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pacing w:val="-2"/>
                <w:sz w:val="21"/>
                <w:szCs w:val="21"/>
              </w:rPr>
              <w:t>1.2</w:t>
            </w:r>
          </w:p>
        </w:tc>
        <w:tc>
          <w:tcPr>
            <w:tcW w:w="3390" w:type="dxa"/>
            <w:vAlign w:val="center"/>
          </w:tcPr>
          <w:p w14:paraId="582A1296">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sz w:val="21"/>
                <w:szCs w:val="21"/>
              </w:rPr>
              <w:t>DN80闸阀</w:t>
            </w:r>
          </w:p>
        </w:tc>
        <w:tc>
          <w:tcPr>
            <w:tcW w:w="680" w:type="dxa"/>
            <w:vAlign w:val="center"/>
          </w:tcPr>
          <w:p w14:paraId="69AB4EA7">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个</w:t>
            </w:r>
          </w:p>
        </w:tc>
        <w:tc>
          <w:tcPr>
            <w:tcW w:w="1069" w:type="dxa"/>
            <w:vAlign w:val="center"/>
          </w:tcPr>
          <w:p w14:paraId="0774A09C">
            <w:pPr>
              <w:pStyle w:val="297"/>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r>
              <w:rPr>
                <w:rFonts w:hint="eastAsia" w:ascii="宋体" w:hAnsi="宋体" w:eastAsia="宋体" w:cs="宋体"/>
                <w:spacing w:val="-18"/>
                <w:sz w:val="21"/>
                <w:szCs w:val="21"/>
              </w:rPr>
              <w:t>1</w:t>
            </w:r>
          </w:p>
        </w:tc>
        <w:tc>
          <w:tcPr>
            <w:tcW w:w="1264" w:type="dxa"/>
            <w:vAlign w:val="top"/>
          </w:tcPr>
          <w:p w14:paraId="6AC937A1">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1456" w:type="dxa"/>
            <w:vAlign w:val="top"/>
          </w:tcPr>
          <w:p w14:paraId="066DDC40">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852" w:type="dxa"/>
            <w:vAlign w:val="top"/>
          </w:tcPr>
          <w:p w14:paraId="41EFF17B">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r>
      <w:tr w14:paraId="2187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26E171B1">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pacing w:val="-2"/>
                <w:sz w:val="21"/>
                <w:szCs w:val="21"/>
              </w:rPr>
              <w:t>1.3</w:t>
            </w:r>
          </w:p>
        </w:tc>
        <w:tc>
          <w:tcPr>
            <w:tcW w:w="3390" w:type="dxa"/>
            <w:vAlign w:val="center"/>
          </w:tcPr>
          <w:p w14:paraId="66F40CF6">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sz w:val="21"/>
                <w:szCs w:val="21"/>
              </w:rPr>
              <w:t>DN65闸阀</w:t>
            </w:r>
          </w:p>
        </w:tc>
        <w:tc>
          <w:tcPr>
            <w:tcW w:w="680" w:type="dxa"/>
            <w:vAlign w:val="center"/>
          </w:tcPr>
          <w:p w14:paraId="0811046C">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个</w:t>
            </w:r>
          </w:p>
        </w:tc>
        <w:tc>
          <w:tcPr>
            <w:tcW w:w="1069" w:type="dxa"/>
            <w:vAlign w:val="center"/>
          </w:tcPr>
          <w:p w14:paraId="478E3346">
            <w:pPr>
              <w:pStyle w:val="297"/>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r>
              <w:rPr>
                <w:rFonts w:hint="eastAsia" w:ascii="宋体" w:hAnsi="宋体" w:eastAsia="宋体" w:cs="宋体"/>
                <w:spacing w:val="-6"/>
                <w:sz w:val="21"/>
                <w:szCs w:val="21"/>
              </w:rPr>
              <w:t>16</w:t>
            </w:r>
          </w:p>
        </w:tc>
        <w:tc>
          <w:tcPr>
            <w:tcW w:w="1264" w:type="dxa"/>
            <w:vAlign w:val="top"/>
          </w:tcPr>
          <w:p w14:paraId="06F1AE77">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1456" w:type="dxa"/>
            <w:vAlign w:val="top"/>
          </w:tcPr>
          <w:p w14:paraId="5B9D0561">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852" w:type="dxa"/>
            <w:vAlign w:val="top"/>
          </w:tcPr>
          <w:p w14:paraId="688A30EC">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r>
      <w:tr w14:paraId="10F87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6944ED1E">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pacing w:val="-2"/>
                <w:sz w:val="21"/>
                <w:szCs w:val="21"/>
              </w:rPr>
              <w:t>1.4</w:t>
            </w:r>
          </w:p>
        </w:tc>
        <w:tc>
          <w:tcPr>
            <w:tcW w:w="3390" w:type="dxa"/>
            <w:vAlign w:val="center"/>
          </w:tcPr>
          <w:p w14:paraId="1A3A1456">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sz w:val="21"/>
                <w:szCs w:val="21"/>
              </w:rPr>
              <w:t>DN50闸阀</w:t>
            </w:r>
          </w:p>
        </w:tc>
        <w:tc>
          <w:tcPr>
            <w:tcW w:w="680" w:type="dxa"/>
            <w:vAlign w:val="center"/>
          </w:tcPr>
          <w:p w14:paraId="53C380FC">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个</w:t>
            </w:r>
          </w:p>
        </w:tc>
        <w:tc>
          <w:tcPr>
            <w:tcW w:w="1069" w:type="dxa"/>
            <w:vAlign w:val="center"/>
          </w:tcPr>
          <w:p w14:paraId="50B1636B">
            <w:pPr>
              <w:pStyle w:val="297"/>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1264" w:type="dxa"/>
            <w:vAlign w:val="top"/>
          </w:tcPr>
          <w:p w14:paraId="4CA7F472">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1456" w:type="dxa"/>
            <w:vAlign w:val="top"/>
          </w:tcPr>
          <w:p w14:paraId="7DC2E3ED">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852" w:type="dxa"/>
            <w:vAlign w:val="top"/>
          </w:tcPr>
          <w:p w14:paraId="7FFD328A">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r>
      <w:tr w14:paraId="6C0DD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12ED2D5A">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pacing w:val="-2"/>
                <w:sz w:val="21"/>
                <w:szCs w:val="21"/>
              </w:rPr>
              <w:t>1.5</w:t>
            </w:r>
          </w:p>
        </w:tc>
        <w:tc>
          <w:tcPr>
            <w:tcW w:w="3390" w:type="dxa"/>
            <w:vAlign w:val="center"/>
          </w:tcPr>
          <w:p w14:paraId="67285131">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sz w:val="21"/>
                <w:szCs w:val="21"/>
              </w:rPr>
              <w:t>DN32闸阀</w:t>
            </w:r>
          </w:p>
        </w:tc>
        <w:tc>
          <w:tcPr>
            <w:tcW w:w="680" w:type="dxa"/>
            <w:vAlign w:val="center"/>
          </w:tcPr>
          <w:p w14:paraId="28C8D81E">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个</w:t>
            </w:r>
          </w:p>
        </w:tc>
        <w:tc>
          <w:tcPr>
            <w:tcW w:w="1069" w:type="dxa"/>
            <w:vAlign w:val="center"/>
          </w:tcPr>
          <w:p w14:paraId="6ECB5B32">
            <w:pPr>
              <w:pStyle w:val="297"/>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9</w:t>
            </w:r>
          </w:p>
        </w:tc>
        <w:tc>
          <w:tcPr>
            <w:tcW w:w="1264" w:type="dxa"/>
            <w:vAlign w:val="top"/>
          </w:tcPr>
          <w:p w14:paraId="6104C534">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1456" w:type="dxa"/>
            <w:vAlign w:val="top"/>
          </w:tcPr>
          <w:p w14:paraId="3801EE34">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852" w:type="dxa"/>
            <w:vAlign w:val="top"/>
          </w:tcPr>
          <w:p w14:paraId="15BF9FAE">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r>
      <w:tr w14:paraId="322B9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0DF721D7">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pacing w:val="-2"/>
                <w:sz w:val="21"/>
                <w:szCs w:val="21"/>
              </w:rPr>
              <w:t>1.6</w:t>
            </w:r>
          </w:p>
        </w:tc>
        <w:tc>
          <w:tcPr>
            <w:tcW w:w="3390" w:type="dxa"/>
            <w:vAlign w:val="center"/>
          </w:tcPr>
          <w:p w14:paraId="383814C5">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sz w:val="21"/>
                <w:szCs w:val="21"/>
              </w:rPr>
              <w:t>DN25闸阀</w:t>
            </w:r>
          </w:p>
        </w:tc>
        <w:tc>
          <w:tcPr>
            <w:tcW w:w="680" w:type="dxa"/>
            <w:vAlign w:val="center"/>
          </w:tcPr>
          <w:p w14:paraId="3260BC45">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个</w:t>
            </w:r>
          </w:p>
        </w:tc>
        <w:tc>
          <w:tcPr>
            <w:tcW w:w="1069" w:type="dxa"/>
            <w:vAlign w:val="center"/>
          </w:tcPr>
          <w:p w14:paraId="36A85224">
            <w:pPr>
              <w:pStyle w:val="297"/>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3</w:t>
            </w:r>
          </w:p>
        </w:tc>
        <w:tc>
          <w:tcPr>
            <w:tcW w:w="1264" w:type="dxa"/>
            <w:vAlign w:val="top"/>
          </w:tcPr>
          <w:p w14:paraId="49DB2369">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1456" w:type="dxa"/>
            <w:vAlign w:val="top"/>
          </w:tcPr>
          <w:p w14:paraId="3F2B5E26">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852" w:type="dxa"/>
            <w:vAlign w:val="top"/>
          </w:tcPr>
          <w:p w14:paraId="60331ED9">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r>
      <w:tr w14:paraId="6E02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7B6B6956">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w:t>
            </w:r>
          </w:p>
        </w:tc>
        <w:tc>
          <w:tcPr>
            <w:tcW w:w="3390" w:type="dxa"/>
            <w:vAlign w:val="center"/>
          </w:tcPr>
          <w:p w14:paraId="14888441">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sz w:val="21"/>
                <w:szCs w:val="21"/>
              </w:rPr>
              <w:t>入户工程</w:t>
            </w:r>
          </w:p>
        </w:tc>
        <w:tc>
          <w:tcPr>
            <w:tcW w:w="680" w:type="dxa"/>
            <w:vAlign w:val="center"/>
          </w:tcPr>
          <w:p w14:paraId="35C2938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p>
        </w:tc>
        <w:tc>
          <w:tcPr>
            <w:tcW w:w="1069" w:type="dxa"/>
            <w:vAlign w:val="center"/>
          </w:tcPr>
          <w:p w14:paraId="7C8064DA">
            <w:pPr>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p>
        </w:tc>
        <w:tc>
          <w:tcPr>
            <w:tcW w:w="1264" w:type="dxa"/>
            <w:vAlign w:val="top"/>
          </w:tcPr>
          <w:p w14:paraId="1255CAB0">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1456" w:type="dxa"/>
            <w:vAlign w:val="top"/>
          </w:tcPr>
          <w:p w14:paraId="1DAB8765">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852" w:type="dxa"/>
            <w:vAlign w:val="top"/>
          </w:tcPr>
          <w:p w14:paraId="38540228">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r>
      <w:tr w14:paraId="20223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66B10067">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pacing w:val="2"/>
                <w:sz w:val="21"/>
                <w:szCs w:val="21"/>
              </w:rPr>
              <w:t>2.1</w:t>
            </w:r>
          </w:p>
        </w:tc>
        <w:tc>
          <w:tcPr>
            <w:tcW w:w="3390" w:type="dxa"/>
            <w:vAlign w:val="center"/>
          </w:tcPr>
          <w:p w14:paraId="739D9B0C">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sz w:val="21"/>
                <w:szCs w:val="21"/>
              </w:rPr>
              <w:t>DN25闸阀</w:t>
            </w:r>
          </w:p>
        </w:tc>
        <w:tc>
          <w:tcPr>
            <w:tcW w:w="680" w:type="dxa"/>
            <w:vAlign w:val="center"/>
          </w:tcPr>
          <w:p w14:paraId="476895B8">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个</w:t>
            </w:r>
          </w:p>
        </w:tc>
        <w:tc>
          <w:tcPr>
            <w:tcW w:w="1069" w:type="dxa"/>
            <w:vAlign w:val="center"/>
          </w:tcPr>
          <w:p w14:paraId="239BF36C">
            <w:pPr>
              <w:pStyle w:val="297"/>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r>
              <w:rPr>
                <w:rFonts w:hint="eastAsia" w:ascii="宋体" w:hAnsi="宋体" w:eastAsia="宋体" w:cs="宋体"/>
                <w:spacing w:val="1"/>
                <w:sz w:val="21"/>
                <w:szCs w:val="21"/>
              </w:rPr>
              <w:t>585</w:t>
            </w:r>
          </w:p>
        </w:tc>
        <w:tc>
          <w:tcPr>
            <w:tcW w:w="1264" w:type="dxa"/>
            <w:vAlign w:val="top"/>
          </w:tcPr>
          <w:p w14:paraId="3B9B6ADD">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1456" w:type="dxa"/>
            <w:vAlign w:val="top"/>
          </w:tcPr>
          <w:p w14:paraId="315329C6">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852" w:type="dxa"/>
            <w:vAlign w:val="top"/>
          </w:tcPr>
          <w:p w14:paraId="160BC6C7">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r>
      <w:tr w14:paraId="3CA8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301ADD5A">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3</w:t>
            </w:r>
          </w:p>
        </w:tc>
        <w:tc>
          <w:tcPr>
            <w:tcW w:w="3390" w:type="dxa"/>
            <w:vAlign w:val="center"/>
          </w:tcPr>
          <w:p w14:paraId="0A7C2936">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sz w:val="21"/>
                <w:szCs w:val="21"/>
              </w:rPr>
              <w:t>闸阀井</w:t>
            </w:r>
          </w:p>
        </w:tc>
        <w:tc>
          <w:tcPr>
            <w:tcW w:w="680" w:type="dxa"/>
            <w:vAlign w:val="center"/>
          </w:tcPr>
          <w:p w14:paraId="3DCBD00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p>
        </w:tc>
        <w:tc>
          <w:tcPr>
            <w:tcW w:w="1069" w:type="dxa"/>
            <w:vAlign w:val="center"/>
          </w:tcPr>
          <w:p w14:paraId="045D4905">
            <w:pPr>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p>
        </w:tc>
        <w:tc>
          <w:tcPr>
            <w:tcW w:w="1264" w:type="dxa"/>
            <w:vAlign w:val="top"/>
          </w:tcPr>
          <w:p w14:paraId="74DD54FC">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1456" w:type="dxa"/>
            <w:vAlign w:val="top"/>
          </w:tcPr>
          <w:p w14:paraId="3B5B184F">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852" w:type="dxa"/>
            <w:vAlign w:val="top"/>
          </w:tcPr>
          <w:p w14:paraId="3AF7FBC9">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r>
      <w:tr w14:paraId="1813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0600C243">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pacing w:val="1"/>
                <w:sz w:val="21"/>
                <w:szCs w:val="21"/>
              </w:rPr>
              <w:t>3.1</w:t>
            </w:r>
          </w:p>
        </w:tc>
        <w:tc>
          <w:tcPr>
            <w:tcW w:w="3390" w:type="dxa"/>
            <w:vAlign w:val="center"/>
          </w:tcPr>
          <w:p w14:paraId="12E70D88">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sz w:val="21"/>
                <w:szCs w:val="21"/>
              </w:rPr>
              <w:t>堵板（DN90）</w:t>
            </w:r>
          </w:p>
        </w:tc>
        <w:tc>
          <w:tcPr>
            <w:tcW w:w="680" w:type="dxa"/>
            <w:vAlign w:val="center"/>
          </w:tcPr>
          <w:p w14:paraId="35D3DFC3">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片</w:t>
            </w:r>
          </w:p>
        </w:tc>
        <w:tc>
          <w:tcPr>
            <w:tcW w:w="1069" w:type="dxa"/>
            <w:vAlign w:val="center"/>
          </w:tcPr>
          <w:p w14:paraId="72D08BAE">
            <w:pPr>
              <w:pStyle w:val="297"/>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r>
              <w:rPr>
                <w:rFonts w:hint="eastAsia" w:ascii="宋体" w:hAnsi="宋体" w:eastAsia="宋体" w:cs="宋体"/>
                <w:spacing w:val="-18"/>
                <w:sz w:val="21"/>
                <w:szCs w:val="21"/>
              </w:rPr>
              <w:t>1</w:t>
            </w:r>
          </w:p>
        </w:tc>
        <w:tc>
          <w:tcPr>
            <w:tcW w:w="1264" w:type="dxa"/>
            <w:vAlign w:val="top"/>
          </w:tcPr>
          <w:p w14:paraId="5F93C803">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1456" w:type="dxa"/>
            <w:vAlign w:val="top"/>
          </w:tcPr>
          <w:p w14:paraId="098941C6">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852" w:type="dxa"/>
            <w:vAlign w:val="top"/>
          </w:tcPr>
          <w:p w14:paraId="41D10488">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r>
      <w:tr w14:paraId="5F59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599321DD">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pacing w:val="1"/>
                <w:sz w:val="21"/>
                <w:szCs w:val="21"/>
              </w:rPr>
              <w:t>3.2</w:t>
            </w:r>
          </w:p>
        </w:tc>
        <w:tc>
          <w:tcPr>
            <w:tcW w:w="3390" w:type="dxa"/>
            <w:vAlign w:val="center"/>
          </w:tcPr>
          <w:p w14:paraId="6EC34E8F">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sz w:val="21"/>
                <w:szCs w:val="21"/>
              </w:rPr>
              <w:t>自动排气阀（DN15）</w:t>
            </w:r>
          </w:p>
        </w:tc>
        <w:tc>
          <w:tcPr>
            <w:tcW w:w="680" w:type="dxa"/>
            <w:vAlign w:val="center"/>
          </w:tcPr>
          <w:p w14:paraId="5C55E654">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套</w:t>
            </w:r>
          </w:p>
        </w:tc>
        <w:tc>
          <w:tcPr>
            <w:tcW w:w="1069" w:type="dxa"/>
            <w:vAlign w:val="center"/>
          </w:tcPr>
          <w:p w14:paraId="026EC188">
            <w:pPr>
              <w:pStyle w:val="297"/>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1264" w:type="dxa"/>
            <w:vAlign w:val="top"/>
          </w:tcPr>
          <w:p w14:paraId="3276E225">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1456" w:type="dxa"/>
            <w:vAlign w:val="top"/>
          </w:tcPr>
          <w:p w14:paraId="6D38C053">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852" w:type="dxa"/>
            <w:vAlign w:val="top"/>
          </w:tcPr>
          <w:p w14:paraId="724221CB">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r>
      <w:tr w14:paraId="7C3D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6B5A3C9C">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pacing w:val="1"/>
                <w:sz w:val="21"/>
                <w:szCs w:val="21"/>
              </w:rPr>
              <w:t>三</w:t>
            </w:r>
          </w:p>
        </w:tc>
        <w:tc>
          <w:tcPr>
            <w:tcW w:w="3390" w:type="dxa"/>
            <w:vAlign w:val="center"/>
          </w:tcPr>
          <w:p w14:paraId="1446CFE9">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sz w:val="21"/>
                <w:szCs w:val="21"/>
              </w:rPr>
              <w:t>施工临时工程</w:t>
            </w:r>
          </w:p>
        </w:tc>
        <w:tc>
          <w:tcPr>
            <w:tcW w:w="680" w:type="dxa"/>
            <w:vAlign w:val="center"/>
          </w:tcPr>
          <w:p w14:paraId="105C92DE">
            <w:pPr>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p>
        </w:tc>
        <w:tc>
          <w:tcPr>
            <w:tcW w:w="1069" w:type="dxa"/>
            <w:vAlign w:val="center"/>
          </w:tcPr>
          <w:p w14:paraId="3220EC42">
            <w:pPr>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p>
        </w:tc>
        <w:tc>
          <w:tcPr>
            <w:tcW w:w="1264" w:type="dxa"/>
            <w:vAlign w:val="center"/>
          </w:tcPr>
          <w:p w14:paraId="5BE23745">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1456" w:type="dxa"/>
            <w:vAlign w:val="center"/>
          </w:tcPr>
          <w:p w14:paraId="58375A03">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852" w:type="dxa"/>
            <w:vAlign w:val="center"/>
          </w:tcPr>
          <w:p w14:paraId="02794FE3">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r>
      <w:tr w14:paraId="11D8F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62C0A62E">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pacing w:val="1"/>
                <w:sz w:val="21"/>
                <w:szCs w:val="21"/>
              </w:rPr>
            </w:pPr>
            <w:r>
              <w:rPr>
                <w:rFonts w:hint="eastAsia" w:ascii="宋体" w:hAnsi="宋体" w:eastAsia="宋体" w:cs="宋体"/>
                <w:spacing w:val="1"/>
                <w:sz w:val="21"/>
                <w:szCs w:val="21"/>
              </w:rPr>
              <w:t>1</w:t>
            </w:r>
          </w:p>
        </w:tc>
        <w:tc>
          <w:tcPr>
            <w:tcW w:w="3390" w:type="dxa"/>
            <w:vAlign w:val="center"/>
          </w:tcPr>
          <w:p w14:paraId="3F3C984D">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pacing w:val="1"/>
                <w:sz w:val="21"/>
                <w:szCs w:val="21"/>
              </w:rPr>
            </w:pPr>
            <w:r>
              <w:rPr>
                <w:rFonts w:hint="eastAsia" w:ascii="宋体" w:hAnsi="宋体" w:eastAsia="宋体" w:cs="宋体"/>
                <w:spacing w:val="1"/>
                <w:sz w:val="21"/>
                <w:szCs w:val="21"/>
              </w:rPr>
              <w:t>其他临时工程</w:t>
            </w:r>
          </w:p>
        </w:tc>
        <w:tc>
          <w:tcPr>
            <w:tcW w:w="680" w:type="dxa"/>
            <w:vAlign w:val="center"/>
          </w:tcPr>
          <w:p w14:paraId="78C6D74B">
            <w:pPr>
              <w:pStyle w:val="297"/>
              <w:keepNext w:val="0"/>
              <w:keepLines w:val="0"/>
              <w:pageBreakBefore w:val="0"/>
              <w:wordWrap/>
              <w:overflowPunct/>
              <w:topLinePunct w:val="0"/>
              <w:bidi w:val="0"/>
              <w:spacing w:line="240" w:lineRule="auto"/>
              <w:ind w:left="0" w:right="0"/>
              <w:jc w:val="center"/>
              <w:rPr>
                <w:rFonts w:hint="eastAsia" w:ascii="宋体" w:hAnsi="宋体" w:eastAsia="宋体" w:cs="宋体"/>
                <w:spacing w:val="1"/>
                <w:sz w:val="21"/>
                <w:szCs w:val="21"/>
              </w:rPr>
            </w:pPr>
            <w:r>
              <w:rPr>
                <w:rFonts w:hint="eastAsia" w:ascii="宋体" w:hAnsi="宋体" w:eastAsia="宋体" w:cs="宋体"/>
                <w:spacing w:val="1"/>
                <w:sz w:val="21"/>
                <w:szCs w:val="21"/>
              </w:rPr>
              <w:t>%</w:t>
            </w:r>
          </w:p>
        </w:tc>
        <w:tc>
          <w:tcPr>
            <w:tcW w:w="1069" w:type="dxa"/>
            <w:vAlign w:val="center"/>
          </w:tcPr>
          <w:p w14:paraId="2ADC2435">
            <w:pPr>
              <w:pStyle w:val="297"/>
              <w:keepNext w:val="0"/>
              <w:keepLines w:val="0"/>
              <w:pageBreakBefore w:val="0"/>
              <w:wordWrap/>
              <w:overflowPunct/>
              <w:topLinePunct w:val="0"/>
              <w:bidi w:val="0"/>
              <w:spacing w:line="240" w:lineRule="auto"/>
              <w:ind w:left="0" w:right="0"/>
              <w:jc w:val="center"/>
              <w:rPr>
                <w:rFonts w:hint="eastAsia" w:ascii="宋体" w:hAnsi="宋体" w:eastAsia="宋体" w:cs="宋体"/>
                <w:spacing w:val="1"/>
                <w:sz w:val="21"/>
                <w:szCs w:val="21"/>
              </w:rPr>
            </w:pPr>
            <w:r>
              <w:rPr>
                <w:rFonts w:hint="eastAsia" w:ascii="宋体" w:hAnsi="宋体" w:eastAsia="宋体" w:cs="宋体"/>
                <w:spacing w:val="1"/>
                <w:sz w:val="21"/>
                <w:szCs w:val="21"/>
              </w:rPr>
              <w:t>2</w:t>
            </w:r>
          </w:p>
        </w:tc>
        <w:tc>
          <w:tcPr>
            <w:tcW w:w="1264" w:type="dxa"/>
            <w:vAlign w:val="center"/>
          </w:tcPr>
          <w:p w14:paraId="7314F6BB">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pacing w:val="1"/>
                <w:sz w:val="21"/>
                <w:szCs w:val="21"/>
              </w:rPr>
            </w:pPr>
          </w:p>
        </w:tc>
        <w:tc>
          <w:tcPr>
            <w:tcW w:w="1456" w:type="dxa"/>
            <w:vAlign w:val="center"/>
          </w:tcPr>
          <w:p w14:paraId="657A59FE">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pacing w:val="1"/>
                <w:sz w:val="21"/>
                <w:szCs w:val="21"/>
              </w:rPr>
            </w:pPr>
          </w:p>
        </w:tc>
        <w:tc>
          <w:tcPr>
            <w:tcW w:w="852" w:type="dxa"/>
            <w:vAlign w:val="center"/>
          </w:tcPr>
          <w:p w14:paraId="4E416C22">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pacing w:val="1"/>
                <w:sz w:val="21"/>
                <w:szCs w:val="21"/>
              </w:rPr>
            </w:pPr>
          </w:p>
        </w:tc>
      </w:tr>
      <w:tr w14:paraId="25A7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top"/>
          </w:tcPr>
          <w:p w14:paraId="47F8B9C9">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3390" w:type="dxa"/>
            <w:vAlign w:val="top"/>
          </w:tcPr>
          <w:p w14:paraId="7C9B484D">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1"/>
                <w:szCs w:val="21"/>
              </w:rPr>
            </w:pPr>
          </w:p>
        </w:tc>
        <w:tc>
          <w:tcPr>
            <w:tcW w:w="680" w:type="dxa"/>
            <w:vAlign w:val="top"/>
          </w:tcPr>
          <w:p w14:paraId="738E3FDE">
            <w:pPr>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p>
        </w:tc>
        <w:tc>
          <w:tcPr>
            <w:tcW w:w="1069" w:type="dxa"/>
            <w:vAlign w:val="top"/>
          </w:tcPr>
          <w:p w14:paraId="65E5676A">
            <w:pPr>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p>
        </w:tc>
        <w:tc>
          <w:tcPr>
            <w:tcW w:w="1264" w:type="dxa"/>
            <w:vAlign w:val="top"/>
          </w:tcPr>
          <w:p w14:paraId="2F20B998">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1456" w:type="dxa"/>
            <w:vAlign w:val="top"/>
          </w:tcPr>
          <w:p w14:paraId="1A9B4EF0">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852" w:type="dxa"/>
            <w:vAlign w:val="top"/>
          </w:tcPr>
          <w:p w14:paraId="4B38E274">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r>
      <w:tr w14:paraId="1DC0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top"/>
          </w:tcPr>
          <w:p w14:paraId="08A86977">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3390" w:type="dxa"/>
            <w:vAlign w:val="top"/>
          </w:tcPr>
          <w:p w14:paraId="176CABB6">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1"/>
                <w:szCs w:val="21"/>
              </w:rPr>
            </w:pPr>
          </w:p>
        </w:tc>
        <w:tc>
          <w:tcPr>
            <w:tcW w:w="680" w:type="dxa"/>
            <w:vAlign w:val="top"/>
          </w:tcPr>
          <w:p w14:paraId="4E791B98">
            <w:pPr>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p>
        </w:tc>
        <w:tc>
          <w:tcPr>
            <w:tcW w:w="1069" w:type="dxa"/>
            <w:vAlign w:val="top"/>
          </w:tcPr>
          <w:p w14:paraId="31D3BA3B">
            <w:pPr>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p>
        </w:tc>
        <w:tc>
          <w:tcPr>
            <w:tcW w:w="1264" w:type="dxa"/>
            <w:vAlign w:val="top"/>
          </w:tcPr>
          <w:p w14:paraId="3BD2A27C">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1456" w:type="dxa"/>
            <w:vAlign w:val="top"/>
          </w:tcPr>
          <w:p w14:paraId="28D77B41">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852" w:type="dxa"/>
            <w:vAlign w:val="top"/>
          </w:tcPr>
          <w:p w14:paraId="25F8F483">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r>
      <w:tr w14:paraId="494DC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top"/>
          </w:tcPr>
          <w:p w14:paraId="40E92826">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3390" w:type="dxa"/>
            <w:vAlign w:val="top"/>
          </w:tcPr>
          <w:p w14:paraId="4426AABD">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1"/>
                <w:szCs w:val="21"/>
              </w:rPr>
            </w:pPr>
          </w:p>
        </w:tc>
        <w:tc>
          <w:tcPr>
            <w:tcW w:w="680" w:type="dxa"/>
            <w:vAlign w:val="top"/>
          </w:tcPr>
          <w:p w14:paraId="41939C4B">
            <w:pPr>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p>
        </w:tc>
        <w:tc>
          <w:tcPr>
            <w:tcW w:w="1069" w:type="dxa"/>
            <w:vAlign w:val="top"/>
          </w:tcPr>
          <w:p w14:paraId="1E8B439B">
            <w:pPr>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p>
        </w:tc>
        <w:tc>
          <w:tcPr>
            <w:tcW w:w="1264" w:type="dxa"/>
            <w:vAlign w:val="top"/>
          </w:tcPr>
          <w:p w14:paraId="4F6563E6">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1456" w:type="dxa"/>
            <w:vAlign w:val="top"/>
          </w:tcPr>
          <w:p w14:paraId="7AD08071">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852" w:type="dxa"/>
            <w:vAlign w:val="top"/>
          </w:tcPr>
          <w:p w14:paraId="24DEF2DB">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r>
      <w:tr w14:paraId="06D7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5B5FFC23">
            <w:pPr>
              <w:keepNext w:val="0"/>
              <w:keepLines w:val="0"/>
              <w:pageBreakBefore w:val="0"/>
              <w:wordWrap/>
              <w:overflowPunct/>
              <w:topLinePunct w:val="0"/>
              <w:bidi w:val="0"/>
              <w:spacing w:line="240" w:lineRule="auto"/>
              <w:ind w:left="0" w:right="0"/>
              <w:jc w:val="both"/>
              <w:rPr>
                <w:rFonts w:hint="eastAsia" w:ascii="宋体" w:hAnsi="宋体" w:eastAsia="宋体" w:cs="宋体"/>
                <w:sz w:val="21"/>
                <w:szCs w:val="21"/>
              </w:rPr>
            </w:pPr>
          </w:p>
        </w:tc>
        <w:tc>
          <w:tcPr>
            <w:tcW w:w="3390" w:type="dxa"/>
            <w:vAlign w:val="center"/>
          </w:tcPr>
          <w:p w14:paraId="3E97B4C9">
            <w:pPr>
              <w:pStyle w:val="297"/>
              <w:keepNext w:val="0"/>
              <w:keepLines w:val="0"/>
              <w:pageBreakBefore w:val="0"/>
              <w:wordWrap/>
              <w:overflowPunct/>
              <w:topLinePunct w:val="0"/>
              <w:bidi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合</w:t>
            </w:r>
            <w:r>
              <w:rPr>
                <w:rFonts w:hint="eastAsia" w:ascii="宋体" w:hAnsi="宋体" w:eastAsia="宋体" w:cs="宋体"/>
                <w:spacing w:val="14"/>
                <w:sz w:val="21"/>
                <w:szCs w:val="21"/>
              </w:rPr>
              <w:t xml:space="preserve"> </w:t>
            </w:r>
            <w:r>
              <w:rPr>
                <w:rFonts w:hint="eastAsia" w:ascii="宋体" w:hAnsi="宋体" w:eastAsia="宋体" w:cs="宋体"/>
                <w:sz w:val="21"/>
                <w:szCs w:val="21"/>
              </w:rPr>
              <w:t>计</w:t>
            </w:r>
          </w:p>
        </w:tc>
        <w:tc>
          <w:tcPr>
            <w:tcW w:w="680" w:type="dxa"/>
            <w:vAlign w:val="center"/>
          </w:tcPr>
          <w:p w14:paraId="6E655589">
            <w:pPr>
              <w:keepNext w:val="0"/>
              <w:keepLines w:val="0"/>
              <w:pageBreakBefore w:val="0"/>
              <w:wordWrap/>
              <w:overflowPunct/>
              <w:topLinePunct w:val="0"/>
              <w:bidi w:val="0"/>
              <w:spacing w:line="240" w:lineRule="auto"/>
              <w:ind w:left="0" w:right="0"/>
              <w:jc w:val="both"/>
              <w:rPr>
                <w:rFonts w:hint="eastAsia" w:ascii="宋体" w:hAnsi="宋体" w:eastAsia="宋体" w:cs="宋体"/>
                <w:sz w:val="21"/>
                <w:szCs w:val="21"/>
              </w:rPr>
            </w:pPr>
          </w:p>
        </w:tc>
        <w:tc>
          <w:tcPr>
            <w:tcW w:w="1069" w:type="dxa"/>
            <w:vAlign w:val="center"/>
          </w:tcPr>
          <w:p w14:paraId="623F5270">
            <w:pPr>
              <w:keepNext w:val="0"/>
              <w:keepLines w:val="0"/>
              <w:pageBreakBefore w:val="0"/>
              <w:wordWrap/>
              <w:overflowPunct/>
              <w:topLinePunct w:val="0"/>
              <w:bidi w:val="0"/>
              <w:spacing w:line="240" w:lineRule="auto"/>
              <w:ind w:left="0" w:right="0"/>
              <w:jc w:val="both"/>
              <w:rPr>
                <w:rFonts w:hint="eastAsia" w:ascii="宋体" w:hAnsi="宋体" w:eastAsia="宋体" w:cs="宋体"/>
                <w:sz w:val="21"/>
                <w:szCs w:val="21"/>
              </w:rPr>
            </w:pPr>
          </w:p>
        </w:tc>
        <w:tc>
          <w:tcPr>
            <w:tcW w:w="1264" w:type="dxa"/>
            <w:vAlign w:val="center"/>
          </w:tcPr>
          <w:p w14:paraId="7EDB3BD9">
            <w:pPr>
              <w:keepNext w:val="0"/>
              <w:keepLines w:val="0"/>
              <w:pageBreakBefore w:val="0"/>
              <w:wordWrap/>
              <w:overflowPunct/>
              <w:topLinePunct w:val="0"/>
              <w:bidi w:val="0"/>
              <w:spacing w:line="240" w:lineRule="auto"/>
              <w:ind w:left="0" w:right="0"/>
              <w:jc w:val="both"/>
              <w:rPr>
                <w:rFonts w:hint="eastAsia" w:ascii="宋体" w:hAnsi="宋体" w:eastAsia="宋体" w:cs="宋体"/>
                <w:sz w:val="21"/>
                <w:szCs w:val="21"/>
              </w:rPr>
            </w:pPr>
          </w:p>
        </w:tc>
        <w:tc>
          <w:tcPr>
            <w:tcW w:w="1456" w:type="dxa"/>
            <w:vAlign w:val="center"/>
          </w:tcPr>
          <w:p w14:paraId="7716066F">
            <w:pPr>
              <w:pStyle w:val="297"/>
              <w:keepNext w:val="0"/>
              <w:keepLines w:val="0"/>
              <w:pageBreakBefore w:val="0"/>
              <w:wordWrap/>
              <w:overflowPunct/>
              <w:topLinePunct w:val="0"/>
              <w:bidi w:val="0"/>
              <w:spacing w:line="240" w:lineRule="auto"/>
              <w:ind w:left="0" w:right="0"/>
              <w:jc w:val="both"/>
              <w:rPr>
                <w:rFonts w:hint="eastAsia" w:ascii="宋体" w:hAnsi="宋体" w:eastAsia="宋体" w:cs="宋体"/>
                <w:sz w:val="21"/>
                <w:szCs w:val="21"/>
              </w:rPr>
            </w:pPr>
          </w:p>
        </w:tc>
        <w:tc>
          <w:tcPr>
            <w:tcW w:w="852" w:type="dxa"/>
            <w:vAlign w:val="center"/>
          </w:tcPr>
          <w:p w14:paraId="41AEC046">
            <w:pPr>
              <w:keepNext w:val="0"/>
              <w:keepLines w:val="0"/>
              <w:pageBreakBefore w:val="0"/>
              <w:wordWrap/>
              <w:overflowPunct/>
              <w:topLinePunct w:val="0"/>
              <w:bidi w:val="0"/>
              <w:spacing w:line="240" w:lineRule="auto"/>
              <w:ind w:left="0" w:right="0"/>
              <w:jc w:val="both"/>
              <w:rPr>
                <w:rFonts w:hint="eastAsia" w:ascii="宋体" w:hAnsi="宋体" w:eastAsia="宋体" w:cs="宋体"/>
                <w:sz w:val="21"/>
                <w:szCs w:val="21"/>
              </w:rPr>
            </w:pPr>
          </w:p>
        </w:tc>
      </w:tr>
    </w:tbl>
    <w:p w14:paraId="6F6413D0">
      <w:pPr>
        <w:rPr>
          <w:rFonts w:ascii="Arial"/>
          <w:sz w:val="21"/>
        </w:rPr>
      </w:pPr>
    </w:p>
    <w:p w14:paraId="7ADAE372">
      <w:pPr>
        <w:spacing w:line="360" w:lineRule="auto"/>
        <w:ind w:leftChars="1100" w:firstLine="1680" w:firstLineChars="800"/>
        <w:rPr>
          <w:rFonts w:eastAsia="仿宋_GB2312"/>
          <w:sz w:val="21"/>
          <w:szCs w:val="21"/>
        </w:rPr>
      </w:pPr>
      <w:r>
        <w:rPr>
          <w:rFonts w:hint="eastAsia" w:eastAsia="仿宋_GB2312"/>
          <w:sz w:val="21"/>
          <w:szCs w:val="21"/>
        </w:rPr>
        <w:t>供应商</w:t>
      </w:r>
      <w:r>
        <w:rPr>
          <w:rFonts w:eastAsia="仿宋_GB2312"/>
          <w:sz w:val="21"/>
          <w:szCs w:val="21"/>
        </w:rPr>
        <w:t>（盖</w:t>
      </w:r>
      <w:r>
        <w:rPr>
          <w:rFonts w:hint="eastAsia" w:eastAsia="仿宋_GB2312"/>
          <w:sz w:val="21"/>
          <w:szCs w:val="21"/>
        </w:rPr>
        <w:t>公</w:t>
      </w:r>
      <w:r>
        <w:rPr>
          <w:rFonts w:eastAsia="仿宋_GB2312"/>
          <w:sz w:val="21"/>
          <w:szCs w:val="21"/>
        </w:rPr>
        <w:t>章）：</w:t>
      </w:r>
      <w:r>
        <w:rPr>
          <w:rFonts w:eastAsia="仿宋_GB2312"/>
          <w:sz w:val="21"/>
          <w:szCs w:val="21"/>
          <w:u w:val="single"/>
        </w:rPr>
        <w:t xml:space="preserve">                   </w:t>
      </w:r>
      <w:r>
        <w:rPr>
          <w:rFonts w:hint="eastAsia" w:eastAsia="仿宋_GB2312"/>
          <w:sz w:val="21"/>
          <w:szCs w:val="21"/>
          <w:u w:val="single"/>
        </w:rPr>
        <w:t xml:space="preserve">    </w:t>
      </w:r>
    </w:p>
    <w:p w14:paraId="514B5D69">
      <w:pPr>
        <w:spacing w:line="360" w:lineRule="auto"/>
        <w:ind w:leftChars="1100" w:firstLine="1680" w:firstLineChars="800"/>
        <w:rPr>
          <w:rFonts w:eastAsia="仿宋_GB2312"/>
          <w:sz w:val="21"/>
          <w:szCs w:val="21"/>
          <w:u w:val="single"/>
        </w:rPr>
      </w:pPr>
      <w:r>
        <w:rPr>
          <w:rFonts w:eastAsia="仿宋_GB2312"/>
          <w:sz w:val="21"/>
          <w:szCs w:val="21"/>
        </w:rPr>
        <w:t>法定代表人或</w:t>
      </w:r>
      <w:r>
        <w:rPr>
          <w:rFonts w:hint="eastAsia" w:eastAsia="仿宋_GB2312"/>
          <w:sz w:val="21"/>
          <w:szCs w:val="21"/>
          <w:lang w:eastAsia="zh-CN"/>
        </w:rPr>
        <w:t>委托代理人</w:t>
      </w:r>
      <w:r>
        <w:rPr>
          <w:rFonts w:eastAsia="仿宋_GB2312"/>
          <w:sz w:val="21"/>
          <w:szCs w:val="21"/>
        </w:rPr>
        <w:t>（签字</w:t>
      </w:r>
      <w:r>
        <w:rPr>
          <w:rFonts w:hint="eastAsia" w:eastAsia="仿宋_GB2312"/>
          <w:sz w:val="21"/>
          <w:szCs w:val="21"/>
        </w:rPr>
        <w:t>或盖章</w:t>
      </w:r>
      <w:r>
        <w:rPr>
          <w:rFonts w:eastAsia="仿宋_GB2312"/>
          <w:sz w:val="21"/>
          <w:szCs w:val="21"/>
        </w:rPr>
        <w:t>）：</w:t>
      </w:r>
      <w:r>
        <w:rPr>
          <w:rFonts w:eastAsia="仿宋_GB2312"/>
          <w:sz w:val="21"/>
          <w:szCs w:val="21"/>
          <w:u w:val="single"/>
        </w:rPr>
        <w:t xml:space="preserve">    </w:t>
      </w:r>
      <w:r>
        <w:rPr>
          <w:rFonts w:hint="eastAsia" w:eastAsia="仿宋_GB2312"/>
          <w:sz w:val="21"/>
          <w:szCs w:val="21"/>
          <w:u w:val="single"/>
          <w:lang w:val="en-US" w:eastAsia="zh-CN"/>
        </w:rPr>
        <w:t xml:space="preserve">    </w:t>
      </w:r>
      <w:r>
        <w:rPr>
          <w:rFonts w:eastAsia="仿宋_GB2312"/>
          <w:sz w:val="21"/>
          <w:szCs w:val="21"/>
          <w:u w:val="single"/>
        </w:rPr>
        <w:t xml:space="preserve">     </w:t>
      </w:r>
    </w:p>
    <w:p w14:paraId="23810A5D">
      <w:pPr>
        <w:spacing w:line="360" w:lineRule="auto"/>
        <w:ind w:leftChars="1100" w:firstLine="1680" w:firstLineChars="800"/>
        <w:rPr>
          <w:rFonts w:hint="default" w:eastAsia="仿宋_GB2312"/>
          <w:kern w:val="0"/>
          <w:sz w:val="21"/>
          <w:szCs w:val="21"/>
          <w:u w:val="single"/>
          <w:lang w:val="en-US" w:eastAsia="zh-CN"/>
        </w:rPr>
      </w:pPr>
      <w:r>
        <w:rPr>
          <w:rFonts w:eastAsia="仿宋_GB2312"/>
          <w:sz w:val="21"/>
          <w:szCs w:val="21"/>
        </w:rPr>
        <w:t>日    期：</w:t>
      </w:r>
      <w:r>
        <w:rPr>
          <w:rFonts w:hint="eastAsia" w:eastAsia="仿宋_GB2312"/>
          <w:sz w:val="21"/>
          <w:szCs w:val="21"/>
          <w:lang w:val="en-US" w:eastAsia="zh-CN"/>
        </w:rPr>
        <w:t xml:space="preserve">           </w:t>
      </w:r>
    </w:p>
    <w:p w14:paraId="5B58D049">
      <w:pPr>
        <w:rPr>
          <w:rFonts w:ascii="Arial" w:hAnsi="Arial" w:eastAsia="Arial" w:cs="Arial"/>
          <w:sz w:val="21"/>
          <w:szCs w:val="21"/>
        </w:rPr>
        <w:sectPr>
          <w:pgSz w:w="11905" w:h="16837"/>
          <w:pgMar w:top="1440" w:right="1080" w:bottom="1440" w:left="1080" w:header="0" w:footer="0" w:gutter="0"/>
          <w:pgNumType w:fmt="numberInDash"/>
          <w:cols w:space="720" w:num="1"/>
        </w:sectPr>
      </w:pPr>
    </w:p>
    <w:tbl>
      <w:tblPr>
        <w:tblStyle w:val="51"/>
        <w:tblW w:w="139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2"/>
        <w:gridCol w:w="1924"/>
        <w:gridCol w:w="1078"/>
        <w:gridCol w:w="1119"/>
        <w:gridCol w:w="1134"/>
        <w:gridCol w:w="1154"/>
        <w:gridCol w:w="1154"/>
        <w:gridCol w:w="1163"/>
        <w:gridCol w:w="1154"/>
        <w:gridCol w:w="918"/>
        <w:gridCol w:w="918"/>
        <w:gridCol w:w="1197"/>
      </w:tblGrid>
      <w:tr w14:paraId="6F487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jc w:val="center"/>
        </w:trPr>
        <w:tc>
          <w:tcPr>
            <w:tcW w:w="13985" w:type="dxa"/>
            <w:gridSpan w:val="12"/>
            <w:tcBorders>
              <w:top w:val="nil"/>
              <w:left w:val="nil"/>
              <w:bottom w:val="nil"/>
              <w:right w:val="nil"/>
            </w:tcBorders>
            <w:shd w:val="clear" w:color="auto" w:fill="auto"/>
            <w:noWrap/>
            <w:vAlign w:val="center"/>
          </w:tcPr>
          <w:p w14:paraId="65A67C4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工程单价汇总表</w:t>
            </w:r>
          </w:p>
        </w:tc>
      </w:tr>
      <w:tr w14:paraId="52133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13985" w:type="dxa"/>
            <w:gridSpan w:val="12"/>
            <w:tcBorders>
              <w:top w:val="nil"/>
              <w:left w:val="nil"/>
              <w:bottom w:val="nil"/>
              <w:right w:val="nil"/>
            </w:tcBorders>
            <w:shd w:val="clear" w:color="auto" w:fill="auto"/>
            <w:vAlign w:val="center"/>
          </w:tcPr>
          <w:p w14:paraId="4F6D0A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黑体" w:hAnsi="黑体" w:eastAsia="黑体" w:cs="黑体"/>
                <w:spacing w:val="9"/>
                <w:sz w:val="21"/>
                <w:szCs w:val="21"/>
              </w:rPr>
              <w:t>工程名称：</w:t>
            </w:r>
            <w:r>
              <w:rPr>
                <w:rFonts w:hint="eastAsia" w:ascii="黑体" w:hAnsi="黑体" w:eastAsia="黑体" w:cs="黑体"/>
                <w:spacing w:val="9"/>
                <w:sz w:val="21"/>
                <w:szCs w:val="21"/>
                <w:u w:val="single" w:color="auto"/>
              </w:rPr>
              <w:t>金台区蟠龙镇东壕村供水管网改造提升工程</w:t>
            </w:r>
            <w:r>
              <w:rPr>
                <w:rFonts w:hint="eastAsia" w:ascii="黑体" w:hAnsi="黑体" w:eastAsia="黑体" w:cs="黑体"/>
                <w:spacing w:val="9"/>
                <w:sz w:val="21"/>
                <w:szCs w:val="21"/>
              </w:rPr>
              <w:t>（项目名称</w:t>
            </w:r>
            <w:r>
              <w:rPr>
                <w:rFonts w:hint="eastAsia" w:ascii="黑体" w:hAnsi="黑体" w:eastAsia="黑体" w:cs="黑体"/>
                <w:spacing w:val="-10"/>
                <w:sz w:val="21"/>
                <w:szCs w:val="21"/>
              </w:rPr>
              <w:t>）</w:t>
            </w:r>
          </w:p>
        </w:tc>
      </w:tr>
      <w:tr w14:paraId="678AF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0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单价号</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8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1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D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5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3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8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直接费</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7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间接费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4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企业利润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FC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2E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1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r>
      <w:tr w14:paraId="4F439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DEFA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0CB7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D17D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3547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6F00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452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D15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09D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4EB3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8EB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57F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329A">
            <w:pPr>
              <w:jc w:val="center"/>
              <w:rPr>
                <w:rFonts w:hint="eastAsia" w:ascii="宋体" w:hAnsi="宋体" w:eastAsia="宋体" w:cs="宋体"/>
                <w:i w:val="0"/>
                <w:iCs w:val="0"/>
                <w:color w:val="000000"/>
                <w:sz w:val="20"/>
                <w:szCs w:val="20"/>
                <w:u w:val="none"/>
              </w:rPr>
            </w:pPr>
          </w:p>
        </w:tc>
      </w:tr>
      <w:tr w14:paraId="44396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170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DA1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F81A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760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9622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5D12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2359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3EA0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853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D3A6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E17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902DC">
            <w:pPr>
              <w:jc w:val="center"/>
              <w:rPr>
                <w:rFonts w:hint="eastAsia" w:ascii="宋体" w:hAnsi="宋体" w:eastAsia="宋体" w:cs="宋体"/>
                <w:i w:val="0"/>
                <w:iCs w:val="0"/>
                <w:color w:val="000000"/>
                <w:sz w:val="20"/>
                <w:szCs w:val="20"/>
                <w:u w:val="none"/>
              </w:rPr>
            </w:pPr>
          </w:p>
        </w:tc>
      </w:tr>
      <w:tr w14:paraId="2958E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C46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3604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8AB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7257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5E47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FAF3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40C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92C6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05EF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823B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FE6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FCDBC">
            <w:pPr>
              <w:jc w:val="center"/>
              <w:rPr>
                <w:rFonts w:hint="eastAsia" w:ascii="宋体" w:hAnsi="宋体" w:eastAsia="宋体" w:cs="宋体"/>
                <w:i w:val="0"/>
                <w:iCs w:val="0"/>
                <w:color w:val="000000"/>
                <w:sz w:val="20"/>
                <w:szCs w:val="20"/>
                <w:u w:val="none"/>
              </w:rPr>
            </w:pPr>
          </w:p>
        </w:tc>
      </w:tr>
      <w:tr w14:paraId="0A43C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B38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CF2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262C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DCAC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2C0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B79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E4B6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7C7B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4060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0ADE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3DAB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995E2">
            <w:pPr>
              <w:jc w:val="center"/>
              <w:rPr>
                <w:rFonts w:hint="eastAsia" w:ascii="宋体" w:hAnsi="宋体" w:eastAsia="宋体" w:cs="宋体"/>
                <w:i w:val="0"/>
                <w:iCs w:val="0"/>
                <w:color w:val="000000"/>
                <w:sz w:val="20"/>
                <w:szCs w:val="20"/>
                <w:u w:val="none"/>
              </w:rPr>
            </w:pPr>
          </w:p>
        </w:tc>
      </w:tr>
      <w:tr w14:paraId="77804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34F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1684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146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F54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E68E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2EF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A55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8E11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716D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FC9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D31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627D7">
            <w:pPr>
              <w:jc w:val="center"/>
              <w:rPr>
                <w:rFonts w:hint="eastAsia" w:ascii="宋体" w:hAnsi="宋体" w:eastAsia="宋体" w:cs="宋体"/>
                <w:i w:val="0"/>
                <w:iCs w:val="0"/>
                <w:color w:val="000000"/>
                <w:sz w:val="20"/>
                <w:szCs w:val="20"/>
                <w:u w:val="none"/>
              </w:rPr>
            </w:pPr>
          </w:p>
        </w:tc>
      </w:tr>
      <w:tr w14:paraId="1757D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BB03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8E9C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685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8E6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BA5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021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4A4C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86B2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C95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91D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73CB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9755">
            <w:pPr>
              <w:jc w:val="center"/>
              <w:rPr>
                <w:rFonts w:hint="eastAsia" w:ascii="宋体" w:hAnsi="宋体" w:eastAsia="宋体" w:cs="宋体"/>
                <w:i w:val="0"/>
                <w:iCs w:val="0"/>
                <w:color w:val="000000"/>
                <w:sz w:val="20"/>
                <w:szCs w:val="20"/>
                <w:u w:val="none"/>
              </w:rPr>
            </w:pPr>
          </w:p>
        </w:tc>
      </w:tr>
      <w:tr w14:paraId="779F9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D43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53B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DD3A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4A82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C9F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D332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0C4A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78D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6D1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9BD5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84C0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F4C27">
            <w:pPr>
              <w:jc w:val="center"/>
              <w:rPr>
                <w:rFonts w:hint="eastAsia" w:ascii="宋体" w:hAnsi="宋体" w:eastAsia="宋体" w:cs="宋体"/>
                <w:i w:val="0"/>
                <w:iCs w:val="0"/>
                <w:color w:val="000000"/>
                <w:sz w:val="20"/>
                <w:szCs w:val="20"/>
                <w:u w:val="none"/>
              </w:rPr>
            </w:pPr>
          </w:p>
        </w:tc>
      </w:tr>
      <w:tr w14:paraId="06D0D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7DAD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69F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623D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56BA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E98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5C82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CB37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BB05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6D2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F94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0FE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CF0B">
            <w:pPr>
              <w:jc w:val="center"/>
              <w:rPr>
                <w:rFonts w:hint="eastAsia" w:ascii="宋体" w:hAnsi="宋体" w:eastAsia="宋体" w:cs="宋体"/>
                <w:i w:val="0"/>
                <w:iCs w:val="0"/>
                <w:color w:val="000000"/>
                <w:sz w:val="20"/>
                <w:szCs w:val="20"/>
                <w:u w:val="none"/>
              </w:rPr>
            </w:pPr>
          </w:p>
        </w:tc>
      </w:tr>
      <w:tr w14:paraId="5ABB7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67D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634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197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FC32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307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BC99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1BA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049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1FCE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276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C07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1C41A">
            <w:pPr>
              <w:jc w:val="center"/>
              <w:rPr>
                <w:rFonts w:hint="eastAsia" w:ascii="宋体" w:hAnsi="宋体" w:eastAsia="宋体" w:cs="宋体"/>
                <w:i w:val="0"/>
                <w:iCs w:val="0"/>
                <w:color w:val="000000"/>
                <w:sz w:val="20"/>
                <w:szCs w:val="20"/>
                <w:u w:val="none"/>
              </w:rPr>
            </w:pPr>
          </w:p>
        </w:tc>
      </w:tr>
      <w:tr w14:paraId="1E3A2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15B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B5FA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C4BE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1CC6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C3A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D06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9AEA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E79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C1E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170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4FE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3C629">
            <w:pPr>
              <w:jc w:val="center"/>
              <w:rPr>
                <w:rFonts w:hint="eastAsia" w:ascii="宋体" w:hAnsi="宋体" w:eastAsia="宋体" w:cs="宋体"/>
                <w:i w:val="0"/>
                <w:iCs w:val="0"/>
                <w:color w:val="000000"/>
                <w:sz w:val="20"/>
                <w:szCs w:val="20"/>
                <w:u w:val="none"/>
              </w:rPr>
            </w:pPr>
          </w:p>
        </w:tc>
      </w:tr>
      <w:tr w14:paraId="20089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FB31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AD9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6104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3DFA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F7C0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3D2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9D1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247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4CF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A4F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BD4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EDE1">
            <w:pPr>
              <w:jc w:val="center"/>
              <w:rPr>
                <w:rFonts w:hint="eastAsia" w:ascii="宋体" w:hAnsi="宋体" w:eastAsia="宋体" w:cs="宋体"/>
                <w:i w:val="0"/>
                <w:iCs w:val="0"/>
                <w:color w:val="000000"/>
                <w:sz w:val="20"/>
                <w:szCs w:val="20"/>
                <w:u w:val="none"/>
              </w:rPr>
            </w:pPr>
          </w:p>
        </w:tc>
      </w:tr>
      <w:tr w14:paraId="73342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046E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2D7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97FE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7EE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4C2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675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0E68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A4C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FDD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B6E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2E8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1602">
            <w:pPr>
              <w:jc w:val="center"/>
              <w:rPr>
                <w:rFonts w:hint="eastAsia" w:ascii="宋体" w:hAnsi="宋体" w:eastAsia="宋体" w:cs="宋体"/>
                <w:i w:val="0"/>
                <w:iCs w:val="0"/>
                <w:color w:val="000000"/>
                <w:sz w:val="20"/>
                <w:szCs w:val="20"/>
                <w:u w:val="none"/>
              </w:rPr>
            </w:pPr>
          </w:p>
        </w:tc>
      </w:tr>
      <w:tr w14:paraId="6C7C9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5350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B21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F97E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E67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014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ABE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D6E5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A2FC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86DB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C4C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AB9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2134">
            <w:pPr>
              <w:jc w:val="center"/>
              <w:rPr>
                <w:rFonts w:hint="eastAsia" w:ascii="宋体" w:hAnsi="宋体" w:eastAsia="宋体" w:cs="宋体"/>
                <w:i w:val="0"/>
                <w:iCs w:val="0"/>
                <w:color w:val="000000"/>
                <w:sz w:val="20"/>
                <w:szCs w:val="20"/>
                <w:u w:val="none"/>
              </w:rPr>
            </w:pPr>
          </w:p>
        </w:tc>
      </w:tr>
      <w:tr w14:paraId="0487D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E25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2ACF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3C6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FA68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EDD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14D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5748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858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2FC2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866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286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EDAF">
            <w:pPr>
              <w:jc w:val="center"/>
              <w:rPr>
                <w:rFonts w:hint="eastAsia" w:ascii="宋体" w:hAnsi="宋体" w:eastAsia="宋体" w:cs="宋体"/>
                <w:i w:val="0"/>
                <w:iCs w:val="0"/>
                <w:color w:val="000000"/>
                <w:sz w:val="20"/>
                <w:szCs w:val="20"/>
                <w:u w:val="none"/>
              </w:rPr>
            </w:pPr>
          </w:p>
        </w:tc>
      </w:tr>
    </w:tbl>
    <w:p w14:paraId="1DFCB119">
      <w:pPr>
        <w:rPr>
          <w:rFonts w:hint="eastAsia" w:ascii="黑体" w:hAnsi="黑体" w:eastAsia="黑体" w:cs="黑体"/>
          <w:b/>
          <w:bCs/>
          <w:spacing w:val="-2"/>
          <w:sz w:val="28"/>
          <w:szCs w:val="28"/>
        </w:rPr>
      </w:pPr>
    </w:p>
    <w:p w14:paraId="3EEABA9A">
      <w:pPr>
        <w:spacing w:line="360" w:lineRule="auto"/>
        <w:ind w:leftChars="3600" w:firstLine="1680" w:firstLineChars="800"/>
        <w:rPr>
          <w:rFonts w:eastAsia="仿宋_GB2312"/>
          <w:sz w:val="21"/>
          <w:szCs w:val="21"/>
        </w:rPr>
      </w:pPr>
      <w:r>
        <w:rPr>
          <w:rFonts w:hint="eastAsia" w:eastAsia="仿宋_GB2312"/>
          <w:sz w:val="21"/>
          <w:szCs w:val="21"/>
        </w:rPr>
        <w:t>供应商</w:t>
      </w:r>
      <w:r>
        <w:rPr>
          <w:rFonts w:eastAsia="仿宋_GB2312"/>
          <w:sz w:val="21"/>
          <w:szCs w:val="21"/>
        </w:rPr>
        <w:t>（盖</w:t>
      </w:r>
      <w:r>
        <w:rPr>
          <w:rFonts w:hint="eastAsia" w:eastAsia="仿宋_GB2312"/>
          <w:sz w:val="21"/>
          <w:szCs w:val="21"/>
        </w:rPr>
        <w:t>公</w:t>
      </w:r>
      <w:r>
        <w:rPr>
          <w:rFonts w:eastAsia="仿宋_GB2312"/>
          <w:sz w:val="21"/>
          <w:szCs w:val="21"/>
        </w:rPr>
        <w:t>章）：</w:t>
      </w:r>
      <w:r>
        <w:rPr>
          <w:rFonts w:eastAsia="仿宋_GB2312"/>
          <w:sz w:val="21"/>
          <w:szCs w:val="21"/>
          <w:u w:val="single"/>
        </w:rPr>
        <w:t xml:space="preserve">                   </w:t>
      </w:r>
      <w:r>
        <w:rPr>
          <w:rFonts w:hint="eastAsia" w:eastAsia="仿宋_GB2312"/>
          <w:sz w:val="21"/>
          <w:szCs w:val="21"/>
          <w:u w:val="single"/>
        </w:rPr>
        <w:t xml:space="preserve">    </w:t>
      </w:r>
    </w:p>
    <w:p w14:paraId="15F0AA2C">
      <w:pPr>
        <w:spacing w:line="360" w:lineRule="auto"/>
        <w:ind w:leftChars="3600" w:firstLine="1680" w:firstLineChars="800"/>
        <w:rPr>
          <w:rFonts w:eastAsia="仿宋_GB2312"/>
          <w:sz w:val="21"/>
          <w:szCs w:val="21"/>
          <w:u w:val="single"/>
        </w:rPr>
      </w:pPr>
      <w:r>
        <w:rPr>
          <w:rFonts w:eastAsia="仿宋_GB2312"/>
          <w:sz w:val="21"/>
          <w:szCs w:val="21"/>
        </w:rPr>
        <w:t>法定代表人或</w:t>
      </w:r>
      <w:r>
        <w:rPr>
          <w:rFonts w:hint="eastAsia" w:eastAsia="仿宋_GB2312"/>
          <w:sz w:val="21"/>
          <w:szCs w:val="21"/>
          <w:lang w:eastAsia="zh-CN"/>
        </w:rPr>
        <w:t>委托代理人</w:t>
      </w:r>
      <w:r>
        <w:rPr>
          <w:rFonts w:eastAsia="仿宋_GB2312"/>
          <w:sz w:val="21"/>
          <w:szCs w:val="21"/>
        </w:rPr>
        <w:t>（签字</w:t>
      </w:r>
      <w:r>
        <w:rPr>
          <w:rFonts w:hint="eastAsia" w:eastAsia="仿宋_GB2312"/>
          <w:sz w:val="21"/>
          <w:szCs w:val="21"/>
        </w:rPr>
        <w:t>或盖章</w:t>
      </w:r>
      <w:r>
        <w:rPr>
          <w:rFonts w:eastAsia="仿宋_GB2312"/>
          <w:sz w:val="21"/>
          <w:szCs w:val="21"/>
        </w:rPr>
        <w:t>）：</w:t>
      </w:r>
      <w:r>
        <w:rPr>
          <w:rFonts w:eastAsia="仿宋_GB2312"/>
          <w:sz w:val="21"/>
          <w:szCs w:val="21"/>
          <w:u w:val="single"/>
        </w:rPr>
        <w:t xml:space="preserve">    </w:t>
      </w:r>
      <w:r>
        <w:rPr>
          <w:rFonts w:hint="eastAsia" w:eastAsia="仿宋_GB2312"/>
          <w:sz w:val="21"/>
          <w:szCs w:val="21"/>
          <w:u w:val="single"/>
          <w:lang w:val="en-US" w:eastAsia="zh-CN"/>
        </w:rPr>
        <w:t xml:space="preserve">    </w:t>
      </w:r>
      <w:r>
        <w:rPr>
          <w:rFonts w:eastAsia="仿宋_GB2312"/>
          <w:sz w:val="21"/>
          <w:szCs w:val="21"/>
          <w:u w:val="single"/>
        </w:rPr>
        <w:t xml:space="preserve">     </w:t>
      </w:r>
    </w:p>
    <w:p w14:paraId="7F03822F">
      <w:pPr>
        <w:ind w:leftChars="2500" w:firstLine="3990" w:firstLineChars="1900"/>
        <w:rPr>
          <w:rFonts w:hint="eastAsia" w:eastAsia="仿宋_GB2312"/>
          <w:sz w:val="21"/>
          <w:szCs w:val="21"/>
          <w:lang w:val="en-US" w:eastAsia="zh-CN"/>
        </w:rPr>
        <w:sectPr>
          <w:pgSz w:w="16837" w:h="11905" w:orient="landscape"/>
          <w:pgMar w:top="1440" w:right="1080" w:bottom="1440" w:left="1080" w:header="0" w:footer="0" w:gutter="0"/>
          <w:pgNumType w:fmt="numberInDash"/>
          <w:cols w:space="720" w:num="1"/>
        </w:sectPr>
      </w:pPr>
      <w:r>
        <w:rPr>
          <w:rFonts w:eastAsia="仿宋_GB2312"/>
          <w:sz w:val="21"/>
          <w:szCs w:val="21"/>
        </w:rPr>
        <w:t>日    期：</w:t>
      </w:r>
      <w:r>
        <w:rPr>
          <w:rFonts w:hint="eastAsia" w:eastAsia="仿宋_GB2312"/>
          <w:sz w:val="21"/>
          <w:szCs w:val="21"/>
          <w:lang w:val="en-US" w:eastAsia="zh-CN"/>
        </w:rPr>
        <w:t xml:space="preserve">           </w:t>
      </w:r>
    </w:p>
    <w:p w14:paraId="145BE418">
      <w:pPr>
        <w:ind w:leftChars="2500" w:firstLine="5265" w:firstLineChars="1900"/>
        <w:rPr>
          <w:rFonts w:hint="eastAsia" w:ascii="黑体" w:hAnsi="黑体" w:eastAsia="黑体" w:cs="黑体"/>
          <w:b/>
          <w:bCs/>
          <w:spacing w:val="-2"/>
          <w:sz w:val="28"/>
          <w:szCs w:val="28"/>
        </w:rPr>
      </w:pPr>
    </w:p>
    <w:p w14:paraId="395575BA">
      <w:pPr>
        <w:pStyle w:val="23"/>
        <w:spacing w:before="55" w:line="219" w:lineRule="auto"/>
        <w:ind w:left="3016"/>
        <w:outlineLvl w:val="0"/>
        <w:rPr>
          <w:rFonts w:hint="eastAsia" w:ascii="黑体" w:hAnsi="黑体" w:eastAsia="黑体" w:cs="黑体"/>
          <w:sz w:val="28"/>
          <w:szCs w:val="28"/>
        </w:rPr>
      </w:pPr>
      <w:r>
        <w:rPr>
          <w:rFonts w:hint="eastAsia" w:ascii="黑体" w:hAnsi="黑体" w:eastAsia="黑体" w:cs="黑体"/>
          <w:b/>
          <w:bCs/>
          <w:spacing w:val="-2"/>
          <w:sz w:val="28"/>
          <w:szCs w:val="28"/>
        </w:rPr>
        <w:t>工程单价费（税）率汇总表</w:t>
      </w:r>
    </w:p>
    <w:p w14:paraId="2C7B2CAF">
      <w:pPr>
        <w:pStyle w:val="23"/>
        <w:spacing w:before="119" w:line="228" w:lineRule="auto"/>
        <w:ind w:left="60"/>
        <w:rPr>
          <w:rFonts w:hint="eastAsia" w:ascii="黑体" w:hAnsi="黑体" w:eastAsia="黑体" w:cs="黑体"/>
          <w:sz w:val="19"/>
          <w:szCs w:val="19"/>
        </w:rPr>
      </w:pPr>
      <w:r>
        <w:rPr>
          <w:rFonts w:hint="eastAsia" w:ascii="黑体" w:hAnsi="黑体" w:eastAsia="黑体" w:cs="黑体"/>
          <w:spacing w:val="8"/>
          <w:sz w:val="19"/>
          <w:szCs w:val="19"/>
        </w:rPr>
        <w:t>工程名称：</w:t>
      </w:r>
      <w:r>
        <w:rPr>
          <w:rFonts w:hint="eastAsia" w:ascii="黑体" w:hAnsi="黑体" w:eastAsia="黑体" w:cs="黑体"/>
          <w:spacing w:val="8"/>
          <w:sz w:val="19"/>
          <w:szCs w:val="19"/>
          <w:u w:val="single" w:color="auto"/>
        </w:rPr>
        <w:t>金台区蟠龙镇东壕村供水管网改造提升工程</w:t>
      </w:r>
      <w:r>
        <w:rPr>
          <w:rFonts w:hint="eastAsia" w:ascii="黑体" w:hAnsi="黑体" w:eastAsia="黑体" w:cs="黑体"/>
          <w:spacing w:val="8"/>
          <w:sz w:val="19"/>
          <w:szCs w:val="19"/>
        </w:rPr>
        <w:t>(项目名称)</w:t>
      </w:r>
    </w:p>
    <w:p w14:paraId="167D6373">
      <w:pPr>
        <w:spacing w:line="74" w:lineRule="exact"/>
      </w:pPr>
    </w:p>
    <w:tbl>
      <w:tblPr>
        <w:tblStyle w:val="298"/>
        <w:tblW w:w="936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3"/>
        <w:gridCol w:w="2377"/>
        <w:gridCol w:w="1275"/>
        <w:gridCol w:w="1275"/>
        <w:gridCol w:w="1119"/>
        <w:gridCol w:w="1196"/>
        <w:gridCol w:w="1284"/>
      </w:tblGrid>
      <w:tr w14:paraId="1E9C8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3" w:type="dxa"/>
            <w:vAlign w:val="center"/>
          </w:tcPr>
          <w:p w14:paraId="591E9FBF">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b/>
                <w:bCs/>
                <w:spacing w:val="5"/>
                <w:sz w:val="21"/>
                <w:szCs w:val="21"/>
              </w:rPr>
              <w:t>序号</w:t>
            </w:r>
          </w:p>
        </w:tc>
        <w:tc>
          <w:tcPr>
            <w:tcW w:w="2377" w:type="dxa"/>
            <w:vAlign w:val="center"/>
          </w:tcPr>
          <w:p w14:paraId="5413BF6A">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b/>
                <w:bCs/>
                <w:spacing w:val="6"/>
                <w:sz w:val="21"/>
                <w:szCs w:val="21"/>
              </w:rPr>
              <w:t>工程类别</w:t>
            </w:r>
          </w:p>
        </w:tc>
        <w:tc>
          <w:tcPr>
            <w:tcW w:w="1275" w:type="dxa"/>
            <w:vAlign w:val="center"/>
          </w:tcPr>
          <w:p w14:paraId="10C50D2F">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b/>
                <w:bCs/>
                <w:spacing w:val="7"/>
                <w:sz w:val="21"/>
                <w:szCs w:val="21"/>
              </w:rPr>
              <w:t>其他直接费</w:t>
            </w:r>
          </w:p>
        </w:tc>
        <w:tc>
          <w:tcPr>
            <w:tcW w:w="1275" w:type="dxa"/>
            <w:vAlign w:val="center"/>
          </w:tcPr>
          <w:p w14:paraId="2C370AA1">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b/>
                <w:bCs/>
                <w:spacing w:val="1"/>
                <w:sz w:val="21"/>
                <w:szCs w:val="21"/>
              </w:rPr>
              <w:t>间接费</w:t>
            </w:r>
          </w:p>
        </w:tc>
        <w:tc>
          <w:tcPr>
            <w:tcW w:w="1119" w:type="dxa"/>
            <w:vAlign w:val="center"/>
          </w:tcPr>
          <w:p w14:paraId="2EC950FD">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b/>
                <w:bCs/>
                <w:spacing w:val="6"/>
                <w:sz w:val="21"/>
                <w:szCs w:val="21"/>
              </w:rPr>
              <w:t>企业利润</w:t>
            </w:r>
          </w:p>
        </w:tc>
        <w:tc>
          <w:tcPr>
            <w:tcW w:w="1196" w:type="dxa"/>
            <w:vAlign w:val="center"/>
          </w:tcPr>
          <w:p w14:paraId="6A125F53">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b/>
                <w:bCs/>
                <w:spacing w:val="5"/>
                <w:sz w:val="21"/>
                <w:szCs w:val="21"/>
              </w:rPr>
              <w:t>税金</w:t>
            </w:r>
          </w:p>
        </w:tc>
        <w:tc>
          <w:tcPr>
            <w:tcW w:w="1284" w:type="dxa"/>
            <w:vAlign w:val="center"/>
          </w:tcPr>
          <w:p w14:paraId="71B0382E">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b/>
                <w:bCs/>
                <w:spacing w:val="3"/>
                <w:sz w:val="21"/>
                <w:szCs w:val="21"/>
              </w:rPr>
              <w:t>备注</w:t>
            </w:r>
          </w:p>
        </w:tc>
      </w:tr>
      <w:tr w14:paraId="2AEE5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3" w:type="dxa"/>
            <w:vAlign w:val="center"/>
          </w:tcPr>
          <w:p w14:paraId="4CAA1640">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2377" w:type="dxa"/>
            <w:vAlign w:val="center"/>
          </w:tcPr>
          <w:p w14:paraId="7B1178AD">
            <w:pPr>
              <w:pStyle w:val="297"/>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sz w:val="21"/>
                <w:szCs w:val="21"/>
              </w:rPr>
            </w:pPr>
          </w:p>
        </w:tc>
        <w:tc>
          <w:tcPr>
            <w:tcW w:w="1275" w:type="dxa"/>
            <w:vAlign w:val="center"/>
          </w:tcPr>
          <w:p w14:paraId="730122ED">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6D9C8068">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19" w:type="dxa"/>
            <w:vAlign w:val="center"/>
          </w:tcPr>
          <w:p w14:paraId="066B1ECA">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96" w:type="dxa"/>
            <w:vAlign w:val="center"/>
          </w:tcPr>
          <w:p w14:paraId="685AF977">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84" w:type="dxa"/>
            <w:vAlign w:val="center"/>
          </w:tcPr>
          <w:p w14:paraId="5AD30DF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r>
      <w:tr w14:paraId="1570E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3" w:type="dxa"/>
            <w:vAlign w:val="center"/>
          </w:tcPr>
          <w:p w14:paraId="4B333C94">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2377" w:type="dxa"/>
            <w:vAlign w:val="center"/>
          </w:tcPr>
          <w:p w14:paraId="0940CA0B">
            <w:pPr>
              <w:pStyle w:val="297"/>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sz w:val="21"/>
                <w:szCs w:val="21"/>
              </w:rPr>
            </w:pPr>
          </w:p>
        </w:tc>
        <w:tc>
          <w:tcPr>
            <w:tcW w:w="1275" w:type="dxa"/>
            <w:vAlign w:val="center"/>
          </w:tcPr>
          <w:p w14:paraId="6E720E44">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0784BE6B">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19" w:type="dxa"/>
            <w:vAlign w:val="center"/>
          </w:tcPr>
          <w:p w14:paraId="3404A351">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96" w:type="dxa"/>
            <w:vAlign w:val="center"/>
          </w:tcPr>
          <w:p w14:paraId="6B6321A9">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84" w:type="dxa"/>
            <w:vAlign w:val="center"/>
          </w:tcPr>
          <w:p w14:paraId="54ADD95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r>
      <w:tr w14:paraId="17C4B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3" w:type="dxa"/>
            <w:vAlign w:val="center"/>
          </w:tcPr>
          <w:p w14:paraId="00D5D73C">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2377" w:type="dxa"/>
            <w:vAlign w:val="center"/>
          </w:tcPr>
          <w:p w14:paraId="31C2BDFC">
            <w:pPr>
              <w:pStyle w:val="297"/>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sz w:val="21"/>
                <w:szCs w:val="21"/>
              </w:rPr>
            </w:pPr>
          </w:p>
        </w:tc>
        <w:tc>
          <w:tcPr>
            <w:tcW w:w="1275" w:type="dxa"/>
            <w:vAlign w:val="center"/>
          </w:tcPr>
          <w:p w14:paraId="1B50D16E">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7B118B0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19" w:type="dxa"/>
            <w:vAlign w:val="center"/>
          </w:tcPr>
          <w:p w14:paraId="456E9758">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96" w:type="dxa"/>
            <w:vAlign w:val="center"/>
          </w:tcPr>
          <w:p w14:paraId="786D4663">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84" w:type="dxa"/>
            <w:vAlign w:val="center"/>
          </w:tcPr>
          <w:p w14:paraId="545970A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r>
      <w:tr w14:paraId="667D4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3" w:type="dxa"/>
            <w:vAlign w:val="center"/>
          </w:tcPr>
          <w:p w14:paraId="200520AC">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2377" w:type="dxa"/>
            <w:vAlign w:val="center"/>
          </w:tcPr>
          <w:p w14:paraId="15325170">
            <w:pPr>
              <w:pStyle w:val="297"/>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sz w:val="21"/>
                <w:szCs w:val="21"/>
              </w:rPr>
            </w:pPr>
          </w:p>
        </w:tc>
        <w:tc>
          <w:tcPr>
            <w:tcW w:w="1275" w:type="dxa"/>
            <w:vAlign w:val="center"/>
          </w:tcPr>
          <w:p w14:paraId="5954D6C5">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13C54235">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19" w:type="dxa"/>
            <w:vAlign w:val="center"/>
          </w:tcPr>
          <w:p w14:paraId="4384C5BF">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96" w:type="dxa"/>
            <w:vAlign w:val="center"/>
          </w:tcPr>
          <w:p w14:paraId="436920D1">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84" w:type="dxa"/>
            <w:vAlign w:val="center"/>
          </w:tcPr>
          <w:p w14:paraId="6AC1533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r>
      <w:tr w14:paraId="01065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3" w:type="dxa"/>
            <w:vAlign w:val="center"/>
          </w:tcPr>
          <w:p w14:paraId="0593CB3D">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2377" w:type="dxa"/>
            <w:vAlign w:val="center"/>
          </w:tcPr>
          <w:p w14:paraId="20F141CE">
            <w:pPr>
              <w:pStyle w:val="297"/>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sz w:val="21"/>
                <w:szCs w:val="21"/>
              </w:rPr>
            </w:pPr>
          </w:p>
        </w:tc>
        <w:tc>
          <w:tcPr>
            <w:tcW w:w="1275" w:type="dxa"/>
            <w:vAlign w:val="center"/>
          </w:tcPr>
          <w:p w14:paraId="6E1FDBB4">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4C9E2DFD">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19" w:type="dxa"/>
            <w:vAlign w:val="center"/>
          </w:tcPr>
          <w:p w14:paraId="2AA99212">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96" w:type="dxa"/>
            <w:vAlign w:val="center"/>
          </w:tcPr>
          <w:p w14:paraId="37593DCD">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84" w:type="dxa"/>
            <w:vAlign w:val="center"/>
          </w:tcPr>
          <w:p w14:paraId="4BD5F8A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r>
      <w:tr w14:paraId="26A31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3" w:type="dxa"/>
            <w:vAlign w:val="center"/>
          </w:tcPr>
          <w:p w14:paraId="17770978">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2377" w:type="dxa"/>
            <w:vAlign w:val="center"/>
          </w:tcPr>
          <w:p w14:paraId="393CEEF6">
            <w:pPr>
              <w:pStyle w:val="297"/>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sz w:val="21"/>
                <w:szCs w:val="21"/>
              </w:rPr>
            </w:pPr>
          </w:p>
        </w:tc>
        <w:tc>
          <w:tcPr>
            <w:tcW w:w="1275" w:type="dxa"/>
            <w:vAlign w:val="center"/>
          </w:tcPr>
          <w:p w14:paraId="1F4AB5AC">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6491A49B">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19" w:type="dxa"/>
            <w:vAlign w:val="center"/>
          </w:tcPr>
          <w:p w14:paraId="4A894E19">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96" w:type="dxa"/>
            <w:vAlign w:val="center"/>
          </w:tcPr>
          <w:p w14:paraId="4545FDCD">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84" w:type="dxa"/>
            <w:vAlign w:val="center"/>
          </w:tcPr>
          <w:p w14:paraId="7A69CAB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r>
      <w:tr w14:paraId="03416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3" w:type="dxa"/>
            <w:vAlign w:val="center"/>
          </w:tcPr>
          <w:p w14:paraId="4CF75820">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2377" w:type="dxa"/>
            <w:vAlign w:val="center"/>
          </w:tcPr>
          <w:p w14:paraId="177FF799">
            <w:pPr>
              <w:pStyle w:val="297"/>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sz w:val="21"/>
                <w:szCs w:val="21"/>
              </w:rPr>
            </w:pPr>
          </w:p>
        </w:tc>
        <w:tc>
          <w:tcPr>
            <w:tcW w:w="1275" w:type="dxa"/>
            <w:vAlign w:val="center"/>
          </w:tcPr>
          <w:p w14:paraId="6EC6E4AF">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1FC59CA5">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19" w:type="dxa"/>
            <w:vAlign w:val="center"/>
          </w:tcPr>
          <w:p w14:paraId="7501B6B5">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96" w:type="dxa"/>
            <w:vAlign w:val="center"/>
          </w:tcPr>
          <w:p w14:paraId="29D43A20">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84" w:type="dxa"/>
            <w:vAlign w:val="center"/>
          </w:tcPr>
          <w:p w14:paraId="1608645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r>
      <w:tr w14:paraId="6C1BE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3" w:type="dxa"/>
            <w:vAlign w:val="center"/>
          </w:tcPr>
          <w:p w14:paraId="30882B16">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2377" w:type="dxa"/>
            <w:vAlign w:val="center"/>
          </w:tcPr>
          <w:p w14:paraId="4866F889">
            <w:pPr>
              <w:pStyle w:val="297"/>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sz w:val="21"/>
                <w:szCs w:val="21"/>
              </w:rPr>
            </w:pPr>
          </w:p>
        </w:tc>
        <w:tc>
          <w:tcPr>
            <w:tcW w:w="1275" w:type="dxa"/>
            <w:vAlign w:val="center"/>
          </w:tcPr>
          <w:p w14:paraId="71CB25B6">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4B14E183">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19" w:type="dxa"/>
            <w:vAlign w:val="center"/>
          </w:tcPr>
          <w:p w14:paraId="0AC77CDC">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96" w:type="dxa"/>
            <w:vAlign w:val="center"/>
          </w:tcPr>
          <w:p w14:paraId="22ADA398">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84" w:type="dxa"/>
            <w:vAlign w:val="center"/>
          </w:tcPr>
          <w:p w14:paraId="57A1BFC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r>
      <w:tr w14:paraId="4D274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3" w:type="dxa"/>
            <w:vAlign w:val="center"/>
          </w:tcPr>
          <w:p w14:paraId="188CD76A">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2377" w:type="dxa"/>
            <w:vAlign w:val="center"/>
          </w:tcPr>
          <w:p w14:paraId="047D0597">
            <w:pPr>
              <w:pStyle w:val="297"/>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sz w:val="21"/>
                <w:szCs w:val="21"/>
              </w:rPr>
            </w:pPr>
          </w:p>
        </w:tc>
        <w:tc>
          <w:tcPr>
            <w:tcW w:w="1275" w:type="dxa"/>
            <w:vAlign w:val="center"/>
          </w:tcPr>
          <w:p w14:paraId="34B0FCD2">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76F432B5">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19" w:type="dxa"/>
            <w:vAlign w:val="center"/>
          </w:tcPr>
          <w:p w14:paraId="57F53A7E">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96" w:type="dxa"/>
            <w:vAlign w:val="center"/>
          </w:tcPr>
          <w:p w14:paraId="5686D934">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84" w:type="dxa"/>
            <w:vAlign w:val="center"/>
          </w:tcPr>
          <w:p w14:paraId="00AECA7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r>
      <w:tr w14:paraId="65ADC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3" w:type="dxa"/>
            <w:vAlign w:val="center"/>
          </w:tcPr>
          <w:p w14:paraId="7F02B71F">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2377" w:type="dxa"/>
            <w:vAlign w:val="center"/>
          </w:tcPr>
          <w:p w14:paraId="78FCF39C">
            <w:pPr>
              <w:pStyle w:val="297"/>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sz w:val="21"/>
                <w:szCs w:val="21"/>
              </w:rPr>
            </w:pPr>
          </w:p>
        </w:tc>
        <w:tc>
          <w:tcPr>
            <w:tcW w:w="1275" w:type="dxa"/>
            <w:vAlign w:val="center"/>
          </w:tcPr>
          <w:p w14:paraId="48C6AA2B">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65EB8750">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19" w:type="dxa"/>
            <w:vAlign w:val="center"/>
          </w:tcPr>
          <w:p w14:paraId="5CC31917">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96" w:type="dxa"/>
            <w:vAlign w:val="center"/>
          </w:tcPr>
          <w:p w14:paraId="327D14CC">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84" w:type="dxa"/>
            <w:vAlign w:val="center"/>
          </w:tcPr>
          <w:p w14:paraId="43411C0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r>
      <w:tr w14:paraId="504FB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3" w:type="dxa"/>
            <w:vAlign w:val="center"/>
          </w:tcPr>
          <w:p w14:paraId="71899E4D">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2377" w:type="dxa"/>
            <w:vAlign w:val="center"/>
          </w:tcPr>
          <w:p w14:paraId="687BBBDD">
            <w:pPr>
              <w:pStyle w:val="297"/>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sz w:val="21"/>
                <w:szCs w:val="21"/>
              </w:rPr>
            </w:pPr>
          </w:p>
        </w:tc>
        <w:tc>
          <w:tcPr>
            <w:tcW w:w="1275" w:type="dxa"/>
            <w:vAlign w:val="center"/>
          </w:tcPr>
          <w:p w14:paraId="6EE9444B">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133D7005">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19" w:type="dxa"/>
            <w:vAlign w:val="center"/>
          </w:tcPr>
          <w:p w14:paraId="6138DAD2">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96" w:type="dxa"/>
            <w:vAlign w:val="center"/>
          </w:tcPr>
          <w:p w14:paraId="629DC95B">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84" w:type="dxa"/>
            <w:vAlign w:val="center"/>
          </w:tcPr>
          <w:p w14:paraId="77E2039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r>
      <w:tr w14:paraId="4F3A2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3" w:type="dxa"/>
            <w:vAlign w:val="center"/>
          </w:tcPr>
          <w:p w14:paraId="501FC10B">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2377" w:type="dxa"/>
            <w:vAlign w:val="center"/>
          </w:tcPr>
          <w:p w14:paraId="39FCADA4">
            <w:pPr>
              <w:pStyle w:val="297"/>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sz w:val="21"/>
                <w:szCs w:val="21"/>
              </w:rPr>
            </w:pPr>
          </w:p>
        </w:tc>
        <w:tc>
          <w:tcPr>
            <w:tcW w:w="1275" w:type="dxa"/>
            <w:vAlign w:val="center"/>
          </w:tcPr>
          <w:p w14:paraId="73855BD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221A6C7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19" w:type="dxa"/>
            <w:vAlign w:val="center"/>
          </w:tcPr>
          <w:p w14:paraId="088F603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96" w:type="dxa"/>
            <w:vAlign w:val="center"/>
          </w:tcPr>
          <w:p w14:paraId="4034FFBF">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84" w:type="dxa"/>
            <w:vAlign w:val="center"/>
          </w:tcPr>
          <w:p w14:paraId="14B417C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r>
      <w:tr w14:paraId="1344D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3" w:type="dxa"/>
            <w:vAlign w:val="center"/>
          </w:tcPr>
          <w:p w14:paraId="375F3021">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2377" w:type="dxa"/>
            <w:vAlign w:val="center"/>
          </w:tcPr>
          <w:p w14:paraId="5D136189">
            <w:pPr>
              <w:pStyle w:val="297"/>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sz w:val="21"/>
                <w:szCs w:val="21"/>
              </w:rPr>
            </w:pPr>
          </w:p>
        </w:tc>
        <w:tc>
          <w:tcPr>
            <w:tcW w:w="1275" w:type="dxa"/>
            <w:vAlign w:val="center"/>
          </w:tcPr>
          <w:p w14:paraId="215F931F">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sz w:val="21"/>
                <w:szCs w:val="21"/>
              </w:rPr>
            </w:pPr>
          </w:p>
        </w:tc>
        <w:tc>
          <w:tcPr>
            <w:tcW w:w="1275" w:type="dxa"/>
            <w:vAlign w:val="center"/>
          </w:tcPr>
          <w:p w14:paraId="65A25C83">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sz w:val="21"/>
                <w:szCs w:val="21"/>
              </w:rPr>
            </w:pPr>
          </w:p>
        </w:tc>
        <w:tc>
          <w:tcPr>
            <w:tcW w:w="1119" w:type="dxa"/>
            <w:vAlign w:val="center"/>
          </w:tcPr>
          <w:p w14:paraId="5CACAF84">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sz w:val="21"/>
                <w:szCs w:val="21"/>
              </w:rPr>
            </w:pPr>
          </w:p>
        </w:tc>
        <w:tc>
          <w:tcPr>
            <w:tcW w:w="1196" w:type="dxa"/>
            <w:vAlign w:val="center"/>
          </w:tcPr>
          <w:p w14:paraId="43CB2FB5">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sz w:val="21"/>
                <w:szCs w:val="21"/>
              </w:rPr>
            </w:pPr>
          </w:p>
        </w:tc>
        <w:tc>
          <w:tcPr>
            <w:tcW w:w="1284" w:type="dxa"/>
            <w:vAlign w:val="center"/>
          </w:tcPr>
          <w:p w14:paraId="38507C1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r>
      <w:tr w14:paraId="7C35E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3" w:type="dxa"/>
            <w:vAlign w:val="center"/>
          </w:tcPr>
          <w:p w14:paraId="3088ABE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2377" w:type="dxa"/>
            <w:vAlign w:val="center"/>
          </w:tcPr>
          <w:p w14:paraId="770E95F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0A8E7CD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467472E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19" w:type="dxa"/>
            <w:vAlign w:val="center"/>
          </w:tcPr>
          <w:p w14:paraId="0859CF5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96" w:type="dxa"/>
            <w:vAlign w:val="center"/>
          </w:tcPr>
          <w:p w14:paraId="54F5550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84" w:type="dxa"/>
            <w:vAlign w:val="center"/>
          </w:tcPr>
          <w:p w14:paraId="5A28E0E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r>
      <w:tr w14:paraId="5F261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3" w:type="dxa"/>
            <w:vAlign w:val="center"/>
          </w:tcPr>
          <w:p w14:paraId="0FD330F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2377" w:type="dxa"/>
            <w:vAlign w:val="center"/>
          </w:tcPr>
          <w:p w14:paraId="233AF19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6200DC1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0FA2A74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19" w:type="dxa"/>
            <w:vAlign w:val="center"/>
          </w:tcPr>
          <w:p w14:paraId="3160699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96" w:type="dxa"/>
            <w:vAlign w:val="center"/>
          </w:tcPr>
          <w:p w14:paraId="39A1DE6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84" w:type="dxa"/>
            <w:vAlign w:val="center"/>
          </w:tcPr>
          <w:p w14:paraId="069DF5F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r>
      <w:tr w14:paraId="04651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3" w:type="dxa"/>
            <w:vAlign w:val="center"/>
          </w:tcPr>
          <w:p w14:paraId="578F297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2377" w:type="dxa"/>
            <w:vAlign w:val="center"/>
          </w:tcPr>
          <w:p w14:paraId="36C6201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048B2B0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249C16F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19" w:type="dxa"/>
            <w:vAlign w:val="center"/>
          </w:tcPr>
          <w:p w14:paraId="0980E65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96" w:type="dxa"/>
            <w:vAlign w:val="center"/>
          </w:tcPr>
          <w:p w14:paraId="631AF41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84" w:type="dxa"/>
            <w:vAlign w:val="center"/>
          </w:tcPr>
          <w:p w14:paraId="13ADD95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r>
      <w:tr w14:paraId="73EE5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3" w:type="dxa"/>
            <w:vAlign w:val="center"/>
          </w:tcPr>
          <w:p w14:paraId="7B15291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2377" w:type="dxa"/>
            <w:vAlign w:val="center"/>
          </w:tcPr>
          <w:p w14:paraId="4CB754B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2EB1810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3F27E92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19" w:type="dxa"/>
            <w:vAlign w:val="center"/>
          </w:tcPr>
          <w:p w14:paraId="45AFC3E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96" w:type="dxa"/>
            <w:vAlign w:val="center"/>
          </w:tcPr>
          <w:p w14:paraId="54B2D2B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84" w:type="dxa"/>
            <w:vAlign w:val="center"/>
          </w:tcPr>
          <w:p w14:paraId="731BA5E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r>
      <w:tr w14:paraId="38D99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3" w:type="dxa"/>
            <w:vAlign w:val="center"/>
          </w:tcPr>
          <w:p w14:paraId="687EA69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2377" w:type="dxa"/>
            <w:vAlign w:val="center"/>
          </w:tcPr>
          <w:p w14:paraId="4D88248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46FCFED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270131D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19" w:type="dxa"/>
            <w:vAlign w:val="center"/>
          </w:tcPr>
          <w:p w14:paraId="5EE302C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96" w:type="dxa"/>
            <w:vAlign w:val="center"/>
          </w:tcPr>
          <w:p w14:paraId="5898D6D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84" w:type="dxa"/>
            <w:vAlign w:val="center"/>
          </w:tcPr>
          <w:p w14:paraId="2928A03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r>
      <w:tr w14:paraId="661D0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3" w:type="dxa"/>
            <w:vAlign w:val="center"/>
          </w:tcPr>
          <w:p w14:paraId="2FD78CE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2377" w:type="dxa"/>
            <w:vAlign w:val="center"/>
          </w:tcPr>
          <w:p w14:paraId="61980CC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0B43DEC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164B65B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19" w:type="dxa"/>
            <w:vAlign w:val="center"/>
          </w:tcPr>
          <w:p w14:paraId="7F60473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96" w:type="dxa"/>
            <w:vAlign w:val="center"/>
          </w:tcPr>
          <w:p w14:paraId="096560C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84" w:type="dxa"/>
            <w:vAlign w:val="center"/>
          </w:tcPr>
          <w:p w14:paraId="748F8A6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r>
      <w:tr w14:paraId="464C0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3" w:type="dxa"/>
            <w:vAlign w:val="center"/>
          </w:tcPr>
          <w:p w14:paraId="1A61EF6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2377" w:type="dxa"/>
            <w:vAlign w:val="center"/>
          </w:tcPr>
          <w:p w14:paraId="49C2576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653801C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4D7F273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19" w:type="dxa"/>
            <w:vAlign w:val="center"/>
          </w:tcPr>
          <w:p w14:paraId="49730E5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96" w:type="dxa"/>
            <w:vAlign w:val="center"/>
          </w:tcPr>
          <w:p w14:paraId="55956E2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84" w:type="dxa"/>
            <w:vAlign w:val="center"/>
          </w:tcPr>
          <w:p w14:paraId="52248B5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r>
      <w:tr w14:paraId="3DA19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3" w:type="dxa"/>
            <w:vAlign w:val="center"/>
          </w:tcPr>
          <w:p w14:paraId="442EC42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2377" w:type="dxa"/>
            <w:vAlign w:val="center"/>
          </w:tcPr>
          <w:p w14:paraId="15E8A1F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6CB998C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6FBAFED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19" w:type="dxa"/>
            <w:vAlign w:val="center"/>
          </w:tcPr>
          <w:p w14:paraId="41BD76A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96" w:type="dxa"/>
            <w:vAlign w:val="center"/>
          </w:tcPr>
          <w:p w14:paraId="6D16DCF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84" w:type="dxa"/>
            <w:vAlign w:val="center"/>
          </w:tcPr>
          <w:p w14:paraId="5307795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r>
    </w:tbl>
    <w:p w14:paraId="435F6390">
      <w:pPr>
        <w:rPr>
          <w:rFonts w:ascii="Arial"/>
          <w:sz w:val="21"/>
        </w:rPr>
      </w:pPr>
    </w:p>
    <w:p w14:paraId="64265433">
      <w:pPr>
        <w:rPr>
          <w:rFonts w:ascii="Arial" w:hAnsi="Arial" w:eastAsia="Arial" w:cs="Arial"/>
          <w:sz w:val="21"/>
          <w:szCs w:val="21"/>
        </w:rPr>
      </w:pPr>
    </w:p>
    <w:p w14:paraId="71D631FF">
      <w:pPr>
        <w:spacing w:line="360" w:lineRule="auto"/>
        <w:ind w:leftChars="1100" w:firstLine="1680" w:firstLineChars="800"/>
        <w:rPr>
          <w:rFonts w:eastAsia="仿宋_GB2312"/>
          <w:sz w:val="21"/>
          <w:szCs w:val="21"/>
        </w:rPr>
      </w:pPr>
      <w:r>
        <w:rPr>
          <w:rFonts w:hint="eastAsia" w:eastAsia="仿宋_GB2312"/>
          <w:sz w:val="21"/>
          <w:szCs w:val="21"/>
        </w:rPr>
        <w:t>供应商</w:t>
      </w:r>
      <w:r>
        <w:rPr>
          <w:rFonts w:eastAsia="仿宋_GB2312"/>
          <w:sz w:val="21"/>
          <w:szCs w:val="21"/>
        </w:rPr>
        <w:t>（盖</w:t>
      </w:r>
      <w:r>
        <w:rPr>
          <w:rFonts w:hint="eastAsia" w:eastAsia="仿宋_GB2312"/>
          <w:sz w:val="21"/>
          <w:szCs w:val="21"/>
        </w:rPr>
        <w:t>公</w:t>
      </w:r>
      <w:r>
        <w:rPr>
          <w:rFonts w:eastAsia="仿宋_GB2312"/>
          <w:sz w:val="21"/>
          <w:szCs w:val="21"/>
        </w:rPr>
        <w:t>章）：</w:t>
      </w:r>
      <w:r>
        <w:rPr>
          <w:rFonts w:eastAsia="仿宋_GB2312"/>
          <w:sz w:val="21"/>
          <w:szCs w:val="21"/>
          <w:u w:val="single"/>
        </w:rPr>
        <w:t xml:space="preserve">                   </w:t>
      </w:r>
      <w:r>
        <w:rPr>
          <w:rFonts w:hint="eastAsia" w:eastAsia="仿宋_GB2312"/>
          <w:sz w:val="21"/>
          <w:szCs w:val="21"/>
          <w:u w:val="single"/>
        </w:rPr>
        <w:t xml:space="preserve">    </w:t>
      </w:r>
    </w:p>
    <w:p w14:paraId="039EB945">
      <w:pPr>
        <w:spacing w:line="360" w:lineRule="auto"/>
        <w:ind w:leftChars="1100" w:firstLine="1680" w:firstLineChars="800"/>
        <w:rPr>
          <w:rFonts w:eastAsia="仿宋_GB2312"/>
          <w:sz w:val="21"/>
          <w:szCs w:val="21"/>
          <w:u w:val="single"/>
        </w:rPr>
      </w:pPr>
      <w:r>
        <w:rPr>
          <w:rFonts w:eastAsia="仿宋_GB2312"/>
          <w:sz w:val="21"/>
          <w:szCs w:val="21"/>
        </w:rPr>
        <w:t>法定代表人或</w:t>
      </w:r>
      <w:r>
        <w:rPr>
          <w:rFonts w:hint="eastAsia" w:eastAsia="仿宋_GB2312"/>
          <w:sz w:val="21"/>
          <w:szCs w:val="21"/>
          <w:lang w:eastAsia="zh-CN"/>
        </w:rPr>
        <w:t>委托代理人</w:t>
      </w:r>
      <w:r>
        <w:rPr>
          <w:rFonts w:eastAsia="仿宋_GB2312"/>
          <w:sz w:val="21"/>
          <w:szCs w:val="21"/>
        </w:rPr>
        <w:t>（签字</w:t>
      </w:r>
      <w:r>
        <w:rPr>
          <w:rFonts w:hint="eastAsia" w:eastAsia="仿宋_GB2312"/>
          <w:sz w:val="21"/>
          <w:szCs w:val="21"/>
        </w:rPr>
        <w:t>或盖章</w:t>
      </w:r>
      <w:r>
        <w:rPr>
          <w:rFonts w:eastAsia="仿宋_GB2312"/>
          <w:sz w:val="21"/>
          <w:szCs w:val="21"/>
        </w:rPr>
        <w:t>）：</w:t>
      </w:r>
      <w:r>
        <w:rPr>
          <w:rFonts w:eastAsia="仿宋_GB2312"/>
          <w:sz w:val="21"/>
          <w:szCs w:val="21"/>
          <w:u w:val="single"/>
        </w:rPr>
        <w:t xml:space="preserve">    </w:t>
      </w:r>
      <w:r>
        <w:rPr>
          <w:rFonts w:hint="eastAsia" w:eastAsia="仿宋_GB2312"/>
          <w:sz w:val="21"/>
          <w:szCs w:val="21"/>
          <w:u w:val="single"/>
          <w:lang w:val="en-US" w:eastAsia="zh-CN"/>
        </w:rPr>
        <w:t xml:space="preserve">    </w:t>
      </w:r>
      <w:r>
        <w:rPr>
          <w:rFonts w:eastAsia="仿宋_GB2312"/>
          <w:sz w:val="21"/>
          <w:szCs w:val="21"/>
          <w:u w:val="single"/>
        </w:rPr>
        <w:t xml:space="preserve">     </w:t>
      </w:r>
    </w:p>
    <w:p w14:paraId="1B272E3F">
      <w:pPr>
        <w:spacing w:line="360" w:lineRule="auto"/>
        <w:ind w:leftChars="1100" w:firstLine="1680" w:firstLineChars="800"/>
        <w:rPr>
          <w:rFonts w:ascii="Arial" w:hAnsi="Arial" w:eastAsia="Arial" w:cs="Arial"/>
          <w:sz w:val="21"/>
          <w:szCs w:val="21"/>
        </w:rPr>
      </w:pPr>
      <w:r>
        <w:rPr>
          <w:rFonts w:eastAsia="仿宋_GB2312"/>
          <w:sz w:val="21"/>
          <w:szCs w:val="21"/>
        </w:rPr>
        <w:t>日    期：</w:t>
      </w:r>
      <w:r>
        <w:rPr>
          <w:rFonts w:hint="eastAsia" w:eastAsia="仿宋_GB2312"/>
          <w:sz w:val="21"/>
          <w:szCs w:val="21"/>
          <w:lang w:val="en-US" w:eastAsia="zh-CN"/>
        </w:rPr>
        <w:t xml:space="preserve">           </w:t>
      </w:r>
    </w:p>
    <w:p w14:paraId="15D94408">
      <w:pPr>
        <w:rPr>
          <w:rFonts w:ascii="Arial" w:hAnsi="Arial" w:eastAsia="Arial" w:cs="Arial"/>
          <w:sz w:val="21"/>
          <w:szCs w:val="21"/>
        </w:rPr>
        <w:sectPr>
          <w:pgSz w:w="11905" w:h="16837"/>
          <w:pgMar w:top="1440" w:right="1080" w:bottom="1440" w:left="1080" w:header="0" w:footer="0" w:gutter="0"/>
          <w:pgNumType w:fmt="numberInDash"/>
          <w:cols w:space="720" w:num="1"/>
        </w:sectPr>
      </w:pPr>
    </w:p>
    <w:p w14:paraId="0E17C4B9">
      <w:pPr>
        <w:pStyle w:val="23"/>
        <w:spacing w:before="91" w:line="219" w:lineRule="auto"/>
        <w:ind w:left="4552"/>
        <w:outlineLvl w:val="0"/>
        <w:rPr>
          <w:rFonts w:hint="eastAsia" w:ascii="黑体" w:hAnsi="黑体" w:eastAsia="黑体" w:cs="黑体"/>
          <w:sz w:val="28"/>
          <w:szCs w:val="28"/>
        </w:rPr>
      </w:pPr>
      <w:r>
        <w:rPr>
          <w:rFonts w:hint="eastAsia" w:ascii="黑体" w:hAnsi="黑体" w:eastAsia="黑体" w:cs="黑体"/>
          <w:b/>
          <w:bCs/>
          <w:spacing w:val="-1"/>
          <w:sz w:val="28"/>
          <w:szCs w:val="28"/>
        </w:rPr>
        <w:t>投标人生产电、风、水、砂石基础单价汇总表</w:t>
      </w:r>
    </w:p>
    <w:p w14:paraId="75149321">
      <w:pPr>
        <w:pStyle w:val="23"/>
        <w:spacing w:before="119" w:line="228" w:lineRule="auto"/>
        <w:ind w:left="58"/>
        <w:rPr>
          <w:rFonts w:hint="eastAsia" w:ascii="黑体" w:hAnsi="黑体" w:eastAsia="黑体" w:cs="黑体"/>
          <w:sz w:val="19"/>
          <w:szCs w:val="19"/>
        </w:rPr>
      </w:pPr>
      <w:r>
        <w:rPr>
          <w:rFonts w:hint="eastAsia" w:ascii="黑体" w:hAnsi="黑体" w:eastAsia="黑体" w:cs="黑体"/>
          <w:spacing w:val="7"/>
          <w:sz w:val="19"/>
          <w:szCs w:val="19"/>
        </w:rPr>
        <w:t>工程名称：</w:t>
      </w:r>
      <w:r>
        <w:rPr>
          <w:rFonts w:hint="eastAsia" w:ascii="黑体" w:hAnsi="黑体" w:eastAsia="黑体" w:cs="黑体"/>
          <w:spacing w:val="7"/>
          <w:sz w:val="19"/>
          <w:szCs w:val="19"/>
          <w:u w:val="single" w:color="auto"/>
        </w:rPr>
        <w:t>金台区蟠龙镇东壕村供水管网改造提升工程</w:t>
      </w:r>
      <w:r>
        <w:rPr>
          <w:rFonts w:hint="eastAsia" w:ascii="黑体" w:hAnsi="黑体" w:eastAsia="黑体" w:cs="黑体"/>
          <w:spacing w:val="7"/>
          <w:sz w:val="19"/>
          <w:szCs w:val="19"/>
        </w:rPr>
        <w:t>(项目名称)</w:t>
      </w:r>
    </w:p>
    <w:p w14:paraId="4875C060">
      <w:pPr>
        <w:spacing w:line="74" w:lineRule="exact"/>
      </w:pPr>
    </w:p>
    <w:tbl>
      <w:tblPr>
        <w:tblStyle w:val="298"/>
        <w:tblW w:w="1470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4"/>
        <w:gridCol w:w="2647"/>
        <w:gridCol w:w="1354"/>
        <w:gridCol w:w="1307"/>
        <w:gridCol w:w="1355"/>
        <w:gridCol w:w="1371"/>
        <w:gridCol w:w="1371"/>
        <w:gridCol w:w="1340"/>
        <w:gridCol w:w="1482"/>
        <w:gridCol w:w="1633"/>
      </w:tblGrid>
      <w:tr w14:paraId="53994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844" w:type="dxa"/>
            <w:vAlign w:val="top"/>
          </w:tcPr>
          <w:p w14:paraId="51CC9D7E">
            <w:pPr>
              <w:pStyle w:val="297"/>
              <w:spacing w:before="142" w:line="230" w:lineRule="auto"/>
              <w:ind w:left="224"/>
              <w:rPr>
                <w:rFonts w:hint="eastAsia" w:ascii="宋体" w:hAnsi="宋体" w:eastAsia="宋体" w:cs="宋体"/>
                <w:sz w:val="21"/>
                <w:szCs w:val="21"/>
              </w:rPr>
            </w:pPr>
            <w:r>
              <w:rPr>
                <w:rFonts w:hint="eastAsia" w:ascii="宋体" w:hAnsi="宋体" w:eastAsia="宋体" w:cs="宋体"/>
                <w:b/>
                <w:bCs/>
                <w:spacing w:val="5"/>
                <w:sz w:val="21"/>
                <w:szCs w:val="21"/>
              </w:rPr>
              <w:t>序号</w:t>
            </w:r>
          </w:p>
        </w:tc>
        <w:tc>
          <w:tcPr>
            <w:tcW w:w="2647" w:type="dxa"/>
            <w:vAlign w:val="top"/>
          </w:tcPr>
          <w:p w14:paraId="76E85108">
            <w:pPr>
              <w:pStyle w:val="297"/>
              <w:spacing w:before="141" w:line="231" w:lineRule="auto"/>
              <w:ind w:left="1126"/>
              <w:rPr>
                <w:rFonts w:hint="eastAsia" w:ascii="宋体" w:hAnsi="宋体" w:eastAsia="宋体" w:cs="宋体"/>
                <w:sz w:val="21"/>
                <w:szCs w:val="21"/>
              </w:rPr>
            </w:pPr>
            <w:r>
              <w:rPr>
                <w:rFonts w:hint="eastAsia" w:ascii="宋体" w:hAnsi="宋体" w:eastAsia="宋体" w:cs="宋体"/>
                <w:b/>
                <w:bCs/>
                <w:spacing w:val="3"/>
                <w:sz w:val="21"/>
                <w:szCs w:val="21"/>
              </w:rPr>
              <w:t>名称</w:t>
            </w:r>
          </w:p>
        </w:tc>
        <w:tc>
          <w:tcPr>
            <w:tcW w:w="1354" w:type="dxa"/>
            <w:vAlign w:val="top"/>
          </w:tcPr>
          <w:p w14:paraId="6BF88ED7">
            <w:pPr>
              <w:pStyle w:val="297"/>
              <w:spacing w:before="141" w:line="230" w:lineRule="auto"/>
              <w:ind w:left="279"/>
              <w:rPr>
                <w:rFonts w:hint="eastAsia" w:ascii="宋体" w:hAnsi="宋体" w:eastAsia="宋体" w:cs="宋体"/>
                <w:sz w:val="21"/>
                <w:szCs w:val="21"/>
              </w:rPr>
            </w:pPr>
            <w:r>
              <w:rPr>
                <w:rFonts w:hint="eastAsia" w:ascii="宋体" w:hAnsi="宋体" w:eastAsia="宋体" w:cs="宋体"/>
                <w:b/>
                <w:bCs/>
                <w:spacing w:val="7"/>
                <w:sz w:val="21"/>
                <w:szCs w:val="21"/>
              </w:rPr>
              <w:t>计量单位</w:t>
            </w:r>
          </w:p>
        </w:tc>
        <w:tc>
          <w:tcPr>
            <w:tcW w:w="1307" w:type="dxa"/>
            <w:vAlign w:val="top"/>
          </w:tcPr>
          <w:p w14:paraId="6FDA2198">
            <w:pPr>
              <w:pStyle w:val="297"/>
              <w:spacing w:before="141" w:line="229" w:lineRule="auto"/>
              <w:ind w:left="263"/>
              <w:rPr>
                <w:rFonts w:hint="eastAsia" w:ascii="宋体" w:hAnsi="宋体" w:eastAsia="宋体" w:cs="宋体"/>
                <w:sz w:val="21"/>
                <w:szCs w:val="21"/>
              </w:rPr>
            </w:pPr>
            <w:r>
              <w:rPr>
                <w:rFonts w:hint="eastAsia" w:ascii="宋体" w:hAnsi="宋体" w:eastAsia="宋体" w:cs="宋体"/>
                <w:b/>
                <w:bCs/>
                <w:spacing w:val="5"/>
                <w:sz w:val="21"/>
                <w:szCs w:val="21"/>
              </w:rPr>
              <w:t>型号规格</w:t>
            </w:r>
          </w:p>
        </w:tc>
        <w:tc>
          <w:tcPr>
            <w:tcW w:w="1355" w:type="dxa"/>
            <w:vAlign w:val="top"/>
          </w:tcPr>
          <w:p w14:paraId="64487CBF">
            <w:pPr>
              <w:pStyle w:val="297"/>
              <w:spacing w:before="141" w:line="230" w:lineRule="auto"/>
              <w:ind w:left="384"/>
              <w:rPr>
                <w:rFonts w:hint="eastAsia" w:ascii="宋体" w:hAnsi="宋体" w:eastAsia="宋体" w:cs="宋体"/>
                <w:sz w:val="21"/>
                <w:szCs w:val="21"/>
              </w:rPr>
            </w:pPr>
            <w:r>
              <w:rPr>
                <w:rFonts w:hint="eastAsia" w:ascii="宋体" w:hAnsi="宋体" w:eastAsia="宋体" w:cs="宋体"/>
                <w:b/>
                <w:bCs/>
                <w:spacing w:val="5"/>
                <w:sz w:val="21"/>
                <w:szCs w:val="21"/>
              </w:rPr>
              <w:t>人工费</w:t>
            </w:r>
          </w:p>
        </w:tc>
        <w:tc>
          <w:tcPr>
            <w:tcW w:w="1371" w:type="dxa"/>
            <w:vAlign w:val="top"/>
          </w:tcPr>
          <w:p w14:paraId="63CFFB76">
            <w:pPr>
              <w:pStyle w:val="297"/>
              <w:spacing w:before="141" w:line="228" w:lineRule="auto"/>
              <w:ind w:left="391"/>
              <w:rPr>
                <w:rFonts w:hint="eastAsia" w:ascii="宋体" w:hAnsi="宋体" w:eastAsia="宋体" w:cs="宋体"/>
                <w:sz w:val="21"/>
                <w:szCs w:val="21"/>
              </w:rPr>
            </w:pPr>
            <w:r>
              <w:rPr>
                <w:rFonts w:hint="eastAsia" w:ascii="宋体" w:hAnsi="宋体" w:eastAsia="宋体" w:cs="宋体"/>
                <w:b/>
                <w:bCs/>
                <w:spacing w:val="6"/>
                <w:sz w:val="21"/>
                <w:szCs w:val="21"/>
              </w:rPr>
              <w:t>材料费</w:t>
            </w:r>
          </w:p>
        </w:tc>
        <w:tc>
          <w:tcPr>
            <w:tcW w:w="1371" w:type="dxa"/>
            <w:vAlign w:val="top"/>
          </w:tcPr>
          <w:p w14:paraId="51E4DC10">
            <w:pPr>
              <w:pStyle w:val="297"/>
              <w:spacing w:before="141" w:line="228" w:lineRule="auto"/>
              <w:ind w:left="190"/>
              <w:rPr>
                <w:rFonts w:hint="eastAsia" w:ascii="宋体" w:hAnsi="宋体" w:eastAsia="宋体" w:cs="宋体"/>
                <w:sz w:val="21"/>
                <w:szCs w:val="21"/>
              </w:rPr>
            </w:pPr>
            <w:r>
              <w:rPr>
                <w:rFonts w:hint="eastAsia" w:ascii="宋体" w:hAnsi="宋体" w:eastAsia="宋体" w:cs="宋体"/>
                <w:b/>
                <w:bCs/>
                <w:spacing w:val="8"/>
                <w:sz w:val="21"/>
                <w:szCs w:val="21"/>
              </w:rPr>
              <w:t>机械使用费</w:t>
            </w:r>
          </w:p>
        </w:tc>
        <w:tc>
          <w:tcPr>
            <w:tcW w:w="1340" w:type="dxa"/>
            <w:vAlign w:val="top"/>
          </w:tcPr>
          <w:p w14:paraId="2493B356">
            <w:pPr>
              <w:pStyle w:val="297"/>
              <w:spacing w:before="141" w:line="230" w:lineRule="auto"/>
              <w:ind w:left="381"/>
              <w:rPr>
                <w:rFonts w:hint="eastAsia" w:ascii="宋体" w:hAnsi="宋体" w:eastAsia="宋体" w:cs="宋体"/>
                <w:sz w:val="21"/>
                <w:szCs w:val="21"/>
              </w:rPr>
            </w:pPr>
            <w:r>
              <w:rPr>
                <w:rFonts w:hint="eastAsia" w:ascii="宋体" w:hAnsi="宋体" w:eastAsia="宋体" w:cs="宋体"/>
                <w:b/>
                <w:bCs/>
                <w:spacing w:val="6"/>
                <w:sz w:val="21"/>
                <w:szCs w:val="21"/>
              </w:rPr>
              <w:t>其他费</w:t>
            </w:r>
          </w:p>
        </w:tc>
        <w:tc>
          <w:tcPr>
            <w:tcW w:w="1482" w:type="dxa"/>
            <w:vAlign w:val="top"/>
          </w:tcPr>
          <w:p w14:paraId="6E2F8D81">
            <w:pPr>
              <w:pStyle w:val="297"/>
              <w:spacing w:before="142" w:line="230" w:lineRule="auto"/>
              <w:ind w:left="553"/>
              <w:rPr>
                <w:rFonts w:hint="eastAsia" w:ascii="宋体" w:hAnsi="宋体" w:eastAsia="宋体" w:cs="宋体"/>
                <w:sz w:val="21"/>
                <w:szCs w:val="21"/>
              </w:rPr>
            </w:pPr>
            <w:r>
              <w:rPr>
                <w:rFonts w:hint="eastAsia" w:ascii="宋体" w:hAnsi="宋体" w:eastAsia="宋体" w:cs="宋体"/>
                <w:b/>
                <w:bCs/>
                <w:spacing w:val="4"/>
                <w:sz w:val="21"/>
                <w:szCs w:val="21"/>
              </w:rPr>
              <w:t>合计</w:t>
            </w:r>
          </w:p>
        </w:tc>
        <w:tc>
          <w:tcPr>
            <w:tcW w:w="1633" w:type="dxa"/>
            <w:vAlign w:val="top"/>
          </w:tcPr>
          <w:p w14:paraId="206950CE">
            <w:pPr>
              <w:pStyle w:val="297"/>
              <w:spacing w:before="142" w:line="230" w:lineRule="auto"/>
              <w:ind w:left="628"/>
              <w:rPr>
                <w:rFonts w:hint="eastAsia" w:ascii="宋体" w:hAnsi="宋体" w:eastAsia="宋体" w:cs="宋体"/>
                <w:sz w:val="21"/>
                <w:szCs w:val="21"/>
              </w:rPr>
            </w:pPr>
            <w:r>
              <w:rPr>
                <w:rFonts w:hint="eastAsia" w:ascii="宋体" w:hAnsi="宋体" w:eastAsia="宋体" w:cs="宋体"/>
                <w:b/>
                <w:bCs/>
                <w:spacing w:val="3"/>
                <w:sz w:val="21"/>
                <w:szCs w:val="21"/>
              </w:rPr>
              <w:t>备注</w:t>
            </w:r>
          </w:p>
        </w:tc>
      </w:tr>
      <w:tr w14:paraId="0924F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4" w:type="dxa"/>
            <w:vAlign w:val="top"/>
          </w:tcPr>
          <w:p w14:paraId="5D8CA745">
            <w:pPr>
              <w:pStyle w:val="297"/>
              <w:spacing w:before="72" w:line="242" w:lineRule="auto"/>
              <w:ind w:left="391"/>
              <w:rPr>
                <w:rFonts w:hint="eastAsia" w:ascii="宋体" w:hAnsi="宋体" w:eastAsia="宋体" w:cs="宋体"/>
                <w:sz w:val="21"/>
                <w:szCs w:val="21"/>
              </w:rPr>
            </w:pPr>
            <w:r>
              <w:rPr>
                <w:rFonts w:hint="eastAsia" w:ascii="宋体" w:hAnsi="宋体" w:eastAsia="宋体" w:cs="宋体"/>
                <w:sz w:val="21"/>
                <w:szCs w:val="21"/>
              </w:rPr>
              <w:t>1</w:t>
            </w:r>
          </w:p>
        </w:tc>
        <w:tc>
          <w:tcPr>
            <w:tcW w:w="2647" w:type="dxa"/>
            <w:vAlign w:val="center"/>
          </w:tcPr>
          <w:p w14:paraId="4F9FFEBE">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宋体" w:hAnsi="宋体" w:eastAsia="宋体" w:cs="宋体"/>
                <w:sz w:val="21"/>
                <w:szCs w:val="21"/>
              </w:rPr>
            </w:pPr>
            <w:r>
              <w:rPr>
                <w:rFonts w:hint="eastAsia" w:ascii="宋体" w:hAnsi="宋体" w:eastAsia="宋体" w:cs="宋体"/>
                <w:sz w:val="21"/>
                <w:szCs w:val="21"/>
              </w:rPr>
              <w:t>水</w:t>
            </w:r>
          </w:p>
        </w:tc>
        <w:tc>
          <w:tcPr>
            <w:tcW w:w="1354" w:type="dxa"/>
            <w:vAlign w:val="top"/>
          </w:tcPr>
          <w:p w14:paraId="7B95D410">
            <w:pPr>
              <w:pStyle w:val="297"/>
              <w:spacing w:before="72" w:line="242" w:lineRule="auto"/>
              <w:ind w:left="576"/>
              <w:rPr>
                <w:rFonts w:hint="eastAsia" w:ascii="宋体" w:hAnsi="宋体" w:eastAsia="宋体" w:cs="宋体"/>
                <w:sz w:val="21"/>
                <w:szCs w:val="21"/>
              </w:rPr>
            </w:pPr>
            <w:r>
              <w:rPr>
                <w:rFonts w:hint="eastAsia" w:ascii="宋体" w:hAnsi="宋体" w:eastAsia="宋体" w:cs="宋体"/>
                <w:spacing w:val="4"/>
                <w:sz w:val="21"/>
                <w:szCs w:val="21"/>
              </w:rPr>
              <w:t>m³</w:t>
            </w:r>
          </w:p>
        </w:tc>
        <w:tc>
          <w:tcPr>
            <w:tcW w:w="1307" w:type="dxa"/>
            <w:vAlign w:val="top"/>
          </w:tcPr>
          <w:p w14:paraId="3BCB1364">
            <w:pPr>
              <w:rPr>
                <w:rFonts w:hint="eastAsia" w:ascii="宋体" w:hAnsi="宋体" w:eastAsia="宋体" w:cs="宋体"/>
                <w:sz w:val="21"/>
                <w:szCs w:val="21"/>
              </w:rPr>
            </w:pPr>
          </w:p>
        </w:tc>
        <w:tc>
          <w:tcPr>
            <w:tcW w:w="1355" w:type="dxa"/>
            <w:vAlign w:val="top"/>
          </w:tcPr>
          <w:p w14:paraId="6AFAC071">
            <w:pPr>
              <w:rPr>
                <w:rFonts w:hint="eastAsia" w:ascii="宋体" w:hAnsi="宋体" w:eastAsia="宋体" w:cs="宋体"/>
                <w:sz w:val="21"/>
                <w:szCs w:val="21"/>
              </w:rPr>
            </w:pPr>
          </w:p>
        </w:tc>
        <w:tc>
          <w:tcPr>
            <w:tcW w:w="1371" w:type="dxa"/>
            <w:vAlign w:val="top"/>
          </w:tcPr>
          <w:p w14:paraId="0803F0E3">
            <w:pPr>
              <w:rPr>
                <w:rFonts w:hint="eastAsia" w:ascii="宋体" w:hAnsi="宋体" w:eastAsia="宋体" w:cs="宋体"/>
                <w:sz w:val="21"/>
                <w:szCs w:val="21"/>
              </w:rPr>
            </w:pPr>
          </w:p>
        </w:tc>
        <w:tc>
          <w:tcPr>
            <w:tcW w:w="1371" w:type="dxa"/>
            <w:vAlign w:val="top"/>
          </w:tcPr>
          <w:p w14:paraId="51578C58">
            <w:pPr>
              <w:rPr>
                <w:rFonts w:hint="eastAsia" w:ascii="宋体" w:hAnsi="宋体" w:eastAsia="宋体" w:cs="宋体"/>
                <w:sz w:val="21"/>
                <w:szCs w:val="21"/>
              </w:rPr>
            </w:pPr>
          </w:p>
        </w:tc>
        <w:tc>
          <w:tcPr>
            <w:tcW w:w="1340" w:type="dxa"/>
            <w:vAlign w:val="top"/>
          </w:tcPr>
          <w:p w14:paraId="46E1A811">
            <w:pPr>
              <w:rPr>
                <w:rFonts w:hint="eastAsia" w:ascii="宋体" w:hAnsi="宋体" w:eastAsia="宋体" w:cs="宋体"/>
                <w:sz w:val="21"/>
                <w:szCs w:val="21"/>
              </w:rPr>
            </w:pPr>
          </w:p>
        </w:tc>
        <w:tc>
          <w:tcPr>
            <w:tcW w:w="1482" w:type="dxa"/>
            <w:vAlign w:val="top"/>
          </w:tcPr>
          <w:p w14:paraId="2237EBA9">
            <w:pPr>
              <w:pStyle w:val="297"/>
              <w:spacing w:before="72" w:line="242" w:lineRule="auto"/>
              <w:ind w:left="707"/>
              <w:rPr>
                <w:rFonts w:hint="eastAsia" w:ascii="宋体" w:hAnsi="宋体" w:eastAsia="宋体" w:cs="宋体"/>
                <w:sz w:val="21"/>
                <w:szCs w:val="21"/>
              </w:rPr>
            </w:pPr>
          </w:p>
        </w:tc>
        <w:tc>
          <w:tcPr>
            <w:tcW w:w="1633" w:type="dxa"/>
            <w:vAlign w:val="top"/>
          </w:tcPr>
          <w:p w14:paraId="4956D035">
            <w:pPr>
              <w:rPr>
                <w:rFonts w:hint="eastAsia" w:ascii="宋体" w:hAnsi="宋体" w:eastAsia="宋体" w:cs="宋体"/>
                <w:sz w:val="21"/>
                <w:szCs w:val="21"/>
              </w:rPr>
            </w:pPr>
          </w:p>
        </w:tc>
      </w:tr>
      <w:tr w14:paraId="50485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4" w:type="dxa"/>
            <w:vAlign w:val="top"/>
          </w:tcPr>
          <w:p w14:paraId="67FA9481">
            <w:pPr>
              <w:pStyle w:val="297"/>
              <w:spacing w:before="73" w:line="241" w:lineRule="auto"/>
              <w:ind w:left="379"/>
              <w:rPr>
                <w:rFonts w:hint="eastAsia" w:ascii="宋体" w:hAnsi="宋体" w:eastAsia="宋体" w:cs="宋体"/>
                <w:sz w:val="21"/>
                <w:szCs w:val="21"/>
              </w:rPr>
            </w:pPr>
            <w:r>
              <w:rPr>
                <w:rFonts w:hint="eastAsia" w:ascii="宋体" w:hAnsi="宋体" w:eastAsia="宋体" w:cs="宋体"/>
                <w:sz w:val="21"/>
                <w:szCs w:val="21"/>
              </w:rPr>
              <w:t>2</w:t>
            </w:r>
          </w:p>
        </w:tc>
        <w:tc>
          <w:tcPr>
            <w:tcW w:w="2647" w:type="dxa"/>
            <w:vAlign w:val="center"/>
          </w:tcPr>
          <w:p w14:paraId="01FC46DC">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宋体" w:hAnsi="宋体" w:eastAsia="宋体" w:cs="宋体"/>
                <w:sz w:val="21"/>
                <w:szCs w:val="21"/>
              </w:rPr>
            </w:pPr>
            <w:r>
              <w:rPr>
                <w:rFonts w:hint="eastAsia" w:ascii="宋体" w:hAnsi="宋体" w:eastAsia="宋体" w:cs="宋体"/>
                <w:spacing w:val="2"/>
                <w:sz w:val="21"/>
                <w:szCs w:val="21"/>
              </w:rPr>
              <w:t>砂</w:t>
            </w:r>
          </w:p>
        </w:tc>
        <w:tc>
          <w:tcPr>
            <w:tcW w:w="1354" w:type="dxa"/>
            <w:vAlign w:val="top"/>
          </w:tcPr>
          <w:p w14:paraId="07C48C32">
            <w:pPr>
              <w:pStyle w:val="297"/>
              <w:spacing w:before="73" w:line="241" w:lineRule="auto"/>
              <w:ind w:left="576"/>
              <w:rPr>
                <w:rFonts w:hint="eastAsia" w:ascii="宋体" w:hAnsi="宋体" w:eastAsia="宋体" w:cs="宋体"/>
                <w:sz w:val="21"/>
                <w:szCs w:val="21"/>
              </w:rPr>
            </w:pPr>
            <w:r>
              <w:rPr>
                <w:rFonts w:hint="eastAsia" w:ascii="宋体" w:hAnsi="宋体" w:eastAsia="宋体" w:cs="宋体"/>
                <w:spacing w:val="4"/>
                <w:sz w:val="21"/>
                <w:szCs w:val="21"/>
              </w:rPr>
              <w:t>m³</w:t>
            </w:r>
          </w:p>
        </w:tc>
        <w:tc>
          <w:tcPr>
            <w:tcW w:w="1307" w:type="dxa"/>
            <w:vAlign w:val="top"/>
          </w:tcPr>
          <w:p w14:paraId="26063529">
            <w:pPr>
              <w:rPr>
                <w:rFonts w:hint="eastAsia" w:ascii="宋体" w:hAnsi="宋体" w:eastAsia="宋体" w:cs="宋体"/>
                <w:sz w:val="21"/>
                <w:szCs w:val="21"/>
              </w:rPr>
            </w:pPr>
          </w:p>
        </w:tc>
        <w:tc>
          <w:tcPr>
            <w:tcW w:w="1355" w:type="dxa"/>
            <w:vAlign w:val="top"/>
          </w:tcPr>
          <w:p w14:paraId="5EC0BDA3">
            <w:pPr>
              <w:rPr>
                <w:rFonts w:hint="eastAsia" w:ascii="宋体" w:hAnsi="宋体" w:eastAsia="宋体" w:cs="宋体"/>
                <w:sz w:val="21"/>
                <w:szCs w:val="21"/>
              </w:rPr>
            </w:pPr>
          </w:p>
        </w:tc>
        <w:tc>
          <w:tcPr>
            <w:tcW w:w="1371" w:type="dxa"/>
            <w:vAlign w:val="top"/>
          </w:tcPr>
          <w:p w14:paraId="1889380A">
            <w:pPr>
              <w:rPr>
                <w:rFonts w:hint="eastAsia" w:ascii="宋体" w:hAnsi="宋体" w:eastAsia="宋体" w:cs="宋体"/>
                <w:sz w:val="21"/>
                <w:szCs w:val="21"/>
              </w:rPr>
            </w:pPr>
          </w:p>
        </w:tc>
        <w:tc>
          <w:tcPr>
            <w:tcW w:w="1371" w:type="dxa"/>
            <w:vAlign w:val="top"/>
          </w:tcPr>
          <w:p w14:paraId="4ED0A3A9">
            <w:pPr>
              <w:rPr>
                <w:rFonts w:hint="eastAsia" w:ascii="宋体" w:hAnsi="宋体" w:eastAsia="宋体" w:cs="宋体"/>
                <w:sz w:val="21"/>
                <w:szCs w:val="21"/>
              </w:rPr>
            </w:pPr>
          </w:p>
        </w:tc>
        <w:tc>
          <w:tcPr>
            <w:tcW w:w="1340" w:type="dxa"/>
            <w:vAlign w:val="top"/>
          </w:tcPr>
          <w:p w14:paraId="7527EDE0">
            <w:pPr>
              <w:rPr>
                <w:rFonts w:hint="eastAsia" w:ascii="宋体" w:hAnsi="宋体" w:eastAsia="宋体" w:cs="宋体"/>
                <w:sz w:val="21"/>
                <w:szCs w:val="21"/>
              </w:rPr>
            </w:pPr>
          </w:p>
        </w:tc>
        <w:tc>
          <w:tcPr>
            <w:tcW w:w="1482" w:type="dxa"/>
            <w:vAlign w:val="top"/>
          </w:tcPr>
          <w:p w14:paraId="3879E573">
            <w:pPr>
              <w:pStyle w:val="297"/>
              <w:spacing w:before="73" w:line="241" w:lineRule="auto"/>
              <w:ind w:left="617"/>
              <w:rPr>
                <w:rFonts w:hint="eastAsia" w:ascii="宋体" w:hAnsi="宋体" w:eastAsia="宋体" w:cs="宋体"/>
                <w:sz w:val="21"/>
                <w:szCs w:val="21"/>
              </w:rPr>
            </w:pPr>
          </w:p>
        </w:tc>
        <w:tc>
          <w:tcPr>
            <w:tcW w:w="1633" w:type="dxa"/>
            <w:vAlign w:val="top"/>
          </w:tcPr>
          <w:p w14:paraId="788FE4A3">
            <w:pPr>
              <w:rPr>
                <w:rFonts w:hint="eastAsia" w:ascii="宋体" w:hAnsi="宋体" w:eastAsia="宋体" w:cs="宋体"/>
                <w:sz w:val="21"/>
                <w:szCs w:val="21"/>
              </w:rPr>
            </w:pPr>
          </w:p>
        </w:tc>
      </w:tr>
      <w:tr w14:paraId="0FAC8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4" w:type="dxa"/>
            <w:vAlign w:val="top"/>
          </w:tcPr>
          <w:p w14:paraId="6CD9D6BF">
            <w:pPr>
              <w:pStyle w:val="297"/>
              <w:spacing w:before="75"/>
              <w:ind w:left="380"/>
              <w:rPr>
                <w:rFonts w:hint="eastAsia" w:ascii="宋体" w:hAnsi="宋体" w:eastAsia="宋体" w:cs="宋体"/>
                <w:sz w:val="21"/>
                <w:szCs w:val="21"/>
              </w:rPr>
            </w:pPr>
            <w:r>
              <w:rPr>
                <w:rFonts w:hint="eastAsia" w:ascii="宋体" w:hAnsi="宋体" w:eastAsia="宋体" w:cs="宋体"/>
                <w:sz w:val="21"/>
                <w:szCs w:val="21"/>
              </w:rPr>
              <w:t>3</w:t>
            </w:r>
          </w:p>
        </w:tc>
        <w:tc>
          <w:tcPr>
            <w:tcW w:w="2647" w:type="dxa"/>
            <w:vAlign w:val="center"/>
          </w:tcPr>
          <w:p w14:paraId="2EB8D1D0">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宋体" w:hAnsi="宋体" w:eastAsia="宋体" w:cs="宋体"/>
                <w:sz w:val="21"/>
                <w:szCs w:val="21"/>
              </w:rPr>
            </w:pPr>
            <w:r>
              <w:rPr>
                <w:rFonts w:hint="eastAsia" w:ascii="宋体" w:hAnsi="宋体" w:eastAsia="宋体" w:cs="宋体"/>
                <w:sz w:val="21"/>
                <w:szCs w:val="21"/>
              </w:rPr>
              <w:t>电</w:t>
            </w:r>
          </w:p>
        </w:tc>
        <w:tc>
          <w:tcPr>
            <w:tcW w:w="1354" w:type="dxa"/>
            <w:vAlign w:val="top"/>
          </w:tcPr>
          <w:p w14:paraId="58F902DE">
            <w:pPr>
              <w:pStyle w:val="297"/>
              <w:spacing w:before="75"/>
              <w:ind w:left="479"/>
              <w:rPr>
                <w:rFonts w:hint="eastAsia" w:ascii="宋体" w:hAnsi="宋体" w:eastAsia="宋体" w:cs="宋体"/>
                <w:sz w:val="21"/>
                <w:szCs w:val="21"/>
              </w:rPr>
            </w:pPr>
            <w:r>
              <w:rPr>
                <w:rFonts w:hint="eastAsia" w:ascii="宋体" w:hAnsi="宋体" w:eastAsia="宋体" w:cs="宋体"/>
                <w:sz w:val="21"/>
                <w:szCs w:val="21"/>
              </w:rPr>
              <w:t>kW</w:t>
            </w:r>
            <w:r>
              <w:rPr>
                <w:rFonts w:hint="eastAsia" w:ascii="宋体" w:hAnsi="宋体" w:eastAsia="宋体" w:cs="宋体"/>
                <w:spacing w:val="8"/>
                <w:sz w:val="21"/>
                <w:szCs w:val="21"/>
              </w:rPr>
              <w:t>.h</w:t>
            </w:r>
          </w:p>
        </w:tc>
        <w:tc>
          <w:tcPr>
            <w:tcW w:w="1307" w:type="dxa"/>
            <w:vAlign w:val="top"/>
          </w:tcPr>
          <w:p w14:paraId="0FF4E9D0">
            <w:pPr>
              <w:rPr>
                <w:rFonts w:hint="eastAsia" w:ascii="宋体" w:hAnsi="宋体" w:eastAsia="宋体" w:cs="宋体"/>
                <w:sz w:val="21"/>
                <w:szCs w:val="21"/>
              </w:rPr>
            </w:pPr>
          </w:p>
        </w:tc>
        <w:tc>
          <w:tcPr>
            <w:tcW w:w="1355" w:type="dxa"/>
            <w:vAlign w:val="top"/>
          </w:tcPr>
          <w:p w14:paraId="70CB2231">
            <w:pPr>
              <w:rPr>
                <w:rFonts w:hint="eastAsia" w:ascii="宋体" w:hAnsi="宋体" w:eastAsia="宋体" w:cs="宋体"/>
                <w:sz w:val="21"/>
                <w:szCs w:val="21"/>
              </w:rPr>
            </w:pPr>
          </w:p>
        </w:tc>
        <w:tc>
          <w:tcPr>
            <w:tcW w:w="1371" w:type="dxa"/>
            <w:vAlign w:val="top"/>
          </w:tcPr>
          <w:p w14:paraId="4EB6BC82">
            <w:pPr>
              <w:rPr>
                <w:rFonts w:hint="eastAsia" w:ascii="宋体" w:hAnsi="宋体" w:eastAsia="宋体" w:cs="宋体"/>
                <w:sz w:val="21"/>
                <w:szCs w:val="21"/>
              </w:rPr>
            </w:pPr>
          </w:p>
        </w:tc>
        <w:tc>
          <w:tcPr>
            <w:tcW w:w="1371" w:type="dxa"/>
            <w:vAlign w:val="top"/>
          </w:tcPr>
          <w:p w14:paraId="101D52EE">
            <w:pPr>
              <w:rPr>
                <w:rFonts w:hint="eastAsia" w:ascii="宋体" w:hAnsi="宋体" w:eastAsia="宋体" w:cs="宋体"/>
                <w:sz w:val="21"/>
                <w:szCs w:val="21"/>
              </w:rPr>
            </w:pPr>
          </w:p>
        </w:tc>
        <w:tc>
          <w:tcPr>
            <w:tcW w:w="1340" w:type="dxa"/>
            <w:vAlign w:val="top"/>
          </w:tcPr>
          <w:p w14:paraId="69AA898C">
            <w:pPr>
              <w:rPr>
                <w:rFonts w:hint="eastAsia" w:ascii="宋体" w:hAnsi="宋体" w:eastAsia="宋体" w:cs="宋体"/>
                <w:sz w:val="21"/>
                <w:szCs w:val="21"/>
              </w:rPr>
            </w:pPr>
          </w:p>
        </w:tc>
        <w:tc>
          <w:tcPr>
            <w:tcW w:w="1482" w:type="dxa"/>
            <w:vAlign w:val="top"/>
          </w:tcPr>
          <w:p w14:paraId="5B8CAA2B">
            <w:pPr>
              <w:pStyle w:val="297"/>
              <w:spacing w:before="75"/>
              <w:ind w:left="718"/>
              <w:rPr>
                <w:rFonts w:hint="eastAsia" w:ascii="宋体" w:hAnsi="宋体" w:eastAsia="宋体" w:cs="宋体"/>
                <w:sz w:val="21"/>
                <w:szCs w:val="21"/>
              </w:rPr>
            </w:pPr>
          </w:p>
        </w:tc>
        <w:tc>
          <w:tcPr>
            <w:tcW w:w="1633" w:type="dxa"/>
            <w:vAlign w:val="top"/>
          </w:tcPr>
          <w:p w14:paraId="4A508B88">
            <w:pPr>
              <w:rPr>
                <w:rFonts w:hint="eastAsia" w:ascii="宋体" w:hAnsi="宋体" w:eastAsia="宋体" w:cs="宋体"/>
                <w:sz w:val="21"/>
                <w:szCs w:val="21"/>
              </w:rPr>
            </w:pPr>
          </w:p>
        </w:tc>
      </w:tr>
      <w:tr w14:paraId="63604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4" w:type="dxa"/>
            <w:vAlign w:val="top"/>
          </w:tcPr>
          <w:p w14:paraId="07F2F7CF">
            <w:pPr>
              <w:pStyle w:val="297"/>
              <w:spacing w:before="76" w:line="239" w:lineRule="auto"/>
              <w:ind w:left="375"/>
              <w:rPr>
                <w:rFonts w:hint="eastAsia" w:ascii="宋体" w:hAnsi="宋体" w:eastAsia="宋体" w:cs="宋体"/>
                <w:sz w:val="21"/>
                <w:szCs w:val="21"/>
              </w:rPr>
            </w:pPr>
            <w:r>
              <w:rPr>
                <w:rFonts w:hint="eastAsia" w:ascii="宋体" w:hAnsi="宋体" w:eastAsia="宋体" w:cs="宋体"/>
                <w:sz w:val="21"/>
                <w:szCs w:val="21"/>
              </w:rPr>
              <w:t>4</w:t>
            </w:r>
          </w:p>
        </w:tc>
        <w:tc>
          <w:tcPr>
            <w:tcW w:w="2647" w:type="dxa"/>
            <w:vAlign w:val="center"/>
          </w:tcPr>
          <w:p w14:paraId="13E135CF">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宋体" w:hAnsi="宋体" w:eastAsia="宋体" w:cs="宋体"/>
                <w:sz w:val="21"/>
                <w:szCs w:val="21"/>
              </w:rPr>
            </w:pPr>
            <w:r>
              <w:rPr>
                <w:rFonts w:hint="eastAsia" w:ascii="宋体" w:hAnsi="宋体" w:eastAsia="宋体" w:cs="宋体"/>
                <w:sz w:val="21"/>
                <w:szCs w:val="21"/>
              </w:rPr>
              <w:t>风</w:t>
            </w:r>
          </w:p>
        </w:tc>
        <w:tc>
          <w:tcPr>
            <w:tcW w:w="1354" w:type="dxa"/>
            <w:vAlign w:val="top"/>
          </w:tcPr>
          <w:p w14:paraId="3E6B113C">
            <w:pPr>
              <w:pStyle w:val="297"/>
              <w:spacing w:before="76" w:line="239" w:lineRule="auto"/>
              <w:ind w:left="576"/>
              <w:rPr>
                <w:rFonts w:hint="eastAsia" w:ascii="宋体" w:hAnsi="宋体" w:eastAsia="宋体" w:cs="宋体"/>
                <w:sz w:val="21"/>
                <w:szCs w:val="21"/>
              </w:rPr>
            </w:pPr>
            <w:r>
              <w:rPr>
                <w:rFonts w:hint="eastAsia" w:ascii="宋体" w:hAnsi="宋体" w:eastAsia="宋体" w:cs="宋体"/>
                <w:spacing w:val="4"/>
                <w:sz w:val="21"/>
                <w:szCs w:val="21"/>
              </w:rPr>
              <w:t>m³</w:t>
            </w:r>
          </w:p>
        </w:tc>
        <w:tc>
          <w:tcPr>
            <w:tcW w:w="1307" w:type="dxa"/>
            <w:vAlign w:val="top"/>
          </w:tcPr>
          <w:p w14:paraId="741CA801">
            <w:pPr>
              <w:rPr>
                <w:rFonts w:hint="eastAsia" w:ascii="宋体" w:hAnsi="宋体" w:eastAsia="宋体" w:cs="宋体"/>
                <w:sz w:val="21"/>
                <w:szCs w:val="21"/>
              </w:rPr>
            </w:pPr>
          </w:p>
        </w:tc>
        <w:tc>
          <w:tcPr>
            <w:tcW w:w="1355" w:type="dxa"/>
            <w:vAlign w:val="top"/>
          </w:tcPr>
          <w:p w14:paraId="1DB50B63">
            <w:pPr>
              <w:rPr>
                <w:rFonts w:hint="eastAsia" w:ascii="宋体" w:hAnsi="宋体" w:eastAsia="宋体" w:cs="宋体"/>
                <w:sz w:val="21"/>
                <w:szCs w:val="21"/>
              </w:rPr>
            </w:pPr>
          </w:p>
        </w:tc>
        <w:tc>
          <w:tcPr>
            <w:tcW w:w="1371" w:type="dxa"/>
            <w:vAlign w:val="top"/>
          </w:tcPr>
          <w:p w14:paraId="23BD0775">
            <w:pPr>
              <w:rPr>
                <w:rFonts w:hint="eastAsia" w:ascii="宋体" w:hAnsi="宋体" w:eastAsia="宋体" w:cs="宋体"/>
                <w:sz w:val="21"/>
                <w:szCs w:val="21"/>
              </w:rPr>
            </w:pPr>
          </w:p>
        </w:tc>
        <w:tc>
          <w:tcPr>
            <w:tcW w:w="1371" w:type="dxa"/>
            <w:vAlign w:val="top"/>
          </w:tcPr>
          <w:p w14:paraId="3E93E566">
            <w:pPr>
              <w:rPr>
                <w:rFonts w:hint="eastAsia" w:ascii="宋体" w:hAnsi="宋体" w:eastAsia="宋体" w:cs="宋体"/>
                <w:sz w:val="21"/>
                <w:szCs w:val="21"/>
              </w:rPr>
            </w:pPr>
          </w:p>
        </w:tc>
        <w:tc>
          <w:tcPr>
            <w:tcW w:w="1340" w:type="dxa"/>
            <w:vAlign w:val="top"/>
          </w:tcPr>
          <w:p w14:paraId="78377C6F">
            <w:pPr>
              <w:rPr>
                <w:rFonts w:hint="eastAsia" w:ascii="宋体" w:hAnsi="宋体" w:eastAsia="宋体" w:cs="宋体"/>
                <w:sz w:val="21"/>
                <w:szCs w:val="21"/>
              </w:rPr>
            </w:pPr>
          </w:p>
        </w:tc>
        <w:tc>
          <w:tcPr>
            <w:tcW w:w="1482" w:type="dxa"/>
            <w:vAlign w:val="top"/>
          </w:tcPr>
          <w:p w14:paraId="310B5147">
            <w:pPr>
              <w:pStyle w:val="297"/>
              <w:spacing w:before="76" w:line="239" w:lineRule="auto"/>
              <w:ind w:left="554"/>
              <w:rPr>
                <w:rFonts w:hint="eastAsia" w:ascii="宋体" w:hAnsi="宋体" w:eastAsia="宋体" w:cs="宋体"/>
                <w:sz w:val="21"/>
                <w:szCs w:val="21"/>
              </w:rPr>
            </w:pPr>
          </w:p>
        </w:tc>
        <w:tc>
          <w:tcPr>
            <w:tcW w:w="1633" w:type="dxa"/>
            <w:vAlign w:val="top"/>
          </w:tcPr>
          <w:p w14:paraId="6F767DB0">
            <w:pPr>
              <w:rPr>
                <w:rFonts w:hint="eastAsia" w:ascii="宋体" w:hAnsi="宋体" w:eastAsia="宋体" w:cs="宋体"/>
                <w:sz w:val="21"/>
                <w:szCs w:val="21"/>
              </w:rPr>
            </w:pPr>
          </w:p>
        </w:tc>
      </w:tr>
      <w:tr w14:paraId="5D4BC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4" w:type="dxa"/>
            <w:vAlign w:val="top"/>
          </w:tcPr>
          <w:p w14:paraId="1E7DF0D5">
            <w:pPr>
              <w:rPr>
                <w:rFonts w:hint="eastAsia" w:ascii="宋体" w:hAnsi="宋体" w:eastAsia="宋体" w:cs="宋体"/>
                <w:sz w:val="21"/>
                <w:szCs w:val="21"/>
              </w:rPr>
            </w:pPr>
          </w:p>
        </w:tc>
        <w:tc>
          <w:tcPr>
            <w:tcW w:w="2647" w:type="dxa"/>
            <w:vAlign w:val="top"/>
          </w:tcPr>
          <w:p w14:paraId="68A8C127">
            <w:pPr>
              <w:rPr>
                <w:rFonts w:hint="eastAsia" w:ascii="宋体" w:hAnsi="宋体" w:eastAsia="宋体" w:cs="宋体"/>
                <w:sz w:val="21"/>
                <w:szCs w:val="21"/>
              </w:rPr>
            </w:pPr>
          </w:p>
        </w:tc>
        <w:tc>
          <w:tcPr>
            <w:tcW w:w="1354" w:type="dxa"/>
            <w:vAlign w:val="top"/>
          </w:tcPr>
          <w:p w14:paraId="58EADE90">
            <w:pPr>
              <w:rPr>
                <w:rFonts w:hint="eastAsia" w:ascii="宋体" w:hAnsi="宋体" w:eastAsia="宋体" w:cs="宋体"/>
                <w:sz w:val="21"/>
                <w:szCs w:val="21"/>
              </w:rPr>
            </w:pPr>
          </w:p>
        </w:tc>
        <w:tc>
          <w:tcPr>
            <w:tcW w:w="1307" w:type="dxa"/>
            <w:vAlign w:val="top"/>
          </w:tcPr>
          <w:p w14:paraId="0351B51D">
            <w:pPr>
              <w:rPr>
                <w:rFonts w:hint="eastAsia" w:ascii="宋体" w:hAnsi="宋体" w:eastAsia="宋体" w:cs="宋体"/>
                <w:sz w:val="21"/>
                <w:szCs w:val="21"/>
              </w:rPr>
            </w:pPr>
          </w:p>
        </w:tc>
        <w:tc>
          <w:tcPr>
            <w:tcW w:w="1355" w:type="dxa"/>
            <w:vAlign w:val="top"/>
          </w:tcPr>
          <w:p w14:paraId="147A023A">
            <w:pPr>
              <w:rPr>
                <w:rFonts w:hint="eastAsia" w:ascii="宋体" w:hAnsi="宋体" w:eastAsia="宋体" w:cs="宋体"/>
                <w:sz w:val="21"/>
                <w:szCs w:val="21"/>
              </w:rPr>
            </w:pPr>
          </w:p>
        </w:tc>
        <w:tc>
          <w:tcPr>
            <w:tcW w:w="1371" w:type="dxa"/>
            <w:vAlign w:val="top"/>
          </w:tcPr>
          <w:p w14:paraId="3C8712F9">
            <w:pPr>
              <w:rPr>
                <w:rFonts w:hint="eastAsia" w:ascii="宋体" w:hAnsi="宋体" w:eastAsia="宋体" w:cs="宋体"/>
                <w:sz w:val="21"/>
                <w:szCs w:val="21"/>
              </w:rPr>
            </w:pPr>
          </w:p>
        </w:tc>
        <w:tc>
          <w:tcPr>
            <w:tcW w:w="1371" w:type="dxa"/>
            <w:vAlign w:val="top"/>
          </w:tcPr>
          <w:p w14:paraId="2BDDA004">
            <w:pPr>
              <w:rPr>
                <w:rFonts w:hint="eastAsia" w:ascii="宋体" w:hAnsi="宋体" w:eastAsia="宋体" w:cs="宋体"/>
                <w:sz w:val="21"/>
                <w:szCs w:val="21"/>
              </w:rPr>
            </w:pPr>
          </w:p>
        </w:tc>
        <w:tc>
          <w:tcPr>
            <w:tcW w:w="1340" w:type="dxa"/>
            <w:vAlign w:val="top"/>
          </w:tcPr>
          <w:p w14:paraId="4349DD8C">
            <w:pPr>
              <w:rPr>
                <w:rFonts w:hint="eastAsia" w:ascii="宋体" w:hAnsi="宋体" w:eastAsia="宋体" w:cs="宋体"/>
                <w:sz w:val="21"/>
                <w:szCs w:val="21"/>
              </w:rPr>
            </w:pPr>
          </w:p>
        </w:tc>
        <w:tc>
          <w:tcPr>
            <w:tcW w:w="1482" w:type="dxa"/>
            <w:vAlign w:val="top"/>
          </w:tcPr>
          <w:p w14:paraId="047D67B2">
            <w:pPr>
              <w:rPr>
                <w:rFonts w:hint="eastAsia" w:ascii="宋体" w:hAnsi="宋体" w:eastAsia="宋体" w:cs="宋体"/>
                <w:sz w:val="21"/>
                <w:szCs w:val="21"/>
              </w:rPr>
            </w:pPr>
          </w:p>
        </w:tc>
        <w:tc>
          <w:tcPr>
            <w:tcW w:w="1633" w:type="dxa"/>
            <w:vAlign w:val="top"/>
          </w:tcPr>
          <w:p w14:paraId="1478C5BF">
            <w:pPr>
              <w:rPr>
                <w:rFonts w:hint="eastAsia" w:ascii="宋体" w:hAnsi="宋体" w:eastAsia="宋体" w:cs="宋体"/>
                <w:sz w:val="21"/>
                <w:szCs w:val="21"/>
              </w:rPr>
            </w:pPr>
          </w:p>
        </w:tc>
      </w:tr>
      <w:tr w14:paraId="33527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4" w:type="dxa"/>
            <w:vAlign w:val="top"/>
          </w:tcPr>
          <w:p w14:paraId="5B8A671D">
            <w:pPr>
              <w:rPr>
                <w:rFonts w:hint="eastAsia" w:ascii="宋体" w:hAnsi="宋体" w:eastAsia="宋体" w:cs="宋体"/>
                <w:sz w:val="21"/>
                <w:szCs w:val="21"/>
              </w:rPr>
            </w:pPr>
          </w:p>
        </w:tc>
        <w:tc>
          <w:tcPr>
            <w:tcW w:w="2647" w:type="dxa"/>
            <w:vAlign w:val="top"/>
          </w:tcPr>
          <w:p w14:paraId="052B65EF">
            <w:pPr>
              <w:rPr>
                <w:rFonts w:hint="eastAsia" w:ascii="宋体" w:hAnsi="宋体" w:eastAsia="宋体" w:cs="宋体"/>
                <w:sz w:val="21"/>
                <w:szCs w:val="21"/>
              </w:rPr>
            </w:pPr>
          </w:p>
        </w:tc>
        <w:tc>
          <w:tcPr>
            <w:tcW w:w="1354" w:type="dxa"/>
            <w:vAlign w:val="top"/>
          </w:tcPr>
          <w:p w14:paraId="1B0C27A9">
            <w:pPr>
              <w:rPr>
                <w:rFonts w:hint="eastAsia" w:ascii="宋体" w:hAnsi="宋体" w:eastAsia="宋体" w:cs="宋体"/>
                <w:sz w:val="21"/>
                <w:szCs w:val="21"/>
              </w:rPr>
            </w:pPr>
          </w:p>
        </w:tc>
        <w:tc>
          <w:tcPr>
            <w:tcW w:w="1307" w:type="dxa"/>
            <w:vAlign w:val="top"/>
          </w:tcPr>
          <w:p w14:paraId="21B43954">
            <w:pPr>
              <w:rPr>
                <w:rFonts w:hint="eastAsia" w:ascii="宋体" w:hAnsi="宋体" w:eastAsia="宋体" w:cs="宋体"/>
                <w:sz w:val="21"/>
                <w:szCs w:val="21"/>
              </w:rPr>
            </w:pPr>
          </w:p>
        </w:tc>
        <w:tc>
          <w:tcPr>
            <w:tcW w:w="1355" w:type="dxa"/>
            <w:vAlign w:val="top"/>
          </w:tcPr>
          <w:p w14:paraId="04385490">
            <w:pPr>
              <w:rPr>
                <w:rFonts w:hint="eastAsia" w:ascii="宋体" w:hAnsi="宋体" w:eastAsia="宋体" w:cs="宋体"/>
                <w:sz w:val="21"/>
                <w:szCs w:val="21"/>
              </w:rPr>
            </w:pPr>
          </w:p>
        </w:tc>
        <w:tc>
          <w:tcPr>
            <w:tcW w:w="1371" w:type="dxa"/>
            <w:vAlign w:val="top"/>
          </w:tcPr>
          <w:p w14:paraId="5B111C35">
            <w:pPr>
              <w:rPr>
                <w:rFonts w:hint="eastAsia" w:ascii="宋体" w:hAnsi="宋体" w:eastAsia="宋体" w:cs="宋体"/>
                <w:sz w:val="21"/>
                <w:szCs w:val="21"/>
              </w:rPr>
            </w:pPr>
          </w:p>
        </w:tc>
        <w:tc>
          <w:tcPr>
            <w:tcW w:w="1371" w:type="dxa"/>
            <w:vAlign w:val="top"/>
          </w:tcPr>
          <w:p w14:paraId="25E5C4E8">
            <w:pPr>
              <w:rPr>
                <w:rFonts w:hint="eastAsia" w:ascii="宋体" w:hAnsi="宋体" w:eastAsia="宋体" w:cs="宋体"/>
                <w:sz w:val="21"/>
                <w:szCs w:val="21"/>
              </w:rPr>
            </w:pPr>
          </w:p>
        </w:tc>
        <w:tc>
          <w:tcPr>
            <w:tcW w:w="1340" w:type="dxa"/>
            <w:vAlign w:val="top"/>
          </w:tcPr>
          <w:p w14:paraId="731D6623">
            <w:pPr>
              <w:rPr>
                <w:rFonts w:hint="eastAsia" w:ascii="宋体" w:hAnsi="宋体" w:eastAsia="宋体" w:cs="宋体"/>
                <w:sz w:val="21"/>
                <w:szCs w:val="21"/>
              </w:rPr>
            </w:pPr>
          </w:p>
        </w:tc>
        <w:tc>
          <w:tcPr>
            <w:tcW w:w="1482" w:type="dxa"/>
            <w:vAlign w:val="top"/>
          </w:tcPr>
          <w:p w14:paraId="600666FF">
            <w:pPr>
              <w:rPr>
                <w:rFonts w:hint="eastAsia" w:ascii="宋体" w:hAnsi="宋体" w:eastAsia="宋体" w:cs="宋体"/>
                <w:sz w:val="21"/>
                <w:szCs w:val="21"/>
              </w:rPr>
            </w:pPr>
          </w:p>
        </w:tc>
        <w:tc>
          <w:tcPr>
            <w:tcW w:w="1633" w:type="dxa"/>
            <w:vAlign w:val="top"/>
          </w:tcPr>
          <w:p w14:paraId="7424C33B">
            <w:pPr>
              <w:rPr>
                <w:rFonts w:hint="eastAsia" w:ascii="宋体" w:hAnsi="宋体" w:eastAsia="宋体" w:cs="宋体"/>
                <w:sz w:val="21"/>
                <w:szCs w:val="21"/>
              </w:rPr>
            </w:pPr>
          </w:p>
        </w:tc>
      </w:tr>
      <w:tr w14:paraId="2DA1C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844" w:type="dxa"/>
            <w:vAlign w:val="top"/>
          </w:tcPr>
          <w:p w14:paraId="4F774BBE">
            <w:pPr>
              <w:rPr>
                <w:rFonts w:hint="eastAsia" w:ascii="宋体" w:hAnsi="宋体" w:eastAsia="宋体" w:cs="宋体"/>
                <w:sz w:val="21"/>
                <w:szCs w:val="21"/>
              </w:rPr>
            </w:pPr>
          </w:p>
        </w:tc>
        <w:tc>
          <w:tcPr>
            <w:tcW w:w="2647" w:type="dxa"/>
            <w:vAlign w:val="top"/>
          </w:tcPr>
          <w:p w14:paraId="7A9CCA28">
            <w:pPr>
              <w:rPr>
                <w:rFonts w:hint="eastAsia" w:ascii="宋体" w:hAnsi="宋体" w:eastAsia="宋体" w:cs="宋体"/>
                <w:sz w:val="21"/>
                <w:szCs w:val="21"/>
              </w:rPr>
            </w:pPr>
          </w:p>
        </w:tc>
        <w:tc>
          <w:tcPr>
            <w:tcW w:w="1354" w:type="dxa"/>
            <w:vAlign w:val="top"/>
          </w:tcPr>
          <w:p w14:paraId="67814A4B">
            <w:pPr>
              <w:rPr>
                <w:rFonts w:hint="eastAsia" w:ascii="宋体" w:hAnsi="宋体" w:eastAsia="宋体" w:cs="宋体"/>
                <w:sz w:val="21"/>
                <w:szCs w:val="21"/>
              </w:rPr>
            </w:pPr>
          </w:p>
        </w:tc>
        <w:tc>
          <w:tcPr>
            <w:tcW w:w="1307" w:type="dxa"/>
            <w:vAlign w:val="top"/>
          </w:tcPr>
          <w:p w14:paraId="140E0CC9">
            <w:pPr>
              <w:rPr>
                <w:rFonts w:hint="eastAsia" w:ascii="宋体" w:hAnsi="宋体" w:eastAsia="宋体" w:cs="宋体"/>
                <w:sz w:val="21"/>
                <w:szCs w:val="21"/>
              </w:rPr>
            </w:pPr>
          </w:p>
        </w:tc>
        <w:tc>
          <w:tcPr>
            <w:tcW w:w="1355" w:type="dxa"/>
            <w:vAlign w:val="top"/>
          </w:tcPr>
          <w:p w14:paraId="1503D024">
            <w:pPr>
              <w:rPr>
                <w:rFonts w:hint="eastAsia" w:ascii="宋体" w:hAnsi="宋体" w:eastAsia="宋体" w:cs="宋体"/>
                <w:sz w:val="21"/>
                <w:szCs w:val="21"/>
              </w:rPr>
            </w:pPr>
          </w:p>
        </w:tc>
        <w:tc>
          <w:tcPr>
            <w:tcW w:w="1371" w:type="dxa"/>
            <w:vAlign w:val="top"/>
          </w:tcPr>
          <w:p w14:paraId="57ED50B4">
            <w:pPr>
              <w:rPr>
                <w:rFonts w:hint="eastAsia" w:ascii="宋体" w:hAnsi="宋体" w:eastAsia="宋体" w:cs="宋体"/>
                <w:sz w:val="21"/>
                <w:szCs w:val="21"/>
              </w:rPr>
            </w:pPr>
          </w:p>
        </w:tc>
        <w:tc>
          <w:tcPr>
            <w:tcW w:w="1371" w:type="dxa"/>
            <w:vAlign w:val="top"/>
          </w:tcPr>
          <w:p w14:paraId="0EDF44A7">
            <w:pPr>
              <w:rPr>
                <w:rFonts w:hint="eastAsia" w:ascii="宋体" w:hAnsi="宋体" w:eastAsia="宋体" w:cs="宋体"/>
                <w:sz w:val="21"/>
                <w:szCs w:val="21"/>
              </w:rPr>
            </w:pPr>
          </w:p>
        </w:tc>
        <w:tc>
          <w:tcPr>
            <w:tcW w:w="1340" w:type="dxa"/>
            <w:vAlign w:val="top"/>
          </w:tcPr>
          <w:p w14:paraId="70C4621D">
            <w:pPr>
              <w:rPr>
                <w:rFonts w:hint="eastAsia" w:ascii="宋体" w:hAnsi="宋体" w:eastAsia="宋体" w:cs="宋体"/>
                <w:sz w:val="21"/>
                <w:szCs w:val="21"/>
              </w:rPr>
            </w:pPr>
          </w:p>
        </w:tc>
        <w:tc>
          <w:tcPr>
            <w:tcW w:w="1482" w:type="dxa"/>
            <w:vAlign w:val="top"/>
          </w:tcPr>
          <w:p w14:paraId="0E2BD0D4">
            <w:pPr>
              <w:rPr>
                <w:rFonts w:hint="eastAsia" w:ascii="宋体" w:hAnsi="宋体" w:eastAsia="宋体" w:cs="宋体"/>
                <w:sz w:val="21"/>
                <w:szCs w:val="21"/>
              </w:rPr>
            </w:pPr>
          </w:p>
        </w:tc>
        <w:tc>
          <w:tcPr>
            <w:tcW w:w="1633" w:type="dxa"/>
            <w:vAlign w:val="top"/>
          </w:tcPr>
          <w:p w14:paraId="00208AAE">
            <w:pPr>
              <w:rPr>
                <w:rFonts w:hint="eastAsia" w:ascii="宋体" w:hAnsi="宋体" w:eastAsia="宋体" w:cs="宋体"/>
                <w:sz w:val="21"/>
                <w:szCs w:val="21"/>
              </w:rPr>
            </w:pPr>
          </w:p>
        </w:tc>
      </w:tr>
      <w:tr w14:paraId="0D270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4" w:type="dxa"/>
            <w:vAlign w:val="top"/>
          </w:tcPr>
          <w:p w14:paraId="172E4A2D">
            <w:pPr>
              <w:rPr>
                <w:rFonts w:hint="eastAsia" w:ascii="宋体" w:hAnsi="宋体" w:eastAsia="宋体" w:cs="宋体"/>
                <w:sz w:val="21"/>
                <w:szCs w:val="21"/>
              </w:rPr>
            </w:pPr>
          </w:p>
        </w:tc>
        <w:tc>
          <w:tcPr>
            <w:tcW w:w="2647" w:type="dxa"/>
            <w:vAlign w:val="top"/>
          </w:tcPr>
          <w:p w14:paraId="7E3A9499">
            <w:pPr>
              <w:rPr>
                <w:rFonts w:hint="eastAsia" w:ascii="宋体" w:hAnsi="宋体" w:eastAsia="宋体" w:cs="宋体"/>
                <w:sz w:val="21"/>
                <w:szCs w:val="21"/>
              </w:rPr>
            </w:pPr>
          </w:p>
        </w:tc>
        <w:tc>
          <w:tcPr>
            <w:tcW w:w="1354" w:type="dxa"/>
            <w:vAlign w:val="top"/>
          </w:tcPr>
          <w:p w14:paraId="2DFEC709">
            <w:pPr>
              <w:rPr>
                <w:rFonts w:hint="eastAsia" w:ascii="宋体" w:hAnsi="宋体" w:eastAsia="宋体" w:cs="宋体"/>
                <w:sz w:val="21"/>
                <w:szCs w:val="21"/>
              </w:rPr>
            </w:pPr>
          </w:p>
        </w:tc>
        <w:tc>
          <w:tcPr>
            <w:tcW w:w="1307" w:type="dxa"/>
            <w:vAlign w:val="top"/>
          </w:tcPr>
          <w:p w14:paraId="40352F3A">
            <w:pPr>
              <w:rPr>
                <w:rFonts w:hint="eastAsia" w:ascii="宋体" w:hAnsi="宋体" w:eastAsia="宋体" w:cs="宋体"/>
                <w:sz w:val="21"/>
                <w:szCs w:val="21"/>
              </w:rPr>
            </w:pPr>
          </w:p>
        </w:tc>
        <w:tc>
          <w:tcPr>
            <w:tcW w:w="1355" w:type="dxa"/>
            <w:vAlign w:val="top"/>
          </w:tcPr>
          <w:p w14:paraId="2C56950E">
            <w:pPr>
              <w:rPr>
                <w:rFonts w:hint="eastAsia" w:ascii="宋体" w:hAnsi="宋体" w:eastAsia="宋体" w:cs="宋体"/>
                <w:sz w:val="21"/>
                <w:szCs w:val="21"/>
              </w:rPr>
            </w:pPr>
          </w:p>
        </w:tc>
        <w:tc>
          <w:tcPr>
            <w:tcW w:w="1371" w:type="dxa"/>
            <w:vAlign w:val="top"/>
          </w:tcPr>
          <w:p w14:paraId="10B88476">
            <w:pPr>
              <w:rPr>
                <w:rFonts w:hint="eastAsia" w:ascii="宋体" w:hAnsi="宋体" w:eastAsia="宋体" w:cs="宋体"/>
                <w:sz w:val="21"/>
                <w:szCs w:val="21"/>
              </w:rPr>
            </w:pPr>
          </w:p>
        </w:tc>
        <w:tc>
          <w:tcPr>
            <w:tcW w:w="1371" w:type="dxa"/>
            <w:vAlign w:val="top"/>
          </w:tcPr>
          <w:p w14:paraId="75AA925D">
            <w:pPr>
              <w:rPr>
                <w:rFonts w:hint="eastAsia" w:ascii="宋体" w:hAnsi="宋体" w:eastAsia="宋体" w:cs="宋体"/>
                <w:sz w:val="21"/>
                <w:szCs w:val="21"/>
              </w:rPr>
            </w:pPr>
          </w:p>
        </w:tc>
        <w:tc>
          <w:tcPr>
            <w:tcW w:w="1340" w:type="dxa"/>
            <w:vAlign w:val="top"/>
          </w:tcPr>
          <w:p w14:paraId="34FD0A8C">
            <w:pPr>
              <w:rPr>
                <w:rFonts w:hint="eastAsia" w:ascii="宋体" w:hAnsi="宋体" w:eastAsia="宋体" w:cs="宋体"/>
                <w:sz w:val="21"/>
                <w:szCs w:val="21"/>
              </w:rPr>
            </w:pPr>
          </w:p>
        </w:tc>
        <w:tc>
          <w:tcPr>
            <w:tcW w:w="1482" w:type="dxa"/>
            <w:vAlign w:val="top"/>
          </w:tcPr>
          <w:p w14:paraId="138135BD">
            <w:pPr>
              <w:rPr>
                <w:rFonts w:hint="eastAsia" w:ascii="宋体" w:hAnsi="宋体" w:eastAsia="宋体" w:cs="宋体"/>
                <w:sz w:val="21"/>
                <w:szCs w:val="21"/>
              </w:rPr>
            </w:pPr>
          </w:p>
        </w:tc>
        <w:tc>
          <w:tcPr>
            <w:tcW w:w="1633" w:type="dxa"/>
            <w:vAlign w:val="top"/>
          </w:tcPr>
          <w:p w14:paraId="40BEEAB8">
            <w:pPr>
              <w:rPr>
                <w:rFonts w:hint="eastAsia" w:ascii="宋体" w:hAnsi="宋体" w:eastAsia="宋体" w:cs="宋体"/>
                <w:sz w:val="21"/>
                <w:szCs w:val="21"/>
              </w:rPr>
            </w:pPr>
          </w:p>
        </w:tc>
      </w:tr>
      <w:tr w14:paraId="597EA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844" w:type="dxa"/>
            <w:vAlign w:val="top"/>
          </w:tcPr>
          <w:p w14:paraId="77844585">
            <w:pPr>
              <w:rPr>
                <w:rFonts w:hint="eastAsia" w:ascii="宋体" w:hAnsi="宋体" w:eastAsia="宋体" w:cs="宋体"/>
                <w:sz w:val="21"/>
                <w:szCs w:val="21"/>
              </w:rPr>
            </w:pPr>
          </w:p>
        </w:tc>
        <w:tc>
          <w:tcPr>
            <w:tcW w:w="2647" w:type="dxa"/>
            <w:vAlign w:val="top"/>
          </w:tcPr>
          <w:p w14:paraId="41A5BBA0">
            <w:pPr>
              <w:rPr>
                <w:rFonts w:hint="eastAsia" w:ascii="宋体" w:hAnsi="宋体" w:eastAsia="宋体" w:cs="宋体"/>
                <w:sz w:val="21"/>
                <w:szCs w:val="21"/>
              </w:rPr>
            </w:pPr>
          </w:p>
        </w:tc>
        <w:tc>
          <w:tcPr>
            <w:tcW w:w="1354" w:type="dxa"/>
            <w:vAlign w:val="top"/>
          </w:tcPr>
          <w:p w14:paraId="5F9487C7">
            <w:pPr>
              <w:rPr>
                <w:rFonts w:hint="eastAsia" w:ascii="宋体" w:hAnsi="宋体" w:eastAsia="宋体" w:cs="宋体"/>
                <w:sz w:val="21"/>
                <w:szCs w:val="21"/>
              </w:rPr>
            </w:pPr>
          </w:p>
        </w:tc>
        <w:tc>
          <w:tcPr>
            <w:tcW w:w="1307" w:type="dxa"/>
            <w:vAlign w:val="top"/>
          </w:tcPr>
          <w:p w14:paraId="41A1F138">
            <w:pPr>
              <w:rPr>
                <w:rFonts w:hint="eastAsia" w:ascii="宋体" w:hAnsi="宋体" w:eastAsia="宋体" w:cs="宋体"/>
                <w:sz w:val="21"/>
                <w:szCs w:val="21"/>
              </w:rPr>
            </w:pPr>
          </w:p>
        </w:tc>
        <w:tc>
          <w:tcPr>
            <w:tcW w:w="1355" w:type="dxa"/>
            <w:vAlign w:val="top"/>
          </w:tcPr>
          <w:p w14:paraId="21DA24B4">
            <w:pPr>
              <w:rPr>
                <w:rFonts w:hint="eastAsia" w:ascii="宋体" w:hAnsi="宋体" w:eastAsia="宋体" w:cs="宋体"/>
                <w:sz w:val="21"/>
                <w:szCs w:val="21"/>
              </w:rPr>
            </w:pPr>
          </w:p>
        </w:tc>
        <w:tc>
          <w:tcPr>
            <w:tcW w:w="1371" w:type="dxa"/>
            <w:vAlign w:val="top"/>
          </w:tcPr>
          <w:p w14:paraId="63B35ED5">
            <w:pPr>
              <w:rPr>
                <w:rFonts w:hint="eastAsia" w:ascii="宋体" w:hAnsi="宋体" w:eastAsia="宋体" w:cs="宋体"/>
                <w:sz w:val="21"/>
                <w:szCs w:val="21"/>
              </w:rPr>
            </w:pPr>
          </w:p>
        </w:tc>
        <w:tc>
          <w:tcPr>
            <w:tcW w:w="1371" w:type="dxa"/>
            <w:vAlign w:val="top"/>
          </w:tcPr>
          <w:p w14:paraId="46A73FA9">
            <w:pPr>
              <w:rPr>
                <w:rFonts w:hint="eastAsia" w:ascii="宋体" w:hAnsi="宋体" w:eastAsia="宋体" w:cs="宋体"/>
                <w:sz w:val="21"/>
                <w:szCs w:val="21"/>
              </w:rPr>
            </w:pPr>
          </w:p>
        </w:tc>
        <w:tc>
          <w:tcPr>
            <w:tcW w:w="1340" w:type="dxa"/>
            <w:vAlign w:val="top"/>
          </w:tcPr>
          <w:p w14:paraId="440B770A">
            <w:pPr>
              <w:rPr>
                <w:rFonts w:hint="eastAsia" w:ascii="宋体" w:hAnsi="宋体" w:eastAsia="宋体" w:cs="宋体"/>
                <w:sz w:val="21"/>
                <w:szCs w:val="21"/>
              </w:rPr>
            </w:pPr>
          </w:p>
        </w:tc>
        <w:tc>
          <w:tcPr>
            <w:tcW w:w="1482" w:type="dxa"/>
            <w:vAlign w:val="top"/>
          </w:tcPr>
          <w:p w14:paraId="40FE33DB">
            <w:pPr>
              <w:rPr>
                <w:rFonts w:hint="eastAsia" w:ascii="宋体" w:hAnsi="宋体" w:eastAsia="宋体" w:cs="宋体"/>
                <w:sz w:val="21"/>
                <w:szCs w:val="21"/>
              </w:rPr>
            </w:pPr>
          </w:p>
        </w:tc>
        <w:tc>
          <w:tcPr>
            <w:tcW w:w="1633" w:type="dxa"/>
            <w:vAlign w:val="top"/>
          </w:tcPr>
          <w:p w14:paraId="4E927A04">
            <w:pPr>
              <w:rPr>
                <w:rFonts w:hint="eastAsia" w:ascii="宋体" w:hAnsi="宋体" w:eastAsia="宋体" w:cs="宋体"/>
                <w:sz w:val="21"/>
                <w:szCs w:val="21"/>
              </w:rPr>
            </w:pPr>
          </w:p>
        </w:tc>
      </w:tr>
      <w:tr w14:paraId="4031D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4" w:type="dxa"/>
            <w:vAlign w:val="top"/>
          </w:tcPr>
          <w:p w14:paraId="47866D60">
            <w:pPr>
              <w:rPr>
                <w:rFonts w:hint="eastAsia" w:ascii="宋体" w:hAnsi="宋体" w:eastAsia="宋体" w:cs="宋体"/>
                <w:sz w:val="21"/>
                <w:szCs w:val="21"/>
              </w:rPr>
            </w:pPr>
          </w:p>
        </w:tc>
        <w:tc>
          <w:tcPr>
            <w:tcW w:w="2647" w:type="dxa"/>
            <w:vAlign w:val="top"/>
          </w:tcPr>
          <w:p w14:paraId="3CE6FE89">
            <w:pPr>
              <w:rPr>
                <w:rFonts w:hint="eastAsia" w:ascii="宋体" w:hAnsi="宋体" w:eastAsia="宋体" w:cs="宋体"/>
                <w:sz w:val="21"/>
                <w:szCs w:val="21"/>
              </w:rPr>
            </w:pPr>
          </w:p>
        </w:tc>
        <w:tc>
          <w:tcPr>
            <w:tcW w:w="1354" w:type="dxa"/>
            <w:vAlign w:val="top"/>
          </w:tcPr>
          <w:p w14:paraId="36E3C08E">
            <w:pPr>
              <w:rPr>
                <w:rFonts w:hint="eastAsia" w:ascii="宋体" w:hAnsi="宋体" w:eastAsia="宋体" w:cs="宋体"/>
                <w:sz w:val="21"/>
                <w:szCs w:val="21"/>
              </w:rPr>
            </w:pPr>
          </w:p>
        </w:tc>
        <w:tc>
          <w:tcPr>
            <w:tcW w:w="1307" w:type="dxa"/>
            <w:vAlign w:val="top"/>
          </w:tcPr>
          <w:p w14:paraId="762B771C">
            <w:pPr>
              <w:rPr>
                <w:rFonts w:hint="eastAsia" w:ascii="宋体" w:hAnsi="宋体" w:eastAsia="宋体" w:cs="宋体"/>
                <w:sz w:val="21"/>
                <w:szCs w:val="21"/>
              </w:rPr>
            </w:pPr>
          </w:p>
        </w:tc>
        <w:tc>
          <w:tcPr>
            <w:tcW w:w="1355" w:type="dxa"/>
            <w:vAlign w:val="top"/>
          </w:tcPr>
          <w:p w14:paraId="112512E4">
            <w:pPr>
              <w:rPr>
                <w:rFonts w:hint="eastAsia" w:ascii="宋体" w:hAnsi="宋体" w:eastAsia="宋体" w:cs="宋体"/>
                <w:sz w:val="21"/>
                <w:szCs w:val="21"/>
              </w:rPr>
            </w:pPr>
          </w:p>
        </w:tc>
        <w:tc>
          <w:tcPr>
            <w:tcW w:w="1371" w:type="dxa"/>
            <w:vAlign w:val="top"/>
          </w:tcPr>
          <w:p w14:paraId="50C01677">
            <w:pPr>
              <w:rPr>
                <w:rFonts w:hint="eastAsia" w:ascii="宋体" w:hAnsi="宋体" w:eastAsia="宋体" w:cs="宋体"/>
                <w:sz w:val="21"/>
                <w:szCs w:val="21"/>
              </w:rPr>
            </w:pPr>
          </w:p>
        </w:tc>
        <w:tc>
          <w:tcPr>
            <w:tcW w:w="1371" w:type="dxa"/>
            <w:vAlign w:val="top"/>
          </w:tcPr>
          <w:p w14:paraId="0F1034A5">
            <w:pPr>
              <w:rPr>
                <w:rFonts w:hint="eastAsia" w:ascii="宋体" w:hAnsi="宋体" w:eastAsia="宋体" w:cs="宋体"/>
                <w:sz w:val="21"/>
                <w:szCs w:val="21"/>
              </w:rPr>
            </w:pPr>
          </w:p>
        </w:tc>
        <w:tc>
          <w:tcPr>
            <w:tcW w:w="1340" w:type="dxa"/>
            <w:vAlign w:val="top"/>
          </w:tcPr>
          <w:p w14:paraId="0161314E">
            <w:pPr>
              <w:rPr>
                <w:rFonts w:hint="eastAsia" w:ascii="宋体" w:hAnsi="宋体" w:eastAsia="宋体" w:cs="宋体"/>
                <w:sz w:val="21"/>
                <w:szCs w:val="21"/>
              </w:rPr>
            </w:pPr>
          </w:p>
        </w:tc>
        <w:tc>
          <w:tcPr>
            <w:tcW w:w="1482" w:type="dxa"/>
            <w:vAlign w:val="top"/>
          </w:tcPr>
          <w:p w14:paraId="4A5EDA60">
            <w:pPr>
              <w:rPr>
                <w:rFonts w:hint="eastAsia" w:ascii="宋体" w:hAnsi="宋体" w:eastAsia="宋体" w:cs="宋体"/>
                <w:sz w:val="21"/>
                <w:szCs w:val="21"/>
              </w:rPr>
            </w:pPr>
          </w:p>
        </w:tc>
        <w:tc>
          <w:tcPr>
            <w:tcW w:w="1633" w:type="dxa"/>
            <w:vAlign w:val="top"/>
          </w:tcPr>
          <w:p w14:paraId="68A819AE">
            <w:pPr>
              <w:rPr>
                <w:rFonts w:hint="eastAsia" w:ascii="宋体" w:hAnsi="宋体" w:eastAsia="宋体" w:cs="宋体"/>
                <w:sz w:val="21"/>
                <w:szCs w:val="21"/>
              </w:rPr>
            </w:pPr>
          </w:p>
        </w:tc>
      </w:tr>
      <w:tr w14:paraId="7A500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4" w:type="dxa"/>
            <w:vAlign w:val="top"/>
          </w:tcPr>
          <w:p w14:paraId="7BD47796">
            <w:pPr>
              <w:rPr>
                <w:rFonts w:hint="eastAsia" w:ascii="宋体" w:hAnsi="宋体" w:eastAsia="宋体" w:cs="宋体"/>
                <w:sz w:val="21"/>
                <w:szCs w:val="21"/>
              </w:rPr>
            </w:pPr>
          </w:p>
        </w:tc>
        <w:tc>
          <w:tcPr>
            <w:tcW w:w="2647" w:type="dxa"/>
            <w:vAlign w:val="top"/>
          </w:tcPr>
          <w:p w14:paraId="4F1DB461">
            <w:pPr>
              <w:rPr>
                <w:rFonts w:hint="eastAsia" w:ascii="宋体" w:hAnsi="宋体" w:eastAsia="宋体" w:cs="宋体"/>
                <w:sz w:val="21"/>
                <w:szCs w:val="21"/>
              </w:rPr>
            </w:pPr>
          </w:p>
        </w:tc>
        <w:tc>
          <w:tcPr>
            <w:tcW w:w="1354" w:type="dxa"/>
            <w:vAlign w:val="top"/>
          </w:tcPr>
          <w:p w14:paraId="210DB893">
            <w:pPr>
              <w:rPr>
                <w:rFonts w:hint="eastAsia" w:ascii="宋体" w:hAnsi="宋体" w:eastAsia="宋体" w:cs="宋体"/>
                <w:sz w:val="21"/>
                <w:szCs w:val="21"/>
              </w:rPr>
            </w:pPr>
          </w:p>
        </w:tc>
        <w:tc>
          <w:tcPr>
            <w:tcW w:w="1307" w:type="dxa"/>
            <w:vAlign w:val="top"/>
          </w:tcPr>
          <w:p w14:paraId="24FCA048">
            <w:pPr>
              <w:rPr>
                <w:rFonts w:hint="eastAsia" w:ascii="宋体" w:hAnsi="宋体" w:eastAsia="宋体" w:cs="宋体"/>
                <w:sz w:val="21"/>
                <w:szCs w:val="21"/>
              </w:rPr>
            </w:pPr>
          </w:p>
        </w:tc>
        <w:tc>
          <w:tcPr>
            <w:tcW w:w="1355" w:type="dxa"/>
            <w:vAlign w:val="top"/>
          </w:tcPr>
          <w:p w14:paraId="2D67E0C1">
            <w:pPr>
              <w:rPr>
                <w:rFonts w:hint="eastAsia" w:ascii="宋体" w:hAnsi="宋体" w:eastAsia="宋体" w:cs="宋体"/>
                <w:sz w:val="21"/>
                <w:szCs w:val="21"/>
              </w:rPr>
            </w:pPr>
          </w:p>
        </w:tc>
        <w:tc>
          <w:tcPr>
            <w:tcW w:w="1371" w:type="dxa"/>
            <w:vAlign w:val="top"/>
          </w:tcPr>
          <w:p w14:paraId="41A5E064">
            <w:pPr>
              <w:rPr>
                <w:rFonts w:hint="eastAsia" w:ascii="宋体" w:hAnsi="宋体" w:eastAsia="宋体" w:cs="宋体"/>
                <w:sz w:val="21"/>
                <w:szCs w:val="21"/>
              </w:rPr>
            </w:pPr>
          </w:p>
        </w:tc>
        <w:tc>
          <w:tcPr>
            <w:tcW w:w="1371" w:type="dxa"/>
            <w:vAlign w:val="top"/>
          </w:tcPr>
          <w:p w14:paraId="059579BC">
            <w:pPr>
              <w:rPr>
                <w:rFonts w:hint="eastAsia" w:ascii="宋体" w:hAnsi="宋体" w:eastAsia="宋体" w:cs="宋体"/>
                <w:sz w:val="21"/>
                <w:szCs w:val="21"/>
              </w:rPr>
            </w:pPr>
          </w:p>
        </w:tc>
        <w:tc>
          <w:tcPr>
            <w:tcW w:w="1340" w:type="dxa"/>
            <w:vAlign w:val="top"/>
          </w:tcPr>
          <w:p w14:paraId="0B5E990E">
            <w:pPr>
              <w:rPr>
                <w:rFonts w:hint="eastAsia" w:ascii="宋体" w:hAnsi="宋体" w:eastAsia="宋体" w:cs="宋体"/>
                <w:sz w:val="21"/>
                <w:szCs w:val="21"/>
              </w:rPr>
            </w:pPr>
          </w:p>
        </w:tc>
        <w:tc>
          <w:tcPr>
            <w:tcW w:w="1482" w:type="dxa"/>
            <w:vAlign w:val="top"/>
          </w:tcPr>
          <w:p w14:paraId="4C14D61A">
            <w:pPr>
              <w:rPr>
                <w:rFonts w:hint="eastAsia" w:ascii="宋体" w:hAnsi="宋体" w:eastAsia="宋体" w:cs="宋体"/>
                <w:sz w:val="21"/>
                <w:szCs w:val="21"/>
              </w:rPr>
            </w:pPr>
          </w:p>
        </w:tc>
        <w:tc>
          <w:tcPr>
            <w:tcW w:w="1633" w:type="dxa"/>
            <w:vAlign w:val="top"/>
          </w:tcPr>
          <w:p w14:paraId="5DFA78FD">
            <w:pPr>
              <w:rPr>
                <w:rFonts w:hint="eastAsia" w:ascii="宋体" w:hAnsi="宋体" w:eastAsia="宋体" w:cs="宋体"/>
                <w:sz w:val="21"/>
                <w:szCs w:val="21"/>
              </w:rPr>
            </w:pPr>
          </w:p>
        </w:tc>
      </w:tr>
      <w:tr w14:paraId="274CF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844" w:type="dxa"/>
            <w:vAlign w:val="top"/>
          </w:tcPr>
          <w:p w14:paraId="55EFDEF5">
            <w:pPr>
              <w:rPr>
                <w:rFonts w:hint="eastAsia" w:ascii="宋体" w:hAnsi="宋体" w:eastAsia="宋体" w:cs="宋体"/>
                <w:sz w:val="21"/>
                <w:szCs w:val="21"/>
              </w:rPr>
            </w:pPr>
          </w:p>
        </w:tc>
        <w:tc>
          <w:tcPr>
            <w:tcW w:w="2647" w:type="dxa"/>
            <w:vAlign w:val="top"/>
          </w:tcPr>
          <w:p w14:paraId="27DA8F23">
            <w:pPr>
              <w:rPr>
                <w:rFonts w:hint="eastAsia" w:ascii="宋体" w:hAnsi="宋体" w:eastAsia="宋体" w:cs="宋体"/>
                <w:sz w:val="21"/>
                <w:szCs w:val="21"/>
              </w:rPr>
            </w:pPr>
          </w:p>
        </w:tc>
        <w:tc>
          <w:tcPr>
            <w:tcW w:w="1354" w:type="dxa"/>
            <w:vAlign w:val="top"/>
          </w:tcPr>
          <w:p w14:paraId="62C785DB">
            <w:pPr>
              <w:rPr>
                <w:rFonts w:hint="eastAsia" w:ascii="宋体" w:hAnsi="宋体" w:eastAsia="宋体" w:cs="宋体"/>
                <w:sz w:val="21"/>
                <w:szCs w:val="21"/>
              </w:rPr>
            </w:pPr>
          </w:p>
        </w:tc>
        <w:tc>
          <w:tcPr>
            <w:tcW w:w="1307" w:type="dxa"/>
            <w:vAlign w:val="top"/>
          </w:tcPr>
          <w:p w14:paraId="69B827B7">
            <w:pPr>
              <w:rPr>
                <w:rFonts w:hint="eastAsia" w:ascii="宋体" w:hAnsi="宋体" w:eastAsia="宋体" w:cs="宋体"/>
                <w:sz w:val="21"/>
                <w:szCs w:val="21"/>
              </w:rPr>
            </w:pPr>
          </w:p>
        </w:tc>
        <w:tc>
          <w:tcPr>
            <w:tcW w:w="1355" w:type="dxa"/>
            <w:vAlign w:val="top"/>
          </w:tcPr>
          <w:p w14:paraId="632C6973">
            <w:pPr>
              <w:rPr>
                <w:rFonts w:hint="eastAsia" w:ascii="宋体" w:hAnsi="宋体" w:eastAsia="宋体" w:cs="宋体"/>
                <w:sz w:val="21"/>
                <w:szCs w:val="21"/>
              </w:rPr>
            </w:pPr>
          </w:p>
        </w:tc>
        <w:tc>
          <w:tcPr>
            <w:tcW w:w="1371" w:type="dxa"/>
            <w:vAlign w:val="top"/>
          </w:tcPr>
          <w:p w14:paraId="3DC94F91">
            <w:pPr>
              <w:rPr>
                <w:rFonts w:hint="eastAsia" w:ascii="宋体" w:hAnsi="宋体" w:eastAsia="宋体" w:cs="宋体"/>
                <w:sz w:val="21"/>
                <w:szCs w:val="21"/>
              </w:rPr>
            </w:pPr>
          </w:p>
        </w:tc>
        <w:tc>
          <w:tcPr>
            <w:tcW w:w="1371" w:type="dxa"/>
            <w:vAlign w:val="top"/>
          </w:tcPr>
          <w:p w14:paraId="268F4DD7">
            <w:pPr>
              <w:rPr>
                <w:rFonts w:hint="eastAsia" w:ascii="宋体" w:hAnsi="宋体" w:eastAsia="宋体" w:cs="宋体"/>
                <w:sz w:val="21"/>
                <w:szCs w:val="21"/>
              </w:rPr>
            </w:pPr>
          </w:p>
        </w:tc>
        <w:tc>
          <w:tcPr>
            <w:tcW w:w="1340" w:type="dxa"/>
            <w:vAlign w:val="top"/>
          </w:tcPr>
          <w:p w14:paraId="781092A2">
            <w:pPr>
              <w:rPr>
                <w:rFonts w:hint="eastAsia" w:ascii="宋体" w:hAnsi="宋体" w:eastAsia="宋体" w:cs="宋体"/>
                <w:sz w:val="21"/>
                <w:szCs w:val="21"/>
              </w:rPr>
            </w:pPr>
          </w:p>
        </w:tc>
        <w:tc>
          <w:tcPr>
            <w:tcW w:w="1482" w:type="dxa"/>
            <w:vAlign w:val="top"/>
          </w:tcPr>
          <w:p w14:paraId="591B5BBB">
            <w:pPr>
              <w:rPr>
                <w:rFonts w:hint="eastAsia" w:ascii="宋体" w:hAnsi="宋体" w:eastAsia="宋体" w:cs="宋体"/>
                <w:sz w:val="21"/>
                <w:szCs w:val="21"/>
              </w:rPr>
            </w:pPr>
          </w:p>
        </w:tc>
        <w:tc>
          <w:tcPr>
            <w:tcW w:w="1633" w:type="dxa"/>
            <w:vAlign w:val="top"/>
          </w:tcPr>
          <w:p w14:paraId="76A9B8E9">
            <w:pPr>
              <w:rPr>
                <w:rFonts w:hint="eastAsia" w:ascii="宋体" w:hAnsi="宋体" w:eastAsia="宋体" w:cs="宋体"/>
                <w:sz w:val="21"/>
                <w:szCs w:val="21"/>
              </w:rPr>
            </w:pPr>
          </w:p>
        </w:tc>
      </w:tr>
      <w:tr w14:paraId="1D4DF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4" w:type="dxa"/>
            <w:vAlign w:val="top"/>
          </w:tcPr>
          <w:p w14:paraId="538AB753">
            <w:pPr>
              <w:rPr>
                <w:rFonts w:hint="eastAsia" w:ascii="宋体" w:hAnsi="宋体" w:eastAsia="宋体" w:cs="宋体"/>
                <w:sz w:val="21"/>
                <w:szCs w:val="21"/>
              </w:rPr>
            </w:pPr>
          </w:p>
        </w:tc>
        <w:tc>
          <w:tcPr>
            <w:tcW w:w="2647" w:type="dxa"/>
            <w:vAlign w:val="top"/>
          </w:tcPr>
          <w:p w14:paraId="7858657A">
            <w:pPr>
              <w:rPr>
                <w:rFonts w:hint="eastAsia" w:ascii="宋体" w:hAnsi="宋体" w:eastAsia="宋体" w:cs="宋体"/>
                <w:sz w:val="21"/>
                <w:szCs w:val="21"/>
              </w:rPr>
            </w:pPr>
          </w:p>
        </w:tc>
        <w:tc>
          <w:tcPr>
            <w:tcW w:w="1354" w:type="dxa"/>
            <w:vAlign w:val="top"/>
          </w:tcPr>
          <w:p w14:paraId="6A01AB57">
            <w:pPr>
              <w:rPr>
                <w:rFonts w:hint="eastAsia" w:ascii="宋体" w:hAnsi="宋体" w:eastAsia="宋体" w:cs="宋体"/>
                <w:sz w:val="21"/>
                <w:szCs w:val="21"/>
              </w:rPr>
            </w:pPr>
          </w:p>
        </w:tc>
        <w:tc>
          <w:tcPr>
            <w:tcW w:w="1307" w:type="dxa"/>
            <w:vAlign w:val="top"/>
          </w:tcPr>
          <w:p w14:paraId="1D381F32">
            <w:pPr>
              <w:rPr>
                <w:rFonts w:hint="eastAsia" w:ascii="宋体" w:hAnsi="宋体" w:eastAsia="宋体" w:cs="宋体"/>
                <w:sz w:val="21"/>
                <w:szCs w:val="21"/>
              </w:rPr>
            </w:pPr>
          </w:p>
        </w:tc>
        <w:tc>
          <w:tcPr>
            <w:tcW w:w="1355" w:type="dxa"/>
            <w:vAlign w:val="top"/>
          </w:tcPr>
          <w:p w14:paraId="7D5AA73B">
            <w:pPr>
              <w:rPr>
                <w:rFonts w:hint="eastAsia" w:ascii="宋体" w:hAnsi="宋体" w:eastAsia="宋体" w:cs="宋体"/>
                <w:sz w:val="21"/>
                <w:szCs w:val="21"/>
              </w:rPr>
            </w:pPr>
          </w:p>
        </w:tc>
        <w:tc>
          <w:tcPr>
            <w:tcW w:w="1371" w:type="dxa"/>
            <w:vAlign w:val="top"/>
          </w:tcPr>
          <w:p w14:paraId="48418D7A">
            <w:pPr>
              <w:rPr>
                <w:rFonts w:hint="eastAsia" w:ascii="宋体" w:hAnsi="宋体" w:eastAsia="宋体" w:cs="宋体"/>
                <w:sz w:val="21"/>
                <w:szCs w:val="21"/>
              </w:rPr>
            </w:pPr>
          </w:p>
        </w:tc>
        <w:tc>
          <w:tcPr>
            <w:tcW w:w="1371" w:type="dxa"/>
            <w:vAlign w:val="top"/>
          </w:tcPr>
          <w:p w14:paraId="7DB653A0">
            <w:pPr>
              <w:rPr>
                <w:rFonts w:hint="eastAsia" w:ascii="宋体" w:hAnsi="宋体" w:eastAsia="宋体" w:cs="宋体"/>
                <w:sz w:val="21"/>
                <w:szCs w:val="21"/>
              </w:rPr>
            </w:pPr>
          </w:p>
        </w:tc>
        <w:tc>
          <w:tcPr>
            <w:tcW w:w="1340" w:type="dxa"/>
            <w:vAlign w:val="top"/>
          </w:tcPr>
          <w:p w14:paraId="279DD542">
            <w:pPr>
              <w:rPr>
                <w:rFonts w:hint="eastAsia" w:ascii="宋体" w:hAnsi="宋体" w:eastAsia="宋体" w:cs="宋体"/>
                <w:sz w:val="21"/>
                <w:szCs w:val="21"/>
              </w:rPr>
            </w:pPr>
          </w:p>
        </w:tc>
        <w:tc>
          <w:tcPr>
            <w:tcW w:w="1482" w:type="dxa"/>
            <w:vAlign w:val="top"/>
          </w:tcPr>
          <w:p w14:paraId="05FD445A">
            <w:pPr>
              <w:rPr>
                <w:rFonts w:hint="eastAsia" w:ascii="宋体" w:hAnsi="宋体" w:eastAsia="宋体" w:cs="宋体"/>
                <w:sz w:val="21"/>
                <w:szCs w:val="21"/>
              </w:rPr>
            </w:pPr>
          </w:p>
        </w:tc>
        <w:tc>
          <w:tcPr>
            <w:tcW w:w="1633" w:type="dxa"/>
            <w:vAlign w:val="top"/>
          </w:tcPr>
          <w:p w14:paraId="78B28010">
            <w:pPr>
              <w:rPr>
                <w:rFonts w:hint="eastAsia" w:ascii="宋体" w:hAnsi="宋体" w:eastAsia="宋体" w:cs="宋体"/>
                <w:sz w:val="21"/>
                <w:szCs w:val="21"/>
              </w:rPr>
            </w:pPr>
          </w:p>
        </w:tc>
      </w:tr>
      <w:tr w14:paraId="67B6F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4" w:type="dxa"/>
            <w:vAlign w:val="top"/>
          </w:tcPr>
          <w:p w14:paraId="2D600FEB">
            <w:pPr>
              <w:rPr>
                <w:rFonts w:hint="eastAsia" w:ascii="宋体" w:hAnsi="宋体" w:eastAsia="宋体" w:cs="宋体"/>
                <w:sz w:val="21"/>
                <w:szCs w:val="21"/>
              </w:rPr>
            </w:pPr>
          </w:p>
        </w:tc>
        <w:tc>
          <w:tcPr>
            <w:tcW w:w="2647" w:type="dxa"/>
            <w:vAlign w:val="top"/>
          </w:tcPr>
          <w:p w14:paraId="5D1780B2">
            <w:pPr>
              <w:rPr>
                <w:rFonts w:hint="eastAsia" w:ascii="宋体" w:hAnsi="宋体" w:eastAsia="宋体" w:cs="宋体"/>
                <w:sz w:val="21"/>
                <w:szCs w:val="21"/>
              </w:rPr>
            </w:pPr>
          </w:p>
        </w:tc>
        <w:tc>
          <w:tcPr>
            <w:tcW w:w="1354" w:type="dxa"/>
            <w:vAlign w:val="top"/>
          </w:tcPr>
          <w:p w14:paraId="74370AC8">
            <w:pPr>
              <w:rPr>
                <w:rFonts w:hint="eastAsia" w:ascii="宋体" w:hAnsi="宋体" w:eastAsia="宋体" w:cs="宋体"/>
                <w:sz w:val="21"/>
                <w:szCs w:val="21"/>
              </w:rPr>
            </w:pPr>
          </w:p>
        </w:tc>
        <w:tc>
          <w:tcPr>
            <w:tcW w:w="1307" w:type="dxa"/>
            <w:vAlign w:val="top"/>
          </w:tcPr>
          <w:p w14:paraId="26421E71">
            <w:pPr>
              <w:rPr>
                <w:rFonts w:hint="eastAsia" w:ascii="宋体" w:hAnsi="宋体" w:eastAsia="宋体" w:cs="宋体"/>
                <w:sz w:val="21"/>
                <w:szCs w:val="21"/>
              </w:rPr>
            </w:pPr>
          </w:p>
        </w:tc>
        <w:tc>
          <w:tcPr>
            <w:tcW w:w="1355" w:type="dxa"/>
            <w:vAlign w:val="top"/>
          </w:tcPr>
          <w:p w14:paraId="0C4E716D">
            <w:pPr>
              <w:rPr>
                <w:rFonts w:hint="eastAsia" w:ascii="宋体" w:hAnsi="宋体" w:eastAsia="宋体" w:cs="宋体"/>
                <w:sz w:val="21"/>
                <w:szCs w:val="21"/>
              </w:rPr>
            </w:pPr>
          </w:p>
        </w:tc>
        <w:tc>
          <w:tcPr>
            <w:tcW w:w="1371" w:type="dxa"/>
            <w:vAlign w:val="top"/>
          </w:tcPr>
          <w:p w14:paraId="4248C216">
            <w:pPr>
              <w:rPr>
                <w:rFonts w:hint="eastAsia" w:ascii="宋体" w:hAnsi="宋体" w:eastAsia="宋体" w:cs="宋体"/>
                <w:sz w:val="21"/>
                <w:szCs w:val="21"/>
              </w:rPr>
            </w:pPr>
          </w:p>
        </w:tc>
        <w:tc>
          <w:tcPr>
            <w:tcW w:w="1371" w:type="dxa"/>
            <w:vAlign w:val="top"/>
          </w:tcPr>
          <w:p w14:paraId="33B91B3F">
            <w:pPr>
              <w:rPr>
                <w:rFonts w:hint="eastAsia" w:ascii="宋体" w:hAnsi="宋体" w:eastAsia="宋体" w:cs="宋体"/>
                <w:sz w:val="21"/>
                <w:szCs w:val="21"/>
              </w:rPr>
            </w:pPr>
          </w:p>
        </w:tc>
        <w:tc>
          <w:tcPr>
            <w:tcW w:w="1340" w:type="dxa"/>
            <w:vAlign w:val="top"/>
          </w:tcPr>
          <w:p w14:paraId="555287DC">
            <w:pPr>
              <w:rPr>
                <w:rFonts w:hint="eastAsia" w:ascii="宋体" w:hAnsi="宋体" w:eastAsia="宋体" w:cs="宋体"/>
                <w:sz w:val="21"/>
                <w:szCs w:val="21"/>
              </w:rPr>
            </w:pPr>
          </w:p>
        </w:tc>
        <w:tc>
          <w:tcPr>
            <w:tcW w:w="1482" w:type="dxa"/>
            <w:vAlign w:val="top"/>
          </w:tcPr>
          <w:p w14:paraId="47DA2B4E">
            <w:pPr>
              <w:rPr>
                <w:rFonts w:hint="eastAsia" w:ascii="宋体" w:hAnsi="宋体" w:eastAsia="宋体" w:cs="宋体"/>
                <w:sz w:val="21"/>
                <w:szCs w:val="21"/>
              </w:rPr>
            </w:pPr>
          </w:p>
        </w:tc>
        <w:tc>
          <w:tcPr>
            <w:tcW w:w="1633" w:type="dxa"/>
            <w:vAlign w:val="top"/>
          </w:tcPr>
          <w:p w14:paraId="09FB1D33">
            <w:pPr>
              <w:rPr>
                <w:rFonts w:hint="eastAsia" w:ascii="宋体" w:hAnsi="宋体" w:eastAsia="宋体" w:cs="宋体"/>
                <w:sz w:val="21"/>
                <w:szCs w:val="21"/>
              </w:rPr>
            </w:pPr>
          </w:p>
        </w:tc>
      </w:tr>
      <w:tr w14:paraId="59788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 w:hRule="atLeast"/>
        </w:trPr>
        <w:tc>
          <w:tcPr>
            <w:tcW w:w="844" w:type="dxa"/>
            <w:vAlign w:val="top"/>
          </w:tcPr>
          <w:p w14:paraId="010DD5DB">
            <w:pPr>
              <w:rPr>
                <w:rFonts w:hint="eastAsia" w:ascii="宋体" w:hAnsi="宋体" w:eastAsia="宋体" w:cs="宋体"/>
                <w:sz w:val="21"/>
                <w:szCs w:val="21"/>
              </w:rPr>
            </w:pPr>
          </w:p>
        </w:tc>
        <w:tc>
          <w:tcPr>
            <w:tcW w:w="2647" w:type="dxa"/>
            <w:vAlign w:val="top"/>
          </w:tcPr>
          <w:p w14:paraId="66BC4D87">
            <w:pPr>
              <w:rPr>
                <w:rFonts w:hint="eastAsia" w:ascii="宋体" w:hAnsi="宋体" w:eastAsia="宋体" w:cs="宋体"/>
                <w:sz w:val="21"/>
                <w:szCs w:val="21"/>
              </w:rPr>
            </w:pPr>
          </w:p>
        </w:tc>
        <w:tc>
          <w:tcPr>
            <w:tcW w:w="1354" w:type="dxa"/>
            <w:vAlign w:val="top"/>
          </w:tcPr>
          <w:p w14:paraId="3CC31993">
            <w:pPr>
              <w:rPr>
                <w:rFonts w:hint="eastAsia" w:ascii="宋体" w:hAnsi="宋体" w:eastAsia="宋体" w:cs="宋体"/>
                <w:sz w:val="21"/>
                <w:szCs w:val="21"/>
              </w:rPr>
            </w:pPr>
          </w:p>
        </w:tc>
        <w:tc>
          <w:tcPr>
            <w:tcW w:w="1307" w:type="dxa"/>
            <w:vAlign w:val="top"/>
          </w:tcPr>
          <w:p w14:paraId="7DFBE115">
            <w:pPr>
              <w:rPr>
                <w:rFonts w:hint="eastAsia" w:ascii="宋体" w:hAnsi="宋体" w:eastAsia="宋体" w:cs="宋体"/>
                <w:sz w:val="21"/>
                <w:szCs w:val="21"/>
              </w:rPr>
            </w:pPr>
          </w:p>
        </w:tc>
        <w:tc>
          <w:tcPr>
            <w:tcW w:w="1355" w:type="dxa"/>
            <w:vAlign w:val="top"/>
          </w:tcPr>
          <w:p w14:paraId="37F835A9">
            <w:pPr>
              <w:rPr>
                <w:rFonts w:hint="eastAsia" w:ascii="宋体" w:hAnsi="宋体" w:eastAsia="宋体" w:cs="宋体"/>
                <w:sz w:val="21"/>
                <w:szCs w:val="21"/>
              </w:rPr>
            </w:pPr>
          </w:p>
        </w:tc>
        <w:tc>
          <w:tcPr>
            <w:tcW w:w="1371" w:type="dxa"/>
            <w:vAlign w:val="top"/>
          </w:tcPr>
          <w:p w14:paraId="366DD32E">
            <w:pPr>
              <w:rPr>
                <w:rFonts w:hint="eastAsia" w:ascii="宋体" w:hAnsi="宋体" w:eastAsia="宋体" w:cs="宋体"/>
                <w:sz w:val="21"/>
                <w:szCs w:val="21"/>
              </w:rPr>
            </w:pPr>
          </w:p>
        </w:tc>
        <w:tc>
          <w:tcPr>
            <w:tcW w:w="1371" w:type="dxa"/>
            <w:vAlign w:val="top"/>
          </w:tcPr>
          <w:p w14:paraId="14138C81">
            <w:pPr>
              <w:rPr>
                <w:rFonts w:hint="eastAsia" w:ascii="宋体" w:hAnsi="宋体" w:eastAsia="宋体" w:cs="宋体"/>
                <w:sz w:val="21"/>
                <w:szCs w:val="21"/>
              </w:rPr>
            </w:pPr>
          </w:p>
        </w:tc>
        <w:tc>
          <w:tcPr>
            <w:tcW w:w="1340" w:type="dxa"/>
            <w:vAlign w:val="top"/>
          </w:tcPr>
          <w:p w14:paraId="5106E6CB">
            <w:pPr>
              <w:rPr>
                <w:rFonts w:hint="eastAsia" w:ascii="宋体" w:hAnsi="宋体" w:eastAsia="宋体" w:cs="宋体"/>
                <w:sz w:val="21"/>
                <w:szCs w:val="21"/>
              </w:rPr>
            </w:pPr>
          </w:p>
        </w:tc>
        <w:tc>
          <w:tcPr>
            <w:tcW w:w="1482" w:type="dxa"/>
            <w:vAlign w:val="top"/>
          </w:tcPr>
          <w:p w14:paraId="4F2F621E">
            <w:pPr>
              <w:rPr>
                <w:rFonts w:hint="eastAsia" w:ascii="宋体" w:hAnsi="宋体" w:eastAsia="宋体" w:cs="宋体"/>
                <w:sz w:val="21"/>
                <w:szCs w:val="21"/>
              </w:rPr>
            </w:pPr>
          </w:p>
        </w:tc>
        <w:tc>
          <w:tcPr>
            <w:tcW w:w="1633" w:type="dxa"/>
            <w:vAlign w:val="top"/>
          </w:tcPr>
          <w:p w14:paraId="5085C00C">
            <w:pPr>
              <w:rPr>
                <w:rFonts w:hint="eastAsia" w:ascii="宋体" w:hAnsi="宋体" w:eastAsia="宋体" w:cs="宋体"/>
                <w:sz w:val="21"/>
                <w:szCs w:val="21"/>
              </w:rPr>
            </w:pPr>
          </w:p>
        </w:tc>
      </w:tr>
    </w:tbl>
    <w:p w14:paraId="26BD7700">
      <w:pPr>
        <w:rPr>
          <w:rFonts w:ascii="Arial"/>
          <w:sz w:val="21"/>
        </w:rPr>
      </w:pPr>
    </w:p>
    <w:p w14:paraId="1C24B1AA">
      <w:pPr>
        <w:spacing w:line="360" w:lineRule="auto"/>
        <w:ind w:leftChars="3100" w:firstLine="1680" w:firstLineChars="800"/>
        <w:rPr>
          <w:rFonts w:eastAsia="仿宋_GB2312"/>
          <w:sz w:val="21"/>
          <w:szCs w:val="21"/>
        </w:rPr>
      </w:pPr>
      <w:r>
        <w:rPr>
          <w:rFonts w:hint="eastAsia" w:eastAsia="仿宋_GB2312"/>
          <w:sz w:val="21"/>
          <w:szCs w:val="21"/>
        </w:rPr>
        <w:t>供应商</w:t>
      </w:r>
      <w:r>
        <w:rPr>
          <w:rFonts w:eastAsia="仿宋_GB2312"/>
          <w:sz w:val="21"/>
          <w:szCs w:val="21"/>
        </w:rPr>
        <w:t>（盖</w:t>
      </w:r>
      <w:r>
        <w:rPr>
          <w:rFonts w:hint="eastAsia" w:eastAsia="仿宋_GB2312"/>
          <w:sz w:val="21"/>
          <w:szCs w:val="21"/>
        </w:rPr>
        <w:t>公</w:t>
      </w:r>
      <w:r>
        <w:rPr>
          <w:rFonts w:eastAsia="仿宋_GB2312"/>
          <w:sz w:val="21"/>
          <w:szCs w:val="21"/>
        </w:rPr>
        <w:t>章）：</w:t>
      </w:r>
      <w:r>
        <w:rPr>
          <w:rFonts w:eastAsia="仿宋_GB2312"/>
          <w:sz w:val="21"/>
          <w:szCs w:val="21"/>
          <w:u w:val="single"/>
        </w:rPr>
        <w:t xml:space="preserve">                   </w:t>
      </w:r>
      <w:r>
        <w:rPr>
          <w:rFonts w:hint="eastAsia" w:eastAsia="仿宋_GB2312"/>
          <w:sz w:val="21"/>
          <w:szCs w:val="21"/>
          <w:u w:val="single"/>
        </w:rPr>
        <w:t xml:space="preserve">    </w:t>
      </w:r>
    </w:p>
    <w:p w14:paraId="6DD99AF5">
      <w:pPr>
        <w:spacing w:line="360" w:lineRule="auto"/>
        <w:ind w:leftChars="3100" w:firstLine="1680" w:firstLineChars="800"/>
        <w:rPr>
          <w:rFonts w:eastAsia="仿宋_GB2312"/>
          <w:sz w:val="21"/>
          <w:szCs w:val="21"/>
          <w:u w:val="single"/>
        </w:rPr>
      </w:pPr>
      <w:r>
        <w:rPr>
          <w:rFonts w:eastAsia="仿宋_GB2312"/>
          <w:sz w:val="21"/>
          <w:szCs w:val="21"/>
        </w:rPr>
        <w:t>法定代表人或</w:t>
      </w:r>
      <w:r>
        <w:rPr>
          <w:rFonts w:hint="eastAsia" w:eastAsia="仿宋_GB2312"/>
          <w:sz w:val="21"/>
          <w:szCs w:val="21"/>
          <w:lang w:eastAsia="zh-CN"/>
        </w:rPr>
        <w:t>委托代理人</w:t>
      </w:r>
      <w:r>
        <w:rPr>
          <w:rFonts w:eastAsia="仿宋_GB2312"/>
          <w:sz w:val="21"/>
          <w:szCs w:val="21"/>
        </w:rPr>
        <w:t>（签字</w:t>
      </w:r>
      <w:r>
        <w:rPr>
          <w:rFonts w:hint="eastAsia" w:eastAsia="仿宋_GB2312"/>
          <w:sz w:val="21"/>
          <w:szCs w:val="21"/>
        </w:rPr>
        <w:t>或盖章</w:t>
      </w:r>
      <w:r>
        <w:rPr>
          <w:rFonts w:eastAsia="仿宋_GB2312"/>
          <w:sz w:val="21"/>
          <w:szCs w:val="21"/>
        </w:rPr>
        <w:t>）：</w:t>
      </w:r>
      <w:r>
        <w:rPr>
          <w:rFonts w:eastAsia="仿宋_GB2312"/>
          <w:sz w:val="21"/>
          <w:szCs w:val="21"/>
          <w:u w:val="single"/>
        </w:rPr>
        <w:t xml:space="preserve">    </w:t>
      </w:r>
      <w:r>
        <w:rPr>
          <w:rFonts w:hint="eastAsia" w:eastAsia="仿宋_GB2312"/>
          <w:sz w:val="21"/>
          <w:szCs w:val="21"/>
          <w:u w:val="single"/>
          <w:lang w:val="en-US" w:eastAsia="zh-CN"/>
        </w:rPr>
        <w:t xml:space="preserve">    </w:t>
      </w:r>
      <w:r>
        <w:rPr>
          <w:rFonts w:eastAsia="仿宋_GB2312"/>
          <w:sz w:val="21"/>
          <w:szCs w:val="21"/>
          <w:u w:val="single"/>
        </w:rPr>
        <w:t xml:space="preserve">     </w:t>
      </w:r>
    </w:p>
    <w:p w14:paraId="74F0A44D">
      <w:pPr>
        <w:spacing w:line="360" w:lineRule="auto"/>
        <w:ind w:leftChars="3100" w:firstLine="1680" w:firstLineChars="800"/>
      </w:pPr>
      <w:r>
        <w:rPr>
          <w:rFonts w:eastAsia="仿宋_GB2312"/>
          <w:sz w:val="21"/>
          <w:szCs w:val="21"/>
        </w:rPr>
        <w:t>日    期：</w:t>
      </w:r>
      <w:r>
        <w:rPr>
          <w:rFonts w:hint="eastAsia" w:eastAsia="仿宋_GB2312"/>
          <w:sz w:val="21"/>
          <w:szCs w:val="21"/>
          <w:lang w:val="en-US" w:eastAsia="zh-CN"/>
        </w:rPr>
        <w:t xml:space="preserve">          </w:t>
      </w:r>
    </w:p>
    <w:p w14:paraId="408DD840">
      <w:pPr>
        <w:rPr>
          <w:rStyle w:val="204"/>
          <w:rFonts w:ascii="Times New Roman" w:hAnsi="Times New Roman" w:eastAsia="宋体"/>
          <w:sz w:val="36"/>
          <w:szCs w:val="36"/>
        </w:rPr>
        <w:sectPr>
          <w:pgSz w:w="16837" w:h="11905" w:orient="landscape"/>
          <w:pgMar w:top="1440" w:right="1080" w:bottom="1440" w:left="1080" w:header="0" w:footer="0" w:gutter="0"/>
          <w:pgNumType w:fmt="numberInDash"/>
          <w:cols w:space="720" w:num="1"/>
        </w:sectPr>
      </w:pPr>
    </w:p>
    <w:p w14:paraId="6B464C23">
      <w:pPr>
        <w:pStyle w:val="48"/>
        <w:spacing w:line="360" w:lineRule="auto"/>
        <w:rPr>
          <w:rFonts w:ascii="Times New Roman" w:hAnsi="Times New Roman" w:eastAsiaTheme="minorEastAsia"/>
        </w:rPr>
      </w:pPr>
      <w:r>
        <w:rPr>
          <w:rStyle w:val="204"/>
          <w:rFonts w:ascii="Times New Roman" w:hAnsi="Times New Roman" w:eastAsia="宋体"/>
          <w:sz w:val="36"/>
          <w:szCs w:val="36"/>
        </w:rPr>
        <w:t>第六章  磋商响应文件格式</w:t>
      </w:r>
      <w:bookmarkEnd w:id="431"/>
      <w:bookmarkEnd w:id="432"/>
      <w:bookmarkEnd w:id="433"/>
      <w:bookmarkEnd w:id="434"/>
      <w:bookmarkEnd w:id="435"/>
      <w:bookmarkEnd w:id="436"/>
      <w:r>
        <w:rPr>
          <w:rFonts w:ascii="Times New Roman" w:hAnsi="Times New Roman" w:eastAsiaTheme="minorEastAsia"/>
        </w:rPr>
        <w:t xml:space="preserve">                                 </w:t>
      </w:r>
    </w:p>
    <w:p w14:paraId="24EEA6E9">
      <w:pPr>
        <w:pStyle w:val="160"/>
        <w:ind w:firstLine="8353" w:firstLineChars="2600"/>
        <w:rPr>
          <w:rFonts w:ascii="Times New Roman"/>
          <w:lang w:val="zh-CN"/>
        </w:rPr>
      </w:pPr>
      <w:bookmarkStart w:id="437" w:name="_Toc62196433"/>
    </w:p>
    <w:bookmarkEnd w:id="437"/>
    <w:p w14:paraId="7372852C">
      <w:pPr>
        <w:autoSpaceDE w:val="0"/>
        <w:autoSpaceDN w:val="0"/>
        <w:adjustRightInd w:val="0"/>
        <w:snapToGrid w:val="0"/>
        <w:spacing w:line="360" w:lineRule="auto"/>
        <w:jc w:val="left"/>
        <w:rPr>
          <w:rFonts w:eastAsia="仿宋_GB2312"/>
          <w:b/>
          <w:bCs/>
          <w:sz w:val="32"/>
          <w:szCs w:val="32"/>
          <w:lang w:val="zh-CN"/>
        </w:rPr>
      </w:pPr>
    </w:p>
    <w:p w14:paraId="3D904350">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政府采购项目</w:t>
      </w:r>
    </w:p>
    <w:p w14:paraId="0A212DFA">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采购项目编号：</w:t>
      </w:r>
    </w:p>
    <w:p w14:paraId="0E07A8C3">
      <w:pPr>
        <w:tabs>
          <w:tab w:val="left" w:pos="5670"/>
        </w:tabs>
        <w:autoSpaceDE w:val="0"/>
        <w:autoSpaceDN w:val="0"/>
        <w:adjustRightInd w:val="0"/>
        <w:snapToGrid w:val="0"/>
        <w:spacing w:line="360" w:lineRule="auto"/>
        <w:jc w:val="center"/>
        <w:rPr>
          <w:rFonts w:eastAsia="仿宋_GB2312"/>
          <w:sz w:val="19"/>
          <w:szCs w:val="19"/>
        </w:rPr>
      </w:pPr>
    </w:p>
    <w:p w14:paraId="1256DB32">
      <w:pPr>
        <w:tabs>
          <w:tab w:val="left" w:pos="5670"/>
        </w:tabs>
        <w:autoSpaceDE w:val="0"/>
        <w:autoSpaceDN w:val="0"/>
        <w:adjustRightInd w:val="0"/>
        <w:snapToGrid w:val="0"/>
        <w:spacing w:line="360" w:lineRule="auto"/>
        <w:jc w:val="center"/>
        <w:rPr>
          <w:rFonts w:eastAsia="仿宋_GB2312"/>
          <w:sz w:val="19"/>
          <w:szCs w:val="19"/>
        </w:rPr>
      </w:pPr>
    </w:p>
    <w:p w14:paraId="4E7643B0">
      <w:pPr>
        <w:pStyle w:val="50"/>
        <w:rPr>
          <w:rFonts w:eastAsia="仿宋_GB2312"/>
          <w:sz w:val="19"/>
          <w:szCs w:val="19"/>
        </w:rPr>
      </w:pPr>
    </w:p>
    <w:p w14:paraId="187210A2">
      <w:pPr>
        <w:pStyle w:val="25"/>
      </w:pPr>
    </w:p>
    <w:p w14:paraId="2A5DD607">
      <w:pPr>
        <w:tabs>
          <w:tab w:val="left" w:pos="5670"/>
        </w:tabs>
        <w:autoSpaceDE w:val="0"/>
        <w:autoSpaceDN w:val="0"/>
        <w:adjustRightInd w:val="0"/>
        <w:snapToGrid w:val="0"/>
        <w:spacing w:line="360" w:lineRule="auto"/>
        <w:jc w:val="center"/>
        <w:rPr>
          <w:rFonts w:eastAsia="仿宋_GB2312"/>
          <w:sz w:val="19"/>
          <w:szCs w:val="19"/>
        </w:rPr>
      </w:pPr>
    </w:p>
    <w:p w14:paraId="715B132A">
      <w:pPr>
        <w:autoSpaceDE w:val="0"/>
        <w:autoSpaceDN w:val="0"/>
        <w:adjustRightInd w:val="0"/>
        <w:snapToGrid w:val="0"/>
        <w:spacing w:line="360" w:lineRule="auto"/>
        <w:jc w:val="center"/>
        <w:rPr>
          <w:rFonts w:hint="eastAsia" w:eastAsia="仿宋_GB2312"/>
          <w:b/>
          <w:bCs/>
          <w:sz w:val="44"/>
          <w:szCs w:val="44"/>
          <w:lang w:eastAsia="zh-CN"/>
        </w:rPr>
      </w:pPr>
      <w:r>
        <w:rPr>
          <w:rFonts w:hint="eastAsia" w:eastAsia="仿宋_GB2312"/>
          <w:b/>
          <w:bCs/>
          <w:sz w:val="44"/>
          <w:szCs w:val="44"/>
          <w:lang w:eastAsia="zh-CN"/>
        </w:rPr>
        <w:t>金台区蟠龙镇东壕村供水管网改造提升工程</w:t>
      </w:r>
    </w:p>
    <w:p w14:paraId="5AA14631">
      <w:pPr>
        <w:tabs>
          <w:tab w:val="left" w:pos="5670"/>
        </w:tabs>
        <w:autoSpaceDE w:val="0"/>
        <w:autoSpaceDN w:val="0"/>
        <w:adjustRightInd w:val="0"/>
        <w:snapToGrid w:val="0"/>
        <w:spacing w:line="360" w:lineRule="auto"/>
        <w:jc w:val="center"/>
        <w:rPr>
          <w:rFonts w:eastAsia="仿宋_GB2312"/>
          <w:b/>
          <w:bCs/>
          <w:sz w:val="36"/>
          <w:szCs w:val="36"/>
          <w:lang w:val="zh-CN"/>
        </w:rPr>
      </w:pPr>
    </w:p>
    <w:p w14:paraId="6AEE6C3E">
      <w:pPr>
        <w:tabs>
          <w:tab w:val="left" w:pos="5670"/>
        </w:tabs>
        <w:autoSpaceDE w:val="0"/>
        <w:autoSpaceDN w:val="0"/>
        <w:adjustRightInd w:val="0"/>
        <w:snapToGrid w:val="0"/>
        <w:spacing w:line="360" w:lineRule="auto"/>
        <w:jc w:val="center"/>
        <w:rPr>
          <w:rFonts w:eastAsia="仿宋_GB2312"/>
          <w:b/>
          <w:bCs/>
          <w:sz w:val="52"/>
          <w:szCs w:val="52"/>
          <w:lang w:val="zh-CN"/>
        </w:rPr>
      </w:pPr>
      <w:r>
        <w:rPr>
          <w:rFonts w:eastAsia="仿宋_GB2312"/>
          <w:b/>
          <w:bCs/>
          <w:sz w:val="52"/>
          <w:szCs w:val="52"/>
          <w:lang w:val="zh-CN"/>
        </w:rPr>
        <w:t>磋商响应文件</w:t>
      </w:r>
    </w:p>
    <w:p w14:paraId="7750404A"/>
    <w:p w14:paraId="24EAD99A">
      <w:pPr>
        <w:pStyle w:val="23"/>
        <w:rPr>
          <w:rFonts w:ascii="Times New Roman" w:hAnsi="Times New Roman"/>
        </w:rPr>
      </w:pPr>
    </w:p>
    <w:p w14:paraId="5A4E6F17">
      <w:pPr>
        <w:rPr>
          <w:rFonts w:ascii="Times New Roman" w:hAnsi="Times New Roman"/>
        </w:rPr>
      </w:pPr>
    </w:p>
    <w:p w14:paraId="36D7FB2C">
      <w:pPr>
        <w:rPr>
          <w:rFonts w:ascii="Times New Roman" w:hAnsi="Times New Roman"/>
        </w:rPr>
      </w:pPr>
    </w:p>
    <w:p w14:paraId="653FFCB7">
      <w:pPr>
        <w:rPr>
          <w:rFonts w:ascii="Times New Roman" w:hAnsi="Times New Roman"/>
        </w:rPr>
      </w:pPr>
    </w:p>
    <w:p w14:paraId="654AB124">
      <w:pPr>
        <w:rPr>
          <w:rFonts w:ascii="Times New Roman" w:hAnsi="Times New Roman"/>
        </w:rPr>
      </w:pPr>
    </w:p>
    <w:p w14:paraId="1B17651B">
      <w:pPr>
        <w:rPr>
          <w:rFonts w:ascii="Times New Roman" w:hAnsi="Times New Roman"/>
        </w:rPr>
      </w:pPr>
    </w:p>
    <w:p w14:paraId="4C620B0A">
      <w:pPr>
        <w:pStyle w:val="23"/>
        <w:rPr>
          <w:rFonts w:ascii="Times New Roman" w:hAnsi="Times New Roman"/>
        </w:rPr>
      </w:pPr>
    </w:p>
    <w:p w14:paraId="34716329">
      <w:pPr>
        <w:pStyle w:val="23"/>
        <w:rPr>
          <w:rFonts w:ascii="Times New Roman" w:hAnsi="Times New Roman"/>
        </w:rPr>
      </w:pPr>
    </w:p>
    <w:p w14:paraId="19506523">
      <w:pPr>
        <w:autoSpaceDE w:val="0"/>
        <w:autoSpaceDN w:val="0"/>
        <w:adjustRightInd w:val="0"/>
        <w:snapToGrid w:val="0"/>
        <w:spacing w:line="360" w:lineRule="auto"/>
        <w:rPr>
          <w:rFonts w:eastAsia="仿宋_GB2312"/>
          <w:b/>
          <w:bCs/>
          <w:sz w:val="32"/>
          <w:szCs w:val="32"/>
          <w:lang w:val="zh-CN"/>
        </w:rPr>
      </w:pPr>
    </w:p>
    <w:p w14:paraId="1C92E142">
      <w:pPr>
        <w:autoSpaceDE w:val="0"/>
        <w:autoSpaceDN w:val="0"/>
        <w:adjustRightInd w:val="0"/>
        <w:snapToGrid w:val="0"/>
        <w:spacing w:line="360" w:lineRule="auto"/>
        <w:rPr>
          <w:rFonts w:eastAsia="仿宋_GB2312"/>
          <w:b/>
          <w:bCs/>
          <w:sz w:val="32"/>
          <w:szCs w:val="32"/>
          <w:lang w:val="zh-CN"/>
        </w:rPr>
      </w:pPr>
    </w:p>
    <w:p w14:paraId="375A60DF">
      <w:pPr>
        <w:autoSpaceDE w:val="0"/>
        <w:autoSpaceDN w:val="0"/>
        <w:adjustRightInd w:val="0"/>
        <w:snapToGrid w:val="0"/>
        <w:spacing w:line="360" w:lineRule="auto"/>
        <w:rPr>
          <w:rFonts w:eastAsia="仿宋_GB2312"/>
          <w:sz w:val="30"/>
          <w:szCs w:val="30"/>
        </w:rPr>
      </w:pPr>
    </w:p>
    <w:p w14:paraId="439851C3">
      <w:pPr>
        <w:autoSpaceDE w:val="0"/>
        <w:autoSpaceDN w:val="0"/>
        <w:adjustRightInd w:val="0"/>
        <w:snapToGrid w:val="0"/>
        <w:spacing w:line="360" w:lineRule="auto"/>
        <w:ind w:leftChars="1300"/>
        <w:rPr>
          <w:rFonts w:eastAsia="仿宋_GB2312"/>
          <w:b/>
          <w:bCs/>
          <w:sz w:val="32"/>
          <w:szCs w:val="32"/>
          <w:u w:val="single"/>
        </w:rPr>
      </w:pPr>
      <w:r>
        <w:rPr>
          <w:rFonts w:eastAsia="仿宋_GB2312"/>
          <w:b/>
          <w:bCs/>
          <w:sz w:val="32"/>
          <w:szCs w:val="32"/>
          <w:lang w:val="zh-CN"/>
        </w:rPr>
        <w:t>供应商：</w:t>
      </w:r>
      <w:r>
        <w:rPr>
          <w:rFonts w:eastAsia="仿宋_GB2312"/>
          <w:b/>
          <w:bCs/>
          <w:sz w:val="32"/>
          <w:szCs w:val="32"/>
          <w:u w:val="single"/>
        </w:rPr>
        <w:t xml:space="preserve">                   </w:t>
      </w:r>
    </w:p>
    <w:p w14:paraId="0D6848C8">
      <w:pPr>
        <w:autoSpaceDE w:val="0"/>
        <w:autoSpaceDN w:val="0"/>
        <w:adjustRightInd w:val="0"/>
        <w:snapToGrid w:val="0"/>
        <w:spacing w:line="360" w:lineRule="auto"/>
        <w:ind w:leftChars="2200"/>
        <w:rPr>
          <w:rFonts w:eastAsia="仿宋_GB2312"/>
          <w:b/>
          <w:bCs/>
          <w:sz w:val="32"/>
          <w:szCs w:val="32"/>
        </w:rPr>
      </w:pPr>
    </w:p>
    <w:p w14:paraId="30F302C4">
      <w:pPr>
        <w:autoSpaceDE w:val="0"/>
        <w:autoSpaceDN w:val="0"/>
        <w:adjustRightInd w:val="0"/>
        <w:snapToGrid w:val="0"/>
        <w:spacing w:line="360" w:lineRule="auto"/>
        <w:ind w:leftChars="1300"/>
        <w:rPr>
          <w:rFonts w:hint="default" w:eastAsia="仿宋_GB2312"/>
          <w:b/>
          <w:bCs/>
          <w:sz w:val="32"/>
          <w:szCs w:val="32"/>
          <w:u w:val="single"/>
          <w:lang w:val="en-US" w:eastAsia="zh-CN"/>
        </w:rPr>
      </w:pPr>
      <w:r>
        <w:rPr>
          <w:rFonts w:eastAsia="仿宋_GB2312"/>
          <w:b/>
          <w:bCs/>
          <w:sz w:val="32"/>
          <w:szCs w:val="32"/>
          <w:lang w:val="zh-CN"/>
        </w:rPr>
        <w:t>时</w:t>
      </w:r>
      <w:r>
        <w:rPr>
          <w:rFonts w:eastAsia="仿宋_GB2312"/>
          <w:b/>
          <w:bCs/>
          <w:sz w:val="32"/>
          <w:szCs w:val="32"/>
        </w:rPr>
        <w:t xml:space="preserve">  </w:t>
      </w:r>
      <w:r>
        <w:rPr>
          <w:rFonts w:eastAsia="仿宋_GB2312"/>
          <w:b/>
          <w:bCs/>
          <w:sz w:val="32"/>
          <w:szCs w:val="32"/>
          <w:lang w:val="zh-CN"/>
        </w:rPr>
        <w:t>间：</w:t>
      </w:r>
      <w:r>
        <w:rPr>
          <w:rFonts w:eastAsia="仿宋_GB2312"/>
          <w:b/>
          <w:bCs/>
          <w:sz w:val="32"/>
          <w:szCs w:val="32"/>
          <w:u w:val="single"/>
        </w:rPr>
        <w:t xml:space="preserve">  </w:t>
      </w:r>
      <w:r>
        <w:rPr>
          <w:rFonts w:hint="eastAsia" w:eastAsia="仿宋_GB2312"/>
          <w:b/>
          <w:bCs/>
          <w:sz w:val="32"/>
          <w:szCs w:val="32"/>
          <w:u w:val="single"/>
          <w:lang w:val="en-US" w:eastAsia="zh-CN"/>
        </w:rPr>
        <w:t xml:space="preserve">   年   月   日</w:t>
      </w:r>
    </w:p>
    <w:p w14:paraId="4D85DAF4">
      <w:pPr>
        <w:pStyle w:val="23"/>
        <w:rPr>
          <w:rFonts w:ascii="Times New Roman" w:hAnsi="Times New Roman"/>
        </w:rPr>
      </w:pPr>
      <w:r>
        <w:rPr>
          <w:rFonts w:ascii="Times New Roman" w:hAnsi="Times New Roman"/>
        </w:rPr>
        <w:br w:type="page"/>
      </w:r>
    </w:p>
    <w:p w14:paraId="18B03D67">
      <w:pPr>
        <w:keepNext w:val="0"/>
        <w:keepLines w:val="0"/>
        <w:widowControl/>
        <w:suppressLineNumbers w:val="0"/>
        <w:jc w:val="center"/>
        <w:rPr>
          <w:rFonts w:hint="eastAsia" w:ascii="仿宋" w:hAnsi="仿宋" w:eastAsia="仿宋" w:cs="仿宋"/>
          <w:color w:val="000000"/>
          <w:kern w:val="0"/>
          <w:sz w:val="48"/>
          <w:szCs w:val="48"/>
          <w:lang w:val="en-US" w:eastAsia="zh-CN" w:bidi="ar"/>
        </w:rPr>
      </w:pPr>
      <w:r>
        <w:rPr>
          <w:rFonts w:ascii="仿宋" w:hAnsi="仿宋" w:eastAsia="仿宋" w:cs="仿宋"/>
          <w:color w:val="000000"/>
          <w:kern w:val="0"/>
          <w:sz w:val="48"/>
          <w:szCs w:val="48"/>
          <w:lang w:val="en-US" w:eastAsia="zh-CN" w:bidi="ar"/>
        </w:rPr>
        <w:t xml:space="preserve">目 </w:t>
      </w:r>
      <w:r>
        <w:rPr>
          <w:rFonts w:hint="eastAsia" w:ascii="仿宋" w:hAnsi="仿宋" w:eastAsia="仿宋" w:cs="仿宋"/>
          <w:color w:val="000000"/>
          <w:kern w:val="0"/>
          <w:sz w:val="48"/>
          <w:szCs w:val="48"/>
          <w:lang w:val="en-US" w:eastAsia="zh-CN" w:bidi="ar"/>
        </w:rPr>
        <w:t>录</w:t>
      </w:r>
    </w:p>
    <w:p w14:paraId="2988FF99">
      <w:pPr>
        <w:pStyle w:val="50"/>
        <w:rPr>
          <w:rFonts w:hint="eastAsia"/>
          <w:sz w:val="36"/>
          <w:szCs w:val="36"/>
        </w:rPr>
      </w:pPr>
    </w:p>
    <w:p w14:paraId="6A77EBE0">
      <w:pPr>
        <w:pStyle w:val="50"/>
        <w:ind w:left="0" w:leftChars="0" w:firstLine="0" w:firstLineChars="0"/>
        <w:rPr>
          <w:rFonts w:hint="eastAsia"/>
          <w:sz w:val="36"/>
          <w:szCs w:val="36"/>
        </w:rPr>
      </w:pPr>
    </w:p>
    <w:p w14:paraId="1AC9A6B7">
      <w:pPr>
        <w:pStyle w:val="50"/>
        <w:spacing w:line="48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第一部分 磋商响应函</w:t>
      </w:r>
    </w:p>
    <w:p w14:paraId="03827E04">
      <w:pPr>
        <w:pStyle w:val="50"/>
        <w:spacing w:line="48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第二部分 磋商响应报价表</w:t>
      </w:r>
    </w:p>
    <w:p w14:paraId="5A17958E">
      <w:pPr>
        <w:pStyle w:val="50"/>
        <w:spacing w:line="48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第三部分 资格证明文件</w:t>
      </w:r>
    </w:p>
    <w:p w14:paraId="0876EC64">
      <w:pPr>
        <w:pStyle w:val="50"/>
        <w:spacing w:line="48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第四部分 供应商概况</w:t>
      </w:r>
    </w:p>
    <w:p w14:paraId="0C86B5D6">
      <w:pPr>
        <w:pStyle w:val="50"/>
        <w:spacing w:line="48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第五部分 供应商参加政府采购活动承诺书</w:t>
      </w:r>
    </w:p>
    <w:p w14:paraId="66AED539">
      <w:pPr>
        <w:pStyle w:val="50"/>
        <w:spacing w:line="48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第六部分 响应方案</w:t>
      </w:r>
    </w:p>
    <w:p w14:paraId="6F6EC412">
      <w:pPr>
        <w:rPr>
          <w:rFonts w:hint="eastAsia" w:ascii="仿宋_GB2312" w:hAnsi="仿宋_GB2312" w:eastAsia="仿宋_GB2312" w:cs="仿宋_GB2312"/>
          <w:b/>
          <w:bCs/>
        </w:rPr>
      </w:pPr>
      <w:r>
        <w:rPr>
          <w:rFonts w:hint="eastAsia" w:ascii="仿宋_GB2312" w:hAnsi="仿宋_GB2312" w:eastAsia="仿宋_GB2312" w:cs="仿宋_GB2312"/>
          <w:b/>
          <w:bCs/>
        </w:rPr>
        <w:br w:type="page"/>
      </w:r>
    </w:p>
    <w:p w14:paraId="4F9A1E8D">
      <w:pPr>
        <w:pStyle w:val="3"/>
        <w:jc w:val="center"/>
        <w:rPr>
          <w:rFonts w:ascii="仿宋_GB2312" w:hAnsi="仿宋_GB2312" w:eastAsia="仿宋_GB2312" w:cs="仿宋_GB2312"/>
          <w:b/>
          <w:bCs/>
        </w:rPr>
      </w:pPr>
      <w:r>
        <w:rPr>
          <w:rFonts w:ascii="仿宋_GB2312" w:hAnsi="仿宋_GB2312" w:eastAsia="仿宋_GB2312" w:cs="仿宋_GB2312"/>
          <w:b/>
          <w:bCs/>
          <w:lang w:val="zh-CN"/>
        </w:rPr>
        <w:t>第一部分</w:t>
      </w:r>
      <w:r>
        <w:rPr>
          <w:rFonts w:ascii="仿宋_GB2312" w:hAnsi="仿宋_GB2312" w:eastAsia="仿宋_GB2312" w:cs="仿宋_GB2312"/>
          <w:b/>
          <w:bCs/>
        </w:rPr>
        <w:t xml:space="preserve">  </w:t>
      </w:r>
      <w:r>
        <w:rPr>
          <w:rFonts w:ascii="仿宋_GB2312" w:hAnsi="仿宋_GB2312" w:eastAsia="仿宋_GB2312" w:cs="仿宋_GB2312"/>
          <w:b/>
          <w:bCs/>
          <w:lang w:val="zh-CN"/>
        </w:rPr>
        <w:t>磋商响应函</w:t>
      </w:r>
    </w:p>
    <w:p w14:paraId="3D652E0B">
      <w:pPr>
        <w:autoSpaceDE w:val="0"/>
        <w:autoSpaceDN w:val="0"/>
        <w:adjustRightInd w:val="0"/>
        <w:snapToGrid w:val="0"/>
        <w:spacing w:line="312" w:lineRule="auto"/>
        <w:rPr>
          <w:rFonts w:eastAsia="仿宋_GB2312"/>
          <w:b/>
          <w:bCs/>
          <w:sz w:val="24"/>
          <w:lang w:val="zh-CN"/>
        </w:rPr>
      </w:pPr>
    </w:p>
    <w:p w14:paraId="2404833A">
      <w:pPr>
        <w:autoSpaceDE w:val="0"/>
        <w:autoSpaceDN w:val="0"/>
        <w:adjustRightInd w:val="0"/>
        <w:snapToGrid w:val="0"/>
        <w:spacing w:line="312" w:lineRule="auto"/>
        <w:rPr>
          <w:rFonts w:eastAsia="仿宋_GB2312"/>
          <w:b/>
          <w:bCs/>
          <w:sz w:val="24"/>
        </w:rPr>
      </w:pPr>
      <w:r>
        <w:rPr>
          <w:rFonts w:eastAsia="仿宋_GB2312"/>
          <w:b/>
          <w:bCs/>
          <w:sz w:val="24"/>
          <w:lang w:val="zh-CN"/>
        </w:rPr>
        <w:t>陕西省采购招标有限责任公司：</w:t>
      </w:r>
    </w:p>
    <w:p w14:paraId="6F38CCE2">
      <w:pPr>
        <w:autoSpaceDE w:val="0"/>
        <w:autoSpaceDN w:val="0"/>
        <w:adjustRightInd w:val="0"/>
        <w:snapToGrid w:val="0"/>
        <w:spacing w:line="312" w:lineRule="auto"/>
        <w:ind w:firstLine="630"/>
        <w:rPr>
          <w:rFonts w:eastAsia="仿宋_GB2312"/>
          <w:sz w:val="24"/>
        </w:rPr>
      </w:pPr>
      <w:r>
        <w:rPr>
          <w:rFonts w:eastAsia="仿宋_GB2312"/>
          <w:sz w:val="24"/>
          <w:lang w:val="zh-CN"/>
        </w:rPr>
        <w:t>我单位收到贵公司</w:t>
      </w:r>
      <w:r>
        <w:rPr>
          <w:rFonts w:eastAsia="仿宋_GB2312"/>
          <w:sz w:val="24"/>
          <w:u w:val="single"/>
          <w:lang w:val="zh-CN"/>
        </w:rPr>
        <w:t>（项目名称）</w:t>
      </w:r>
      <w:r>
        <w:rPr>
          <w:rFonts w:eastAsia="仿宋_GB2312"/>
          <w:sz w:val="24"/>
          <w:lang w:val="zh-CN"/>
        </w:rPr>
        <w:t>竞争性磋商文件，经详细研究，我们决定参加本次磋商活动。为此，我方郑重声明以下诸点，并负法律责任：</w:t>
      </w:r>
    </w:p>
    <w:p w14:paraId="2A6B465A">
      <w:pPr>
        <w:autoSpaceDE w:val="0"/>
        <w:autoSpaceDN w:val="0"/>
        <w:adjustRightInd w:val="0"/>
        <w:snapToGrid w:val="0"/>
        <w:spacing w:line="312" w:lineRule="auto"/>
        <w:ind w:firstLine="630"/>
        <w:rPr>
          <w:rFonts w:eastAsia="仿宋_GB2312"/>
          <w:sz w:val="24"/>
        </w:rPr>
      </w:pPr>
      <w:r>
        <w:rPr>
          <w:rFonts w:eastAsia="仿宋_GB2312"/>
          <w:sz w:val="24"/>
        </w:rPr>
        <w:t>一</w:t>
      </w:r>
      <w:r>
        <w:rPr>
          <w:rFonts w:eastAsia="仿宋_GB2312"/>
          <w:sz w:val="24"/>
          <w:lang w:val="zh-CN"/>
        </w:rPr>
        <w:t>、愿意按照竞争性磋商文件中的要求，完成合同的责任和义务。</w:t>
      </w:r>
    </w:p>
    <w:p w14:paraId="3A95C2F0">
      <w:pPr>
        <w:autoSpaceDE w:val="0"/>
        <w:autoSpaceDN w:val="0"/>
        <w:adjustRightInd w:val="0"/>
        <w:snapToGrid w:val="0"/>
        <w:spacing w:line="312" w:lineRule="auto"/>
        <w:ind w:left="885" w:leftChars="250" w:hanging="360" w:hangingChars="150"/>
        <w:rPr>
          <w:rFonts w:eastAsia="仿宋_GB2312"/>
          <w:sz w:val="24"/>
        </w:rPr>
      </w:pPr>
      <w:r>
        <w:rPr>
          <w:rFonts w:eastAsia="仿宋_GB2312"/>
          <w:sz w:val="24"/>
        </w:rPr>
        <w:t>二</w:t>
      </w:r>
      <w:r>
        <w:rPr>
          <w:rFonts w:eastAsia="仿宋_GB2312"/>
          <w:sz w:val="24"/>
          <w:lang w:val="zh-CN"/>
        </w:rPr>
        <w:t>、按竞争性磋商文件的规定，我公司的首次磋商响应报价为人民币（大写）：</w:t>
      </w:r>
      <w:r>
        <w:rPr>
          <w:rFonts w:eastAsia="仿宋_GB2312"/>
          <w:sz w:val="24"/>
          <w:u w:val="single"/>
        </w:rPr>
        <w:t xml:space="preserve">  </w:t>
      </w:r>
      <w:r>
        <w:rPr>
          <w:rFonts w:hint="eastAsia" w:eastAsia="仿宋_GB2312"/>
          <w:sz w:val="24"/>
          <w:u w:val="single"/>
          <w:lang w:val="en-US" w:eastAsia="zh-CN"/>
        </w:rPr>
        <w:t xml:space="preserve"> </w:t>
      </w:r>
      <w:r>
        <w:rPr>
          <w:rFonts w:eastAsia="仿宋_GB2312"/>
          <w:sz w:val="24"/>
          <w:u w:val="single"/>
        </w:rPr>
        <w:t xml:space="preserve"> </w:t>
      </w:r>
      <w:r>
        <w:rPr>
          <w:rFonts w:hint="eastAsia" w:eastAsia="仿宋_GB2312"/>
          <w:sz w:val="24"/>
          <w:u w:val="none"/>
          <w:lang w:eastAsia="zh-CN"/>
        </w:rPr>
        <w:t>，小写</w:t>
      </w:r>
      <w:r>
        <w:rPr>
          <w:rFonts w:eastAsia="仿宋_GB2312"/>
          <w:sz w:val="24"/>
          <w:lang w:val="zh-CN"/>
        </w:rPr>
        <w:t>（</w:t>
      </w:r>
      <w:r>
        <w:rPr>
          <w:rFonts w:hint="eastAsia" w:eastAsia="仿宋_GB2312"/>
          <w:sz w:val="24"/>
          <w:lang w:val="zh-CN"/>
        </w:rPr>
        <w:t>¥</w:t>
      </w:r>
      <w:r>
        <w:rPr>
          <w:rFonts w:eastAsia="仿宋_GB2312"/>
          <w:sz w:val="24"/>
          <w:lang w:val="zh-CN"/>
        </w:rPr>
        <w:t>：</w:t>
      </w:r>
      <w:r>
        <w:rPr>
          <w:rFonts w:hint="eastAsia" w:eastAsia="仿宋_GB2312"/>
          <w:sz w:val="24"/>
          <w:u w:val="single"/>
          <w:lang w:val="en-US" w:eastAsia="zh-CN"/>
        </w:rPr>
        <w:t xml:space="preserve">      </w:t>
      </w:r>
      <w:r>
        <w:rPr>
          <w:rFonts w:hint="eastAsia" w:eastAsia="仿宋_GB2312"/>
          <w:sz w:val="24"/>
          <w:lang w:val="en-US" w:eastAsia="zh-CN"/>
        </w:rPr>
        <w:t xml:space="preserve"> </w:t>
      </w:r>
      <w:r>
        <w:rPr>
          <w:rFonts w:eastAsia="仿宋_GB2312"/>
          <w:sz w:val="24"/>
          <w:lang w:val="zh-CN"/>
        </w:rPr>
        <w:t>元），并对其后的磋商报价负法律责任。</w:t>
      </w:r>
    </w:p>
    <w:p w14:paraId="4D211138">
      <w:pPr>
        <w:autoSpaceDE w:val="0"/>
        <w:autoSpaceDN w:val="0"/>
        <w:adjustRightInd w:val="0"/>
        <w:snapToGrid w:val="0"/>
        <w:spacing w:line="312" w:lineRule="auto"/>
        <w:ind w:firstLine="630"/>
        <w:rPr>
          <w:rFonts w:eastAsia="仿宋_GB2312"/>
          <w:sz w:val="24"/>
          <w:lang w:val="zh-CN"/>
        </w:rPr>
      </w:pPr>
      <w:r>
        <w:rPr>
          <w:rFonts w:eastAsia="仿宋_GB2312"/>
          <w:sz w:val="24"/>
        </w:rPr>
        <w:t>三</w:t>
      </w:r>
      <w:r>
        <w:rPr>
          <w:rFonts w:eastAsia="仿宋_GB2312"/>
          <w:sz w:val="24"/>
          <w:lang w:val="zh-CN"/>
        </w:rPr>
        <w:t>、我方已详细阅读了竞争性磋商文件，完全理解并放弃提出含糊不清或易形成歧义的表述和资料。</w:t>
      </w:r>
    </w:p>
    <w:p w14:paraId="6DB6B04D">
      <w:pPr>
        <w:autoSpaceDE w:val="0"/>
        <w:autoSpaceDN w:val="0"/>
        <w:adjustRightInd w:val="0"/>
        <w:snapToGrid w:val="0"/>
        <w:spacing w:line="312" w:lineRule="auto"/>
        <w:ind w:firstLine="630"/>
        <w:rPr>
          <w:rFonts w:eastAsia="仿宋_GB2312"/>
          <w:sz w:val="24"/>
        </w:rPr>
      </w:pPr>
      <w:r>
        <w:rPr>
          <w:rFonts w:hint="eastAsia" w:eastAsia="仿宋_GB2312"/>
          <w:sz w:val="24"/>
          <w:lang w:val="zh-CN"/>
        </w:rPr>
        <w:t>四</w:t>
      </w:r>
      <w:r>
        <w:rPr>
          <w:rFonts w:eastAsia="仿宋_GB2312"/>
          <w:sz w:val="24"/>
          <w:lang w:val="zh-CN"/>
        </w:rPr>
        <w:t>、如果我方在磋商有效期内撤销响应文件，则响应保证金将被贵方不予退还。</w:t>
      </w:r>
    </w:p>
    <w:p w14:paraId="102C92D1">
      <w:pPr>
        <w:autoSpaceDE w:val="0"/>
        <w:autoSpaceDN w:val="0"/>
        <w:adjustRightInd w:val="0"/>
        <w:snapToGrid w:val="0"/>
        <w:spacing w:line="312" w:lineRule="auto"/>
        <w:ind w:firstLine="630"/>
        <w:rPr>
          <w:rFonts w:eastAsia="仿宋_GB2312"/>
          <w:sz w:val="24"/>
          <w:lang w:val="zh-CN"/>
        </w:rPr>
      </w:pPr>
      <w:r>
        <w:rPr>
          <w:rFonts w:hint="eastAsia" w:eastAsia="仿宋_GB2312"/>
          <w:sz w:val="24"/>
          <w:lang w:eastAsia="zh-CN"/>
        </w:rPr>
        <w:t>五</w:t>
      </w:r>
      <w:r>
        <w:rPr>
          <w:rFonts w:eastAsia="仿宋_GB2312"/>
          <w:sz w:val="24"/>
          <w:lang w:val="zh-CN"/>
        </w:rPr>
        <w:t>、同意向贵方提供可能要求的与本次磋商有关的任何证据或资料，且尊重磋商小组的评审结论和结果。</w:t>
      </w:r>
    </w:p>
    <w:p w14:paraId="48A347C2">
      <w:pPr>
        <w:autoSpaceDE w:val="0"/>
        <w:autoSpaceDN w:val="0"/>
        <w:adjustRightInd w:val="0"/>
        <w:snapToGrid w:val="0"/>
        <w:spacing w:line="312" w:lineRule="auto"/>
        <w:ind w:firstLine="630"/>
        <w:rPr>
          <w:rFonts w:eastAsia="仿宋_GB2312"/>
          <w:sz w:val="24"/>
        </w:rPr>
      </w:pPr>
      <w:r>
        <w:rPr>
          <w:rFonts w:hint="eastAsia" w:eastAsia="仿宋_GB2312"/>
          <w:sz w:val="24"/>
          <w:lang w:val="zh-CN"/>
        </w:rPr>
        <w:t>六</w:t>
      </w:r>
      <w:r>
        <w:rPr>
          <w:rFonts w:eastAsia="仿宋_GB2312"/>
          <w:sz w:val="24"/>
          <w:lang w:val="zh-CN"/>
        </w:rPr>
        <w:t>、我方的响应文件有效期为自磋商之日起</w:t>
      </w:r>
      <w:r>
        <w:rPr>
          <w:rFonts w:eastAsia="仿宋_GB2312"/>
          <w:sz w:val="24"/>
          <w:u w:val="single"/>
          <w:lang w:val="zh-CN"/>
        </w:rPr>
        <w:t xml:space="preserve"> </w:t>
      </w:r>
      <w:r>
        <w:rPr>
          <w:rFonts w:eastAsia="仿宋_GB2312"/>
          <w:sz w:val="24"/>
          <w:u w:val="single"/>
        </w:rPr>
        <w:t xml:space="preserve">60 </w:t>
      </w:r>
      <w:r>
        <w:rPr>
          <w:rFonts w:eastAsia="仿宋_GB2312"/>
          <w:sz w:val="24"/>
          <w:lang w:val="zh-CN"/>
        </w:rPr>
        <w:t>个日历天。若我方成交，响应文件有效期延长至合同执行完毕。</w:t>
      </w:r>
    </w:p>
    <w:p w14:paraId="0B884F19">
      <w:pPr>
        <w:autoSpaceDE w:val="0"/>
        <w:autoSpaceDN w:val="0"/>
        <w:adjustRightInd w:val="0"/>
        <w:snapToGrid w:val="0"/>
        <w:spacing w:line="312" w:lineRule="auto"/>
        <w:ind w:firstLine="630"/>
        <w:rPr>
          <w:rFonts w:eastAsia="仿宋_GB2312"/>
          <w:sz w:val="24"/>
          <w:lang w:val="zh-CN"/>
        </w:rPr>
      </w:pPr>
      <w:r>
        <w:rPr>
          <w:rFonts w:hint="eastAsia" w:eastAsia="仿宋_GB2312"/>
          <w:sz w:val="24"/>
          <w:lang w:val="zh-CN"/>
        </w:rPr>
        <w:t>七</w:t>
      </w:r>
      <w:r>
        <w:rPr>
          <w:rFonts w:eastAsia="仿宋_GB2312"/>
          <w:sz w:val="24"/>
          <w:lang w:val="zh-CN"/>
        </w:rPr>
        <w:t>、如我方成交：</w:t>
      </w:r>
    </w:p>
    <w:p w14:paraId="3E20E981">
      <w:pPr>
        <w:autoSpaceDE w:val="0"/>
        <w:autoSpaceDN w:val="0"/>
        <w:adjustRightInd w:val="0"/>
        <w:snapToGrid w:val="0"/>
        <w:spacing w:line="312" w:lineRule="auto"/>
        <w:ind w:firstLine="630"/>
        <w:rPr>
          <w:rFonts w:eastAsia="仿宋_GB2312"/>
          <w:sz w:val="24"/>
          <w:lang w:val="zh-CN"/>
        </w:rPr>
      </w:pPr>
      <w:r>
        <w:rPr>
          <w:rFonts w:eastAsia="仿宋_GB2312"/>
          <w:sz w:val="24"/>
          <w:lang w:val="zh-CN"/>
        </w:rPr>
        <w:t>（1）我方承诺在收到成交通知书后，在磋商文件规定的期限内与采购人签订合同。</w:t>
      </w:r>
    </w:p>
    <w:p w14:paraId="491BEE20">
      <w:pPr>
        <w:autoSpaceDE w:val="0"/>
        <w:autoSpaceDN w:val="0"/>
        <w:adjustRightInd w:val="0"/>
        <w:snapToGrid w:val="0"/>
        <w:spacing w:line="312" w:lineRule="auto"/>
        <w:ind w:firstLine="630"/>
        <w:rPr>
          <w:rFonts w:eastAsia="仿宋_GB2312"/>
          <w:sz w:val="24"/>
          <w:lang w:val="zh-CN"/>
        </w:rPr>
      </w:pPr>
      <w:r>
        <w:rPr>
          <w:rFonts w:eastAsia="仿宋_GB2312"/>
          <w:sz w:val="24"/>
          <w:lang w:val="zh-CN"/>
        </w:rPr>
        <w:t>（2）我方承诺按照磋商文件规定向你方递交履约保证金。作为履行合同的担保。</w:t>
      </w:r>
    </w:p>
    <w:p w14:paraId="751A2D6C">
      <w:pPr>
        <w:autoSpaceDE w:val="0"/>
        <w:autoSpaceDN w:val="0"/>
        <w:adjustRightInd w:val="0"/>
        <w:snapToGrid w:val="0"/>
        <w:spacing w:line="312" w:lineRule="auto"/>
        <w:ind w:firstLine="630"/>
        <w:rPr>
          <w:rFonts w:eastAsia="仿宋_GB2312"/>
          <w:sz w:val="24"/>
          <w:lang w:val="zh-CN"/>
        </w:rPr>
      </w:pPr>
      <w:r>
        <w:rPr>
          <w:rFonts w:eastAsia="仿宋_GB2312"/>
          <w:sz w:val="24"/>
          <w:lang w:val="zh-CN"/>
        </w:rPr>
        <w:t>（3）我方承诺按合同约定的期限和地点，提供符合磋商文件要求的全部</w:t>
      </w:r>
      <w:r>
        <w:rPr>
          <w:rFonts w:hint="eastAsia" w:eastAsia="仿宋_GB2312"/>
          <w:sz w:val="24"/>
          <w:lang w:val="zh-CN"/>
        </w:rPr>
        <w:t>内容</w:t>
      </w:r>
      <w:r>
        <w:rPr>
          <w:rFonts w:eastAsia="仿宋_GB2312"/>
          <w:sz w:val="24"/>
          <w:lang w:val="zh-CN"/>
        </w:rPr>
        <w:t>。</w:t>
      </w:r>
    </w:p>
    <w:p w14:paraId="78DFC10D">
      <w:pPr>
        <w:autoSpaceDE w:val="0"/>
        <w:autoSpaceDN w:val="0"/>
        <w:adjustRightInd w:val="0"/>
        <w:snapToGrid w:val="0"/>
        <w:spacing w:line="312" w:lineRule="auto"/>
        <w:ind w:firstLine="630"/>
        <w:rPr>
          <w:rFonts w:eastAsia="仿宋_GB2312"/>
          <w:sz w:val="24"/>
          <w:lang w:val="zh-CN"/>
        </w:rPr>
      </w:pPr>
      <w:r>
        <w:rPr>
          <w:rFonts w:eastAsia="仿宋_GB2312"/>
          <w:sz w:val="24"/>
          <w:lang w:val="zh-CN"/>
        </w:rPr>
        <w:t>（4）我方保证在领取成交通知书前按要求支付成交服务费。</w:t>
      </w:r>
    </w:p>
    <w:p w14:paraId="69918DCB">
      <w:pPr>
        <w:autoSpaceDE w:val="0"/>
        <w:autoSpaceDN w:val="0"/>
        <w:adjustRightInd w:val="0"/>
        <w:snapToGrid w:val="0"/>
        <w:spacing w:line="312" w:lineRule="auto"/>
        <w:ind w:firstLine="630"/>
        <w:rPr>
          <w:rFonts w:eastAsia="仿宋_GB2312"/>
          <w:sz w:val="24"/>
          <w:lang w:val="zh-CN"/>
        </w:rPr>
      </w:pPr>
      <w:r>
        <w:rPr>
          <w:rFonts w:hint="eastAsia" w:eastAsia="仿宋_GB2312"/>
          <w:sz w:val="24"/>
          <w:lang w:val="zh-CN"/>
        </w:rPr>
        <w:t>八</w:t>
      </w:r>
      <w:r>
        <w:rPr>
          <w:rFonts w:eastAsia="仿宋_GB2312"/>
          <w:sz w:val="24"/>
          <w:lang w:val="zh-CN"/>
        </w:rPr>
        <w:t>、有关于本响应文件的函电，请按下列地址联系。</w:t>
      </w:r>
    </w:p>
    <w:p w14:paraId="7D8BB2F0">
      <w:pPr>
        <w:autoSpaceDE w:val="0"/>
        <w:autoSpaceDN w:val="0"/>
        <w:adjustRightInd w:val="0"/>
        <w:snapToGrid w:val="0"/>
        <w:spacing w:line="312" w:lineRule="auto"/>
        <w:rPr>
          <w:rFonts w:eastAsia="仿宋_GB2312"/>
          <w:sz w:val="24"/>
        </w:rPr>
      </w:pPr>
      <w:r>
        <w:rPr>
          <w:rFonts w:eastAsia="仿宋_GB2312"/>
          <w:sz w:val="24"/>
          <w:lang w:val="zh-CN"/>
        </w:rPr>
        <w:t>地</w:t>
      </w:r>
      <w:r>
        <w:rPr>
          <w:rFonts w:eastAsia="仿宋_GB2312"/>
          <w:sz w:val="24"/>
        </w:rPr>
        <w:t xml:space="preserve">    </w:t>
      </w:r>
      <w:r>
        <w:rPr>
          <w:rFonts w:eastAsia="仿宋_GB2312"/>
          <w:sz w:val="24"/>
          <w:lang w:val="zh-CN"/>
        </w:rPr>
        <w:t>址：</w:t>
      </w:r>
      <w:r>
        <w:rPr>
          <w:rFonts w:eastAsia="仿宋_GB2312"/>
          <w:sz w:val="24"/>
        </w:rPr>
        <w:t>__________________________________________</w:t>
      </w:r>
    </w:p>
    <w:p w14:paraId="6F50B8AB">
      <w:pPr>
        <w:autoSpaceDE w:val="0"/>
        <w:autoSpaceDN w:val="0"/>
        <w:adjustRightInd w:val="0"/>
        <w:snapToGrid w:val="0"/>
        <w:spacing w:line="312" w:lineRule="auto"/>
        <w:rPr>
          <w:rFonts w:eastAsia="仿宋_GB2312"/>
          <w:sz w:val="24"/>
        </w:rPr>
      </w:pPr>
      <w:r>
        <w:rPr>
          <w:rFonts w:eastAsia="仿宋_GB2312"/>
          <w:sz w:val="24"/>
          <w:lang w:val="zh-CN"/>
        </w:rPr>
        <w:t>开户银行：</w:t>
      </w:r>
      <w:r>
        <w:rPr>
          <w:rFonts w:eastAsia="仿宋_GB2312"/>
          <w:sz w:val="24"/>
        </w:rPr>
        <w:t>__________________________________________</w:t>
      </w:r>
    </w:p>
    <w:p w14:paraId="1847CBC7">
      <w:pPr>
        <w:autoSpaceDE w:val="0"/>
        <w:autoSpaceDN w:val="0"/>
        <w:adjustRightInd w:val="0"/>
        <w:snapToGrid w:val="0"/>
        <w:spacing w:line="312" w:lineRule="auto"/>
        <w:rPr>
          <w:rFonts w:eastAsia="仿宋_GB2312"/>
          <w:sz w:val="24"/>
        </w:rPr>
      </w:pPr>
      <w:r>
        <w:rPr>
          <w:rFonts w:eastAsia="仿宋_GB2312"/>
          <w:sz w:val="24"/>
          <w:lang w:val="zh-CN"/>
        </w:rPr>
        <w:t>帐</w:t>
      </w:r>
      <w:r>
        <w:rPr>
          <w:rFonts w:eastAsia="仿宋_GB2312"/>
          <w:sz w:val="24"/>
        </w:rPr>
        <w:t xml:space="preserve">    </w:t>
      </w:r>
      <w:r>
        <w:rPr>
          <w:rFonts w:eastAsia="仿宋_GB2312"/>
          <w:sz w:val="24"/>
          <w:lang w:val="zh-CN"/>
        </w:rPr>
        <w:t>号：</w:t>
      </w:r>
      <w:r>
        <w:rPr>
          <w:rFonts w:eastAsia="仿宋_GB2312"/>
          <w:sz w:val="24"/>
        </w:rPr>
        <w:t>__________________________________________</w:t>
      </w:r>
    </w:p>
    <w:p w14:paraId="2C77B401">
      <w:pPr>
        <w:autoSpaceDE w:val="0"/>
        <w:autoSpaceDN w:val="0"/>
        <w:adjustRightInd w:val="0"/>
        <w:snapToGrid w:val="0"/>
        <w:spacing w:line="312" w:lineRule="auto"/>
        <w:rPr>
          <w:rFonts w:eastAsia="仿宋_GB2312"/>
          <w:sz w:val="24"/>
        </w:rPr>
      </w:pPr>
      <w:r>
        <w:rPr>
          <w:rFonts w:eastAsia="仿宋_GB2312"/>
          <w:sz w:val="24"/>
          <w:lang w:val="zh-CN"/>
        </w:rPr>
        <w:t>电</w:t>
      </w:r>
      <w:r>
        <w:rPr>
          <w:rFonts w:eastAsia="仿宋_GB2312"/>
          <w:sz w:val="24"/>
        </w:rPr>
        <w:t xml:space="preserve">    </w:t>
      </w:r>
      <w:r>
        <w:rPr>
          <w:rFonts w:eastAsia="仿宋_GB2312"/>
          <w:sz w:val="24"/>
          <w:lang w:val="zh-CN"/>
        </w:rPr>
        <w:t>话：</w:t>
      </w:r>
      <w:r>
        <w:rPr>
          <w:rFonts w:eastAsia="仿宋_GB2312"/>
          <w:sz w:val="24"/>
        </w:rPr>
        <w:t>_____________________</w:t>
      </w:r>
      <w:r>
        <w:rPr>
          <w:rFonts w:eastAsia="仿宋_GB2312"/>
          <w:sz w:val="24"/>
          <w:lang w:val="zh-CN"/>
        </w:rPr>
        <w:t>传</w:t>
      </w:r>
      <w:r>
        <w:rPr>
          <w:rFonts w:eastAsia="仿宋_GB2312"/>
          <w:sz w:val="24"/>
        </w:rPr>
        <w:t xml:space="preserve">    </w:t>
      </w:r>
      <w:r>
        <w:rPr>
          <w:rFonts w:eastAsia="仿宋_GB2312"/>
          <w:sz w:val="24"/>
          <w:lang w:val="zh-CN"/>
        </w:rPr>
        <w:t>真：</w:t>
      </w:r>
      <w:r>
        <w:rPr>
          <w:rFonts w:eastAsia="仿宋_GB2312"/>
          <w:sz w:val="24"/>
        </w:rPr>
        <w:t>________________</w:t>
      </w:r>
    </w:p>
    <w:p w14:paraId="633DF5E1">
      <w:pPr>
        <w:pStyle w:val="23"/>
        <w:rPr>
          <w:rFonts w:ascii="Times New Roman" w:hAnsi="Times New Roman" w:eastAsia="仿宋_GB2312"/>
        </w:rPr>
      </w:pPr>
    </w:p>
    <w:p w14:paraId="7FA5DD45">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2A5FAABF">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r>
        <w:rPr>
          <w:rFonts w:hint="eastAsia" w:eastAsia="仿宋_GB2312"/>
          <w:sz w:val="24"/>
          <w:u w:val="single"/>
          <w:lang w:val="en-US" w:eastAsia="zh-CN"/>
        </w:rPr>
        <w:t xml:space="preserve">    </w:t>
      </w:r>
      <w:r>
        <w:rPr>
          <w:rFonts w:eastAsia="仿宋_GB2312"/>
          <w:sz w:val="24"/>
          <w:u w:val="single"/>
        </w:rPr>
        <w:t xml:space="preserve">     </w:t>
      </w:r>
    </w:p>
    <w:p w14:paraId="4D181710">
      <w:pPr>
        <w:spacing w:line="360" w:lineRule="auto"/>
        <w:ind w:firstLine="1920" w:firstLineChars="800"/>
        <w:rPr>
          <w:rFonts w:hint="default" w:eastAsia="仿宋_GB2312"/>
          <w:kern w:val="0"/>
          <w:sz w:val="24"/>
          <w:u w:val="single"/>
          <w:lang w:val="en-US" w:eastAsia="zh-CN"/>
        </w:rPr>
      </w:pPr>
      <w:r>
        <w:rPr>
          <w:rFonts w:eastAsia="仿宋_GB2312"/>
          <w:sz w:val="24"/>
        </w:rPr>
        <w:t>日    期：</w:t>
      </w:r>
      <w:r>
        <w:rPr>
          <w:rFonts w:hint="eastAsia" w:eastAsia="仿宋_GB2312"/>
          <w:sz w:val="24"/>
          <w:lang w:val="en-US" w:eastAsia="zh-CN"/>
        </w:rPr>
        <w:t xml:space="preserve">           </w:t>
      </w:r>
    </w:p>
    <w:p w14:paraId="7C57D573">
      <w:pPr>
        <w:pStyle w:val="3"/>
        <w:jc w:val="center"/>
        <w:rPr>
          <w:rFonts w:hint="eastAsia" w:ascii="仿宋_GB2312" w:hAnsi="仿宋_GB2312" w:eastAsia="仿宋_GB2312" w:cs="仿宋_GB2312"/>
          <w:b/>
          <w:bCs/>
        </w:rPr>
      </w:pPr>
    </w:p>
    <w:p w14:paraId="11BC15B6">
      <w:pPr>
        <w:rPr>
          <w:rFonts w:hint="eastAsia" w:ascii="仿宋_GB2312" w:hAnsi="仿宋_GB2312" w:eastAsia="仿宋_GB2312" w:cs="仿宋_GB2312"/>
          <w:b/>
          <w:bCs/>
        </w:rPr>
      </w:pPr>
      <w:r>
        <w:rPr>
          <w:rFonts w:hint="eastAsia" w:ascii="仿宋_GB2312" w:hAnsi="仿宋_GB2312" w:eastAsia="仿宋_GB2312" w:cs="仿宋_GB2312"/>
          <w:b/>
          <w:bCs/>
        </w:rPr>
        <w:br w:type="page"/>
      </w:r>
    </w:p>
    <w:p w14:paraId="38D645B1">
      <w:pPr>
        <w:pStyle w:val="3"/>
        <w:jc w:val="center"/>
        <w:rPr>
          <w:rFonts w:ascii="Times New Roman" w:eastAsia="仿宋"/>
          <w:b/>
          <w:bCs/>
        </w:rPr>
      </w:pPr>
      <w:r>
        <w:rPr>
          <w:rFonts w:ascii="仿宋_GB2312" w:hAnsi="仿宋_GB2312" w:eastAsia="仿宋_GB2312" w:cs="仿宋_GB2312"/>
          <w:b/>
          <w:bCs/>
          <w:lang w:val="zh-CN"/>
        </w:rPr>
        <w:t>第二部分  磋商响应报价表</w:t>
      </w:r>
    </w:p>
    <w:p w14:paraId="67653637">
      <w:pPr>
        <w:autoSpaceDE w:val="0"/>
        <w:autoSpaceDN w:val="0"/>
        <w:adjustRightInd w:val="0"/>
        <w:snapToGrid w:val="0"/>
        <w:spacing w:line="360" w:lineRule="auto"/>
        <w:jc w:val="center"/>
        <w:rPr>
          <w:rFonts w:eastAsia="仿宋_GB2312"/>
          <w:b/>
          <w:bCs/>
          <w:sz w:val="32"/>
          <w:szCs w:val="32"/>
        </w:rPr>
      </w:pPr>
    </w:p>
    <w:p w14:paraId="6E6D40BE">
      <w:pPr>
        <w:pStyle w:val="5"/>
        <w:jc w:val="center"/>
        <w:rPr>
          <w:rFonts w:ascii="仿宋_GB2312" w:hAnsi="仿宋_GB2312" w:eastAsia="仿宋_GB2312" w:cs="仿宋_GB2312"/>
          <w:b/>
          <w:bCs/>
          <w:sz w:val="28"/>
          <w:szCs w:val="36"/>
        </w:rPr>
      </w:pPr>
      <w:r>
        <w:rPr>
          <w:rFonts w:hint="eastAsia" w:ascii="仿宋_GB2312" w:hAnsi="仿宋_GB2312" w:eastAsia="仿宋_GB2312" w:cs="仿宋_GB2312"/>
          <w:b/>
          <w:bCs/>
          <w:sz w:val="28"/>
          <w:szCs w:val="36"/>
        </w:rPr>
        <w:t>首次响应</w:t>
      </w:r>
      <w:r>
        <w:rPr>
          <w:rFonts w:hint="eastAsia" w:ascii="仿宋_GB2312" w:hAnsi="仿宋_GB2312" w:eastAsia="仿宋_GB2312" w:cs="仿宋_GB2312"/>
          <w:b/>
          <w:bCs/>
          <w:sz w:val="28"/>
          <w:szCs w:val="36"/>
          <w:lang w:val="zh-CN"/>
        </w:rPr>
        <w:t>报价</w:t>
      </w:r>
      <w:r>
        <w:rPr>
          <w:rFonts w:hint="eastAsia" w:ascii="仿宋_GB2312" w:hAnsi="仿宋_GB2312" w:eastAsia="仿宋_GB2312" w:cs="仿宋_GB2312"/>
          <w:b/>
          <w:bCs/>
          <w:sz w:val="28"/>
          <w:szCs w:val="36"/>
        </w:rPr>
        <w:t>一览</w:t>
      </w:r>
      <w:r>
        <w:rPr>
          <w:rFonts w:hint="eastAsia" w:ascii="仿宋_GB2312" w:hAnsi="仿宋_GB2312" w:eastAsia="仿宋_GB2312" w:cs="仿宋_GB2312"/>
          <w:b/>
          <w:bCs/>
          <w:sz w:val="28"/>
          <w:szCs w:val="36"/>
          <w:lang w:val="zh-CN"/>
        </w:rPr>
        <w:t>表</w:t>
      </w:r>
    </w:p>
    <w:p w14:paraId="75225B91">
      <w:pPr>
        <w:autoSpaceDE w:val="0"/>
        <w:autoSpaceDN w:val="0"/>
        <w:adjustRightInd w:val="0"/>
        <w:snapToGrid w:val="0"/>
        <w:spacing w:line="360" w:lineRule="auto"/>
        <w:jc w:val="right"/>
        <w:rPr>
          <w:rFonts w:eastAsia="仿宋_GB2312"/>
          <w:sz w:val="24"/>
          <w:lang w:val="zh-CN"/>
        </w:rPr>
      </w:pPr>
      <w:r>
        <w:rPr>
          <w:rFonts w:eastAsia="仿宋_GB2312"/>
          <w:sz w:val="32"/>
          <w:szCs w:val="32"/>
        </w:rPr>
        <w:t xml:space="preserve">    </w:t>
      </w:r>
    </w:p>
    <w:tbl>
      <w:tblPr>
        <w:tblStyle w:val="51"/>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2"/>
        <w:gridCol w:w="6697"/>
      </w:tblGrid>
      <w:tr w14:paraId="5B761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882" w:type="dxa"/>
            <w:vAlign w:val="center"/>
          </w:tcPr>
          <w:p w14:paraId="443F9AC5">
            <w:pPr>
              <w:pStyle w:val="23"/>
              <w:rPr>
                <w:rFonts w:ascii="Times New Roman" w:hAnsi="Times New Roman" w:eastAsia="仿宋_GB2312"/>
                <w:b/>
                <w:sz w:val="24"/>
              </w:rPr>
            </w:pPr>
            <w:r>
              <w:rPr>
                <w:rFonts w:ascii="Times New Roman" w:hAnsi="Times New Roman" w:eastAsia="仿宋_GB2312"/>
                <w:sz w:val="24"/>
                <w:lang w:val="zh-CN"/>
              </w:rPr>
              <w:br w:type="page"/>
            </w:r>
            <w:r>
              <w:rPr>
                <w:rFonts w:ascii="Times New Roman" w:hAnsi="Times New Roman" w:eastAsia="仿宋_GB2312"/>
                <w:b/>
                <w:sz w:val="24"/>
              </w:rPr>
              <w:t>项目编号及名称</w:t>
            </w:r>
          </w:p>
        </w:tc>
        <w:tc>
          <w:tcPr>
            <w:tcW w:w="6697" w:type="dxa"/>
            <w:vAlign w:val="center"/>
          </w:tcPr>
          <w:p w14:paraId="32061039">
            <w:pPr>
              <w:pStyle w:val="23"/>
              <w:rPr>
                <w:rFonts w:ascii="Times New Roman" w:hAnsi="Times New Roman" w:eastAsia="仿宋_GB2312"/>
                <w:sz w:val="24"/>
                <w:u w:val="single"/>
              </w:rPr>
            </w:pPr>
            <w:r>
              <w:rPr>
                <w:rFonts w:ascii="Times New Roman" w:hAnsi="Times New Roman" w:eastAsia="仿宋_GB2312"/>
                <w:sz w:val="24"/>
              </w:rPr>
              <w:t>项目编号：</w:t>
            </w:r>
            <w:r>
              <w:rPr>
                <w:rFonts w:ascii="Times New Roman" w:hAnsi="Times New Roman" w:eastAsia="仿宋_GB2312"/>
                <w:sz w:val="24"/>
                <w:u w:val="single"/>
              </w:rPr>
              <w:t xml:space="preserve">              </w:t>
            </w:r>
          </w:p>
          <w:p w14:paraId="4EE2FF81">
            <w:pPr>
              <w:pStyle w:val="23"/>
              <w:rPr>
                <w:rFonts w:ascii="Times New Roman" w:hAnsi="Times New Roman" w:eastAsia="仿宋_GB2312"/>
                <w:sz w:val="24"/>
                <w:u w:val="single"/>
              </w:rPr>
            </w:pPr>
            <w:r>
              <w:rPr>
                <w:rFonts w:ascii="Times New Roman" w:hAnsi="Times New Roman" w:eastAsia="仿宋_GB2312"/>
                <w:sz w:val="24"/>
              </w:rPr>
              <w:t>项目名称：</w:t>
            </w:r>
            <w:r>
              <w:rPr>
                <w:rFonts w:ascii="Times New Roman" w:hAnsi="Times New Roman" w:eastAsia="仿宋_GB2312"/>
                <w:sz w:val="24"/>
                <w:u w:val="single"/>
              </w:rPr>
              <w:t xml:space="preserve"> </w:t>
            </w:r>
            <w:r>
              <w:rPr>
                <w:rFonts w:hint="eastAsia" w:ascii="Times New Roman" w:hAnsi="Times New Roman" w:eastAsia="仿宋_GB2312"/>
                <w:sz w:val="24"/>
                <w:u w:val="single"/>
                <w:lang w:val="en-US" w:eastAsia="zh-CN"/>
              </w:rPr>
              <w:t xml:space="preserve">                          </w:t>
            </w:r>
            <w:r>
              <w:rPr>
                <w:rFonts w:ascii="Times New Roman" w:hAnsi="Times New Roman" w:eastAsia="仿宋_GB2312"/>
                <w:sz w:val="24"/>
              </w:rPr>
              <w:t xml:space="preserve"> </w:t>
            </w:r>
          </w:p>
        </w:tc>
      </w:tr>
      <w:tr w14:paraId="3F5E8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882" w:type="dxa"/>
            <w:vAlign w:val="center"/>
          </w:tcPr>
          <w:p w14:paraId="471F6817">
            <w:pPr>
              <w:pStyle w:val="23"/>
              <w:rPr>
                <w:rFonts w:ascii="Times New Roman" w:hAnsi="Times New Roman" w:eastAsia="仿宋_GB2312"/>
                <w:b/>
                <w:sz w:val="24"/>
              </w:rPr>
            </w:pPr>
            <w:r>
              <w:rPr>
                <w:rFonts w:ascii="Times New Roman" w:hAnsi="Times New Roman" w:eastAsia="仿宋_GB2312"/>
                <w:b/>
                <w:sz w:val="24"/>
              </w:rPr>
              <w:t>响应总价</w:t>
            </w:r>
          </w:p>
        </w:tc>
        <w:tc>
          <w:tcPr>
            <w:tcW w:w="6697" w:type="dxa"/>
            <w:vAlign w:val="center"/>
          </w:tcPr>
          <w:p w14:paraId="762069E6">
            <w:pPr>
              <w:pStyle w:val="23"/>
              <w:rPr>
                <w:rFonts w:ascii="Times New Roman" w:hAnsi="Times New Roman" w:eastAsia="仿宋_GB2312"/>
                <w:sz w:val="24"/>
              </w:rPr>
            </w:pPr>
            <w:r>
              <w:rPr>
                <w:rFonts w:ascii="Times New Roman" w:hAnsi="Times New Roman" w:eastAsia="仿宋_GB2312"/>
                <w:sz w:val="24"/>
              </w:rPr>
              <w:t>人民币（大写）：</w:t>
            </w:r>
            <w:r>
              <w:rPr>
                <w:rFonts w:ascii="Times New Roman" w:hAnsi="Times New Roman" w:eastAsia="仿宋_GB2312"/>
                <w:sz w:val="24"/>
                <w:u w:val="single"/>
              </w:rPr>
              <w:t xml:space="preserve">             </w:t>
            </w:r>
            <w:r>
              <w:rPr>
                <w:rFonts w:ascii="Times New Roman" w:hAnsi="Times New Roman" w:eastAsia="仿宋_GB2312"/>
                <w:sz w:val="24"/>
              </w:rPr>
              <w:t xml:space="preserve"> （小写：</w:t>
            </w:r>
            <w:r>
              <w:rPr>
                <w:rFonts w:ascii="Times New Roman" w:hAnsi="Times New Roman" w:eastAsia="宋体"/>
                <w:sz w:val="24"/>
              </w:rPr>
              <w:t>¥</w:t>
            </w:r>
            <w:r>
              <w:rPr>
                <w:rFonts w:ascii="Times New Roman" w:hAnsi="Times New Roman" w:eastAsia="仿宋_GB2312"/>
                <w:sz w:val="24"/>
                <w:u w:val="single"/>
              </w:rPr>
              <w:t xml:space="preserve">      </w:t>
            </w:r>
            <w:r>
              <w:rPr>
                <w:rFonts w:ascii="Times New Roman" w:hAnsi="Times New Roman" w:eastAsia="仿宋_GB2312"/>
                <w:sz w:val="24"/>
              </w:rPr>
              <w:t>元）</w:t>
            </w:r>
          </w:p>
        </w:tc>
      </w:tr>
      <w:tr w14:paraId="1BFA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370B8AD0">
            <w:pPr>
              <w:pStyle w:val="23"/>
              <w:rPr>
                <w:rFonts w:hint="eastAsia" w:ascii="Times New Roman" w:hAnsi="Times New Roman" w:eastAsia="仿宋_GB2312"/>
                <w:b/>
                <w:sz w:val="24"/>
                <w:lang w:eastAsia="zh-CN"/>
              </w:rPr>
            </w:pPr>
            <w:r>
              <w:rPr>
                <w:rFonts w:hint="eastAsia" w:ascii="Times New Roman" w:hAnsi="Times New Roman" w:eastAsia="仿宋_GB2312"/>
                <w:b/>
                <w:sz w:val="24"/>
                <w:lang w:eastAsia="zh-CN"/>
              </w:rPr>
              <w:t>工期</w:t>
            </w:r>
          </w:p>
        </w:tc>
        <w:tc>
          <w:tcPr>
            <w:tcW w:w="6697" w:type="dxa"/>
            <w:vAlign w:val="center"/>
          </w:tcPr>
          <w:p w14:paraId="74AB78A4">
            <w:pPr>
              <w:pStyle w:val="23"/>
              <w:rPr>
                <w:rFonts w:hint="eastAsia" w:ascii="Times New Roman" w:hAnsi="Times New Roman" w:eastAsia="仿宋_GB2312"/>
                <w:sz w:val="24"/>
                <w:lang w:eastAsia="zh-CN"/>
              </w:rPr>
            </w:pPr>
          </w:p>
        </w:tc>
      </w:tr>
      <w:tr w14:paraId="101F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211B321E">
            <w:pPr>
              <w:pStyle w:val="23"/>
              <w:rPr>
                <w:rFonts w:hint="eastAsia" w:ascii="Times New Roman" w:hAnsi="Times New Roman" w:eastAsia="仿宋_GB2312"/>
                <w:b/>
                <w:sz w:val="24"/>
                <w:lang w:eastAsia="zh-CN"/>
              </w:rPr>
            </w:pPr>
            <w:r>
              <w:rPr>
                <w:rFonts w:hint="eastAsia" w:ascii="Times New Roman" w:hAnsi="Times New Roman" w:eastAsia="仿宋_GB2312"/>
                <w:b/>
                <w:sz w:val="24"/>
                <w:lang w:eastAsia="zh-CN"/>
              </w:rPr>
              <w:t>质量</w:t>
            </w:r>
          </w:p>
        </w:tc>
        <w:tc>
          <w:tcPr>
            <w:tcW w:w="6697" w:type="dxa"/>
            <w:vAlign w:val="center"/>
          </w:tcPr>
          <w:p w14:paraId="2BD25F67">
            <w:pPr>
              <w:pStyle w:val="23"/>
              <w:rPr>
                <w:rFonts w:ascii="Times New Roman" w:hAnsi="Times New Roman" w:eastAsia="仿宋_GB2312"/>
                <w:sz w:val="24"/>
              </w:rPr>
            </w:pPr>
          </w:p>
        </w:tc>
      </w:tr>
      <w:tr w14:paraId="0D9F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5CE64471">
            <w:pPr>
              <w:pStyle w:val="23"/>
              <w:rPr>
                <w:rFonts w:hint="eastAsia" w:ascii="Times New Roman" w:hAnsi="Times New Roman" w:eastAsia="仿宋_GB2312"/>
                <w:b/>
                <w:sz w:val="24"/>
                <w:lang w:eastAsia="zh-CN"/>
              </w:rPr>
            </w:pPr>
            <w:r>
              <w:rPr>
                <w:rFonts w:hint="eastAsia" w:ascii="Times New Roman" w:hAnsi="Times New Roman" w:eastAsia="仿宋_GB2312"/>
                <w:b/>
                <w:sz w:val="24"/>
                <w:lang w:eastAsia="zh-CN"/>
              </w:rPr>
              <w:t>项目经理</w:t>
            </w:r>
          </w:p>
        </w:tc>
        <w:tc>
          <w:tcPr>
            <w:tcW w:w="6697" w:type="dxa"/>
            <w:vAlign w:val="center"/>
          </w:tcPr>
          <w:p w14:paraId="51DF92A1">
            <w:pPr>
              <w:pStyle w:val="23"/>
              <w:rPr>
                <w:rFonts w:ascii="Times New Roman" w:hAnsi="Times New Roman" w:eastAsia="仿宋_GB2312"/>
                <w:sz w:val="24"/>
              </w:rPr>
            </w:pPr>
          </w:p>
        </w:tc>
      </w:tr>
      <w:tr w14:paraId="31A0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1882" w:type="dxa"/>
            <w:vAlign w:val="center"/>
          </w:tcPr>
          <w:p w14:paraId="155C7BCE">
            <w:pPr>
              <w:pStyle w:val="23"/>
              <w:rPr>
                <w:rFonts w:ascii="Times New Roman" w:hAnsi="Times New Roman" w:eastAsia="仿宋_GB2312"/>
                <w:b/>
                <w:sz w:val="24"/>
              </w:rPr>
            </w:pPr>
            <w:r>
              <w:rPr>
                <w:rFonts w:ascii="Times New Roman" w:hAnsi="Times New Roman" w:eastAsia="仿宋_GB2312"/>
                <w:b/>
                <w:sz w:val="24"/>
              </w:rPr>
              <w:t>备注</w:t>
            </w:r>
          </w:p>
        </w:tc>
        <w:tc>
          <w:tcPr>
            <w:tcW w:w="6697" w:type="dxa"/>
            <w:vAlign w:val="center"/>
          </w:tcPr>
          <w:p w14:paraId="2A7E48F7">
            <w:pPr>
              <w:pStyle w:val="23"/>
              <w:rPr>
                <w:rFonts w:ascii="Times New Roman" w:hAnsi="Times New Roman" w:eastAsia="仿宋_GB2312"/>
                <w:sz w:val="24"/>
              </w:rPr>
            </w:pPr>
          </w:p>
        </w:tc>
      </w:tr>
    </w:tbl>
    <w:p w14:paraId="02A76402">
      <w:pPr>
        <w:pStyle w:val="23"/>
        <w:rPr>
          <w:rFonts w:ascii="Times New Roman" w:hAnsi="Times New Roman" w:eastAsia="仿宋_GB2312"/>
          <w:lang w:val="zh-CN"/>
        </w:rPr>
      </w:pPr>
    </w:p>
    <w:p w14:paraId="117304ED">
      <w:pPr>
        <w:autoSpaceDE w:val="0"/>
        <w:autoSpaceDN w:val="0"/>
        <w:adjustRightInd w:val="0"/>
        <w:snapToGrid w:val="0"/>
        <w:spacing w:line="360" w:lineRule="auto"/>
        <w:ind w:firstLine="960" w:firstLineChars="400"/>
        <w:rPr>
          <w:rFonts w:eastAsia="仿宋_GB2312"/>
          <w:sz w:val="24"/>
          <w:lang w:val="zh-CN"/>
        </w:rPr>
      </w:pPr>
    </w:p>
    <w:p w14:paraId="1AECBBAD">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31F21B8F">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5BE1DC64">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50707CBA">
      <w:pPr>
        <w:rPr>
          <w:rFonts w:hint="eastAsia" w:ascii="仿宋_GB2312" w:hAnsi="仿宋_GB2312" w:eastAsia="仿宋_GB2312" w:cs="仿宋_GB2312"/>
          <w:b/>
          <w:bCs/>
        </w:rPr>
      </w:pPr>
      <w:r>
        <w:rPr>
          <w:rFonts w:hint="eastAsia" w:ascii="仿宋_GB2312" w:hAnsi="仿宋_GB2312" w:eastAsia="仿宋_GB2312" w:cs="仿宋_GB2312"/>
          <w:b/>
          <w:bCs/>
        </w:rPr>
        <w:br w:type="page"/>
      </w:r>
    </w:p>
    <w:p w14:paraId="2A4A0AFA">
      <w:pPr>
        <w:pStyle w:val="3"/>
        <w:jc w:val="center"/>
        <w:rPr>
          <w:rFonts w:hint="eastAsia" w:ascii="仿宋_GB2312" w:hAnsi="仿宋_GB2312" w:eastAsia="仿宋_GB2312" w:cs="仿宋_GB2312"/>
          <w:b/>
          <w:bCs/>
        </w:rPr>
      </w:pPr>
      <w:r>
        <w:rPr>
          <w:rFonts w:hint="eastAsia" w:ascii="仿宋_GB2312" w:hAnsi="仿宋_GB2312" w:eastAsia="仿宋_GB2312" w:cs="仿宋_GB2312"/>
          <w:b/>
          <w:bCs/>
        </w:rPr>
        <w:t>（首次）响应分项报价表</w:t>
      </w:r>
    </w:p>
    <w:p w14:paraId="14478AE4">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已标价工程量清单</w:t>
      </w:r>
      <w:r>
        <w:rPr>
          <w:rFonts w:hint="eastAsia" w:ascii="仿宋_GB2312" w:hAnsi="仿宋_GB2312" w:eastAsia="仿宋_GB2312" w:cs="仿宋_GB2312"/>
          <w:b/>
          <w:bCs/>
          <w:sz w:val="28"/>
          <w:szCs w:val="28"/>
        </w:rPr>
        <w:t>）</w:t>
      </w:r>
    </w:p>
    <w:p w14:paraId="3C5E69A9">
      <w:pPr>
        <w:rPr>
          <w:rFonts w:hint="eastAsia" w:ascii="仿宋_GB2312" w:hAnsi="仿宋_GB2312" w:eastAsia="仿宋_GB2312" w:cs="仿宋_GB2312"/>
          <w:b/>
          <w:bCs/>
        </w:rPr>
      </w:pPr>
    </w:p>
    <w:p w14:paraId="064AE85C">
      <w:pPr>
        <w:spacing w:line="311" w:lineRule="auto"/>
        <w:rPr>
          <w:rFonts w:ascii="Arial"/>
          <w:sz w:val="21"/>
        </w:rPr>
      </w:pPr>
    </w:p>
    <w:p w14:paraId="3CD95FF3">
      <w:pPr>
        <w:spacing w:line="312" w:lineRule="auto"/>
        <w:rPr>
          <w:rFonts w:hint="eastAsia" w:ascii="方正仿宋_GB2312" w:hAnsi="方正仿宋_GB2312" w:eastAsia="方正仿宋_GB2312" w:cs="方正仿宋_GB2312"/>
          <w:sz w:val="21"/>
        </w:rPr>
      </w:pPr>
    </w:p>
    <w:p w14:paraId="52012826">
      <w:pPr>
        <w:pStyle w:val="23"/>
        <w:spacing w:before="166" w:line="222" w:lineRule="auto"/>
        <w:ind w:left="2891"/>
        <w:outlineLvl w:val="0"/>
        <w:rPr>
          <w:rFonts w:hint="eastAsia" w:ascii="仿宋_GB2312" w:hAnsi="仿宋_GB2312" w:eastAsia="仿宋_GB2312" w:cs="仿宋_GB2312"/>
          <w:b/>
          <w:bCs/>
          <w:spacing w:val="-28"/>
          <w:sz w:val="51"/>
          <w:szCs w:val="51"/>
          <w:lang w:eastAsia="zh-CN"/>
        </w:rPr>
      </w:pPr>
    </w:p>
    <w:p w14:paraId="62FE2F9B">
      <w:pPr>
        <w:pStyle w:val="23"/>
        <w:spacing w:before="166" w:line="222" w:lineRule="auto"/>
        <w:ind w:left="2891"/>
        <w:outlineLvl w:val="0"/>
        <w:rPr>
          <w:rFonts w:hint="eastAsia" w:ascii="仿宋_GB2312" w:hAnsi="仿宋_GB2312" w:eastAsia="仿宋_GB2312" w:cs="仿宋_GB2312"/>
          <w:b/>
          <w:bCs/>
          <w:spacing w:val="-28"/>
          <w:sz w:val="51"/>
          <w:szCs w:val="51"/>
          <w:lang w:eastAsia="zh-CN"/>
        </w:rPr>
      </w:pPr>
    </w:p>
    <w:p w14:paraId="69A0306A">
      <w:pPr>
        <w:pStyle w:val="23"/>
        <w:spacing w:before="166" w:line="222" w:lineRule="auto"/>
        <w:jc w:val="center"/>
        <w:outlineLvl w:val="0"/>
        <w:rPr>
          <w:rFonts w:hint="eastAsia" w:ascii="仿宋_GB2312" w:hAnsi="仿宋_GB2312" w:eastAsia="仿宋_GB2312" w:cs="仿宋_GB2312"/>
          <w:b/>
          <w:bCs/>
          <w:sz w:val="51"/>
          <w:szCs w:val="51"/>
        </w:rPr>
      </w:pPr>
      <w:r>
        <w:rPr>
          <w:rFonts w:hint="eastAsia" w:ascii="仿宋_GB2312" w:hAnsi="仿宋_GB2312" w:eastAsia="仿宋_GB2312" w:cs="仿宋_GB2312"/>
          <w:b/>
          <w:bCs/>
          <w:spacing w:val="-28"/>
          <w:sz w:val="51"/>
          <w:szCs w:val="51"/>
          <w:lang w:eastAsia="zh-CN"/>
        </w:rPr>
        <w:t>投</w:t>
      </w:r>
      <w:r>
        <w:rPr>
          <w:rFonts w:hint="eastAsia" w:ascii="仿宋_GB2312" w:hAnsi="仿宋_GB2312" w:eastAsia="仿宋_GB2312" w:cs="仿宋_GB2312"/>
          <w:b/>
          <w:bCs/>
          <w:spacing w:val="-28"/>
          <w:sz w:val="51"/>
          <w:szCs w:val="51"/>
          <w:lang w:val="en-US" w:eastAsia="zh-CN"/>
        </w:rPr>
        <w:t xml:space="preserve">  </w:t>
      </w:r>
      <w:r>
        <w:rPr>
          <w:rFonts w:hint="eastAsia" w:ascii="仿宋_GB2312" w:hAnsi="仿宋_GB2312" w:eastAsia="仿宋_GB2312" w:cs="仿宋_GB2312"/>
          <w:b/>
          <w:bCs/>
          <w:spacing w:val="-28"/>
          <w:sz w:val="51"/>
          <w:szCs w:val="51"/>
          <w:lang w:eastAsia="zh-CN"/>
        </w:rPr>
        <w:t>标</w:t>
      </w:r>
      <w:r>
        <w:rPr>
          <w:rFonts w:hint="eastAsia" w:ascii="仿宋_GB2312" w:hAnsi="仿宋_GB2312" w:eastAsia="仿宋_GB2312" w:cs="仿宋_GB2312"/>
          <w:b/>
          <w:bCs/>
          <w:spacing w:val="-28"/>
          <w:sz w:val="51"/>
          <w:szCs w:val="51"/>
          <w:lang w:val="en-US" w:eastAsia="zh-CN"/>
        </w:rPr>
        <w:t xml:space="preserve">  </w:t>
      </w:r>
      <w:r>
        <w:rPr>
          <w:rFonts w:hint="eastAsia" w:ascii="仿宋_GB2312" w:hAnsi="仿宋_GB2312" w:eastAsia="仿宋_GB2312" w:cs="仿宋_GB2312"/>
          <w:b/>
          <w:bCs/>
          <w:spacing w:val="-28"/>
          <w:sz w:val="51"/>
          <w:szCs w:val="51"/>
          <w:lang w:eastAsia="zh-CN"/>
        </w:rPr>
        <w:t>总</w:t>
      </w:r>
      <w:r>
        <w:rPr>
          <w:rFonts w:hint="eastAsia" w:ascii="仿宋_GB2312" w:hAnsi="仿宋_GB2312" w:eastAsia="仿宋_GB2312" w:cs="仿宋_GB2312"/>
          <w:b/>
          <w:bCs/>
          <w:spacing w:val="-28"/>
          <w:sz w:val="51"/>
          <w:szCs w:val="51"/>
          <w:lang w:val="en-US" w:eastAsia="zh-CN"/>
        </w:rPr>
        <w:t xml:space="preserve">  </w:t>
      </w:r>
      <w:r>
        <w:rPr>
          <w:rFonts w:hint="eastAsia" w:ascii="仿宋_GB2312" w:hAnsi="仿宋_GB2312" w:eastAsia="仿宋_GB2312" w:cs="仿宋_GB2312"/>
          <w:b/>
          <w:bCs/>
          <w:spacing w:val="-28"/>
          <w:sz w:val="51"/>
          <w:szCs w:val="51"/>
          <w:lang w:eastAsia="zh-CN"/>
        </w:rPr>
        <w:t>价</w:t>
      </w:r>
    </w:p>
    <w:p w14:paraId="5144EAF7">
      <w:pPr>
        <w:spacing w:line="249" w:lineRule="auto"/>
        <w:rPr>
          <w:rFonts w:hint="eastAsia" w:ascii="仿宋_GB2312" w:hAnsi="仿宋_GB2312" w:eastAsia="仿宋_GB2312" w:cs="仿宋_GB2312"/>
          <w:sz w:val="21"/>
        </w:rPr>
      </w:pPr>
    </w:p>
    <w:p w14:paraId="6757F11D">
      <w:pPr>
        <w:spacing w:line="249" w:lineRule="auto"/>
        <w:rPr>
          <w:rFonts w:hint="eastAsia" w:ascii="仿宋_GB2312" w:hAnsi="仿宋_GB2312" w:eastAsia="仿宋_GB2312" w:cs="仿宋_GB2312"/>
          <w:sz w:val="21"/>
        </w:rPr>
      </w:pPr>
    </w:p>
    <w:p w14:paraId="14A3CFD7">
      <w:pPr>
        <w:spacing w:line="249" w:lineRule="auto"/>
        <w:rPr>
          <w:rFonts w:hint="eastAsia" w:ascii="仿宋_GB2312" w:hAnsi="仿宋_GB2312" w:eastAsia="仿宋_GB2312" w:cs="仿宋_GB2312"/>
          <w:sz w:val="21"/>
        </w:rPr>
      </w:pPr>
    </w:p>
    <w:p w14:paraId="34069E2F">
      <w:pPr>
        <w:spacing w:line="249" w:lineRule="auto"/>
        <w:rPr>
          <w:rFonts w:hint="eastAsia" w:ascii="仿宋_GB2312" w:hAnsi="仿宋_GB2312" w:eastAsia="仿宋_GB2312" w:cs="仿宋_GB2312"/>
          <w:sz w:val="21"/>
        </w:rPr>
      </w:pPr>
    </w:p>
    <w:p w14:paraId="28FE0216">
      <w:pPr>
        <w:spacing w:line="249" w:lineRule="auto"/>
        <w:rPr>
          <w:rFonts w:hint="eastAsia" w:ascii="仿宋_GB2312" w:hAnsi="仿宋_GB2312" w:eastAsia="仿宋_GB2312" w:cs="仿宋_GB2312"/>
          <w:sz w:val="21"/>
        </w:rPr>
      </w:pPr>
    </w:p>
    <w:p w14:paraId="2345F611">
      <w:pPr>
        <w:spacing w:line="250" w:lineRule="auto"/>
        <w:rPr>
          <w:rFonts w:hint="eastAsia" w:ascii="仿宋_GB2312" w:hAnsi="仿宋_GB2312" w:eastAsia="仿宋_GB2312" w:cs="仿宋_GB2312"/>
          <w:sz w:val="21"/>
        </w:rPr>
      </w:pPr>
    </w:p>
    <w:p w14:paraId="15AC8877">
      <w:pPr>
        <w:spacing w:line="250" w:lineRule="auto"/>
        <w:rPr>
          <w:rFonts w:hint="eastAsia" w:ascii="仿宋_GB2312" w:hAnsi="仿宋_GB2312" w:eastAsia="仿宋_GB2312" w:cs="仿宋_GB2312"/>
          <w:sz w:val="21"/>
        </w:rPr>
      </w:pPr>
    </w:p>
    <w:p w14:paraId="35ACFFEA">
      <w:pPr>
        <w:pStyle w:val="23"/>
        <w:spacing w:before="78" w:line="219" w:lineRule="auto"/>
        <w:ind w:left="160"/>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u w:val="single" w:color="auto"/>
        </w:rPr>
        <w:t>金台区蟠龙镇东壕村供水管网改造</w:t>
      </w:r>
      <w:r>
        <w:rPr>
          <w:rFonts w:hint="eastAsia" w:ascii="仿宋_GB2312" w:hAnsi="仿宋_GB2312" w:eastAsia="仿宋_GB2312" w:cs="仿宋_GB2312"/>
          <w:sz w:val="28"/>
          <w:szCs w:val="28"/>
          <w:u w:val="single" w:color="auto"/>
        </w:rPr>
        <w:t>升工程</w:t>
      </w:r>
      <w:r>
        <w:rPr>
          <w:rFonts w:hint="eastAsia" w:ascii="仿宋_GB2312" w:hAnsi="仿宋_GB2312" w:eastAsia="仿宋_GB2312" w:cs="仿宋_GB2312"/>
          <w:sz w:val="28"/>
          <w:szCs w:val="28"/>
        </w:rPr>
        <w:t>（项目名称</w:t>
      </w:r>
      <w:r>
        <w:rPr>
          <w:rFonts w:hint="eastAsia" w:ascii="仿宋_GB2312" w:hAnsi="仿宋_GB2312" w:eastAsia="仿宋_GB2312" w:cs="仿宋_GB2312"/>
          <w:spacing w:val="-11"/>
          <w:sz w:val="28"/>
          <w:szCs w:val="28"/>
        </w:rPr>
        <w:t>）</w:t>
      </w:r>
    </w:p>
    <w:p w14:paraId="37F488FE">
      <w:pPr>
        <w:spacing w:line="240" w:lineRule="auto"/>
        <w:rPr>
          <w:rFonts w:hint="eastAsia" w:ascii="仿宋_GB2312" w:hAnsi="仿宋_GB2312" w:eastAsia="仿宋_GB2312" w:cs="仿宋_GB2312"/>
          <w:sz w:val="28"/>
          <w:szCs w:val="28"/>
        </w:rPr>
      </w:pPr>
    </w:p>
    <w:p w14:paraId="1F632CCA">
      <w:pPr>
        <w:spacing w:line="240" w:lineRule="auto"/>
        <w:rPr>
          <w:rFonts w:hint="eastAsia" w:ascii="仿宋_GB2312" w:hAnsi="仿宋_GB2312" w:eastAsia="仿宋_GB2312" w:cs="仿宋_GB2312"/>
          <w:sz w:val="28"/>
          <w:szCs w:val="28"/>
        </w:rPr>
      </w:pPr>
    </w:p>
    <w:p w14:paraId="5C6A3923">
      <w:pPr>
        <w:pStyle w:val="23"/>
        <w:spacing w:before="78" w:line="240" w:lineRule="auto"/>
        <w:rPr>
          <w:rFonts w:hint="eastAsia" w:ascii="仿宋_GB2312" w:hAnsi="仿宋_GB2312" w:eastAsia="仿宋_GB2312" w:cs="仿宋_GB2312"/>
          <w:sz w:val="28"/>
          <w:szCs w:val="28"/>
        </w:rPr>
      </w:pPr>
    </w:p>
    <w:p w14:paraId="456A4A28">
      <w:pPr>
        <w:pStyle w:val="23"/>
        <w:spacing w:before="5" w:line="219" w:lineRule="auto"/>
        <w:ind w:left="1376"/>
        <w:rPr>
          <w:rFonts w:hint="eastAsia" w:ascii="仿宋_GB2312" w:hAnsi="仿宋_GB2312" w:eastAsia="仿宋_GB2312" w:cs="仿宋_GB2312"/>
        </w:rPr>
      </w:pPr>
      <w:r>
        <w:rPr>
          <w:rFonts w:hint="eastAsia" w:ascii="仿宋_GB2312" w:hAnsi="仿宋_GB2312" w:eastAsia="仿宋_GB2312" w:cs="仿宋_GB2312"/>
          <w:spacing w:val="-2"/>
        </w:rPr>
        <w:t>人民币（大写</w:t>
      </w:r>
      <w:r>
        <w:rPr>
          <w:rFonts w:hint="eastAsia" w:ascii="仿宋_GB2312" w:hAnsi="仿宋_GB2312" w:eastAsia="仿宋_GB2312" w:cs="仿宋_GB2312"/>
          <w:spacing w:val="6"/>
        </w:rPr>
        <w:t>）：</w:t>
      </w:r>
      <w:r>
        <w:rPr>
          <w:rFonts w:hint="eastAsia" w:ascii="仿宋_GB2312" w:hAnsi="仿宋_GB2312" w:eastAsia="仿宋_GB2312" w:cs="仿宋_GB2312"/>
          <w:spacing w:val="-57"/>
          <w:u w:val="single" w:color="auto"/>
        </w:rPr>
        <w:t xml:space="preserve"> </w:t>
      </w:r>
      <w:r>
        <w:rPr>
          <w:rFonts w:hint="eastAsia" w:ascii="仿宋_GB2312" w:hAnsi="仿宋_GB2312" w:eastAsia="仿宋_GB2312" w:cs="仿宋_GB2312"/>
          <w:spacing w:val="-2"/>
          <w:u w:val="single" w:color="auto"/>
        </w:rPr>
        <w:t xml:space="preserve">              </w:t>
      </w:r>
      <w:r>
        <w:rPr>
          <w:rFonts w:hint="eastAsia" w:ascii="仿宋_GB2312" w:hAnsi="仿宋_GB2312" w:eastAsia="仿宋_GB2312" w:cs="仿宋_GB2312"/>
          <w:spacing w:val="-3"/>
          <w:u w:val="single" w:color="auto"/>
        </w:rPr>
        <w:t xml:space="preserve">                    </w:t>
      </w:r>
    </w:p>
    <w:p w14:paraId="63EC6D9B">
      <w:pPr>
        <w:spacing w:line="330" w:lineRule="auto"/>
        <w:rPr>
          <w:rFonts w:hint="eastAsia" w:ascii="仿宋_GB2312" w:hAnsi="仿宋_GB2312" w:eastAsia="仿宋_GB2312" w:cs="仿宋_GB2312"/>
          <w:sz w:val="21"/>
        </w:rPr>
      </w:pPr>
    </w:p>
    <w:p w14:paraId="6949092B">
      <w:pPr>
        <w:pStyle w:val="23"/>
        <w:spacing w:before="78" w:line="221" w:lineRule="auto"/>
        <w:ind w:left="2106"/>
        <w:rPr>
          <w:rFonts w:hint="eastAsia" w:ascii="仿宋_GB2312" w:hAnsi="仿宋_GB2312" w:eastAsia="仿宋_GB2312" w:cs="仿宋_GB2312"/>
          <w:spacing w:val="-3"/>
        </w:rPr>
      </w:pPr>
      <w:r>
        <w:rPr>
          <w:rFonts w:hint="eastAsia" w:ascii="仿宋_GB2312" w:hAnsi="仿宋_GB2312" w:eastAsia="仿宋_GB2312" w:cs="仿宋_GB2312"/>
          <w:spacing w:val="-3"/>
        </w:rPr>
        <w:t>（小写</w:t>
      </w:r>
      <w:r>
        <w:rPr>
          <w:rFonts w:hint="eastAsia" w:ascii="仿宋_GB2312" w:hAnsi="仿宋_GB2312" w:eastAsia="仿宋_GB2312" w:cs="仿宋_GB2312"/>
          <w:spacing w:val="10"/>
        </w:rPr>
        <w:t>）：</w:t>
      </w:r>
      <w:r>
        <w:rPr>
          <w:rFonts w:hint="eastAsia" w:ascii="仿宋_GB2312" w:hAnsi="仿宋_GB2312" w:eastAsia="仿宋_GB2312" w:cs="仿宋_GB2312"/>
          <w:spacing w:val="1"/>
          <w:u w:val="single" w:color="auto"/>
        </w:rPr>
        <w:t xml:space="preserve">        </w:t>
      </w:r>
      <w:r>
        <w:rPr>
          <w:rFonts w:hint="eastAsia" w:ascii="仿宋_GB2312" w:hAnsi="仿宋_GB2312" w:eastAsia="仿宋_GB2312" w:cs="仿宋_GB2312"/>
          <w:spacing w:val="-3"/>
          <w:u w:val="single" w:color="auto"/>
        </w:rPr>
        <w:t xml:space="preserve">        </w:t>
      </w:r>
      <w:r>
        <w:rPr>
          <w:rFonts w:hint="eastAsia" w:ascii="仿宋_GB2312" w:hAnsi="仿宋_GB2312" w:eastAsia="仿宋_GB2312" w:cs="仿宋_GB2312"/>
          <w:spacing w:val="-66"/>
        </w:rPr>
        <w:t xml:space="preserve"> </w:t>
      </w:r>
      <w:r>
        <w:rPr>
          <w:rFonts w:hint="eastAsia" w:ascii="仿宋_GB2312" w:hAnsi="仿宋_GB2312" w:eastAsia="仿宋_GB2312" w:cs="仿宋_GB2312"/>
          <w:spacing w:val="-3"/>
        </w:rPr>
        <w:t>元</w:t>
      </w:r>
    </w:p>
    <w:p w14:paraId="4F0F758F">
      <w:pPr>
        <w:rPr>
          <w:rFonts w:hint="eastAsia" w:ascii="方正仿宋_GB2312" w:hAnsi="方正仿宋_GB2312" w:eastAsia="方正仿宋_GB2312" w:cs="方正仿宋_GB2312"/>
          <w:spacing w:val="-3"/>
        </w:rPr>
      </w:pPr>
    </w:p>
    <w:p w14:paraId="39EBE67C">
      <w:pPr>
        <w:pStyle w:val="23"/>
        <w:rPr>
          <w:rFonts w:hint="eastAsia" w:ascii="方正仿宋_GB2312" w:hAnsi="方正仿宋_GB2312" w:eastAsia="方正仿宋_GB2312" w:cs="方正仿宋_GB2312"/>
          <w:spacing w:val="-3"/>
        </w:rPr>
      </w:pPr>
    </w:p>
    <w:p w14:paraId="23FA77C2">
      <w:pPr>
        <w:rPr>
          <w:rFonts w:hint="eastAsia" w:ascii="方正仿宋_GB2312" w:hAnsi="方正仿宋_GB2312" w:eastAsia="方正仿宋_GB2312" w:cs="方正仿宋_GB2312"/>
          <w:spacing w:val="-3"/>
        </w:rPr>
      </w:pPr>
    </w:p>
    <w:p w14:paraId="27417FAD">
      <w:pPr>
        <w:pStyle w:val="23"/>
        <w:rPr>
          <w:rFonts w:hint="eastAsia" w:ascii="方正仿宋_GB2312" w:hAnsi="方正仿宋_GB2312" w:eastAsia="方正仿宋_GB2312" w:cs="方正仿宋_GB2312"/>
          <w:spacing w:val="-3"/>
        </w:rPr>
      </w:pPr>
    </w:p>
    <w:p w14:paraId="18F4C10B">
      <w:pPr>
        <w:rPr>
          <w:rFonts w:hint="eastAsia" w:ascii="方正仿宋_GB2312" w:hAnsi="方正仿宋_GB2312" w:eastAsia="方正仿宋_GB2312" w:cs="方正仿宋_GB2312"/>
          <w:spacing w:val="-3"/>
        </w:rPr>
      </w:pPr>
    </w:p>
    <w:p w14:paraId="51826913">
      <w:pPr>
        <w:pStyle w:val="23"/>
        <w:rPr>
          <w:rFonts w:hint="eastAsia"/>
        </w:rPr>
      </w:pPr>
    </w:p>
    <w:p w14:paraId="404607D9">
      <w:pPr>
        <w:rPr>
          <w:rFonts w:hint="eastAsia" w:ascii="方正仿宋_GB2312" w:hAnsi="方正仿宋_GB2312" w:eastAsia="方正仿宋_GB2312" w:cs="方正仿宋_GB2312"/>
          <w:spacing w:val="-3"/>
        </w:rPr>
      </w:pPr>
    </w:p>
    <w:p w14:paraId="4B251512">
      <w:pPr>
        <w:spacing w:line="480" w:lineRule="auto"/>
        <w:ind w:leftChars="700" w:firstLine="1920" w:firstLineChars="800"/>
        <w:rPr>
          <w:rFonts w:eastAsia="仿宋_GB2312"/>
          <w:sz w:val="24"/>
          <w:szCs w:val="24"/>
        </w:rPr>
      </w:pPr>
      <w:r>
        <w:rPr>
          <w:rFonts w:hint="eastAsia" w:eastAsia="仿宋_GB2312"/>
          <w:sz w:val="24"/>
          <w:szCs w:val="24"/>
        </w:rPr>
        <w:t>供应商</w:t>
      </w:r>
      <w:r>
        <w:rPr>
          <w:rFonts w:eastAsia="仿宋_GB2312"/>
          <w:sz w:val="24"/>
          <w:szCs w:val="24"/>
        </w:rPr>
        <w:t>（盖</w:t>
      </w:r>
      <w:r>
        <w:rPr>
          <w:rFonts w:hint="eastAsia" w:eastAsia="仿宋_GB2312"/>
          <w:sz w:val="24"/>
          <w:szCs w:val="24"/>
        </w:rPr>
        <w:t>公</w:t>
      </w:r>
      <w:r>
        <w:rPr>
          <w:rFonts w:eastAsia="仿宋_GB2312"/>
          <w:sz w:val="24"/>
          <w:szCs w:val="24"/>
        </w:rPr>
        <w:t>章）：</w:t>
      </w:r>
      <w:r>
        <w:rPr>
          <w:rFonts w:eastAsia="仿宋_GB2312"/>
          <w:sz w:val="24"/>
          <w:szCs w:val="24"/>
          <w:u w:val="single"/>
        </w:rPr>
        <w:t xml:space="preserve">                   </w:t>
      </w:r>
      <w:r>
        <w:rPr>
          <w:rFonts w:hint="eastAsia" w:eastAsia="仿宋_GB2312"/>
          <w:sz w:val="24"/>
          <w:szCs w:val="24"/>
          <w:u w:val="single"/>
        </w:rPr>
        <w:t xml:space="preserve">    </w:t>
      </w:r>
    </w:p>
    <w:p w14:paraId="1F3D7B0A">
      <w:pPr>
        <w:spacing w:line="480" w:lineRule="auto"/>
        <w:ind w:leftChars="700" w:firstLine="1920" w:firstLineChars="800"/>
        <w:rPr>
          <w:rFonts w:eastAsia="仿宋_GB2312"/>
          <w:sz w:val="24"/>
          <w:szCs w:val="24"/>
          <w:u w:val="single"/>
        </w:rPr>
      </w:pPr>
      <w:r>
        <w:rPr>
          <w:rFonts w:eastAsia="仿宋_GB2312"/>
          <w:sz w:val="24"/>
          <w:szCs w:val="24"/>
        </w:rPr>
        <w:t>法定代表人或</w:t>
      </w:r>
      <w:r>
        <w:rPr>
          <w:rFonts w:hint="eastAsia" w:eastAsia="仿宋_GB2312"/>
          <w:sz w:val="24"/>
          <w:szCs w:val="24"/>
          <w:lang w:eastAsia="zh-CN"/>
        </w:rPr>
        <w:t>委托代理人</w:t>
      </w:r>
      <w:r>
        <w:rPr>
          <w:rFonts w:eastAsia="仿宋_GB2312"/>
          <w:sz w:val="24"/>
          <w:szCs w:val="24"/>
        </w:rPr>
        <w:t>（签字</w:t>
      </w:r>
      <w:r>
        <w:rPr>
          <w:rFonts w:hint="eastAsia" w:eastAsia="仿宋_GB2312"/>
          <w:sz w:val="24"/>
          <w:szCs w:val="24"/>
        </w:rPr>
        <w:t>或盖章</w:t>
      </w:r>
      <w:r>
        <w:rPr>
          <w:rFonts w:eastAsia="仿宋_GB2312"/>
          <w:sz w:val="24"/>
          <w:szCs w:val="24"/>
        </w:rPr>
        <w:t>）：</w:t>
      </w:r>
      <w:r>
        <w:rPr>
          <w:rFonts w:eastAsia="仿宋_GB2312"/>
          <w:sz w:val="24"/>
          <w:szCs w:val="24"/>
          <w:u w:val="single"/>
        </w:rPr>
        <w:t xml:space="preserve">    </w:t>
      </w:r>
      <w:r>
        <w:rPr>
          <w:rFonts w:hint="eastAsia" w:eastAsia="仿宋_GB2312"/>
          <w:sz w:val="24"/>
          <w:szCs w:val="24"/>
          <w:u w:val="single"/>
          <w:lang w:val="en-US" w:eastAsia="zh-CN"/>
        </w:rPr>
        <w:t xml:space="preserve">    </w:t>
      </w:r>
      <w:r>
        <w:rPr>
          <w:rFonts w:eastAsia="仿宋_GB2312"/>
          <w:sz w:val="24"/>
          <w:szCs w:val="24"/>
          <w:u w:val="single"/>
        </w:rPr>
        <w:t xml:space="preserve">     </w:t>
      </w:r>
    </w:p>
    <w:p w14:paraId="61A0469B">
      <w:pPr>
        <w:spacing w:line="480" w:lineRule="auto"/>
        <w:ind w:leftChars="700" w:firstLine="1920" w:firstLineChars="800"/>
        <w:rPr>
          <w:rFonts w:hint="default" w:eastAsia="仿宋_GB2312"/>
          <w:kern w:val="0"/>
          <w:sz w:val="24"/>
          <w:szCs w:val="24"/>
          <w:u w:val="single"/>
          <w:lang w:val="en-US" w:eastAsia="zh-CN"/>
        </w:rPr>
      </w:pPr>
      <w:r>
        <w:rPr>
          <w:rFonts w:eastAsia="仿宋_GB2312"/>
          <w:sz w:val="24"/>
          <w:szCs w:val="24"/>
        </w:rPr>
        <w:t>日    期：</w:t>
      </w:r>
      <w:r>
        <w:rPr>
          <w:rFonts w:hint="eastAsia" w:eastAsia="仿宋_GB2312"/>
          <w:sz w:val="24"/>
          <w:szCs w:val="24"/>
          <w:lang w:val="en-US" w:eastAsia="zh-CN"/>
        </w:rPr>
        <w:t xml:space="preserve">           </w:t>
      </w:r>
    </w:p>
    <w:p w14:paraId="73ED913C">
      <w:pPr>
        <w:rPr>
          <w:rFonts w:hint="eastAsia"/>
        </w:rPr>
      </w:pPr>
    </w:p>
    <w:p w14:paraId="032E1319">
      <w:r>
        <w:br w:type="page"/>
      </w:r>
    </w:p>
    <w:p w14:paraId="677DBE9F">
      <w:pPr>
        <w:pStyle w:val="23"/>
        <w:spacing w:before="55" w:line="219" w:lineRule="auto"/>
        <w:ind w:left="3736"/>
        <w:outlineLvl w:val="0"/>
        <w:rPr>
          <w:rFonts w:hint="eastAsia" w:ascii="黑体" w:hAnsi="黑体" w:eastAsia="黑体" w:cs="黑体"/>
          <w:sz w:val="28"/>
          <w:szCs w:val="28"/>
        </w:rPr>
      </w:pPr>
      <w:r>
        <w:rPr>
          <w:rFonts w:hint="eastAsia" w:ascii="黑体" w:hAnsi="黑体" w:eastAsia="黑体" w:cs="黑体"/>
          <w:b/>
          <w:bCs/>
          <w:spacing w:val="-3"/>
          <w:sz w:val="28"/>
          <w:szCs w:val="28"/>
        </w:rPr>
        <w:t>工程项目总价表</w:t>
      </w:r>
    </w:p>
    <w:p w14:paraId="588436AA">
      <w:pPr>
        <w:pStyle w:val="23"/>
        <w:spacing w:before="119" w:line="228" w:lineRule="auto"/>
        <w:ind w:left="60"/>
        <w:rPr>
          <w:rFonts w:hint="eastAsia" w:ascii="黑体" w:hAnsi="黑体" w:eastAsia="黑体" w:cs="黑体"/>
          <w:spacing w:val="9"/>
          <w:sz w:val="21"/>
          <w:szCs w:val="21"/>
        </w:rPr>
      </w:pPr>
    </w:p>
    <w:p w14:paraId="6112A09A">
      <w:pPr>
        <w:pStyle w:val="23"/>
        <w:spacing w:before="119" w:line="228" w:lineRule="auto"/>
        <w:ind w:left="60"/>
        <w:rPr>
          <w:rFonts w:hint="eastAsia" w:ascii="黑体" w:hAnsi="黑体" w:eastAsia="黑体" w:cs="黑体"/>
          <w:sz w:val="21"/>
          <w:szCs w:val="21"/>
          <w:lang w:eastAsia="zh-CN"/>
        </w:rPr>
      </w:pPr>
      <w:r>
        <w:rPr>
          <w:rFonts w:hint="eastAsia" w:ascii="黑体" w:hAnsi="黑体" w:eastAsia="黑体" w:cs="黑体"/>
          <w:spacing w:val="9"/>
          <w:sz w:val="21"/>
          <w:szCs w:val="21"/>
        </w:rPr>
        <w:t>工程名称：</w:t>
      </w:r>
      <w:r>
        <w:rPr>
          <w:rFonts w:hint="eastAsia" w:ascii="黑体" w:hAnsi="黑体" w:eastAsia="黑体" w:cs="黑体"/>
          <w:spacing w:val="9"/>
          <w:sz w:val="21"/>
          <w:szCs w:val="21"/>
          <w:u w:val="single" w:color="auto"/>
        </w:rPr>
        <w:t>金台区蟠龙镇东壕村供水管网改造提升工程</w:t>
      </w:r>
      <w:r>
        <w:rPr>
          <w:rFonts w:hint="eastAsia" w:ascii="黑体" w:hAnsi="黑体" w:eastAsia="黑体" w:cs="黑体"/>
          <w:spacing w:val="9"/>
          <w:sz w:val="21"/>
          <w:szCs w:val="21"/>
        </w:rPr>
        <w:t>（项目名称</w:t>
      </w:r>
      <w:r>
        <w:rPr>
          <w:rFonts w:hint="eastAsia" w:ascii="黑体" w:hAnsi="黑体" w:eastAsia="黑体" w:cs="黑体"/>
          <w:spacing w:val="9"/>
          <w:sz w:val="21"/>
          <w:szCs w:val="21"/>
          <w:lang w:eastAsia="zh-CN"/>
        </w:rPr>
        <w:t>）</w:t>
      </w:r>
    </w:p>
    <w:p w14:paraId="553C0F1A">
      <w:pPr>
        <w:spacing w:line="74" w:lineRule="exact"/>
        <w:rPr>
          <w:sz w:val="21"/>
          <w:szCs w:val="21"/>
        </w:rPr>
      </w:pPr>
    </w:p>
    <w:tbl>
      <w:tblPr>
        <w:tblStyle w:val="298"/>
        <w:tblW w:w="93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12"/>
        <w:gridCol w:w="4804"/>
        <w:gridCol w:w="1780"/>
        <w:gridCol w:w="1694"/>
      </w:tblGrid>
      <w:tr w14:paraId="5ED88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112" w:type="dxa"/>
            <w:vAlign w:val="top"/>
          </w:tcPr>
          <w:p w14:paraId="63395471">
            <w:pPr>
              <w:pStyle w:val="297"/>
              <w:spacing w:before="147" w:line="222" w:lineRule="auto"/>
              <w:ind w:left="383"/>
              <w:rPr>
                <w:sz w:val="21"/>
                <w:szCs w:val="21"/>
              </w:rPr>
            </w:pPr>
            <w:r>
              <w:rPr>
                <w:b/>
                <w:bCs/>
                <w:spacing w:val="-6"/>
                <w:sz w:val="21"/>
                <w:szCs w:val="21"/>
              </w:rPr>
              <w:t>组号</w:t>
            </w:r>
          </w:p>
        </w:tc>
        <w:tc>
          <w:tcPr>
            <w:tcW w:w="4804" w:type="dxa"/>
            <w:vAlign w:val="top"/>
          </w:tcPr>
          <w:p w14:paraId="4313877C">
            <w:pPr>
              <w:pStyle w:val="297"/>
              <w:spacing w:before="147" w:line="221" w:lineRule="auto"/>
              <w:ind w:left="1866"/>
              <w:rPr>
                <w:sz w:val="21"/>
                <w:szCs w:val="21"/>
              </w:rPr>
            </w:pPr>
            <w:r>
              <w:rPr>
                <w:b/>
                <w:bCs/>
                <w:spacing w:val="-2"/>
                <w:sz w:val="21"/>
                <w:szCs w:val="21"/>
              </w:rPr>
              <w:t>项目分组名称</w:t>
            </w:r>
          </w:p>
        </w:tc>
        <w:tc>
          <w:tcPr>
            <w:tcW w:w="1780" w:type="dxa"/>
            <w:vAlign w:val="top"/>
          </w:tcPr>
          <w:p w14:paraId="52DA5775">
            <w:pPr>
              <w:pStyle w:val="297"/>
              <w:spacing w:before="148" w:line="220" w:lineRule="auto"/>
              <w:ind w:left="449"/>
              <w:rPr>
                <w:sz w:val="21"/>
                <w:szCs w:val="21"/>
              </w:rPr>
            </w:pPr>
            <w:r>
              <w:rPr>
                <w:b/>
                <w:bCs/>
                <w:spacing w:val="-3"/>
                <w:sz w:val="21"/>
                <w:szCs w:val="21"/>
              </w:rPr>
              <w:t>金额（元）</w:t>
            </w:r>
          </w:p>
        </w:tc>
        <w:tc>
          <w:tcPr>
            <w:tcW w:w="1694" w:type="dxa"/>
            <w:vAlign w:val="top"/>
          </w:tcPr>
          <w:p w14:paraId="4D07DC7D">
            <w:pPr>
              <w:pStyle w:val="297"/>
              <w:spacing w:before="147" w:line="222" w:lineRule="auto"/>
              <w:ind w:left="676"/>
              <w:rPr>
                <w:sz w:val="21"/>
                <w:szCs w:val="21"/>
              </w:rPr>
            </w:pPr>
            <w:r>
              <w:rPr>
                <w:b/>
                <w:bCs/>
                <w:spacing w:val="-6"/>
                <w:sz w:val="21"/>
                <w:szCs w:val="21"/>
              </w:rPr>
              <w:t>备注</w:t>
            </w:r>
          </w:p>
        </w:tc>
      </w:tr>
      <w:tr w14:paraId="07197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1112" w:type="dxa"/>
            <w:vAlign w:val="top"/>
          </w:tcPr>
          <w:p w14:paraId="26493FF4">
            <w:pPr>
              <w:pStyle w:val="297"/>
              <w:spacing w:before="208" w:line="139" w:lineRule="exact"/>
              <w:ind w:left="475"/>
              <w:rPr>
                <w:sz w:val="21"/>
                <w:szCs w:val="21"/>
              </w:rPr>
            </w:pPr>
            <w:r>
              <w:rPr>
                <w:position w:val="-4"/>
                <w:sz w:val="21"/>
                <w:szCs w:val="21"/>
              </w:rPr>
              <w:t>一</w:t>
            </w:r>
          </w:p>
        </w:tc>
        <w:tc>
          <w:tcPr>
            <w:tcW w:w="4804" w:type="dxa"/>
            <w:vAlign w:val="top"/>
          </w:tcPr>
          <w:p w14:paraId="1B56C8BA">
            <w:pPr>
              <w:pStyle w:val="297"/>
              <w:spacing w:before="140" w:line="221" w:lineRule="auto"/>
              <w:ind w:left="36"/>
              <w:rPr>
                <w:sz w:val="21"/>
                <w:szCs w:val="21"/>
              </w:rPr>
            </w:pPr>
            <w:r>
              <w:rPr>
                <w:spacing w:val="-3"/>
                <w:sz w:val="21"/>
                <w:szCs w:val="21"/>
              </w:rPr>
              <w:t>建筑工程</w:t>
            </w:r>
          </w:p>
        </w:tc>
        <w:tc>
          <w:tcPr>
            <w:tcW w:w="1780" w:type="dxa"/>
            <w:vAlign w:val="top"/>
          </w:tcPr>
          <w:p w14:paraId="72AF8352">
            <w:pPr>
              <w:pStyle w:val="297"/>
              <w:spacing w:before="140"/>
              <w:ind w:right="11"/>
              <w:jc w:val="right"/>
              <w:rPr>
                <w:sz w:val="21"/>
                <w:szCs w:val="21"/>
              </w:rPr>
            </w:pPr>
          </w:p>
        </w:tc>
        <w:tc>
          <w:tcPr>
            <w:tcW w:w="1694" w:type="dxa"/>
            <w:vAlign w:val="top"/>
          </w:tcPr>
          <w:p w14:paraId="6F8DF416">
            <w:pPr>
              <w:rPr>
                <w:rFonts w:ascii="Arial"/>
                <w:sz w:val="21"/>
                <w:szCs w:val="21"/>
              </w:rPr>
            </w:pPr>
          </w:p>
        </w:tc>
      </w:tr>
      <w:tr w14:paraId="04038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1112" w:type="dxa"/>
            <w:vAlign w:val="top"/>
          </w:tcPr>
          <w:p w14:paraId="2B636112">
            <w:pPr>
              <w:pStyle w:val="297"/>
              <w:spacing w:before="176" w:line="178" w:lineRule="auto"/>
              <w:ind w:left="475"/>
              <w:rPr>
                <w:sz w:val="21"/>
                <w:szCs w:val="21"/>
              </w:rPr>
            </w:pPr>
            <w:r>
              <w:rPr>
                <w:sz w:val="21"/>
                <w:szCs w:val="21"/>
              </w:rPr>
              <w:t>二</w:t>
            </w:r>
          </w:p>
        </w:tc>
        <w:tc>
          <w:tcPr>
            <w:tcW w:w="4804" w:type="dxa"/>
            <w:vAlign w:val="top"/>
          </w:tcPr>
          <w:p w14:paraId="29CB1801">
            <w:pPr>
              <w:pStyle w:val="297"/>
              <w:spacing w:before="142" w:line="221" w:lineRule="auto"/>
              <w:ind w:left="35"/>
              <w:rPr>
                <w:sz w:val="21"/>
                <w:szCs w:val="21"/>
              </w:rPr>
            </w:pPr>
            <w:r>
              <w:rPr>
                <w:spacing w:val="-1"/>
                <w:sz w:val="21"/>
                <w:szCs w:val="21"/>
              </w:rPr>
              <w:t>金属结构设备及安装工程</w:t>
            </w:r>
          </w:p>
        </w:tc>
        <w:tc>
          <w:tcPr>
            <w:tcW w:w="1780" w:type="dxa"/>
            <w:vAlign w:val="top"/>
          </w:tcPr>
          <w:p w14:paraId="5023189F">
            <w:pPr>
              <w:pStyle w:val="297"/>
              <w:spacing w:before="142"/>
              <w:ind w:right="10"/>
              <w:jc w:val="right"/>
              <w:rPr>
                <w:sz w:val="21"/>
                <w:szCs w:val="21"/>
              </w:rPr>
            </w:pPr>
          </w:p>
        </w:tc>
        <w:tc>
          <w:tcPr>
            <w:tcW w:w="1694" w:type="dxa"/>
            <w:vAlign w:val="top"/>
          </w:tcPr>
          <w:p w14:paraId="5363F052">
            <w:pPr>
              <w:rPr>
                <w:rFonts w:ascii="Arial"/>
                <w:sz w:val="21"/>
                <w:szCs w:val="21"/>
              </w:rPr>
            </w:pPr>
          </w:p>
        </w:tc>
      </w:tr>
      <w:tr w14:paraId="02BF5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1112" w:type="dxa"/>
            <w:vAlign w:val="top"/>
          </w:tcPr>
          <w:p w14:paraId="6C873FB9">
            <w:pPr>
              <w:pStyle w:val="297"/>
              <w:spacing w:before="146" w:line="237" w:lineRule="auto"/>
              <w:ind w:left="472"/>
              <w:rPr>
                <w:sz w:val="21"/>
                <w:szCs w:val="21"/>
              </w:rPr>
            </w:pPr>
            <w:r>
              <w:rPr>
                <w:sz w:val="21"/>
                <w:szCs w:val="21"/>
              </w:rPr>
              <w:t>三</w:t>
            </w:r>
          </w:p>
        </w:tc>
        <w:tc>
          <w:tcPr>
            <w:tcW w:w="4804" w:type="dxa"/>
            <w:vAlign w:val="top"/>
          </w:tcPr>
          <w:p w14:paraId="1A498174">
            <w:pPr>
              <w:pStyle w:val="297"/>
              <w:spacing w:before="146" w:line="220" w:lineRule="auto"/>
              <w:ind w:left="33"/>
              <w:rPr>
                <w:sz w:val="21"/>
                <w:szCs w:val="21"/>
              </w:rPr>
            </w:pPr>
            <w:r>
              <w:rPr>
                <w:spacing w:val="-2"/>
                <w:sz w:val="21"/>
                <w:szCs w:val="21"/>
              </w:rPr>
              <w:t>施工临时工程</w:t>
            </w:r>
          </w:p>
        </w:tc>
        <w:tc>
          <w:tcPr>
            <w:tcW w:w="1780" w:type="dxa"/>
            <w:vAlign w:val="top"/>
          </w:tcPr>
          <w:p w14:paraId="5AEB2249">
            <w:pPr>
              <w:pStyle w:val="297"/>
              <w:spacing w:before="145"/>
              <w:ind w:right="11"/>
              <w:jc w:val="right"/>
              <w:rPr>
                <w:sz w:val="21"/>
                <w:szCs w:val="21"/>
              </w:rPr>
            </w:pPr>
          </w:p>
        </w:tc>
        <w:tc>
          <w:tcPr>
            <w:tcW w:w="1694" w:type="dxa"/>
            <w:vAlign w:val="top"/>
          </w:tcPr>
          <w:p w14:paraId="28169FCD">
            <w:pPr>
              <w:rPr>
                <w:rFonts w:ascii="Arial"/>
                <w:sz w:val="21"/>
                <w:szCs w:val="21"/>
              </w:rPr>
            </w:pPr>
          </w:p>
        </w:tc>
      </w:tr>
      <w:tr w14:paraId="3EA98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1112" w:type="dxa"/>
            <w:vAlign w:val="top"/>
          </w:tcPr>
          <w:p w14:paraId="2651F2E1">
            <w:pPr>
              <w:rPr>
                <w:rFonts w:ascii="Arial"/>
                <w:sz w:val="21"/>
                <w:szCs w:val="21"/>
              </w:rPr>
            </w:pPr>
          </w:p>
        </w:tc>
        <w:tc>
          <w:tcPr>
            <w:tcW w:w="4804" w:type="dxa"/>
            <w:vAlign w:val="top"/>
          </w:tcPr>
          <w:p w14:paraId="45665747">
            <w:pPr>
              <w:rPr>
                <w:rFonts w:ascii="Arial"/>
                <w:sz w:val="21"/>
                <w:szCs w:val="21"/>
              </w:rPr>
            </w:pPr>
          </w:p>
        </w:tc>
        <w:tc>
          <w:tcPr>
            <w:tcW w:w="1780" w:type="dxa"/>
            <w:vAlign w:val="top"/>
          </w:tcPr>
          <w:p w14:paraId="6A39EBD9">
            <w:pPr>
              <w:rPr>
                <w:rFonts w:ascii="Arial"/>
                <w:sz w:val="21"/>
                <w:szCs w:val="21"/>
              </w:rPr>
            </w:pPr>
          </w:p>
        </w:tc>
        <w:tc>
          <w:tcPr>
            <w:tcW w:w="1694" w:type="dxa"/>
            <w:vAlign w:val="top"/>
          </w:tcPr>
          <w:p w14:paraId="39EB5FBC">
            <w:pPr>
              <w:rPr>
                <w:rFonts w:ascii="Arial"/>
                <w:sz w:val="21"/>
                <w:szCs w:val="21"/>
              </w:rPr>
            </w:pPr>
          </w:p>
        </w:tc>
      </w:tr>
      <w:tr w14:paraId="01DF7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1112" w:type="dxa"/>
            <w:vAlign w:val="top"/>
          </w:tcPr>
          <w:p w14:paraId="2BB161E2">
            <w:pPr>
              <w:rPr>
                <w:rFonts w:ascii="Arial"/>
                <w:sz w:val="21"/>
                <w:szCs w:val="21"/>
              </w:rPr>
            </w:pPr>
          </w:p>
        </w:tc>
        <w:tc>
          <w:tcPr>
            <w:tcW w:w="4804" w:type="dxa"/>
            <w:vAlign w:val="top"/>
          </w:tcPr>
          <w:p w14:paraId="65526017">
            <w:pPr>
              <w:rPr>
                <w:rFonts w:ascii="Arial"/>
                <w:sz w:val="21"/>
                <w:szCs w:val="21"/>
              </w:rPr>
            </w:pPr>
          </w:p>
        </w:tc>
        <w:tc>
          <w:tcPr>
            <w:tcW w:w="1780" w:type="dxa"/>
            <w:vAlign w:val="top"/>
          </w:tcPr>
          <w:p w14:paraId="5555F3F3">
            <w:pPr>
              <w:rPr>
                <w:rFonts w:ascii="Arial"/>
                <w:sz w:val="21"/>
                <w:szCs w:val="21"/>
              </w:rPr>
            </w:pPr>
          </w:p>
        </w:tc>
        <w:tc>
          <w:tcPr>
            <w:tcW w:w="1694" w:type="dxa"/>
            <w:vAlign w:val="top"/>
          </w:tcPr>
          <w:p w14:paraId="25D686AB">
            <w:pPr>
              <w:rPr>
                <w:rFonts w:ascii="Arial"/>
                <w:sz w:val="21"/>
                <w:szCs w:val="21"/>
              </w:rPr>
            </w:pPr>
          </w:p>
        </w:tc>
      </w:tr>
      <w:tr w14:paraId="661B3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5916" w:type="dxa"/>
            <w:gridSpan w:val="2"/>
            <w:vAlign w:val="top"/>
          </w:tcPr>
          <w:p w14:paraId="57E333E4">
            <w:pPr>
              <w:pStyle w:val="297"/>
              <w:spacing w:before="151" w:line="222" w:lineRule="auto"/>
              <w:ind w:left="2562"/>
              <w:rPr>
                <w:sz w:val="21"/>
                <w:szCs w:val="21"/>
              </w:rPr>
            </w:pPr>
            <w:r>
              <w:rPr>
                <w:spacing w:val="-2"/>
                <w:sz w:val="21"/>
                <w:szCs w:val="21"/>
              </w:rPr>
              <w:t>合计（A）</w:t>
            </w:r>
          </w:p>
        </w:tc>
        <w:tc>
          <w:tcPr>
            <w:tcW w:w="1780" w:type="dxa"/>
            <w:vAlign w:val="top"/>
          </w:tcPr>
          <w:p w14:paraId="253BF871">
            <w:pPr>
              <w:pStyle w:val="297"/>
              <w:spacing w:before="151"/>
              <w:ind w:right="11"/>
              <w:jc w:val="right"/>
              <w:rPr>
                <w:sz w:val="21"/>
                <w:szCs w:val="21"/>
              </w:rPr>
            </w:pPr>
          </w:p>
        </w:tc>
        <w:tc>
          <w:tcPr>
            <w:tcW w:w="1694" w:type="dxa"/>
            <w:vAlign w:val="top"/>
          </w:tcPr>
          <w:p w14:paraId="75F271C0">
            <w:pPr>
              <w:rPr>
                <w:rFonts w:ascii="Arial"/>
                <w:sz w:val="21"/>
                <w:szCs w:val="21"/>
              </w:rPr>
            </w:pPr>
          </w:p>
        </w:tc>
      </w:tr>
    </w:tbl>
    <w:p w14:paraId="61345461">
      <w:pPr>
        <w:pStyle w:val="23"/>
        <w:keepNext w:val="0"/>
        <w:keepLines w:val="0"/>
        <w:pageBreakBefore w:val="0"/>
        <w:widowControl/>
        <w:kinsoku w:val="0"/>
        <w:wordWrap/>
        <w:overflowPunct/>
        <w:topLinePunct w:val="0"/>
        <w:autoSpaceDE w:val="0"/>
        <w:autoSpaceDN w:val="0"/>
        <w:bidi w:val="0"/>
        <w:adjustRightInd w:val="0"/>
        <w:snapToGrid w:val="0"/>
        <w:spacing w:line="478" w:lineRule="auto"/>
        <w:ind w:left="0" w:right="0" w:firstLine="352" w:firstLineChars="200"/>
        <w:textAlignment w:val="baseline"/>
        <w:rPr>
          <w:spacing w:val="-2"/>
          <w:sz w:val="18"/>
          <w:szCs w:val="18"/>
        </w:rPr>
      </w:pPr>
    </w:p>
    <w:p w14:paraId="48D4798F">
      <w:pPr>
        <w:pStyle w:val="23"/>
        <w:keepNext w:val="0"/>
        <w:keepLines w:val="0"/>
        <w:pageBreakBefore w:val="0"/>
        <w:widowControl/>
        <w:kinsoku w:val="0"/>
        <w:wordWrap/>
        <w:overflowPunct/>
        <w:topLinePunct w:val="0"/>
        <w:autoSpaceDE w:val="0"/>
        <w:autoSpaceDN w:val="0"/>
        <w:bidi w:val="0"/>
        <w:adjustRightInd w:val="0"/>
        <w:snapToGrid w:val="0"/>
        <w:spacing w:line="478" w:lineRule="auto"/>
        <w:ind w:left="3570" w:leftChars="170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备用金（</w:t>
      </w:r>
      <w:r>
        <w:rPr>
          <w:rFonts w:hint="eastAsia" w:ascii="宋体" w:hAnsi="宋体" w:eastAsia="宋体" w:cs="宋体"/>
          <w:spacing w:val="-2"/>
          <w:sz w:val="21"/>
          <w:szCs w:val="21"/>
          <w:lang w:val="en-US" w:eastAsia="zh-CN"/>
        </w:rPr>
        <w:t>A*3%</w:t>
      </w:r>
      <w:r>
        <w:rPr>
          <w:rFonts w:hint="eastAsia" w:ascii="宋体" w:hAnsi="宋体" w:eastAsia="宋体" w:cs="宋体"/>
          <w:spacing w:val="-2"/>
          <w:sz w:val="21"/>
          <w:szCs w:val="21"/>
        </w:rPr>
        <w:t>）(B)</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u w:val="single" w:color="auto"/>
        </w:rPr>
        <w:t xml:space="preserve">      </w:t>
      </w:r>
      <w:r>
        <w:rPr>
          <w:rFonts w:hint="eastAsia" w:ascii="宋体" w:hAnsi="宋体" w:eastAsia="宋体" w:cs="宋体"/>
          <w:spacing w:val="-2"/>
          <w:sz w:val="21"/>
          <w:szCs w:val="21"/>
          <w:u w:val="single" w:color="auto"/>
          <w:lang w:val="en-US" w:eastAsia="zh-CN"/>
        </w:rPr>
        <w:t xml:space="preserve"> </w:t>
      </w:r>
      <w:r>
        <w:rPr>
          <w:rFonts w:hint="eastAsia" w:ascii="宋体" w:hAnsi="宋体" w:eastAsia="宋体" w:cs="宋体"/>
          <w:spacing w:val="-2"/>
          <w:sz w:val="21"/>
          <w:szCs w:val="21"/>
          <w:u w:val="single" w:color="auto"/>
        </w:rPr>
        <w:t xml:space="preserve">      </w:t>
      </w:r>
      <w:r>
        <w:rPr>
          <w:rFonts w:hint="eastAsia" w:ascii="宋体" w:hAnsi="宋体" w:eastAsia="宋体" w:cs="宋体"/>
          <w:spacing w:val="-2"/>
          <w:sz w:val="21"/>
          <w:szCs w:val="21"/>
        </w:rPr>
        <w:t>元</w:t>
      </w:r>
    </w:p>
    <w:p w14:paraId="64F702D4">
      <w:pPr>
        <w:pStyle w:val="23"/>
        <w:keepNext w:val="0"/>
        <w:keepLines w:val="0"/>
        <w:pageBreakBefore w:val="0"/>
        <w:widowControl/>
        <w:kinsoku w:val="0"/>
        <w:wordWrap/>
        <w:overflowPunct/>
        <w:topLinePunct w:val="0"/>
        <w:autoSpaceDE w:val="0"/>
        <w:autoSpaceDN w:val="0"/>
        <w:bidi w:val="0"/>
        <w:adjustRightInd w:val="0"/>
        <w:snapToGrid w:val="0"/>
        <w:spacing w:line="478" w:lineRule="auto"/>
        <w:ind w:left="3570" w:leftChars="170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lang w:eastAsia="zh-CN"/>
        </w:rPr>
        <w:t>投标总报价</w:t>
      </w:r>
      <w:r>
        <w:rPr>
          <w:rFonts w:hint="eastAsia" w:ascii="宋体" w:hAnsi="宋体" w:eastAsia="宋体" w:cs="宋体"/>
          <w:spacing w:val="-1"/>
          <w:sz w:val="21"/>
          <w:szCs w:val="21"/>
        </w:rPr>
        <w:t>C=(A)+(B)</w:t>
      </w:r>
      <w:r>
        <w:rPr>
          <w:rFonts w:hint="eastAsia" w:ascii="宋体" w:hAnsi="宋体" w:eastAsia="宋体" w:cs="宋体"/>
          <w:spacing w:val="-75"/>
          <w:sz w:val="21"/>
          <w:szCs w:val="21"/>
        </w:rPr>
        <w:t xml:space="preserve"> </w:t>
      </w:r>
      <w:r>
        <w:rPr>
          <w:rFonts w:hint="eastAsia" w:ascii="宋体" w:hAnsi="宋体" w:eastAsia="宋体" w:cs="宋体"/>
          <w:spacing w:val="4"/>
          <w:sz w:val="21"/>
          <w:szCs w:val="21"/>
          <w:u w:val="single" w:color="auto"/>
        </w:rPr>
        <w:t xml:space="preserve">     </w:t>
      </w:r>
      <w:r>
        <w:rPr>
          <w:rFonts w:hint="eastAsia" w:ascii="宋体" w:hAnsi="宋体" w:eastAsia="宋体" w:cs="宋体"/>
          <w:spacing w:val="4"/>
          <w:sz w:val="21"/>
          <w:szCs w:val="21"/>
          <w:u w:val="single" w:color="auto"/>
          <w:lang w:val="en-US" w:eastAsia="zh-CN"/>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pacing w:val="-2"/>
          <w:sz w:val="21"/>
          <w:szCs w:val="21"/>
          <w:u w:val="single" w:color="auto"/>
        </w:rPr>
        <w:t xml:space="preserve">  </w:t>
      </w:r>
      <w:r>
        <w:rPr>
          <w:rFonts w:hint="eastAsia" w:ascii="宋体" w:hAnsi="宋体" w:eastAsia="宋体" w:cs="宋体"/>
          <w:spacing w:val="-50"/>
          <w:sz w:val="21"/>
          <w:szCs w:val="21"/>
        </w:rPr>
        <w:t xml:space="preserve"> </w:t>
      </w:r>
      <w:r>
        <w:rPr>
          <w:rFonts w:hint="eastAsia" w:ascii="宋体" w:hAnsi="宋体" w:eastAsia="宋体" w:cs="宋体"/>
          <w:spacing w:val="-2"/>
          <w:sz w:val="21"/>
          <w:szCs w:val="21"/>
        </w:rPr>
        <w:t>元</w:t>
      </w:r>
    </w:p>
    <w:p w14:paraId="270725E4">
      <w:pPr>
        <w:keepNext w:val="0"/>
        <w:keepLines w:val="0"/>
        <w:pageBreakBefore w:val="0"/>
        <w:widowControl/>
        <w:kinsoku w:val="0"/>
        <w:wordWrap/>
        <w:overflowPunct/>
        <w:topLinePunct w:val="0"/>
        <w:autoSpaceDE w:val="0"/>
        <w:autoSpaceDN w:val="0"/>
        <w:bidi w:val="0"/>
        <w:adjustRightInd w:val="0"/>
        <w:snapToGrid w:val="0"/>
        <w:spacing w:line="478" w:lineRule="auto"/>
        <w:ind w:left="0" w:right="0" w:firstLine="360" w:firstLineChars="200"/>
        <w:textAlignment w:val="baseline"/>
        <w:rPr>
          <w:sz w:val="18"/>
          <w:szCs w:val="18"/>
        </w:rPr>
      </w:pPr>
    </w:p>
    <w:p w14:paraId="6E42F340">
      <w:pPr>
        <w:keepNext w:val="0"/>
        <w:keepLines w:val="0"/>
        <w:pageBreakBefore w:val="0"/>
        <w:widowControl/>
        <w:kinsoku w:val="0"/>
        <w:wordWrap/>
        <w:overflowPunct/>
        <w:topLinePunct w:val="0"/>
        <w:autoSpaceDE w:val="0"/>
        <w:autoSpaceDN w:val="0"/>
        <w:bidi w:val="0"/>
        <w:adjustRightInd w:val="0"/>
        <w:snapToGrid w:val="0"/>
        <w:spacing w:line="478" w:lineRule="auto"/>
        <w:ind w:left="0" w:right="0" w:firstLine="360" w:firstLineChars="200"/>
        <w:textAlignment w:val="baseline"/>
        <w:rPr>
          <w:sz w:val="18"/>
          <w:szCs w:val="18"/>
        </w:rPr>
      </w:pPr>
    </w:p>
    <w:p w14:paraId="44414C4D">
      <w:pPr>
        <w:keepNext w:val="0"/>
        <w:keepLines w:val="0"/>
        <w:pageBreakBefore w:val="0"/>
        <w:widowControl/>
        <w:kinsoku w:val="0"/>
        <w:wordWrap/>
        <w:overflowPunct/>
        <w:topLinePunct w:val="0"/>
        <w:autoSpaceDE w:val="0"/>
        <w:autoSpaceDN w:val="0"/>
        <w:bidi w:val="0"/>
        <w:adjustRightInd w:val="0"/>
        <w:snapToGrid w:val="0"/>
        <w:spacing w:line="478" w:lineRule="auto"/>
        <w:ind w:left="0" w:right="0" w:firstLine="360" w:firstLineChars="200"/>
        <w:textAlignment w:val="baseline"/>
        <w:rPr>
          <w:sz w:val="18"/>
          <w:szCs w:val="18"/>
        </w:rPr>
      </w:pPr>
    </w:p>
    <w:p w14:paraId="719D1C7A">
      <w:pPr>
        <w:spacing w:line="360" w:lineRule="auto"/>
        <w:ind w:leftChars="1100" w:firstLine="1680" w:firstLineChars="800"/>
        <w:rPr>
          <w:rFonts w:eastAsia="仿宋_GB2312"/>
          <w:sz w:val="21"/>
          <w:szCs w:val="21"/>
        </w:rPr>
      </w:pPr>
      <w:r>
        <w:rPr>
          <w:rFonts w:hint="eastAsia" w:eastAsia="仿宋_GB2312"/>
          <w:sz w:val="21"/>
          <w:szCs w:val="21"/>
        </w:rPr>
        <w:t>供应商</w:t>
      </w:r>
      <w:r>
        <w:rPr>
          <w:rFonts w:eastAsia="仿宋_GB2312"/>
          <w:sz w:val="21"/>
          <w:szCs w:val="21"/>
        </w:rPr>
        <w:t>（盖</w:t>
      </w:r>
      <w:r>
        <w:rPr>
          <w:rFonts w:hint="eastAsia" w:eastAsia="仿宋_GB2312"/>
          <w:sz w:val="21"/>
          <w:szCs w:val="21"/>
        </w:rPr>
        <w:t>公</w:t>
      </w:r>
      <w:r>
        <w:rPr>
          <w:rFonts w:eastAsia="仿宋_GB2312"/>
          <w:sz w:val="21"/>
          <w:szCs w:val="21"/>
        </w:rPr>
        <w:t>章）：</w:t>
      </w:r>
      <w:r>
        <w:rPr>
          <w:rFonts w:eastAsia="仿宋_GB2312"/>
          <w:sz w:val="21"/>
          <w:szCs w:val="21"/>
          <w:u w:val="single"/>
        </w:rPr>
        <w:t xml:space="preserve">                   </w:t>
      </w:r>
      <w:r>
        <w:rPr>
          <w:rFonts w:hint="eastAsia" w:eastAsia="仿宋_GB2312"/>
          <w:sz w:val="21"/>
          <w:szCs w:val="21"/>
          <w:u w:val="single"/>
        </w:rPr>
        <w:t xml:space="preserve">    </w:t>
      </w:r>
    </w:p>
    <w:p w14:paraId="73C022D8">
      <w:pPr>
        <w:spacing w:line="360" w:lineRule="auto"/>
        <w:ind w:leftChars="1100" w:firstLine="1680" w:firstLineChars="800"/>
        <w:rPr>
          <w:rFonts w:eastAsia="仿宋_GB2312"/>
          <w:sz w:val="21"/>
          <w:szCs w:val="21"/>
          <w:u w:val="single"/>
        </w:rPr>
      </w:pPr>
      <w:r>
        <w:rPr>
          <w:rFonts w:eastAsia="仿宋_GB2312"/>
          <w:sz w:val="21"/>
          <w:szCs w:val="21"/>
        </w:rPr>
        <w:t>法定代表人或</w:t>
      </w:r>
      <w:r>
        <w:rPr>
          <w:rFonts w:hint="eastAsia" w:eastAsia="仿宋_GB2312"/>
          <w:sz w:val="21"/>
          <w:szCs w:val="21"/>
          <w:lang w:eastAsia="zh-CN"/>
        </w:rPr>
        <w:t>委托代理人</w:t>
      </w:r>
      <w:r>
        <w:rPr>
          <w:rFonts w:eastAsia="仿宋_GB2312"/>
          <w:sz w:val="21"/>
          <w:szCs w:val="21"/>
        </w:rPr>
        <w:t>（签字</w:t>
      </w:r>
      <w:r>
        <w:rPr>
          <w:rFonts w:hint="eastAsia" w:eastAsia="仿宋_GB2312"/>
          <w:sz w:val="21"/>
          <w:szCs w:val="21"/>
        </w:rPr>
        <w:t>或盖章</w:t>
      </w:r>
      <w:r>
        <w:rPr>
          <w:rFonts w:eastAsia="仿宋_GB2312"/>
          <w:sz w:val="21"/>
          <w:szCs w:val="21"/>
        </w:rPr>
        <w:t>）：</w:t>
      </w:r>
      <w:r>
        <w:rPr>
          <w:rFonts w:eastAsia="仿宋_GB2312"/>
          <w:sz w:val="21"/>
          <w:szCs w:val="21"/>
          <w:u w:val="single"/>
        </w:rPr>
        <w:t xml:space="preserve">    </w:t>
      </w:r>
      <w:r>
        <w:rPr>
          <w:rFonts w:hint="eastAsia" w:eastAsia="仿宋_GB2312"/>
          <w:sz w:val="21"/>
          <w:szCs w:val="21"/>
          <w:u w:val="single"/>
          <w:lang w:val="en-US" w:eastAsia="zh-CN"/>
        </w:rPr>
        <w:t xml:space="preserve">    </w:t>
      </w:r>
      <w:r>
        <w:rPr>
          <w:rFonts w:eastAsia="仿宋_GB2312"/>
          <w:sz w:val="21"/>
          <w:szCs w:val="21"/>
          <w:u w:val="single"/>
        </w:rPr>
        <w:t xml:space="preserve">     </w:t>
      </w:r>
    </w:p>
    <w:p w14:paraId="30677BA2">
      <w:pPr>
        <w:spacing w:line="360" w:lineRule="auto"/>
        <w:ind w:leftChars="1100" w:firstLine="1680" w:firstLineChars="800"/>
        <w:rPr>
          <w:rFonts w:hint="default" w:eastAsia="仿宋_GB2312"/>
          <w:kern w:val="0"/>
          <w:sz w:val="21"/>
          <w:szCs w:val="21"/>
          <w:u w:val="single"/>
          <w:lang w:val="en-US" w:eastAsia="zh-CN"/>
        </w:rPr>
      </w:pPr>
      <w:r>
        <w:rPr>
          <w:rFonts w:eastAsia="仿宋_GB2312"/>
          <w:sz w:val="21"/>
          <w:szCs w:val="21"/>
        </w:rPr>
        <w:t>日    期：</w:t>
      </w:r>
      <w:r>
        <w:rPr>
          <w:rFonts w:hint="eastAsia" w:eastAsia="仿宋_GB2312"/>
          <w:sz w:val="21"/>
          <w:szCs w:val="21"/>
          <w:lang w:val="en-US" w:eastAsia="zh-CN"/>
        </w:rPr>
        <w:t xml:space="preserve">           </w:t>
      </w:r>
    </w:p>
    <w:p w14:paraId="657792C4">
      <w:pPr>
        <w:keepNext w:val="0"/>
        <w:keepLines w:val="0"/>
        <w:pageBreakBefore w:val="0"/>
        <w:widowControl/>
        <w:kinsoku w:val="0"/>
        <w:wordWrap/>
        <w:overflowPunct/>
        <w:topLinePunct w:val="0"/>
        <w:autoSpaceDE w:val="0"/>
        <w:autoSpaceDN w:val="0"/>
        <w:bidi w:val="0"/>
        <w:adjustRightInd w:val="0"/>
        <w:snapToGrid w:val="0"/>
        <w:spacing w:line="478" w:lineRule="auto"/>
        <w:ind w:left="0" w:right="0" w:firstLine="360" w:firstLineChars="200"/>
        <w:textAlignment w:val="baseline"/>
        <w:rPr>
          <w:sz w:val="18"/>
          <w:szCs w:val="18"/>
        </w:rPr>
        <w:sectPr>
          <w:pgSz w:w="11905" w:h="16837"/>
          <w:pgMar w:top="1440" w:right="1080" w:bottom="1440" w:left="1080" w:header="1134" w:footer="1134" w:gutter="0"/>
          <w:pgNumType w:fmt="numberInDash"/>
          <w:cols w:space="720" w:num="1"/>
        </w:sectPr>
      </w:pPr>
    </w:p>
    <w:p w14:paraId="21974CF5">
      <w:pPr>
        <w:pStyle w:val="23"/>
        <w:spacing w:before="55" w:line="219" w:lineRule="auto"/>
        <w:ind w:left="3592"/>
        <w:outlineLvl w:val="0"/>
        <w:rPr>
          <w:rFonts w:hint="eastAsia" w:ascii="黑体" w:hAnsi="黑体" w:eastAsia="黑体" w:cs="黑体"/>
          <w:sz w:val="28"/>
          <w:szCs w:val="28"/>
        </w:rPr>
      </w:pPr>
      <w:r>
        <w:rPr>
          <w:rFonts w:hint="eastAsia" w:ascii="黑体" w:hAnsi="黑体" w:eastAsia="黑体" w:cs="黑体"/>
          <w:b/>
          <w:bCs/>
          <w:spacing w:val="-3"/>
          <w:sz w:val="28"/>
          <w:szCs w:val="28"/>
        </w:rPr>
        <w:t>工程量清单报价表</w:t>
      </w:r>
    </w:p>
    <w:p w14:paraId="2D07CA17">
      <w:pPr>
        <w:pStyle w:val="23"/>
        <w:spacing w:before="160" w:line="240" w:lineRule="auto"/>
        <w:ind w:left="60"/>
        <w:rPr>
          <w:rFonts w:hint="eastAsia" w:ascii="黑体" w:hAnsi="黑体" w:eastAsia="黑体" w:cs="黑体"/>
          <w:sz w:val="21"/>
          <w:szCs w:val="21"/>
        </w:rPr>
      </w:pPr>
      <w:r>
        <w:rPr>
          <w:rFonts w:hint="eastAsia" w:ascii="黑体" w:hAnsi="黑体" w:eastAsia="黑体" w:cs="黑体"/>
          <w:spacing w:val="9"/>
          <w:sz w:val="21"/>
          <w:szCs w:val="21"/>
        </w:rPr>
        <w:t>工程名称：</w:t>
      </w:r>
      <w:r>
        <w:rPr>
          <w:rFonts w:hint="eastAsia" w:ascii="黑体" w:hAnsi="黑体" w:eastAsia="黑体" w:cs="黑体"/>
          <w:spacing w:val="9"/>
          <w:sz w:val="21"/>
          <w:szCs w:val="21"/>
          <w:u w:val="single" w:color="auto"/>
        </w:rPr>
        <w:t>金台区蟠龙镇东壕村供水管网改造提升工程</w:t>
      </w:r>
      <w:r>
        <w:rPr>
          <w:rFonts w:hint="eastAsia" w:ascii="黑体" w:hAnsi="黑体" w:eastAsia="黑体" w:cs="黑体"/>
          <w:spacing w:val="9"/>
          <w:sz w:val="21"/>
          <w:szCs w:val="21"/>
        </w:rPr>
        <w:t>（项目名称</w:t>
      </w:r>
      <w:r>
        <w:rPr>
          <w:rFonts w:hint="eastAsia" w:ascii="黑体" w:hAnsi="黑体" w:eastAsia="黑体" w:cs="黑体"/>
          <w:spacing w:val="-10"/>
          <w:sz w:val="21"/>
          <w:szCs w:val="21"/>
        </w:rPr>
        <w:t>）</w:t>
      </w:r>
    </w:p>
    <w:tbl>
      <w:tblPr>
        <w:tblStyle w:val="298"/>
        <w:tblW w:w="9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5"/>
        <w:gridCol w:w="3390"/>
        <w:gridCol w:w="680"/>
        <w:gridCol w:w="1069"/>
        <w:gridCol w:w="1264"/>
        <w:gridCol w:w="1456"/>
        <w:gridCol w:w="852"/>
      </w:tblGrid>
      <w:tr w14:paraId="5CA1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6CE2D57C">
            <w:pPr>
              <w:pStyle w:val="297"/>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r>
              <w:rPr>
                <w:rFonts w:hint="eastAsia" w:ascii="宋体" w:hAnsi="宋体" w:eastAsia="宋体" w:cs="宋体"/>
                <w:b/>
                <w:bCs/>
                <w:spacing w:val="5"/>
                <w:sz w:val="21"/>
                <w:szCs w:val="21"/>
              </w:rPr>
              <w:t>序号</w:t>
            </w:r>
          </w:p>
        </w:tc>
        <w:tc>
          <w:tcPr>
            <w:tcW w:w="3390" w:type="dxa"/>
            <w:vAlign w:val="center"/>
          </w:tcPr>
          <w:p w14:paraId="16CF1787">
            <w:pPr>
              <w:pStyle w:val="297"/>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r>
              <w:rPr>
                <w:rFonts w:hint="eastAsia" w:ascii="宋体" w:hAnsi="宋体" w:eastAsia="宋体" w:cs="宋体"/>
                <w:b/>
                <w:bCs/>
                <w:spacing w:val="6"/>
                <w:sz w:val="21"/>
                <w:szCs w:val="21"/>
              </w:rPr>
              <w:t>项目名称</w:t>
            </w:r>
          </w:p>
        </w:tc>
        <w:tc>
          <w:tcPr>
            <w:tcW w:w="680" w:type="dxa"/>
            <w:vAlign w:val="center"/>
          </w:tcPr>
          <w:p w14:paraId="6138BFDF">
            <w:pPr>
              <w:pStyle w:val="297"/>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r>
              <w:rPr>
                <w:rFonts w:hint="eastAsia" w:ascii="宋体" w:hAnsi="宋体" w:eastAsia="宋体" w:cs="宋体"/>
                <w:b/>
                <w:bCs/>
                <w:spacing w:val="3"/>
                <w:sz w:val="21"/>
                <w:szCs w:val="21"/>
              </w:rPr>
              <w:t>单位</w:t>
            </w:r>
          </w:p>
        </w:tc>
        <w:tc>
          <w:tcPr>
            <w:tcW w:w="1069" w:type="dxa"/>
            <w:vAlign w:val="center"/>
          </w:tcPr>
          <w:p w14:paraId="22C9DB9F">
            <w:pPr>
              <w:pStyle w:val="297"/>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r>
              <w:rPr>
                <w:rFonts w:hint="eastAsia" w:ascii="宋体" w:hAnsi="宋体" w:eastAsia="宋体" w:cs="宋体"/>
                <w:b/>
                <w:bCs/>
                <w:spacing w:val="6"/>
                <w:sz w:val="21"/>
                <w:szCs w:val="21"/>
              </w:rPr>
              <w:t>工程数量</w:t>
            </w:r>
          </w:p>
        </w:tc>
        <w:tc>
          <w:tcPr>
            <w:tcW w:w="1264" w:type="dxa"/>
            <w:vAlign w:val="center"/>
          </w:tcPr>
          <w:p w14:paraId="19C5962D">
            <w:pPr>
              <w:pStyle w:val="297"/>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r>
              <w:rPr>
                <w:rFonts w:hint="eastAsia" w:ascii="宋体" w:hAnsi="宋体" w:eastAsia="宋体" w:cs="宋体"/>
                <w:b/>
                <w:bCs/>
                <w:spacing w:val="5"/>
                <w:sz w:val="21"/>
                <w:szCs w:val="21"/>
              </w:rPr>
              <w:t>单价(元)</w:t>
            </w:r>
          </w:p>
        </w:tc>
        <w:tc>
          <w:tcPr>
            <w:tcW w:w="1456" w:type="dxa"/>
            <w:vAlign w:val="center"/>
          </w:tcPr>
          <w:p w14:paraId="58EC859A">
            <w:pPr>
              <w:pStyle w:val="297"/>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r>
              <w:rPr>
                <w:rFonts w:hint="eastAsia" w:ascii="宋体" w:hAnsi="宋体" w:eastAsia="宋体" w:cs="宋体"/>
                <w:b/>
                <w:bCs/>
                <w:spacing w:val="5"/>
                <w:sz w:val="21"/>
                <w:szCs w:val="21"/>
              </w:rPr>
              <w:t>合价（元）</w:t>
            </w:r>
          </w:p>
        </w:tc>
        <w:tc>
          <w:tcPr>
            <w:tcW w:w="852" w:type="dxa"/>
            <w:vAlign w:val="center"/>
          </w:tcPr>
          <w:p w14:paraId="7B7FAFE9">
            <w:pPr>
              <w:pStyle w:val="297"/>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r>
              <w:rPr>
                <w:rFonts w:hint="eastAsia" w:ascii="宋体" w:hAnsi="宋体" w:eastAsia="宋体" w:cs="宋体"/>
                <w:b/>
                <w:bCs/>
                <w:spacing w:val="3"/>
                <w:sz w:val="21"/>
                <w:szCs w:val="21"/>
              </w:rPr>
              <w:t>备注</w:t>
            </w:r>
          </w:p>
        </w:tc>
      </w:tr>
      <w:tr w14:paraId="4AE3F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62E453CA">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position w:val="-4"/>
                <w:sz w:val="21"/>
                <w:szCs w:val="21"/>
              </w:rPr>
              <w:t>一</w:t>
            </w:r>
          </w:p>
        </w:tc>
        <w:tc>
          <w:tcPr>
            <w:tcW w:w="3390" w:type="dxa"/>
            <w:vAlign w:val="center"/>
          </w:tcPr>
          <w:p w14:paraId="5C071DA1">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6"/>
                <w:sz w:val="21"/>
                <w:szCs w:val="21"/>
              </w:rPr>
              <w:t>建筑工程</w:t>
            </w:r>
          </w:p>
        </w:tc>
        <w:tc>
          <w:tcPr>
            <w:tcW w:w="680" w:type="dxa"/>
            <w:vAlign w:val="top"/>
          </w:tcPr>
          <w:p w14:paraId="0324B0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p>
        </w:tc>
        <w:tc>
          <w:tcPr>
            <w:tcW w:w="1069" w:type="dxa"/>
            <w:vAlign w:val="top"/>
          </w:tcPr>
          <w:p w14:paraId="118E649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p>
        </w:tc>
        <w:tc>
          <w:tcPr>
            <w:tcW w:w="1264" w:type="dxa"/>
            <w:vAlign w:val="top"/>
          </w:tcPr>
          <w:p w14:paraId="393B60D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659C8BD9">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7BD75C1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18B41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747B6E49">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z w:val="21"/>
                <w:szCs w:val="21"/>
              </w:rPr>
              <w:t>1</w:t>
            </w:r>
          </w:p>
        </w:tc>
        <w:tc>
          <w:tcPr>
            <w:tcW w:w="3390" w:type="dxa"/>
            <w:vAlign w:val="center"/>
          </w:tcPr>
          <w:p w14:paraId="7BEFDB25">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6"/>
                <w:sz w:val="21"/>
                <w:szCs w:val="21"/>
              </w:rPr>
              <w:t>管道工程</w:t>
            </w:r>
          </w:p>
        </w:tc>
        <w:tc>
          <w:tcPr>
            <w:tcW w:w="680" w:type="dxa"/>
            <w:vAlign w:val="top"/>
          </w:tcPr>
          <w:p w14:paraId="43365B7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p>
        </w:tc>
        <w:tc>
          <w:tcPr>
            <w:tcW w:w="1069" w:type="dxa"/>
            <w:vAlign w:val="top"/>
          </w:tcPr>
          <w:p w14:paraId="788A72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p>
        </w:tc>
        <w:tc>
          <w:tcPr>
            <w:tcW w:w="1264" w:type="dxa"/>
            <w:vAlign w:val="top"/>
          </w:tcPr>
          <w:p w14:paraId="210017F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2A90C6AA">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0BCE20C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135E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55F7BC0E">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1.1</w:t>
            </w:r>
          </w:p>
        </w:tc>
        <w:tc>
          <w:tcPr>
            <w:tcW w:w="3390" w:type="dxa"/>
            <w:vAlign w:val="center"/>
          </w:tcPr>
          <w:p w14:paraId="742F1FD3">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7"/>
                <w:sz w:val="21"/>
                <w:szCs w:val="21"/>
              </w:rPr>
              <w:t>管沟土方开挖</w:t>
            </w:r>
          </w:p>
        </w:tc>
        <w:tc>
          <w:tcPr>
            <w:tcW w:w="680" w:type="dxa"/>
            <w:vAlign w:val="center"/>
          </w:tcPr>
          <w:p w14:paraId="529FEB81">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m³</w:t>
            </w:r>
          </w:p>
        </w:tc>
        <w:tc>
          <w:tcPr>
            <w:tcW w:w="1069" w:type="dxa"/>
            <w:vAlign w:val="center"/>
          </w:tcPr>
          <w:p w14:paraId="7037D622">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3183</w:t>
            </w:r>
          </w:p>
        </w:tc>
        <w:tc>
          <w:tcPr>
            <w:tcW w:w="1264" w:type="dxa"/>
            <w:vAlign w:val="top"/>
          </w:tcPr>
          <w:p w14:paraId="073D8172">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40869177">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062B20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739C6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28A948EE">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1.2</w:t>
            </w:r>
          </w:p>
        </w:tc>
        <w:tc>
          <w:tcPr>
            <w:tcW w:w="3390" w:type="dxa"/>
            <w:vAlign w:val="center"/>
          </w:tcPr>
          <w:p w14:paraId="0445F215">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7"/>
                <w:sz w:val="21"/>
                <w:szCs w:val="21"/>
              </w:rPr>
              <w:t>管沟覆土夯实</w:t>
            </w:r>
          </w:p>
        </w:tc>
        <w:tc>
          <w:tcPr>
            <w:tcW w:w="680" w:type="dxa"/>
            <w:vAlign w:val="center"/>
          </w:tcPr>
          <w:p w14:paraId="32C12020">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m³</w:t>
            </w:r>
          </w:p>
        </w:tc>
        <w:tc>
          <w:tcPr>
            <w:tcW w:w="1069" w:type="dxa"/>
            <w:vAlign w:val="center"/>
          </w:tcPr>
          <w:p w14:paraId="6CAF0338">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3070</w:t>
            </w:r>
          </w:p>
        </w:tc>
        <w:tc>
          <w:tcPr>
            <w:tcW w:w="1264" w:type="dxa"/>
            <w:vAlign w:val="top"/>
          </w:tcPr>
          <w:p w14:paraId="4BE98557">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0F5D9BFD">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6F1C5C8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2D6AC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76D7BA43">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1.3</w:t>
            </w:r>
          </w:p>
        </w:tc>
        <w:tc>
          <w:tcPr>
            <w:tcW w:w="3390" w:type="dxa"/>
            <w:vAlign w:val="center"/>
          </w:tcPr>
          <w:p w14:paraId="459F6A5C">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7"/>
                <w:sz w:val="21"/>
                <w:szCs w:val="21"/>
              </w:rPr>
              <w:t>路面开挖及外运</w:t>
            </w:r>
          </w:p>
        </w:tc>
        <w:tc>
          <w:tcPr>
            <w:tcW w:w="680" w:type="dxa"/>
            <w:vAlign w:val="center"/>
          </w:tcPr>
          <w:p w14:paraId="17D98AF5">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m³</w:t>
            </w:r>
          </w:p>
        </w:tc>
        <w:tc>
          <w:tcPr>
            <w:tcW w:w="1069" w:type="dxa"/>
            <w:vAlign w:val="center"/>
          </w:tcPr>
          <w:p w14:paraId="15F3D277">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327</w:t>
            </w:r>
          </w:p>
        </w:tc>
        <w:tc>
          <w:tcPr>
            <w:tcW w:w="1264" w:type="dxa"/>
            <w:vAlign w:val="top"/>
          </w:tcPr>
          <w:p w14:paraId="3C242039">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302B1C7C">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296261D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3330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30C0BD98">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1.4</w:t>
            </w:r>
          </w:p>
        </w:tc>
        <w:tc>
          <w:tcPr>
            <w:tcW w:w="3390" w:type="dxa"/>
            <w:vAlign w:val="center"/>
          </w:tcPr>
          <w:p w14:paraId="617B9C85">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8"/>
                <w:sz w:val="21"/>
                <w:szCs w:val="21"/>
              </w:rPr>
              <w:t>C25砼路面恢复（厚度18</w:t>
            </w:r>
            <w:r>
              <w:rPr>
                <w:rFonts w:hint="eastAsia" w:ascii="宋体" w:hAnsi="宋体" w:eastAsia="宋体" w:cs="宋体"/>
                <w:sz w:val="21"/>
                <w:szCs w:val="21"/>
              </w:rPr>
              <w:t>cm</w:t>
            </w:r>
            <w:r>
              <w:rPr>
                <w:rFonts w:hint="eastAsia" w:ascii="宋体" w:hAnsi="宋体" w:eastAsia="宋体" w:cs="宋体"/>
                <w:spacing w:val="8"/>
                <w:sz w:val="21"/>
                <w:szCs w:val="21"/>
              </w:rPr>
              <w:t>)</w:t>
            </w:r>
          </w:p>
        </w:tc>
        <w:tc>
          <w:tcPr>
            <w:tcW w:w="680" w:type="dxa"/>
            <w:vAlign w:val="center"/>
          </w:tcPr>
          <w:p w14:paraId="744CBCA3">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m²</w:t>
            </w:r>
          </w:p>
        </w:tc>
        <w:tc>
          <w:tcPr>
            <w:tcW w:w="1069" w:type="dxa"/>
            <w:vAlign w:val="center"/>
          </w:tcPr>
          <w:p w14:paraId="2A293B13">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1819</w:t>
            </w:r>
          </w:p>
        </w:tc>
        <w:tc>
          <w:tcPr>
            <w:tcW w:w="1264" w:type="dxa"/>
            <w:vAlign w:val="top"/>
          </w:tcPr>
          <w:p w14:paraId="4B70C429">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39F04D18">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7DD4A83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0C87F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1AEC2107">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position w:val="1"/>
                <w:sz w:val="21"/>
                <w:szCs w:val="21"/>
              </w:rPr>
              <w:t>1.5</w:t>
            </w:r>
          </w:p>
        </w:tc>
        <w:tc>
          <w:tcPr>
            <w:tcW w:w="3390" w:type="dxa"/>
            <w:vAlign w:val="center"/>
          </w:tcPr>
          <w:p w14:paraId="093B28C1">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sz w:val="21"/>
                <w:szCs w:val="21"/>
              </w:rPr>
              <w:t>PE</w:t>
            </w:r>
            <w:r>
              <w:rPr>
                <w:rFonts w:hint="eastAsia" w:ascii="宋体" w:hAnsi="宋体" w:eastAsia="宋体" w:cs="宋体"/>
                <w:spacing w:val="4"/>
                <w:sz w:val="21"/>
                <w:szCs w:val="21"/>
              </w:rPr>
              <w:t>Φ</w:t>
            </w:r>
            <w:r>
              <w:rPr>
                <w:rFonts w:hint="eastAsia" w:ascii="宋体" w:hAnsi="宋体" w:eastAsia="宋体" w:cs="宋体"/>
                <w:spacing w:val="18"/>
                <w:sz w:val="21"/>
                <w:szCs w:val="21"/>
              </w:rPr>
              <w:t xml:space="preserve"> </w:t>
            </w:r>
            <w:r>
              <w:rPr>
                <w:rFonts w:hint="eastAsia" w:ascii="宋体" w:hAnsi="宋体" w:eastAsia="宋体" w:cs="宋体"/>
                <w:spacing w:val="4"/>
                <w:sz w:val="21"/>
                <w:szCs w:val="21"/>
              </w:rPr>
              <w:t>32管道及安装(</w:t>
            </w:r>
            <w:r>
              <w:rPr>
                <w:rFonts w:hint="eastAsia" w:ascii="宋体" w:hAnsi="宋体" w:eastAsia="宋体" w:cs="宋体"/>
                <w:spacing w:val="3"/>
                <w:sz w:val="21"/>
                <w:szCs w:val="21"/>
              </w:rPr>
              <w:t>1.6</w:t>
            </w:r>
            <w:r>
              <w:rPr>
                <w:rFonts w:hint="eastAsia" w:ascii="宋体" w:hAnsi="宋体" w:eastAsia="宋体" w:cs="宋体"/>
                <w:sz w:val="21"/>
                <w:szCs w:val="21"/>
              </w:rPr>
              <w:t>Mpa</w:t>
            </w:r>
            <w:r>
              <w:rPr>
                <w:rFonts w:hint="eastAsia" w:ascii="宋体" w:hAnsi="宋体" w:eastAsia="宋体" w:cs="宋体"/>
                <w:spacing w:val="3"/>
                <w:sz w:val="21"/>
                <w:szCs w:val="21"/>
              </w:rPr>
              <w:t>）</w:t>
            </w:r>
          </w:p>
        </w:tc>
        <w:tc>
          <w:tcPr>
            <w:tcW w:w="680" w:type="dxa"/>
            <w:vAlign w:val="center"/>
          </w:tcPr>
          <w:p w14:paraId="2BCF96A3">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2"/>
                <w:position w:val="3"/>
                <w:sz w:val="21"/>
                <w:szCs w:val="21"/>
              </w:rPr>
              <w:t>m</w:t>
            </w:r>
          </w:p>
        </w:tc>
        <w:tc>
          <w:tcPr>
            <w:tcW w:w="1069" w:type="dxa"/>
            <w:vAlign w:val="center"/>
          </w:tcPr>
          <w:p w14:paraId="58C41F05">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3"/>
                <w:position w:val="1"/>
                <w:sz w:val="21"/>
                <w:szCs w:val="21"/>
              </w:rPr>
              <w:t>4929</w:t>
            </w:r>
          </w:p>
        </w:tc>
        <w:tc>
          <w:tcPr>
            <w:tcW w:w="1264" w:type="dxa"/>
            <w:vAlign w:val="top"/>
          </w:tcPr>
          <w:p w14:paraId="40EA74EB">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16B74687">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635420A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495C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6D3BEFBD">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position w:val="1"/>
                <w:sz w:val="21"/>
                <w:szCs w:val="21"/>
              </w:rPr>
              <w:t>1.6</w:t>
            </w:r>
          </w:p>
        </w:tc>
        <w:tc>
          <w:tcPr>
            <w:tcW w:w="3390" w:type="dxa"/>
            <w:vAlign w:val="center"/>
          </w:tcPr>
          <w:p w14:paraId="53338FF5">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sz w:val="21"/>
                <w:szCs w:val="21"/>
              </w:rPr>
              <w:t>PE</w:t>
            </w:r>
            <w:r>
              <w:rPr>
                <w:rFonts w:hint="eastAsia" w:ascii="宋体" w:hAnsi="宋体" w:eastAsia="宋体" w:cs="宋体"/>
                <w:spacing w:val="4"/>
                <w:sz w:val="21"/>
                <w:szCs w:val="21"/>
              </w:rPr>
              <w:t>Φ 40管道及安装(</w:t>
            </w:r>
            <w:r>
              <w:rPr>
                <w:rFonts w:hint="eastAsia" w:ascii="宋体" w:hAnsi="宋体" w:eastAsia="宋体" w:cs="宋体"/>
                <w:spacing w:val="3"/>
                <w:sz w:val="21"/>
                <w:szCs w:val="21"/>
              </w:rPr>
              <w:t>1.6</w:t>
            </w:r>
            <w:r>
              <w:rPr>
                <w:rFonts w:hint="eastAsia" w:ascii="宋体" w:hAnsi="宋体" w:eastAsia="宋体" w:cs="宋体"/>
                <w:sz w:val="21"/>
                <w:szCs w:val="21"/>
              </w:rPr>
              <w:t>Mpa</w:t>
            </w:r>
            <w:r>
              <w:rPr>
                <w:rFonts w:hint="eastAsia" w:ascii="宋体" w:hAnsi="宋体" w:eastAsia="宋体" w:cs="宋体"/>
                <w:spacing w:val="3"/>
                <w:sz w:val="21"/>
                <w:szCs w:val="21"/>
              </w:rPr>
              <w:t>）</w:t>
            </w:r>
          </w:p>
        </w:tc>
        <w:tc>
          <w:tcPr>
            <w:tcW w:w="680" w:type="dxa"/>
            <w:vAlign w:val="center"/>
          </w:tcPr>
          <w:p w14:paraId="479DA4AF">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2"/>
                <w:position w:val="3"/>
                <w:sz w:val="21"/>
                <w:szCs w:val="21"/>
              </w:rPr>
              <w:t>m</w:t>
            </w:r>
          </w:p>
        </w:tc>
        <w:tc>
          <w:tcPr>
            <w:tcW w:w="1069" w:type="dxa"/>
            <w:vAlign w:val="center"/>
          </w:tcPr>
          <w:p w14:paraId="29F94A48">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2"/>
                <w:position w:val="1"/>
                <w:sz w:val="21"/>
                <w:szCs w:val="21"/>
              </w:rPr>
              <w:t>3991</w:t>
            </w:r>
          </w:p>
        </w:tc>
        <w:tc>
          <w:tcPr>
            <w:tcW w:w="1264" w:type="dxa"/>
            <w:vAlign w:val="top"/>
          </w:tcPr>
          <w:p w14:paraId="5003B562">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5DF3EAF2">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4BB2D23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7E2F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2D612B81">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position w:val="1"/>
                <w:sz w:val="21"/>
                <w:szCs w:val="21"/>
              </w:rPr>
              <w:t>1.7</w:t>
            </w:r>
          </w:p>
        </w:tc>
        <w:tc>
          <w:tcPr>
            <w:tcW w:w="3390" w:type="dxa"/>
            <w:vAlign w:val="center"/>
          </w:tcPr>
          <w:p w14:paraId="51A30D9A">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sz w:val="21"/>
                <w:szCs w:val="21"/>
              </w:rPr>
              <w:t>PE</w:t>
            </w:r>
            <w:r>
              <w:rPr>
                <w:rFonts w:hint="eastAsia" w:ascii="宋体" w:hAnsi="宋体" w:eastAsia="宋体" w:cs="宋体"/>
                <w:spacing w:val="4"/>
                <w:sz w:val="21"/>
                <w:szCs w:val="21"/>
              </w:rPr>
              <w:t>Φ</w:t>
            </w:r>
            <w:r>
              <w:rPr>
                <w:rFonts w:hint="eastAsia" w:ascii="宋体" w:hAnsi="宋体" w:eastAsia="宋体" w:cs="宋体"/>
                <w:spacing w:val="18"/>
                <w:sz w:val="21"/>
                <w:szCs w:val="21"/>
              </w:rPr>
              <w:t xml:space="preserve"> </w:t>
            </w:r>
            <w:r>
              <w:rPr>
                <w:rFonts w:hint="eastAsia" w:ascii="宋体" w:hAnsi="宋体" w:eastAsia="宋体" w:cs="宋体"/>
                <w:spacing w:val="4"/>
                <w:sz w:val="21"/>
                <w:szCs w:val="21"/>
              </w:rPr>
              <w:t>50管道及安装(</w:t>
            </w:r>
            <w:r>
              <w:rPr>
                <w:rFonts w:hint="eastAsia" w:ascii="宋体" w:hAnsi="宋体" w:eastAsia="宋体" w:cs="宋体"/>
                <w:spacing w:val="3"/>
                <w:sz w:val="21"/>
                <w:szCs w:val="21"/>
              </w:rPr>
              <w:t>1.6</w:t>
            </w:r>
            <w:r>
              <w:rPr>
                <w:rFonts w:hint="eastAsia" w:ascii="宋体" w:hAnsi="宋体" w:eastAsia="宋体" w:cs="宋体"/>
                <w:sz w:val="21"/>
                <w:szCs w:val="21"/>
              </w:rPr>
              <w:t>Mpa</w:t>
            </w:r>
            <w:r>
              <w:rPr>
                <w:rFonts w:hint="eastAsia" w:ascii="宋体" w:hAnsi="宋体" w:eastAsia="宋体" w:cs="宋体"/>
                <w:spacing w:val="3"/>
                <w:sz w:val="21"/>
                <w:szCs w:val="21"/>
              </w:rPr>
              <w:t>）</w:t>
            </w:r>
          </w:p>
        </w:tc>
        <w:tc>
          <w:tcPr>
            <w:tcW w:w="680" w:type="dxa"/>
            <w:vAlign w:val="center"/>
          </w:tcPr>
          <w:p w14:paraId="0AE50A4E">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2"/>
                <w:position w:val="3"/>
                <w:sz w:val="21"/>
                <w:szCs w:val="21"/>
              </w:rPr>
              <w:t>m</w:t>
            </w:r>
          </w:p>
        </w:tc>
        <w:tc>
          <w:tcPr>
            <w:tcW w:w="1069" w:type="dxa"/>
            <w:vAlign w:val="center"/>
          </w:tcPr>
          <w:p w14:paraId="13ECADDA">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2"/>
                <w:position w:val="1"/>
                <w:sz w:val="21"/>
                <w:szCs w:val="21"/>
              </w:rPr>
              <w:t>264</w:t>
            </w:r>
          </w:p>
        </w:tc>
        <w:tc>
          <w:tcPr>
            <w:tcW w:w="1264" w:type="dxa"/>
            <w:vAlign w:val="top"/>
          </w:tcPr>
          <w:p w14:paraId="456EFD0E">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5943A2F8">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75AA449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7BFEC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789FE02B">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position w:val="1"/>
                <w:sz w:val="21"/>
                <w:szCs w:val="21"/>
              </w:rPr>
              <w:t>1.8</w:t>
            </w:r>
          </w:p>
        </w:tc>
        <w:tc>
          <w:tcPr>
            <w:tcW w:w="3390" w:type="dxa"/>
            <w:vAlign w:val="center"/>
          </w:tcPr>
          <w:p w14:paraId="4486C909">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sz w:val="21"/>
                <w:szCs w:val="21"/>
              </w:rPr>
              <w:t>PE</w:t>
            </w:r>
            <w:r>
              <w:rPr>
                <w:rFonts w:hint="eastAsia" w:ascii="宋体" w:hAnsi="宋体" w:eastAsia="宋体" w:cs="宋体"/>
                <w:spacing w:val="4"/>
                <w:sz w:val="21"/>
                <w:szCs w:val="21"/>
              </w:rPr>
              <w:t>Φ</w:t>
            </w:r>
            <w:r>
              <w:rPr>
                <w:rFonts w:hint="eastAsia" w:ascii="宋体" w:hAnsi="宋体" w:eastAsia="宋体" w:cs="宋体"/>
                <w:spacing w:val="18"/>
                <w:sz w:val="21"/>
                <w:szCs w:val="21"/>
              </w:rPr>
              <w:t xml:space="preserve"> </w:t>
            </w:r>
            <w:r>
              <w:rPr>
                <w:rFonts w:hint="eastAsia" w:ascii="宋体" w:hAnsi="宋体" w:eastAsia="宋体" w:cs="宋体"/>
                <w:spacing w:val="4"/>
                <w:sz w:val="21"/>
                <w:szCs w:val="21"/>
              </w:rPr>
              <w:t>75管道及安装(</w:t>
            </w:r>
            <w:r>
              <w:rPr>
                <w:rFonts w:hint="eastAsia" w:ascii="宋体" w:hAnsi="宋体" w:eastAsia="宋体" w:cs="宋体"/>
                <w:spacing w:val="3"/>
                <w:sz w:val="21"/>
                <w:szCs w:val="21"/>
              </w:rPr>
              <w:t>1.6</w:t>
            </w:r>
            <w:r>
              <w:rPr>
                <w:rFonts w:hint="eastAsia" w:ascii="宋体" w:hAnsi="宋体" w:eastAsia="宋体" w:cs="宋体"/>
                <w:sz w:val="21"/>
                <w:szCs w:val="21"/>
              </w:rPr>
              <w:t>Mpa</w:t>
            </w:r>
            <w:r>
              <w:rPr>
                <w:rFonts w:hint="eastAsia" w:ascii="宋体" w:hAnsi="宋体" w:eastAsia="宋体" w:cs="宋体"/>
                <w:spacing w:val="3"/>
                <w:sz w:val="21"/>
                <w:szCs w:val="21"/>
              </w:rPr>
              <w:t>）</w:t>
            </w:r>
          </w:p>
        </w:tc>
        <w:tc>
          <w:tcPr>
            <w:tcW w:w="680" w:type="dxa"/>
            <w:vAlign w:val="center"/>
          </w:tcPr>
          <w:p w14:paraId="062CA7A8">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2"/>
                <w:position w:val="3"/>
                <w:sz w:val="21"/>
                <w:szCs w:val="21"/>
              </w:rPr>
              <w:t>m</w:t>
            </w:r>
          </w:p>
        </w:tc>
        <w:tc>
          <w:tcPr>
            <w:tcW w:w="1069" w:type="dxa"/>
            <w:vAlign w:val="center"/>
          </w:tcPr>
          <w:p w14:paraId="4EC46199">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position w:val="1"/>
                <w:sz w:val="21"/>
                <w:szCs w:val="21"/>
              </w:rPr>
              <w:t>1769</w:t>
            </w:r>
          </w:p>
        </w:tc>
        <w:tc>
          <w:tcPr>
            <w:tcW w:w="1264" w:type="dxa"/>
            <w:vAlign w:val="top"/>
          </w:tcPr>
          <w:p w14:paraId="06AEFDCB">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01A16D42">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3698E62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232E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6B7AEE0F">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position w:val="1"/>
                <w:sz w:val="21"/>
                <w:szCs w:val="21"/>
              </w:rPr>
              <w:t>1.9</w:t>
            </w:r>
          </w:p>
        </w:tc>
        <w:tc>
          <w:tcPr>
            <w:tcW w:w="3390" w:type="dxa"/>
            <w:vAlign w:val="center"/>
          </w:tcPr>
          <w:p w14:paraId="3F192302">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sz w:val="21"/>
                <w:szCs w:val="21"/>
              </w:rPr>
              <w:t>PE</w:t>
            </w:r>
            <w:r>
              <w:rPr>
                <w:rFonts w:hint="eastAsia" w:ascii="宋体" w:hAnsi="宋体" w:eastAsia="宋体" w:cs="宋体"/>
                <w:spacing w:val="4"/>
                <w:sz w:val="21"/>
                <w:szCs w:val="21"/>
              </w:rPr>
              <w:t>Φ 90管道及安装(</w:t>
            </w:r>
            <w:r>
              <w:rPr>
                <w:rFonts w:hint="eastAsia" w:ascii="宋体" w:hAnsi="宋体" w:eastAsia="宋体" w:cs="宋体"/>
                <w:spacing w:val="3"/>
                <w:sz w:val="21"/>
                <w:szCs w:val="21"/>
              </w:rPr>
              <w:t>1.0</w:t>
            </w:r>
            <w:r>
              <w:rPr>
                <w:rFonts w:hint="eastAsia" w:ascii="宋体" w:hAnsi="宋体" w:eastAsia="宋体" w:cs="宋体"/>
                <w:sz w:val="21"/>
                <w:szCs w:val="21"/>
              </w:rPr>
              <w:t>Mpa</w:t>
            </w:r>
            <w:r>
              <w:rPr>
                <w:rFonts w:hint="eastAsia" w:ascii="宋体" w:hAnsi="宋体" w:eastAsia="宋体" w:cs="宋体"/>
                <w:spacing w:val="3"/>
                <w:sz w:val="21"/>
                <w:szCs w:val="21"/>
              </w:rPr>
              <w:t>）</w:t>
            </w:r>
          </w:p>
        </w:tc>
        <w:tc>
          <w:tcPr>
            <w:tcW w:w="680" w:type="dxa"/>
            <w:vAlign w:val="center"/>
          </w:tcPr>
          <w:p w14:paraId="7F9C30D5">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2"/>
                <w:position w:val="3"/>
                <w:sz w:val="21"/>
                <w:szCs w:val="21"/>
              </w:rPr>
              <w:t>m</w:t>
            </w:r>
          </w:p>
        </w:tc>
        <w:tc>
          <w:tcPr>
            <w:tcW w:w="1069" w:type="dxa"/>
            <w:vAlign w:val="center"/>
          </w:tcPr>
          <w:p w14:paraId="726F7201">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2"/>
                <w:position w:val="1"/>
                <w:sz w:val="21"/>
                <w:szCs w:val="21"/>
              </w:rPr>
              <w:t>227</w:t>
            </w:r>
          </w:p>
        </w:tc>
        <w:tc>
          <w:tcPr>
            <w:tcW w:w="1264" w:type="dxa"/>
            <w:vAlign w:val="top"/>
          </w:tcPr>
          <w:p w14:paraId="11BFC14B">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558BF6F2">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6883878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551F7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37A481D7">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position w:val="1"/>
                <w:sz w:val="21"/>
                <w:szCs w:val="21"/>
              </w:rPr>
              <w:t>1.10</w:t>
            </w:r>
          </w:p>
        </w:tc>
        <w:tc>
          <w:tcPr>
            <w:tcW w:w="3390" w:type="dxa"/>
            <w:vAlign w:val="center"/>
          </w:tcPr>
          <w:p w14:paraId="2E853256">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sz w:val="21"/>
                <w:szCs w:val="21"/>
              </w:rPr>
              <w:t>PE</w:t>
            </w:r>
            <w:r>
              <w:rPr>
                <w:rFonts w:hint="eastAsia" w:ascii="宋体" w:hAnsi="宋体" w:eastAsia="宋体" w:cs="宋体"/>
                <w:spacing w:val="3"/>
                <w:sz w:val="21"/>
                <w:szCs w:val="21"/>
              </w:rPr>
              <w:t>Φ</w:t>
            </w:r>
            <w:r>
              <w:rPr>
                <w:rFonts w:hint="eastAsia" w:ascii="宋体" w:hAnsi="宋体" w:eastAsia="宋体" w:cs="宋体"/>
                <w:spacing w:val="31"/>
                <w:sz w:val="21"/>
                <w:szCs w:val="21"/>
              </w:rPr>
              <w:t xml:space="preserve"> </w:t>
            </w:r>
            <w:r>
              <w:rPr>
                <w:rFonts w:hint="eastAsia" w:ascii="宋体" w:hAnsi="宋体" w:eastAsia="宋体" w:cs="宋体"/>
                <w:spacing w:val="3"/>
                <w:sz w:val="21"/>
                <w:szCs w:val="21"/>
              </w:rPr>
              <w:t>110管道及安装(1.0</w:t>
            </w:r>
            <w:r>
              <w:rPr>
                <w:rFonts w:hint="eastAsia" w:ascii="宋体" w:hAnsi="宋体" w:eastAsia="宋体" w:cs="宋体"/>
                <w:sz w:val="21"/>
                <w:szCs w:val="21"/>
              </w:rPr>
              <w:t>Mpa</w:t>
            </w:r>
            <w:r>
              <w:rPr>
                <w:rFonts w:hint="eastAsia" w:ascii="宋体" w:hAnsi="宋体" w:eastAsia="宋体" w:cs="宋体"/>
                <w:spacing w:val="3"/>
                <w:sz w:val="21"/>
                <w:szCs w:val="21"/>
              </w:rPr>
              <w:t>）</w:t>
            </w:r>
          </w:p>
        </w:tc>
        <w:tc>
          <w:tcPr>
            <w:tcW w:w="680" w:type="dxa"/>
            <w:vAlign w:val="center"/>
          </w:tcPr>
          <w:p w14:paraId="3D8E0423">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2"/>
                <w:position w:val="3"/>
                <w:sz w:val="21"/>
                <w:szCs w:val="21"/>
              </w:rPr>
              <w:t>m</w:t>
            </w:r>
          </w:p>
        </w:tc>
        <w:tc>
          <w:tcPr>
            <w:tcW w:w="1069" w:type="dxa"/>
            <w:vAlign w:val="center"/>
          </w:tcPr>
          <w:p w14:paraId="6AC12269">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1"/>
                <w:position w:val="1"/>
                <w:sz w:val="21"/>
                <w:szCs w:val="21"/>
              </w:rPr>
              <w:t>544</w:t>
            </w:r>
          </w:p>
        </w:tc>
        <w:tc>
          <w:tcPr>
            <w:tcW w:w="1264" w:type="dxa"/>
            <w:vAlign w:val="top"/>
          </w:tcPr>
          <w:p w14:paraId="3252B783">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3A7D72E2">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60686F2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15F5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6A74716C">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z w:val="21"/>
                <w:szCs w:val="21"/>
              </w:rPr>
              <w:t>1.11</w:t>
            </w:r>
          </w:p>
        </w:tc>
        <w:tc>
          <w:tcPr>
            <w:tcW w:w="3390" w:type="dxa"/>
            <w:vAlign w:val="center"/>
          </w:tcPr>
          <w:p w14:paraId="29707977">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3"/>
                <w:sz w:val="21"/>
                <w:szCs w:val="21"/>
              </w:rPr>
              <w:t>管件</w:t>
            </w:r>
          </w:p>
        </w:tc>
        <w:tc>
          <w:tcPr>
            <w:tcW w:w="680" w:type="dxa"/>
            <w:vAlign w:val="center"/>
          </w:tcPr>
          <w:p w14:paraId="720C474B">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w:t>
            </w:r>
          </w:p>
        </w:tc>
        <w:tc>
          <w:tcPr>
            <w:tcW w:w="1069" w:type="dxa"/>
            <w:vAlign w:val="center"/>
          </w:tcPr>
          <w:p w14:paraId="32C0B372">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6"/>
                <w:sz w:val="21"/>
                <w:szCs w:val="21"/>
              </w:rPr>
              <w:t>10</w:t>
            </w:r>
          </w:p>
        </w:tc>
        <w:tc>
          <w:tcPr>
            <w:tcW w:w="1264" w:type="dxa"/>
            <w:vAlign w:val="top"/>
          </w:tcPr>
          <w:p w14:paraId="709D0B34">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7574F013">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7D5D087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11A97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2A37C703">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z w:val="21"/>
                <w:szCs w:val="21"/>
              </w:rPr>
              <w:t>1.12</w:t>
            </w:r>
          </w:p>
        </w:tc>
        <w:tc>
          <w:tcPr>
            <w:tcW w:w="3390" w:type="dxa"/>
            <w:vAlign w:val="center"/>
          </w:tcPr>
          <w:p w14:paraId="63B9E46F">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5"/>
                <w:sz w:val="21"/>
                <w:szCs w:val="21"/>
              </w:rPr>
              <w:t>钻孔</w:t>
            </w:r>
          </w:p>
        </w:tc>
        <w:tc>
          <w:tcPr>
            <w:tcW w:w="680" w:type="dxa"/>
            <w:vAlign w:val="center"/>
          </w:tcPr>
          <w:p w14:paraId="78EA0A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p>
        </w:tc>
        <w:tc>
          <w:tcPr>
            <w:tcW w:w="1069" w:type="dxa"/>
            <w:vAlign w:val="center"/>
          </w:tcPr>
          <w:p w14:paraId="580734F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p>
        </w:tc>
        <w:tc>
          <w:tcPr>
            <w:tcW w:w="1264" w:type="dxa"/>
            <w:vAlign w:val="top"/>
          </w:tcPr>
          <w:p w14:paraId="034BC02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001514E7">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2FCFDD6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7E35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4A534B6E">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1.12.1</w:t>
            </w:r>
          </w:p>
        </w:tc>
        <w:tc>
          <w:tcPr>
            <w:tcW w:w="3390" w:type="dxa"/>
            <w:vAlign w:val="center"/>
          </w:tcPr>
          <w:p w14:paraId="1C7059AF">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7"/>
                <w:sz w:val="21"/>
                <w:szCs w:val="21"/>
              </w:rPr>
              <w:t>工作坑土方开挖</w:t>
            </w:r>
          </w:p>
        </w:tc>
        <w:tc>
          <w:tcPr>
            <w:tcW w:w="680" w:type="dxa"/>
            <w:vAlign w:val="center"/>
          </w:tcPr>
          <w:p w14:paraId="17280C14">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m³</w:t>
            </w:r>
          </w:p>
        </w:tc>
        <w:tc>
          <w:tcPr>
            <w:tcW w:w="1069" w:type="dxa"/>
            <w:vAlign w:val="center"/>
          </w:tcPr>
          <w:p w14:paraId="16A72762">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456</w:t>
            </w:r>
          </w:p>
        </w:tc>
        <w:tc>
          <w:tcPr>
            <w:tcW w:w="1264" w:type="dxa"/>
            <w:vAlign w:val="top"/>
          </w:tcPr>
          <w:p w14:paraId="25BD8D8C">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6D0D4217">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111970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34D2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6230CD6B">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1.12.2</w:t>
            </w:r>
          </w:p>
        </w:tc>
        <w:tc>
          <w:tcPr>
            <w:tcW w:w="3390" w:type="dxa"/>
            <w:vAlign w:val="center"/>
          </w:tcPr>
          <w:p w14:paraId="6B0DB22A">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7"/>
                <w:sz w:val="21"/>
                <w:szCs w:val="21"/>
              </w:rPr>
              <w:t>工作坑覆土夯实</w:t>
            </w:r>
          </w:p>
        </w:tc>
        <w:tc>
          <w:tcPr>
            <w:tcW w:w="680" w:type="dxa"/>
            <w:vAlign w:val="center"/>
          </w:tcPr>
          <w:p w14:paraId="1801B9B6">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m³</w:t>
            </w:r>
          </w:p>
        </w:tc>
        <w:tc>
          <w:tcPr>
            <w:tcW w:w="1069" w:type="dxa"/>
            <w:vAlign w:val="center"/>
          </w:tcPr>
          <w:p w14:paraId="12FEA0BF">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456</w:t>
            </w:r>
          </w:p>
        </w:tc>
        <w:tc>
          <w:tcPr>
            <w:tcW w:w="1264" w:type="dxa"/>
            <w:vAlign w:val="top"/>
          </w:tcPr>
          <w:p w14:paraId="4E007F2E">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1F50E7FA">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7DB80B5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05430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3B5DC176">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1.12.3</w:t>
            </w:r>
          </w:p>
        </w:tc>
        <w:tc>
          <w:tcPr>
            <w:tcW w:w="3390" w:type="dxa"/>
            <w:vAlign w:val="center"/>
          </w:tcPr>
          <w:p w14:paraId="248BF8AA">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5"/>
                <w:sz w:val="21"/>
                <w:szCs w:val="21"/>
              </w:rPr>
              <w:t>钻孔</w:t>
            </w:r>
          </w:p>
        </w:tc>
        <w:tc>
          <w:tcPr>
            <w:tcW w:w="680" w:type="dxa"/>
            <w:vAlign w:val="center"/>
          </w:tcPr>
          <w:p w14:paraId="494090D4">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m</w:t>
            </w:r>
          </w:p>
        </w:tc>
        <w:tc>
          <w:tcPr>
            <w:tcW w:w="1069" w:type="dxa"/>
            <w:vAlign w:val="center"/>
          </w:tcPr>
          <w:p w14:paraId="11339C20">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6821</w:t>
            </w:r>
          </w:p>
        </w:tc>
        <w:tc>
          <w:tcPr>
            <w:tcW w:w="1264" w:type="dxa"/>
            <w:vAlign w:val="top"/>
          </w:tcPr>
          <w:p w14:paraId="1E47F396">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0CCD322F">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1FF576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10AA3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64304978">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1.12.4</w:t>
            </w:r>
          </w:p>
        </w:tc>
        <w:tc>
          <w:tcPr>
            <w:tcW w:w="3390" w:type="dxa"/>
            <w:vAlign w:val="center"/>
          </w:tcPr>
          <w:p w14:paraId="7AFB513A">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7"/>
                <w:sz w:val="21"/>
                <w:szCs w:val="21"/>
              </w:rPr>
              <w:t>路面开挖及外运</w:t>
            </w:r>
          </w:p>
        </w:tc>
        <w:tc>
          <w:tcPr>
            <w:tcW w:w="680" w:type="dxa"/>
            <w:vAlign w:val="center"/>
          </w:tcPr>
          <w:p w14:paraId="0ADF048F">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m³</w:t>
            </w:r>
          </w:p>
        </w:tc>
        <w:tc>
          <w:tcPr>
            <w:tcW w:w="1069" w:type="dxa"/>
            <w:vAlign w:val="center"/>
          </w:tcPr>
          <w:p w14:paraId="18C14FD0">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82</w:t>
            </w:r>
          </w:p>
        </w:tc>
        <w:tc>
          <w:tcPr>
            <w:tcW w:w="1264" w:type="dxa"/>
            <w:vAlign w:val="top"/>
          </w:tcPr>
          <w:p w14:paraId="414F80F9">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63213E2A">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51B916D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3414C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5DA57DD7">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1.12.5</w:t>
            </w:r>
          </w:p>
        </w:tc>
        <w:tc>
          <w:tcPr>
            <w:tcW w:w="3390" w:type="dxa"/>
            <w:vAlign w:val="center"/>
          </w:tcPr>
          <w:p w14:paraId="153B7EA3">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8"/>
                <w:sz w:val="21"/>
                <w:szCs w:val="21"/>
              </w:rPr>
              <w:t>C25砼路面恢复（厚度18</w:t>
            </w:r>
            <w:r>
              <w:rPr>
                <w:rFonts w:hint="eastAsia" w:ascii="宋体" w:hAnsi="宋体" w:eastAsia="宋体" w:cs="宋体"/>
                <w:sz w:val="21"/>
                <w:szCs w:val="21"/>
              </w:rPr>
              <w:t>cm</w:t>
            </w:r>
            <w:r>
              <w:rPr>
                <w:rFonts w:hint="eastAsia" w:ascii="宋体" w:hAnsi="宋体" w:eastAsia="宋体" w:cs="宋体"/>
                <w:spacing w:val="8"/>
                <w:sz w:val="21"/>
                <w:szCs w:val="21"/>
              </w:rPr>
              <w:t>)</w:t>
            </w:r>
          </w:p>
        </w:tc>
        <w:tc>
          <w:tcPr>
            <w:tcW w:w="680" w:type="dxa"/>
            <w:vAlign w:val="center"/>
          </w:tcPr>
          <w:p w14:paraId="2E6CC1C5">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m²</w:t>
            </w:r>
          </w:p>
        </w:tc>
        <w:tc>
          <w:tcPr>
            <w:tcW w:w="1069" w:type="dxa"/>
            <w:vAlign w:val="center"/>
          </w:tcPr>
          <w:p w14:paraId="3D5C3493">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456</w:t>
            </w:r>
          </w:p>
        </w:tc>
        <w:tc>
          <w:tcPr>
            <w:tcW w:w="1264" w:type="dxa"/>
            <w:vAlign w:val="top"/>
          </w:tcPr>
          <w:p w14:paraId="31AC0998">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394CD7B4">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41EAB92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375FA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19AABCA9">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z w:val="21"/>
                <w:szCs w:val="21"/>
              </w:rPr>
              <w:t>2</w:t>
            </w:r>
          </w:p>
        </w:tc>
        <w:tc>
          <w:tcPr>
            <w:tcW w:w="3390" w:type="dxa"/>
            <w:vAlign w:val="center"/>
          </w:tcPr>
          <w:p w14:paraId="648A3C1D">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z w:val="21"/>
                <w:szCs w:val="21"/>
              </w:rPr>
              <w:t>闸阀井</w:t>
            </w:r>
          </w:p>
        </w:tc>
        <w:tc>
          <w:tcPr>
            <w:tcW w:w="680" w:type="dxa"/>
            <w:vAlign w:val="center"/>
          </w:tcPr>
          <w:p w14:paraId="08E9BAEA">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座</w:t>
            </w:r>
          </w:p>
        </w:tc>
        <w:tc>
          <w:tcPr>
            <w:tcW w:w="1069" w:type="dxa"/>
            <w:vAlign w:val="center"/>
          </w:tcPr>
          <w:p w14:paraId="2A5276E7">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6"/>
                <w:sz w:val="21"/>
                <w:szCs w:val="21"/>
              </w:rPr>
              <w:t>18</w:t>
            </w:r>
          </w:p>
        </w:tc>
        <w:tc>
          <w:tcPr>
            <w:tcW w:w="1264" w:type="dxa"/>
            <w:vAlign w:val="top"/>
          </w:tcPr>
          <w:p w14:paraId="46BAD757">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2D78CE59">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5DEDF4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1C397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75A994B7">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2.1</w:t>
            </w:r>
          </w:p>
        </w:tc>
        <w:tc>
          <w:tcPr>
            <w:tcW w:w="3390" w:type="dxa"/>
            <w:vAlign w:val="center"/>
          </w:tcPr>
          <w:p w14:paraId="729D898D">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6"/>
                <w:sz w:val="21"/>
                <w:szCs w:val="21"/>
              </w:rPr>
              <w:t>土方开挖</w:t>
            </w:r>
          </w:p>
        </w:tc>
        <w:tc>
          <w:tcPr>
            <w:tcW w:w="680" w:type="dxa"/>
            <w:vAlign w:val="center"/>
          </w:tcPr>
          <w:p w14:paraId="0B414B94">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m³</w:t>
            </w:r>
          </w:p>
        </w:tc>
        <w:tc>
          <w:tcPr>
            <w:tcW w:w="1069" w:type="dxa"/>
            <w:vAlign w:val="center"/>
          </w:tcPr>
          <w:p w14:paraId="5A346893">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87.12</w:t>
            </w:r>
          </w:p>
        </w:tc>
        <w:tc>
          <w:tcPr>
            <w:tcW w:w="1264" w:type="dxa"/>
            <w:vAlign w:val="top"/>
          </w:tcPr>
          <w:p w14:paraId="36814B9B">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14D6B84C">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64200E3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0EA9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268C37F8">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2.2</w:t>
            </w:r>
          </w:p>
        </w:tc>
        <w:tc>
          <w:tcPr>
            <w:tcW w:w="3390" w:type="dxa"/>
            <w:vAlign w:val="center"/>
          </w:tcPr>
          <w:p w14:paraId="45A71006">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6"/>
                <w:sz w:val="21"/>
                <w:szCs w:val="21"/>
              </w:rPr>
              <w:t>覆土夯实</w:t>
            </w:r>
          </w:p>
        </w:tc>
        <w:tc>
          <w:tcPr>
            <w:tcW w:w="680" w:type="dxa"/>
            <w:vAlign w:val="center"/>
          </w:tcPr>
          <w:p w14:paraId="270E3329">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m³</w:t>
            </w:r>
          </w:p>
        </w:tc>
        <w:tc>
          <w:tcPr>
            <w:tcW w:w="1069" w:type="dxa"/>
            <w:vAlign w:val="center"/>
          </w:tcPr>
          <w:p w14:paraId="6682B92D">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26.1</w:t>
            </w:r>
          </w:p>
        </w:tc>
        <w:tc>
          <w:tcPr>
            <w:tcW w:w="1264" w:type="dxa"/>
            <w:vAlign w:val="top"/>
          </w:tcPr>
          <w:p w14:paraId="37B1C095">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37328AB6">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467710A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73A4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4A28CD96">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2.3</w:t>
            </w:r>
          </w:p>
        </w:tc>
        <w:tc>
          <w:tcPr>
            <w:tcW w:w="3390" w:type="dxa"/>
            <w:vAlign w:val="center"/>
          </w:tcPr>
          <w:p w14:paraId="64D1C8E2">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6"/>
                <w:sz w:val="21"/>
                <w:szCs w:val="21"/>
              </w:rPr>
              <w:t>10</w:t>
            </w:r>
            <w:r>
              <w:rPr>
                <w:rFonts w:hint="eastAsia" w:ascii="宋体" w:hAnsi="宋体" w:eastAsia="宋体" w:cs="宋体"/>
                <w:sz w:val="21"/>
                <w:szCs w:val="21"/>
              </w:rPr>
              <w:t>cm</w:t>
            </w:r>
            <w:r>
              <w:rPr>
                <w:rFonts w:hint="eastAsia" w:ascii="宋体" w:hAnsi="宋体" w:eastAsia="宋体" w:cs="宋体"/>
                <w:spacing w:val="6"/>
                <w:sz w:val="21"/>
                <w:szCs w:val="21"/>
              </w:rPr>
              <w:t>厚卵石垫层</w:t>
            </w:r>
          </w:p>
        </w:tc>
        <w:tc>
          <w:tcPr>
            <w:tcW w:w="680" w:type="dxa"/>
            <w:vAlign w:val="center"/>
          </w:tcPr>
          <w:p w14:paraId="15BA50D0">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m³</w:t>
            </w:r>
          </w:p>
        </w:tc>
        <w:tc>
          <w:tcPr>
            <w:tcW w:w="1069" w:type="dxa"/>
            <w:vAlign w:val="center"/>
          </w:tcPr>
          <w:p w14:paraId="6562868D">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1.26</w:t>
            </w:r>
          </w:p>
        </w:tc>
        <w:tc>
          <w:tcPr>
            <w:tcW w:w="1264" w:type="dxa"/>
            <w:vAlign w:val="top"/>
          </w:tcPr>
          <w:p w14:paraId="38832EA0">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697D5499">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6C99999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439C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05ED7832">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2.4</w:t>
            </w:r>
          </w:p>
        </w:tc>
        <w:tc>
          <w:tcPr>
            <w:tcW w:w="3390" w:type="dxa"/>
            <w:vAlign w:val="center"/>
          </w:tcPr>
          <w:p w14:paraId="71756EF3">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7"/>
                <w:sz w:val="21"/>
                <w:szCs w:val="21"/>
              </w:rPr>
              <w:t>M7.5砌砖井壁</w:t>
            </w:r>
          </w:p>
        </w:tc>
        <w:tc>
          <w:tcPr>
            <w:tcW w:w="680" w:type="dxa"/>
            <w:vAlign w:val="center"/>
          </w:tcPr>
          <w:p w14:paraId="5357CD73">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m³</w:t>
            </w:r>
          </w:p>
        </w:tc>
        <w:tc>
          <w:tcPr>
            <w:tcW w:w="1069" w:type="dxa"/>
            <w:vAlign w:val="center"/>
          </w:tcPr>
          <w:p w14:paraId="052D5700">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18.18</w:t>
            </w:r>
          </w:p>
        </w:tc>
        <w:tc>
          <w:tcPr>
            <w:tcW w:w="1264" w:type="dxa"/>
            <w:vAlign w:val="top"/>
          </w:tcPr>
          <w:p w14:paraId="6813CCD8">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1B026A68">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733CCB2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3FB40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74C66856">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2.5</w:t>
            </w:r>
          </w:p>
        </w:tc>
        <w:tc>
          <w:tcPr>
            <w:tcW w:w="3390" w:type="dxa"/>
            <w:vAlign w:val="center"/>
          </w:tcPr>
          <w:p w14:paraId="11B2301F">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7"/>
                <w:sz w:val="21"/>
                <w:szCs w:val="21"/>
              </w:rPr>
              <w:t>M7.5砌砖基础</w:t>
            </w:r>
          </w:p>
        </w:tc>
        <w:tc>
          <w:tcPr>
            <w:tcW w:w="680" w:type="dxa"/>
            <w:vAlign w:val="center"/>
          </w:tcPr>
          <w:p w14:paraId="0C70DA87">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m³</w:t>
            </w:r>
          </w:p>
        </w:tc>
        <w:tc>
          <w:tcPr>
            <w:tcW w:w="1069" w:type="dxa"/>
            <w:vAlign w:val="center"/>
          </w:tcPr>
          <w:p w14:paraId="220960A3">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7.2</w:t>
            </w:r>
          </w:p>
        </w:tc>
        <w:tc>
          <w:tcPr>
            <w:tcW w:w="1264" w:type="dxa"/>
            <w:vAlign w:val="top"/>
          </w:tcPr>
          <w:p w14:paraId="1CC87505">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40F83F1F">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7E3E561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453F7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1C0D7108">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2.6</w:t>
            </w:r>
          </w:p>
        </w:tc>
        <w:tc>
          <w:tcPr>
            <w:tcW w:w="3390" w:type="dxa"/>
            <w:vAlign w:val="center"/>
          </w:tcPr>
          <w:p w14:paraId="1697BB13">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7"/>
                <w:sz w:val="21"/>
                <w:szCs w:val="21"/>
              </w:rPr>
              <w:t>C20砼混凝土盖板</w:t>
            </w:r>
          </w:p>
        </w:tc>
        <w:tc>
          <w:tcPr>
            <w:tcW w:w="680" w:type="dxa"/>
            <w:vAlign w:val="center"/>
          </w:tcPr>
          <w:p w14:paraId="4003BFF6">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m³</w:t>
            </w:r>
          </w:p>
        </w:tc>
        <w:tc>
          <w:tcPr>
            <w:tcW w:w="1069" w:type="dxa"/>
            <w:vAlign w:val="center"/>
          </w:tcPr>
          <w:p w14:paraId="21766ABA">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2.88</w:t>
            </w:r>
          </w:p>
        </w:tc>
        <w:tc>
          <w:tcPr>
            <w:tcW w:w="1264" w:type="dxa"/>
            <w:vAlign w:val="top"/>
          </w:tcPr>
          <w:p w14:paraId="6EA49299">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0389ED4B">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71BCED1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11D10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2B48608D">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2.7</w:t>
            </w:r>
          </w:p>
        </w:tc>
        <w:tc>
          <w:tcPr>
            <w:tcW w:w="3390" w:type="dxa"/>
            <w:vAlign w:val="center"/>
          </w:tcPr>
          <w:p w14:paraId="030055D7">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7"/>
                <w:sz w:val="21"/>
                <w:szCs w:val="21"/>
              </w:rPr>
              <w:t>钢筋制安</w:t>
            </w:r>
          </w:p>
        </w:tc>
        <w:tc>
          <w:tcPr>
            <w:tcW w:w="680" w:type="dxa"/>
            <w:vAlign w:val="center"/>
          </w:tcPr>
          <w:p w14:paraId="3A1AB437">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t</w:t>
            </w:r>
          </w:p>
        </w:tc>
        <w:tc>
          <w:tcPr>
            <w:tcW w:w="1069" w:type="dxa"/>
            <w:vAlign w:val="center"/>
          </w:tcPr>
          <w:p w14:paraId="189D8889">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0.54</w:t>
            </w:r>
          </w:p>
        </w:tc>
        <w:tc>
          <w:tcPr>
            <w:tcW w:w="1264" w:type="dxa"/>
            <w:vAlign w:val="top"/>
          </w:tcPr>
          <w:p w14:paraId="7C09DE9E">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66C5DB36">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7E9E786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273F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7E727F52">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2.8</w:t>
            </w:r>
          </w:p>
        </w:tc>
        <w:tc>
          <w:tcPr>
            <w:tcW w:w="3390" w:type="dxa"/>
            <w:vAlign w:val="center"/>
          </w:tcPr>
          <w:p w14:paraId="29E05333">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7"/>
                <w:sz w:val="21"/>
                <w:szCs w:val="21"/>
              </w:rPr>
              <w:t>M7.5浆砌砖支墩</w:t>
            </w:r>
          </w:p>
        </w:tc>
        <w:tc>
          <w:tcPr>
            <w:tcW w:w="680" w:type="dxa"/>
            <w:vAlign w:val="center"/>
          </w:tcPr>
          <w:p w14:paraId="7B7B5C30">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m³</w:t>
            </w:r>
          </w:p>
        </w:tc>
        <w:tc>
          <w:tcPr>
            <w:tcW w:w="1069" w:type="dxa"/>
            <w:vAlign w:val="center"/>
          </w:tcPr>
          <w:p w14:paraId="4584C41A">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0.72</w:t>
            </w:r>
          </w:p>
        </w:tc>
        <w:tc>
          <w:tcPr>
            <w:tcW w:w="1264" w:type="dxa"/>
            <w:vAlign w:val="top"/>
          </w:tcPr>
          <w:p w14:paraId="7E8F4B2D">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4A285C94">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5FE7904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71DD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31DA64AE">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2"/>
                <w:sz w:val="21"/>
                <w:szCs w:val="21"/>
              </w:rPr>
              <w:t>2.9</w:t>
            </w:r>
          </w:p>
        </w:tc>
        <w:tc>
          <w:tcPr>
            <w:tcW w:w="3390" w:type="dxa"/>
            <w:vAlign w:val="center"/>
          </w:tcPr>
          <w:p w14:paraId="2887B062">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8"/>
                <w:sz w:val="21"/>
                <w:szCs w:val="21"/>
              </w:rPr>
              <w:t>M10水泥砂浆抹面</w:t>
            </w:r>
          </w:p>
        </w:tc>
        <w:tc>
          <w:tcPr>
            <w:tcW w:w="680" w:type="dxa"/>
            <w:vAlign w:val="center"/>
          </w:tcPr>
          <w:p w14:paraId="26E41DFF">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m²</w:t>
            </w:r>
          </w:p>
        </w:tc>
        <w:tc>
          <w:tcPr>
            <w:tcW w:w="1069" w:type="dxa"/>
            <w:vAlign w:val="center"/>
          </w:tcPr>
          <w:p w14:paraId="598F59A4">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62.28</w:t>
            </w:r>
          </w:p>
        </w:tc>
        <w:tc>
          <w:tcPr>
            <w:tcW w:w="1264" w:type="dxa"/>
            <w:vAlign w:val="top"/>
          </w:tcPr>
          <w:p w14:paraId="7A3B592C">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679D05D1">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239E3B9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13544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36FEFE1B">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3"/>
                <w:sz w:val="21"/>
                <w:szCs w:val="21"/>
              </w:rPr>
              <w:t>2.10</w:t>
            </w:r>
          </w:p>
        </w:tc>
        <w:tc>
          <w:tcPr>
            <w:tcW w:w="3390" w:type="dxa"/>
            <w:vAlign w:val="center"/>
          </w:tcPr>
          <w:p w14:paraId="7A242568">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r>
              <w:rPr>
                <w:rFonts w:hint="eastAsia" w:ascii="宋体" w:hAnsi="宋体" w:eastAsia="宋体" w:cs="宋体"/>
                <w:spacing w:val="8"/>
                <w:sz w:val="21"/>
                <w:szCs w:val="21"/>
              </w:rPr>
              <w:t>M10水泥砂浆填塞</w:t>
            </w:r>
          </w:p>
        </w:tc>
        <w:tc>
          <w:tcPr>
            <w:tcW w:w="680" w:type="dxa"/>
            <w:vAlign w:val="center"/>
          </w:tcPr>
          <w:p w14:paraId="04530B27">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m²</w:t>
            </w:r>
          </w:p>
        </w:tc>
        <w:tc>
          <w:tcPr>
            <w:tcW w:w="1069" w:type="dxa"/>
            <w:vAlign w:val="center"/>
          </w:tcPr>
          <w:p w14:paraId="04695D9F">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18.72</w:t>
            </w:r>
          </w:p>
        </w:tc>
        <w:tc>
          <w:tcPr>
            <w:tcW w:w="1264" w:type="dxa"/>
            <w:vAlign w:val="top"/>
          </w:tcPr>
          <w:p w14:paraId="02D71B85">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1456" w:type="dxa"/>
            <w:vAlign w:val="top"/>
          </w:tcPr>
          <w:p w14:paraId="1AFC9613">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c>
          <w:tcPr>
            <w:tcW w:w="852" w:type="dxa"/>
            <w:vAlign w:val="top"/>
          </w:tcPr>
          <w:p w14:paraId="5F2AEF0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宋体" w:hAnsi="宋体" w:eastAsia="宋体" w:cs="宋体"/>
                <w:sz w:val="21"/>
                <w:szCs w:val="21"/>
              </w:rPr>
            </w:pPr>
          </w:p>
        </w:tc>
      </w:tr>
      <w:tr w14:paraId="698D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41B2ED2A">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3</w:t>
            </w:r>
          </w:p>
        </w:tc>
        <w:tc>
          <w:tcPr>
            <w:tcW w:w="3390" w:type="dxa"/>
            <w:vAlign w:val="center"/>
          </w:tcPr>
          <w:p w14:paraId="44402683">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pacing w:val="7"/>
                <w:sz w:val="21"/>
                <w:szCs w:val="21"/>
              </w:rPr>
              <w:t>入户连接工程</w:t>
            </w:r>
          </w:p>
        </w:tc>
        <w:tc>
          <w:tcPr>
            <w:tcW w:w="680" w:type="dxa"/>
            <w:vAlign w:val="center"/>
          </w:tcPr>
          <w:p w14:paraId="6B4B022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p>
        </w:tc>
        <w:tc>
          <w:tcPr>
            <w:tcW w:w="1069" w:type="dxa"/>
            <w:vAlign w:val="center"/>
          </w:tcPr>
          <w:p w14:paraId="1FAC27AB">
            <w:pPr>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p>
        </w:tc>
        <w:tc>
          <w:tcPr>
            <w:tcW w:w="1264" w:type="dxa"/>
            <w:vAlign w:val="top"/>
          </w:tcPr>
          <w:p w14:paraId="35197A8A">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1456" w:type="dxa"/>
            <w:vAlign w:val="top"/>
          </w:tcPr>
          <w:p w14:paraId="0AD75B2C">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852" w:type="dxa"/>
            <w:vAlign w:val="top"/>
          </w:tcPr>
          <w:p w14:paraId="7A0BFB06">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r>
      <w:tr w14:paraId="48ED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06739907">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pacing w:val="1"/>
                <w:sz w:val="21"/>
                <w:szCs w:val="21"/>
              </w:rPr>
              <w:t>3.1</w:t>
            </w:r>
          </w:p>
        </w:tc>
        <w:tc>
          <w:tcPr>
            <w:tcW w:w="3390" w:type="dxa"/>
            <w:vAlign w:val="center"/>
          </w:tcPr>
          <w:p w14:paraId="038361C1">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DN</w:t>
            </w:r>
            <w:r>
              <w:rPr>
                <w:rFonts w:hint="eastAsia" w:ascii="宋体" w:hAnsi="宋体" w:eastAsia="宋体" w:cs="宋体"/>
                <w:spacing w:val="10"/>
                <w:sz w:val="21"/>
                <w:szCs w:val="21"/>
              </w:rPr>
              <w:t>25</w:t>
            </w:r>
            <w:r>
              <w:rPr>
                <w:rFonts w:hint="eastAsia" w:ascii="宋体" w:hAnsi="宋体" w:eastAsia="宋体" w:cs="宋体"/>
                <w:sz w:val="21"/>
                <w:szCs w:val="21"/>
              </w:rPr>
              <w:t>PE</w:t>
            </w:r>
            <w:r>
              <w:rPr>
                <w:rFonts w:hint="eastAsia" w:ascii="宋体" w:hAnsi="宋体" w:eastAsia="宋体" w:cs="宋体"/>
                <w:spacing w:val="10"/>
                <w:sz w:val="21"/>
                <w:szCs w:val="21"/>
              </w:rPr>
              <w:t>入户管道（1.6</w:t>
            </w:r>
            <w:r>
              <w:rPr>
                <w:rFonts w:hint="eastAsia" w:ascii="宋体" w:hAnsi="宋体" w:eastAsia="宋体" w:cs="宋体"/>
                <w:sz w:val="21"/>
                <w:szCs w:val="21"/>
              </w:rPr>
              <w:t>Mpa</w:t>
            </w:r>
            <w:r>
              <w:rPr>
                <w:rFonts w:hint="eastAsia" w:ascii="宋体" w:hAnsi="宋体" w:eastAsia="宋体" w:cs="宋体"/>
                <w:spacing w:val="10"/>
                <w:sz w:val="21"/>
                <w:szCs w:val="21"/>
              </w:rPr>
              <w:t>）</w:t>
            </w:r>
          </w:p>
        </w:tc>
        <w:tc>
          <w:tcPr>
            <w:tcW w:w="680" w:type="dxa"/>
            <w:vAlign w:val="center"/>
          </w:tcPr>
          <w:p w14:paraId="2CE696AF">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m</w:t>
            </w:r>
          </w:p>
        </w:tc>
        <w:tc>
          <w:tcPr>
            <w:tcW w:w="1069" w:type="dxa"/>
            <w:vAlign w:val="center"/>
          </w:tcPr>
          <w:p w14:paraId="2290957A">
            <w:pPr>
              <w:pStyle w:val="297"/>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r>
              <w:rPr>
                <w:rFonts w:hint="eastAsia" w:ascii="宋体" w:hAnsi="宋体" w:eastAsia="宋体" w:cs="宋体"/>
                <w:spacing w:val="2"/>
                <w:sz w:val="21"/>
                <w:szCs w:val="21"/>
              </w:rPr>
              <w:t>5850</w:t>
            </w:r>
          </w:p>
        </w:tc>
        <w:tc>
          <w:tcPr>
            <w:tcW w:w="1264" w:type="dxa"/>
            <w:vAlign w:val="top"/>
          </w:tcPr>
          <w:p w14:paraId="2CC64059">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1456" w:type="dxa"/>
            <w:vAlign w:val="top"/>
          </w:tcPr>
          <w:p w14:paraId="7706C670">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852" w:type="dxa"/>
            <w:vAlign w:val="top"/>
          </w:tcPr>
          <w:p w14:paraId="684082E6">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r>
      <w:tr w14:paraId="14B23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22C3B46A">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pacing w:val="1"/>
                <w:sz w:val="21"/>
                <w:szCs w:val="21"/>
              </w:rPr>
              <w:t>3.2</w:t>
            </w:r>
          </w:p>
        </w:tc>
        <w:tc>
          <w:tcPr>
            <w:tcW w:w="3390" w:type="dxa"/>
            <w:vAlign w:val="center"/>
          </w:tcPr>
          <w:p w14:paraId="55CC3B88">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pacing w:val="7"/>
                <w:sz w:val="21"/>
                <w:szCs w:val="21"/>
              </w:rPr>
              <w:t>连接管件（含安装费用）</w:t>
            </w:r>
          </w:p>
        </w:tc>
        <w:tc>
          <w:tcPr>
            <w:tcW w:w="680" w:type="dxa"/>
            <w:vAlign w:val="center"/>
          </w:tcPr>
          <w:p w14:paraId="4CB13605">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个</w:t>
            </w:r>
          </w:p>
        </w:tc>
        <w:tc>
          <w:tcPr>
            <w:tcW w:w="1069" w:type="dxa"/>
            <w:vAlign w:val="center"/>
          </w:tcPr>
          <w:p w14:paraId="2F824323">
            <w:pPr>
              <w:pStyle w:val="297"/>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r>
              <w:rPr>
                <w:rFonts w:hint="eastAsia" w:ascii="宋体" w:hAnsi="宋体" w:eastAsia="宋体" w:cs="宋体"/>
                <w:spacing w:val="1"/>
                <w:sz w:val="21"/>
                <w:szCs w:val="21"/>
              </w:rPr>
              <w:t>585</w:t>
            </w:r>
          </w:p>
        </w:tc>
        <w:tc>
          <w:tcPr>
            <w:tcW w:w="1264" w:type="dxa"/>
            <w:vAlign w:val="top"/>
          </w:tcPr>
          <w:p w14:paraId="0D23E583">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1456" w:type="dxa"/>
            <w:vAlign w:val="top"/>
          </w:tcPr>
          <w:p w14:paraId="559D3352">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852" w:type="dxa"/>
            <w:vAlign w:val="top"/>
          </w:tcPr>
          <w:p w14:paraId="672BDFBD">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r>
      <w:tr w14:paraId="6892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6483BC4F">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二</w:t>
            </w:r>
          </w:p>
        </w:tc>
        <w:tc>
          <w:tcPr>
            <w:tcW w:w="3390" w:type="dxa"/>
            <w:vAlign w:val="center"/>
          </w:tcPr>
          <w:p w14:paraId="4683D69A">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pacing w:val="8"/>
                <w:sz w:val="21"/>
                <w:szCs w:val="21"/>
              </w:rPr>
              <w:t>金属结构设备及安装工程</w:t>
            </w:r>
          </w:p>
        </w:tc>
        <w:tc>
          <w:tcPr>
            <w:tcW w:w="680" w:type="dxa"/>
            <w:vAlign w:val="center"/>
          </w:tcPr>
          <w:p w14:paraId="5FC1B03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p>
        </w:tc>
        <w:tc>
          <w:tcPr>
            <w:tcW w:w="1069" w:type="dxa"/>
            <w:vAlign w:val="center"/>
          </w:tcPr>
          <w:p w14:paraId="5A31203F">
            <w:pPr>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p>
        </w:tc>
        <w:tc>
          <w:tcPr>
            <w:tcW w:w="1264" w:type="dxa"/>
            <w:vAlign w:val="top"/>
          </w:tcPr>
          <w:p w14:paraId="7F2139EC">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1456" w:type="dxa"/>
            <w:vAlign w:val="top"/>
          </w:tcPr>
          <w:p w14:paraId="7E6DE197">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852" w:type="dxa"/>
            <w:vAlign w:val="top"/>
          </w:tcPr>
          <w:p w14:paraId="489B19D0">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r>
      <w:tr w14:paraId="7E29A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277E2226">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w:t>
            </w:r>
          </w:p>
        </w:tc>
        <w:tc>
          <w:tcPr>
            <w:tcW w:w="3390" w:type="dxa"/>
            <w:vAlign w:val="center"/>
          </w:tcPr>
          <w:p w14:paraId="6EEA12F9">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pacing w:val="6"/>
                <w:sz w:val="21"/>
                <w:szCs w:val="21"/>
              </w:rPr>
              <w:t>管道工程</w:t>
            </w:r>
          </w:p>
        </w:tc>
        <w:tc>
          <w:tcPr>
            <w:tcW w:w="680" w:type="dxa"/>
            <w:vAlign w:val="center"/>
          </w:tcPr>
          <w:p w14:paraId="4643813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p>
        </w:tc>
        <w:tc>
          <w:tcPr>
            <w:tcW w:w="1069" w:type="dxa"/>
            <w:vAlign w:val="center"/>
          </w:tcPr>
          <w:p w14:paraId="7864B40A">
            <w:pPr>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p>
        </w:tc>
        <w:tc>
          <w:tcPr>
            <w:tcW w:w="1264" w:type="dxa"/>
            <w:vAlign w:val="top"/>
          </w:tcPr>
          <w:p w14:paraId="3ADAC8C7">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1456" w:type="dxa"/>
            <w:vAlign w:val="top"/>
          </w:tcPr>
          <w:p w14:paraId="2A6F7088">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852" w:type="dxa"/>
            <w:vAlign w:val="top"/>
          </w:tcPr>
          <w:p w14:paraId="52A80413">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r>
      <w:tr w14:paraId="1DFC0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49A26997">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pacing w:val="-2"/>
                <w:sz w:val="21"/>
                <w:szCs w:val="21"/>
              </w:rPr>
              <w:t>1.1</w:t>
            </w:r>
          </w:p>
        </w:tc>
        <w:tc>
          <w:tcPr>
            <w:tcW w:w="3390" w:type="dxa"/>
            <w:vAlign w:val="center"/>
          </w:tcPr>
          <w:p w14:paraId="5D3C5FEF">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DN</w:t>
            </w:r>
            <w:r>
              <w:rPr>
                <w:rFonts w:hint="eastAsia" w:ascii="宋体" w:hAnsi="宋体" w:eastAsia="宋体" w:cs="宋体"/>
                <w:spacing w:val="9"/>
                <w:sz w:val="21"/>
                <w:szCs w:val="21"/>
              </w:rPr>
              <w:t>100闸阀</w:t>
            </w:r>
          </w:p>
        </w:tc>
        <w:tc>
          <w:tcPr>
            <w:tcW w:w="680" w:type="dxa"/>
            <w:vAlign w:val="center"/>
          </w:tcPr>
          <w:p w14:paraId="5C6DE910">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个</w:t>
            </w:r>
          </w:p>
        </w:tc>
        <w:tc>
          <w:tcPr>
            <w:tcW w:w="1069" w:type="dxa"/>
            <w:vAlign w:val="center"/>
          </w:tcPr>
          <w:p w14:paraId="3F759668">
            <w:pPr>
              <w:pStyle w:val="297"/>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1264" w:type="dxa"/>
            <w:vAlign w:val="top"/>
          </w:tcPr>
          <w:p w14:paraId="5E222150">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1456" w:type="dxa"/>
            <w:vAlign w:val="top"/>
          </w:tcPr>
          <w:p w14:paraId="27A5417C">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852" w:type="dxa"/>
            <w:vAlign w:val="top"/>
          </w:tcPr>
          <w:p w14:paraId="08A06F4F">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r>
      <w:tr w14:paraId="2F72F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2482E881">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pacing w:val="-2"/>
                <w:sz w:val="21"/>
                <w:szCs w:val="21"/>
              </w:rPr>
              <w:t>1.2</w:t>
            </w:r>
          </w:p>
        </w:tc>
        <w:tc>
          <w:tcPr>
            <w:tcW w:w="3390" w:type="dxa"/>
            <w:vAlign w:val="center"/>
          </w:tcPr>
          <w:p w14:paraId="7F04759C">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sz w:val="21"/>
                <w:szCs w:val="21"/>
              </w:rPr>
              <w:t>DN80闸阀</w:t>
            </w:r>
          </w:p>
        </w:tc>
        <w:tc>
          <w:tcPr>
            <w:tcW w:w="680" w:type="dxa"/>
            <w:vAlign w:val="center"/>
          </w:tcPr>
          <w:p w14:paraId="6C3718CE">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个</w:t>
            </w:r>
          </w:p>
        </w:tc>
        <w:tc>
          <w:tcPr>
            <w:tcW w:w="1069" w:type="dxa"/>
            <w:vAlign w:val="center"/>
          </w:tcPr>
          <w:p w14:paraId="76790EF5">
            <w:pPr>
              <w:pStyle w:val="297"/>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r>
              <w:rPr>
                <w:rFonts w:hint="eastAsia" w:ascii="宋体" w:hAnsi="宋体" w:eastAsia="宋体" w:cs="宋体"/>
                <w:spacing w:val="-18"/>
                <w:sz w:val="21"/>
                <w:szCs w:val="21"/>
              </w:rPr>
              <w:t>1</w:t>
            </w:r>
          </w:p>
        </w:tc>
        <w:tc>
          <w:tcPr>
            <w:tcW w:w="1264" w:type="dxa"/>
            <w:vAlign w:val="top"/>
          </w:tcPr>
          <w:p w14:paraId="52DB4EA4">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1456" w:type="dxa"/>
            <w:vAlign w:val="top"/>
          </w:tcPr>
          <w:p w14:paraId="1D551545">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852" w:type="dxa"/>
            <w:vAlign w:val="top"/>
          </w:tcPr>
          <w:p w14:paraId="04AFEDC4">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r>
      <w:tr w14:paraId="3B9D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556B3412">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pacing w:val="-2"/>
                <w:sz w:val="21"/>
                <w:szCs w:val="21"/>
              </w:rPr>
              <w:t>1.3</w:t>
            </w:r>
          </w:p>
        </w:tc>
        <w:tc>
          <w:tcPr>
            <w:tcW w:w="3390" w:type="dxa"/>
            <w:vAlign w:val="center"/>
          </w:tcPr>
          <w:p w14:paraId="5E518AFB">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sz w:val="21"/>
                <w:szCs w:val="21"/>
              </w:rPr>
              <w:t>DN65闸阀</w:t>
            </w:r>
          </w:p>
        </w:tc>
        <w:tc>
          <w:tcPr>
            <w:tcW w:w="680" w:type="dxa"/>
            <w:vAlign w:val="center"/>
          </w:tcPr>
          <w:p w14:paraId="320ED9AA">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个</w:t>
            </w:r>
          </w:p>
        </w:tc>
        <w:tc>
          <w:tcPr>
            <w:tcW w:w="1069" w:type="dxa"/>
            <w:vAlign w:val="center"/>
          </w:tcPr>
          <w:p w14:paraId="50500E23">
            <w:pPr>
              <w:pStyle w:val="297"/>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r>
              <w:rPr>
                <w:rFonts w:hint="eastAsia" w:ascii="宋体" w:hAnsi="宋体" w:eastAsia="宋体" w:cs="宋体"/>
                <w:spacing w:val="-6"/>
                <w:sz w:val="21"/>
                <w:szCs w:val="21"/>
              </w:rPr>
              <w:t>16</w:t>
            </w:r>
          </w:p>
        </w:tc>
        <w:tc>
          <w:tcPr>
            <w:tcW w:w="1264" w:type="dxa"/>
            <w:vAlign w:val="top"/>
          </w:tcPr>
          <w:p w14:paraId="0A1F7D08">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1456" w:type="dxa"/>
            <w:vAlign w:val="top"/>
          </w:tcPr>
          <w:p w14:paraId="3B7DE5CF">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852" w:type="dxa"/>
            <w:vAlign w:val="top"/>
          </w:tcPr>
          <w:p w14:paraId="3C296EFD">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r>
      <w:tr w14:paraId="1130F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7D0D6F95">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pacing w:val="-2"/>
                <w:sz w:val="21"/>
                <w:szCs w:val="21"/>
              </w:rPr>
              <w:t>1.4</w:t>
            </w:r>
          </w:p>
        </w:tc>
        <w:tc>
          <w:tcPr>
            <w:tcW w:w="3390" w:type="dxa"/>
            <w:vAlign w:val="center"/>
          </w:tcPr>
          <w:p w14:paraId="711E508B">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sz w:val="21"/>
                <w:szCs w:val="21"/>
              </w:rPr>
              <w:t>DN50闸阀</w:t>
            </w:r>
          </w:p>
        </w:tc>
        <w:tc>
          <w:tcPr>
            <w:tcW w:w="680" w:type="dxa"/>
            <w:vAlign w:val="center"/>
          </w:tcPr>
          <w:p w14:paraId="6072DC05">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个</w:t>
            </w:r>
          </w:p>
        </w:tc>
        <w:tc>
          <w:tcPr>
            <w:tcW w:w="1069" w:type="dxa"/>
            <w:vAlign w:val="center"/>
          </w:tcPr>
          <w:p w14:paraId="2C41ABCA">
            <w:pPr>
              <w:pStyle w:val="297"/>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1264" w:type="dxa"/>
            <w:vAlign w:val="top"/>
          </w:tcPr>
          <w:p w14:paraId="12ACA60A">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1456" w:type="dxa"/>
            <w:vAlign w:val="top"/>
          </w:tcPr>
          <w:p w14:paraId="04BCB7D0">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852" w:type="dxa"/>
            <w:vAlign w:val="top"/>
          </w:tcPr>
          <w:p w14:paraId="2487D677">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r>
      <w:tr w14:paraId="5F4F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4F86AC68">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pacing w:val="-2"/>
                <w:sz w:val="21"/>
                <w:szCs w:val="21"/>
              </w:rPr>
              <w:t>1.5</w:t>
            </w:r>
          </w:p>
        </w:tc>
        <w:tc>
          <w:tcPr>
            <w:tcW w:w="3390" w:type="dxa"/>
            <w:vAlign w:val="center"/>
          </w:tcPr>
          <w:p w14:paraId="62E62D8A">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sz w:val="21"/>
                <w:szCs w:val="21"/>
              </w:rPr>
              <w:t>DN32闸阀</w:t>
            </w:r>
          </w:p>
        </w:tc>
        <w:tc>
          <w:tcPr>
            <w:tcW w:w="680" w:type="dxa"/>
            <w:vAlign w:val="center"/>
          </w:tcPr>
          <w:p w14:paraId="47227968">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个</w:t>
            </w:r>
          </w:p>
        </w:tc>
        <w:tc>
          <w:tcPr>
            <w:tcW w:w="1069" w:type="dxa"/>
            <w:vAlign w:val="center"/>
          </w:tcPr>
          <w:p w14:paraId="275E25C4">
            <w:pPr>
              <w:pStyle w:val="297"/>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9</w:t>
            </w:r>
          </w:p>
        </w:tc>
        <w:tc>
          <w:tcPr>
            <w:tcW w:w="1264" w:type="dxa"/>
            <w:vAlign w:val="top"/>
          </w:tcPr>
          <w:p w14:paraId="64E3E55D">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1456" w:type="dxa"/>
            <w:vAlign w:val="top"/>
          </w:tcPr>
          <w:p w14:paraId="5F7DAD49">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852" w:type="dxa"/>
            <w:vAlign w:val="top"/>
          </w:tcPr>
          <w:p w14:paraId="4EBBB4C5">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r>
      <w:tr w14:paraId="7FCD2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0CB79F19">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pacing w:val="-2"/>
                <w:sz w:val="21"/>
                <w:szCs w:val="21"/>
              </w:rPr>
              <w:t>1.6</w:t>
            </w:r>
          </w:p>
        </w:tc>
        <w:tc>
          <w:tcPr>
            <w:tcW w:w="3390" w:type="dxa"/>
            <w:vAlign w:val="center"/>
          </w:tcPr>
          <w:p w14:paraId="7C1811E5">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sz w:val="21"/>
                <w:szCs w:val="21"/>
              </w:rPr>
              <w:t>DN25闸阀</w:t>
            </w:r>
          </w:p>
        </w:tc>
        <w:tc>
          <w:tcPr>
            <w:tcW w:w="680" w:type="dxa"/>
            <w:vAlign w:val="center"/>
          </w:tcPr>
          <w:p w14:paraId="1FA4E5C3">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个</w:t>
            </w:r>
          </w:p>
        </w:tc>
        <w:tc>
          <w:tcPr>
            <w:tcW w:w="1069" w:type="dxa"/>
            <w:vAlign w:val="center"/>
          </w:tcPr>
          <w:p w14:paraId="3297822B">
            <w:pPr>
              <w:pStyle w:val="297"/>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3</w:t>
            </w:r>
          </w:p>
        </w:tc>
        <w:tc>
          <w:tcPr>
            <w:tcW w:w="1264" w:type="dxa"/>
            <w:vAlign w:val="top"/>
          </w:tcPr>
          <w:p w14:paraId="77173A86">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1456" w:type="dxa"/>
            <w:vAlign w:val="top"/>
          </w:tcPr>
          <w:p w14:paraId="08F7E9D2">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852" w:type="dxa"/>
            <w:vAlign w:val="top"/>
          </w:tcPr>
          <w:p w14:paraId="13D60B76">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r>
      <w:tr w14:paraId="1A67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1EC70709">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w:t>
            </w:r>
          </w:p>
        </w:tc>
        <w:tc>
          <w:tcPr>
            <w:tcW w:w="3390" w:type="dxa"/>
            <w:vAlign w:val="center"/>
          </w:tcPr>
          <w:p w14:paraId="1F294612">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sz w:val="21"/>
                <w:szCs w:val="21"/>
              </w:rPr>
              <w:t>入户工程</w:t>
            </w:r>
          </w:p>
        </w:tc>
        <w:tc>
          <w:tcPr>
            <w:tcW w:w="680" w:type="dxa"/>
            <w:vAlign w:val="center"/>
          </w:tcPr>
          <w:p w14:paraId="7783003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p>
        </w:tc>
        <w:tc>
          <w:tcPr>
            <w:tcW w:w="1069" w:type="dxa"/>
            <w:vAlign w:val="center"/>
          </w:tcPr>
          <w:p w14:paraId="1AC8269D">
            <w:pPr>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p>
        </w:tc>
        <w:tc>
          <w:tcPr>
            <w:tcW w:w="1264" w:type="dxa"/>
            <w:vAlign w:val="top"/>
          </w:tcPr>
          <w:p w14:paraId="1BAF0A2C">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1456" w:type="dxa"/>
            <w:vAlign w:val="top"/>
          </w:tcPr>
          <w:p w14:paraId="74551D0F">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852" w:type="dxa"/>
            <w:vAlign w:val="top"/>
          </w:tcPr>
          <w:p w14:paraId="256C11B7">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r>
      <w:tr w14:paraId="70356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20D17B00">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pacing w:val="2"/>
                <w:sz w:val="21"/>
                <w:szCs w:val="21"/>
              </w:rPr>
              <w:t>2.1</w:t>
            </w:r>
          </w:p>
        </w:tc>
        <w:tc>
          <w:tcPr>
            <w:tcW w:w="3390" w:type="dxa"/>
            <w:vAlign w:val="center"/>
          </w:tcPr>
          <w:p w14:paraId="681CD954">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sz w:val="21"/>
                <w:szCs w:val="21"/>
              </w:rPr>
              <w:t>DN25闸阀</w:t>
            </w:r>
          </w:p>
        </w:tc>
        <w:tc>
          <w:tcPr>
            <w:tcW w:w="680" w:type="dxa"/>
            <w:vAlign w:val="center"/>
          </w:tcPr>
          <w:p w14:paraId="1434CB39">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个</w:t>
            </w:r>
          </w:p>
        </w:tc>
        <w:tc>
          <w:tcPr>
            <w:tcW w:w="1069" w:type="dxa"/>
            <w:vAlign w:val="center"/>
          </w:tcPr>
          <w:p w14:paraId="3AEF74A7">
            <w:pPr>
              <w:pStyle w:val="297"/>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r>
              <w:rPr>
                <w:rFonts w:hint="eastAsia" w:ascii="宋体" w:hAnsi="宋体" w:eastAsia="宋体" w:cs="宋体"/>
                <w:spacing w:val="1"/>
                <w:sz w:val="21"/>
                <w:szCs w:val="21"/>
              </w:rPr>
              <w:t>585</w:t>
            </w:r>
          </w:p>
        </w:tc>
        <w:tc>
          <w:tcPr>
            <w:tcW w:w="1264" w:type="dxa"/>
            <w:vAlign w:val="top"/>
          </w:tcPr>
          <w:p w14:paraId="60E5C900">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1456" w:type="dxa"/>
            <w:vAlign w:val="top"/>
          </w:tcPr>
          <w:p w14:paraId="5000C8EB">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852" w:type="dxa"/>
            <w:vAlign w:val="top"/>
          </w:tcPr>
          <w:p w14:paraId="2B49C75D">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r>
      <w:tr w14:paraId="3F19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29FD6D59">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3</w:t>
            </w:r>
          </w:p>
        </w:tc>
        <w:tc>
          <w:tcPr>
            <w:tcW w:w="3390" w:type="dxa"/>
            <w:vAlign w:val="center"/>
          </w:tcPr>
          <w:p w14:paraId="30C78B71">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sz w:val="21"/>
                <w:szCs w:val="21"/>
              </w:rPr>
              <w:t>闸阀井</w:t>
            </w:r>
          </w:p>
        </w:tc>
        <w:tc>
          <w:tcPr>
            <w:tcW w:w="680" w:type="dxa"/>
            <w:vAlign w:val="center"/>
          </w:tcPr>
          <w:p w14:paraId="5E8F430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p>
        </w:tc>
        <w:tc>
          <w:tcPr>
            <w:tcW w:w="1069" w:type="dxa"/>
            <w:vAlign w:val="center"/>
          </w:tcPr>
          <w:p w14:paraId="43AB20C8">
            <w:pPr>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p>
        </w:tc>
        <w:tc>
          <w:tcPr>
            <w:tcW w:w="1264" w:type="dxa"/>
            <w:vAlign w:val="top"/>
          </w:tcPr>
          <w:p w14:paraId="6A50A514">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1456" w:type="dxa"/>
            <w:vAlign w:val="top"/>
          </w:tcPr>
          <w:p w14:paraId="22B35588">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852" w:type="dxa"/>
            <w:vAlign w:val="top"/>
          </w:tcPr>
          <w:p w14:paraId="41F245EA">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r>
      <w:tr w14:paraId="73DE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6FA242BB">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pacing w:val="1"/>
                <w:sz w:val="21"/>
                <w:szCs w:val="21"/>
              </w:rPr>
              <w:t>3.1</w:t>
            </w:r>
          </w:p>
        </w:tc>
        <w:tc>
          <w:tcPr>
            <w:tcW w:w="3390" w:type="dxa"/>
            <w:vAlign w:val="center"/>
          </w:tcPr>
          <w:p w14:paraId="6245971C">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sz w:val="21"/>
                <w:szCs w:val="21"/>
              </w:rPr>
              <w:t>堵板（DN90）</w:t>
            </w:r>
          </w:p>
        </w:tc>
        <w:tc>
          <w:tcPr>
            <w:tcW w:w="680" w:type="dxa"/>
            <w:vAlign w:val="center"/>
          </w:tcPr>
          <w:p w14:paraId="6B773318">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片</w:t>
            </w:r>
          </w:p>
        </w:tc>
        <w:tc>
          <w:tcPr>
            <w:tcW w:w="1069" w:type="dxa"/>
            <w:vAlign w:val="center"/>
          </w:tcPr>
          <w:p w14:paraId="773BFB5A">
            <w:pPr>
              <w:pStyle w:val="297"/>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r>
              <w:rPr>
                <w:rFonts w:hint="eastAsia" w:ascii="宋体" w:hAnsi="宋体" w:eastAsia="宋体" w:cs="宋体"/>
                <w:spacing w:val="-18"/>
                <w:sz w:val="21"/>
                <w:szCs w:val="21"/>
              </w:rPr>
              <w:t>1</w:t>
            </w:r>
          </w:p>
        </w:tc>
        <w:tc>
          <w:tcPr>
            <w:tcW w:w="1264" w:type="dxa"/>
            <w:vAlign w:val="top"/>
          </w:tcPr>
          <w:p w14:paraId="4642A6C6">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1456" w:type="dxa"/>
            <w:vAlign w:val="top"/>
          </w:tcPr>
          <w:p w14:paraId="76084F9B">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852" w:type="dxa"/>
            <w:vAlign w:val="top"/>
          </w:tcPr>
          <w:p w14:paraId="5B0E61FE">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r>
      <w:tr w14:paraId="2D05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5DF109B7">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pacing w:val="1"/>
                <w:sz w:val="21"/>
                <w:szCs w:val="21"/>
              </w:rPr>
              <w:t>3.2</w:t>
            </w:r>
          </w:p>
        </w:tc>
        <w:tc>
          <w:tcPr>
            <w:tcW w:w="3390" w:type="dxa"/>
            <w:vAlign w:val="center"/>
          </w:tcPr>
          <w:p w14:paraId="1E27C01E">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sz w:val="21"/>
                <w:szCs w:val="21"/>
              </w:rPr>
              <w:t>自动排气阀（DN15）</w:t>
            </w:r>
          </w:p>
        </w:tc>
        <w:tc>
          <w:tcPr>
            <w:tcW w:w="680" w:type="dxa"/>
            <w:vAlign w:val="center"/>
          </w:tcPr>
          <w:p w14:paraId="042C70F1">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套</w:t>
            </w:r>
          </w:p>
        </w:tc>
        <w:tc>
          <w:tcPr>
            <w:tcW w:w="1069" w:type="dxa"/>
            <w:vAlign w:val="center"/>
          </w:tcPr>
          <w:p w14:paraId="7C53E1E0">
            <w:pPr>
              <w:pStyle w:val="297"/>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1264" w:type="dxa"/>
            <w:vAlign w:val="top"/>
          </w:tcPr>
          <w:p w14:paraId="7D0F38B8">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1456" w:type="dxa"/>
            <w:vAlign w:val="top"/>
          </w:tcPr>
          <w:p w14:paraId="32244B5F">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852" w:type="dxa"/>
            <w:vAlign w:val="top"/>
          </w:tcPr>
          <w:p w14:paraId="60155648">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r>
      <w:tr w14:paraId="70017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25C2AE91">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r>
              <w:rPr>
                <w:rFonts w:hint="eastAsia" w:ascii="宋体" w:hAnsi="宋体" w:eastAsia="宋体" w:cs="宋体"/>
                <w:spacing w:val="1"/>
                <w:sz w:val="21"/>
                <w:szCs w:val="21"/>
              </w:rPr>
              <w:t>三</w:t>
            </w:r>
          </w:p>
        </w:tc>
        <w:tc>
          <w:tcPr>
            <w:tcW w:w="3390" w:type="dxa"/>
            <w:vAlign w:val="center"/>
          </w:tcPr>
          <w:p w14:paraId="1CF5B87F">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1"/>
                <w:szCs w:val="21"/>
              </w:rPr>
            </w:pPr>
            <w:r>
              <w:rPr>
                <w:rFonts w:hint="eastAsia" w:ascii="宋体" w:hAnsi="宋体" w:eastAsia="宋体" w:cs="宋体"/>
                <w:sz w:val="21"/>
                <w:szCs w:val="21"/>
              </w:rPr>
              <w:t>施工临时工程</w:t>
            </w:r>
          </w:p>
        </w:tc>
        <w:tc>
          <w:tcPr>
            <w:tcW w:w="680" w:type="dxa"/>
            <w:vAlign w:val="center"/>
          </w:tcPr>
          <w:p w14:paraId="761F85D1">
            <w:pPr>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p>
        </w:tc>
        <w:tc>
          <w:tcPr>
            <w:tcW w:w="1069" w:type="dxa"/>
            <w:vAlign w:val="center"/>
          </w:tcPr>
          <w:p w14:paraId="0447969E">
            <w:pPr>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p>
        </w:tc>
        <w:tc>
          <w:tcPr>
            <w:tcW w:w="1264" w:type="dxa"/>
            <w:vAlign w:val="center"/>
          </w:tcPr>
          <w:p w14:paraId="0F979A3E">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1456" w:type="dxa"/>
            <w:vAlign w:val="center"/>
          </w:tcPr>
          <w:p w14:paraId="6FEF802D">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852" w:type="dxa"/>
            <w:vAlign w:val="center"/>
          </w:tcPr>
          <w:p w14:paraId="5ACF0CA0">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r>
      <w:tr w14:paraId="4683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0F72CD35">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pacing w:val="1"/>
                <w:sz w:val="21"/>
                <w:szCs w:val="21"/>
              </w:rPr>
            </w:pPr>
            <w:r>
              <w:rPr>
                <w:rFonts w:hint="eastAsia" w:ascii="宋体" w:hAnsi="宋体" w:eastAsia="宋体" w:cs="宋体"/>
                <w:spacing w:val="1"/>
                <w:sz w:val="21"/>
                <w:szCs w:val="21"/>
              </w:rPr>
              <w:t>1</w:t>
            </w:r>
          </w:p>
        </w:tc>
        <w:tc>
          <w:tcPr>
            <w:tcW w:w="3390" w:type="dxa"/>
            <w:vAlign w:val="center"/>
          </w:tcPr>
          <w:p w14:paraId="77D81540">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pacing w:val="1"/>
                <w:sz w:val="21"/>
                <w:szCs w:val="21"/>
              </w:rPr>
            </w:pPr>
            <w:r>
              <w:rPr>
                <w:rFonts w:hint="eastAsia" w:ascii="宋体" w:hAnsi="宋体" w:eastAsia="宋体" w:cs="宋体"/>
                <w:spacing w:val="1"/>
                <w:sz w:val="21"/>
                <w:szCs w:val="21"/>
              </w:rPr>
              <w:t>其他临时工程</w:t>
            </w:r>
          </w:p>
        </w:tc>
        <w:tc>
          <w:tcPr>
            <w:tcW w:w="680" w:type="dxa"/>
            <w:vAlign w:val="center"/>
          </w:tcPr>
          <w:p w14:paraId="28445B93">
            <w:pPr>
              <w:pStyle w:val="297"/>
              <w:keepNext w:val="0"/>
              <w:keepLines w:val="0"/>
              <w:pageBreakBefore w:val="0"/>
              <w:wordWrap/>
              <w:overflowPunct/>
              <w:topLinePunct w:val="0"/>
              <w:bidi w:val="0"/>
              <w:spacing w:line="240" w:lineRule="auto"/>
              <w:ind w:left="0" w:right="0"/>
              <w:jc w:val="center"/>
              <w:rPr>
                <w:rFonts w:hint="eastAsia" w:ascii="宋体" w:hAnsi="宋体" w:eastAsia="宋体" w:cs="宋体"/>
                <w:spacing w:val="1"/>
                <w:sz w:val="21"/>
                <w:szCs w:val="21"/>
              </w:rPr>
            </w:pPr>
            <w:r>
              <w:rPr>
                <w:rFonts w:hint="eastAsia" w:ascii="宋体" w:hAnsi="宋体" w:eastAsia="宋体" w:cs="宋体"/>
                <w:spacing w:val="1"/>
                <w:sz w:val="21"/>
                <w:szCs w:val="21"/>
              </w:rPr>
              <w:t>%</w:t>
            </w:r>
          </w:p>
        </w:tc>
        <w:tc>
          <w:tcPr>
            <w:tcW w:w="1069" w:type="dxa"/>
            <w:vAlign w:val="center"/>
          </w:tcPr>
          <w:p w14:paraId="04445598">
            <w:pPr>
              <w:pStyle w:val="297"/>
              <w:keepNext w:val="0"/>
              <w:keepLines w:val="0"/>
              <w:pageBreakBefore w:val="0"/>
              <w:wordWrap/>
              <w:overflowPunct/>
              <w:topLinePunct w:val="0"/>
              <w:bidi w:val="0"/>
              <w:spacing w:line="240" w:lineRule="auto"/>
              <w:ind w:left="0" w:right="0"/>
              <w:jc w:val="center"/>
              <w:rPr>
                <w:rFonts w:hint="eastAsia" w:ascii="宋体" w:hAnsi="宋体" w:eastAsia="宋体" w:cs="宋体"/>
                <w:spacing w:val="1"/>
                <w:sz w:val="21"/>
                <w:szCs w:val="21"/>
              </w:rPr>
            </w:pPr>
            <w:r>
              <w:rPr>
                <w:rFonts w:hint="eastAsia" w:ascii="宋体" w:hAnsi="宋体" w:eastAsia="宋体" w:cs="宋体"/>
                <w:spacing w:val="1"/>
                <w:sz w:val="21"/>
                <w:szCs w:val="21"/>
              </w:rPr>
              <w:t>2</w:t>
            </w:r>
          </w:p>
        </w:tc>
        <w:tc>
          <w:tcPr>
            <w:tcW w:w="1264" w:type="dxa"/>
            <w:vAlign w:val="center"/>
          </w:tcPr>
          <w:p w14:paraId="750B9071">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pacing w:val="1"/>
                <w:sz w:val="21"/>
                <w:szCs w:val="21"/>
              </w:rPr>
            </w:pPr>
          </w:p>
        </w:tc>
        <w:tc>
          <w:tcPr>
            <w:tcW w:w="1456" w:type="dxa"/>
            <w:vAlign w:val="center"/>
          </w:tcPr>
          <w:p w14:paraId="119916D9">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pacing w:val="1"/>
                <w:sz w:val="21"/>
                <w:szCs w:val="21"/>
              </w:rPr>
            </w:pPr>
          </w:p>
        </w:tc>
        <w:tc>
          <w:tcPr>
            <w:tcW w:w="852" w:type="dxa"/>
            <w:vAlign w:val="center"/>
          </w:tcPr>
          <w:p w14:paraId="6366745B">
            <w:pPr>
              <w:pStyle w:val="297"/>
              <w:keepNext w:val="0"/>
              <w:keepLines w:val="0"/>
              <w:pageBreakBefore w:val="0"/>
              <w:wordWrap/>
              <w:overflowPunct/>
              <w:topLinePunct w:val="0"/>
              <w:bidi w:val="0"/>
              <w:spacing w:line="240" w:lineRule="auto"/>
              <w:ind w:left="0" w:right="0"/>
              <w:jc w:val="left"/>
              <w:rPr>
                <w:rFonts w:hint="eastAsia" w:ascii="宋体" w:hAnsi="宋体" w:eastAsia="宋体" w:cs="宋体"/>
                <w:spacing w:val="1"/>
                <w:sz w:val="21"/>
                <w:szCs w:val="21"/>
              </w:rPr>
            </w:pPr>
          </w:p>
        </w:tc>
      </w:tr>
      <w:tr w14:paraId="67F51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top"/>
          </w:tcPr>
          <w:p w14:paraId="1996581A">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3390" w:type="dxa"/>
            <w:vAlign w:val="top"/>
          </w:tcPr>
          <w:p w14:paraId="21E891E0">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1"/>
                <w:szCs w:val="21"/>
              </w:rPr>
            </w:pPr>
          </w:p>
        </w:tc>
        <w:tc>
          <w:tcPr>
            <w:tcW w:w="680" w:type="dxa"/>
            <w:vAlign w:val="top"/>
          </w:tcPr>
          <w:p w14:paraId="58844A82">
            <w:pPr>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p>
        </w:tc>
        <w:tc>
          <w:tcPr>
            <w:tcW w:w="1069" w:type="dxa"/>
            <w:vAlign w:val="top"/>
          </w:tcPr>
          <w:p w14:paraId="6908A461">
            <w:pPr>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p>
        </w:tc>
        <w:tc>
          <w:tcPr>
            <w:tcW w:w="1264" w:type="dxa"/>
            <w:vAlign w:val="top"/>
          </w:tcPr>
          <w:p w14:paraId="79F61FB2">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1456" w:type="dxa"/>
            <w:vAlign w:val="top"/>
          </w:tcPr>
          <w:p w14:paraId="69025115">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852" w:type="dxa"/>
            <w:vAlign w:val="top"/>
          </w:tcPr>
          <w:p w14:paraId="6FF54ABF">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r>
      <w:tr w14:paraId="6523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top"/>
          </w:tcPr>
          <w:p w14:paraId="09F802FE">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3390" w:type="dxa"/>
            <w:vAlign w:val="top"/>
          </w:tcPr>
          <w:p w14:paraId="0E2EB157">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1"/>
                <w:szCs w:val="21"/>
              </w:rPr>
            </w:pPr>
          </w:p>
        </w:tc>
        <w:tc>
          <w:tcPr>
            <w:tcW w:w="680" w:type="dxa"/>
            <w:vAlign w:val="top"/>
          </w:tcPr>
          <w:p w14:paraId="21730A97">
            <w:pPr>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p>
        </w:tc>
        <w:tc>
          <w:tcPr>
            <w:tcW w:w="1069" w:type="dxa"/>
            <w:vAlign w:val="top"/>
          </w:tcPr>
          <w:p w14:paraId="34265F6A">
            <w:pPr>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p>
        </w:tc>
        <w:tc>
          <w:tcPr>
            <w:tcW w:w="1264" w:type="dxa"/>
            <w:vAlign w:val="top"/>
          </w:tcPr>
          <w:p w14:paraId="1624A2F1">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1456" w:type="dxa"/>
            <w:vAlign w:val="top"/>
          </w:tcPr>
          <w:p w14:paraId="2F03EE9A">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852" w:type="dxa"/>
            <w:vAlign w:val="top"/>
          </w:tcPr>
          <w:p w14:paraId="6E096E62">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r>
      <w:tr w14:paraId="64BC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top"/>
          </w:tcPr>
          <w:p w14:paraId="3ACA46EA">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3390" w:type="dxa"/>
            <w:vAlign w:val="top"/>
          </w:tcPr>
          <w:p w14:paraId="6BE1FB00">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1"/>
                <w:szCs w:val="21"/>
              </w:rPr>
            </w:pPr>
          </w:p>
        </w:tc>
        <w:tc>
          <w:tcPr>
            <w:tcW w:w="680" w:type="dxa"/>
            <w:vAlign w:val="top"/>
          </w:tcPr>
          <w:p w14:paraId="47916267">
            <w:pPr>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p>
        </w:tc>
        <w:tc>
          <w:tcPr>
            <w:tcW w:w="1069" w:type="dxa"/>
            <w:vAlign w:val="top"/>
          </w:tcPr>
          <w:p w14:paraId="3BB0AFC6">
            <w:pPr>
              <w:keepNext w:val="0"/>
              <w:keepLines w:val="0"/>
              <w:pageBreakBefore w:val="0"/>
              <w:wordWrap/>
              <w:overflowPunct/>
              <w:topLinePunct w:val="0"/>
              <w:bidi w:val="0"/>
              <w:spacing w:line="240" w:lineRule="auto"/>
              <w:ind w:left="0" w:right="0"/>
              <w:jc w:val="center"/>
              <w:rPr>
                <w:rFonts w:hint="eastAsia" w:ascii="宋体" w:hAnsi="宋体" w:eastAsia="宋体" w:cs="宋体"/>
                <w:sz w:val="21"/>
                <w:szCs w:val="21"/>
              </w:rPr>
            </w:pPr>
          </w:p>
        </w:tc>
        <w:tc>
          <w:tcPr>
            <w:tcW w:w="1264" w:type="dxa"/>
            <w:vAlign w:val="top"/>
          </w:tcPr>
          <w:p w14:paraId="38E8E519">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1456" w:type="dxa"/>
            <w:vAlign w:val="top"/>
          </w:tcPr>
          <w:p w14:paraId="3F316AA1">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c>
          <w:tcPr>
            <w:tcW w:w="852" w:type="dxa"/>
            <w:vAlign w:val="top"/>
          </w:tcPr>
          <w:p w14:paraId="5BC8A5C4">
            <w:pPr>
              <w:keepNext w:val="0"/>
              <w:keepLines w:val="0"/>
              <w:pageBreakBefore w:val="0"/>
              <w:wordWrap/>
              <w:overflowPunct/>
              <w:topLinePunct w:val="0"/>
              <w:bidi w:val="0"/>
              <w:spacing w:line="240" w:lineRule="auto"/>
              <w:ind w:left="0" w:right="0"/>
              <w:jc w:val="left"/>
              <w:rPr>
                <w:rFonts w:hint="eastAsia" w:ascii="宋体" w:hAnsi="宋体" w:eastAsia="宋体" w:cs="宋体"/>
                <w:sz w:val="21"/>
                <w:szCs w:val="21"/>
              </w:rPr>
            </w:pPr>
          </w:p>
        </w:tc>
      </w:tr>
      <w:tr w14:paraId="39D9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45" w:type="dxa"/>
            <w:vAlign w:val="center"/>
          </w:tcPr>
          <w:p w14:paraId="2CAC0278">
            <w:pPr>
              <w:keepNext w:val="0"/>
              <w:keepLines w:val="0"/>
              <w:pageBreakBefore w:val="0"/>
              <w:wordWrap/>
              <w:overflowPunct/>
              <w:topLinePunct w:val="0"/>
              <w:bidi w:val="0"/>
              <w:spacing w:line="240" w:lineRule="auto"/>
              <w:ind w:left="0" w:right="0"/>
              <w:jc w:val="both"/>
              <w:rPr>
                <w:rFonts w:hint="eastAsia" w:ascii="宋体" w:hAnsi="宋体" w:eastAsia="宋体" w:cs="宋体"/>
                <w:sz w:val="21"/>
                <w:szCs w:val="21"/>
              </w:rPr>
            </w:pPr>
          </w:p>
        </w:tc>
        <w:tc>
          <w:tcPr>
            <w:tcW w:w="3390" w:type="dxa"/>
            <w:vAlign w:val="center"/>
          </w:tcPr>
          <w:p w14:paraId="1EDCFC6D">
            <w:pPr>
              <w:pStyle w:val="297"/>
              <w:keepNext w:val="0"/>
              <w:keepLines w:val="0"/>
              <w:pageBreakBefore w:val="0"/>
              <w:wordWrap/>
              <w:overflowPunct/>
              <w:topLinePunct w:val="0"/>
              <w:bidi w:val="0"/>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合</w:t>
            </w:r>
            <w:r>
              <w:rPr>
                <w:rFonts w:hint="eastAsia" w:ascii="宋体" w:hAnsi="宋体" w:eastAsia="宋体" w:cs="宋体"/>
                <w:spacing w:val="14"/>
                <w:sz w:val="21"/>
                <w:szCs w:val="21"/>
              </w:rPr>
              <w:t xml:space="preserve"> </w:t>
            </w:r>
            <w:r>
              <w:rPr>
                <w:rFonts w:hint="eastAsia" w:ascii="宋体" w:hAnsi="宋体" w:eastAsia="宋体" w:cs="宋体"/>
                <w:sz w:val="21"/>
                <w:szCs w:val="21"/>
              </w:rPr>
              <w:t>计</w:t>
            </w:r>
          </w:p>
        </w:tc>
        <w:tc>
          <w:tcPr>
            <w:tcW w:w="680" w:type="dxa"/>
            <w:vAlign w:val="center"/>
          </w:tcPr>
          <w:p w14:paraId="129A6C62">
            <w:pPr>
              <w:keepNext w:val="0"/>
              <w:keepLines w:val="0"/>
              <w:pageBreakBefore w:val="0"/>
              <w:wordWrap/>
              <w:overflowPunct/>
              <w:topLinePunct w:val="0"/>
              <w:bidi w:val="0"/>
              <w:spacing w:line="240" w:lineRule="auto"/>
              <w:ind w:left="0" w:right="0"/>
              <w:jc w:val="both"/>
              <w:rPr>
                <w:rFonts w:hint="eastAsia" w:ascii="宋体" w:hAnsi="宋体" w:eastAsia="宋体" w:cs="宋体"/>
                <w:sz w:val="21"/>
                <w:szCs w:val="21"/>
              </w:rPr>
            </w:pPr>
          </w:p>
        </w:tc>
        <w:tc>
          <w:tcPr>
            <w:tcW w:w="1069" w:type="dxa"/>
            <w:vAlign w:val="center"/>
          </w:tcPr>
          <w:p w14:paraId="3E0319BE">
            <w:pPr>
              <w:keepNext w:val="0"/>
              <w:keepLines w:val="0"/>
              <w:pageBreakBefore w:val="0"/>
              <w:wordWrap/>
              <w:overflowPunct/>
              <w:topLinePunct w:val="0"/>
              <w:bidi w:val="0"/>
              <w:spacing w:line="240" w:lineRule="auto"/>
              <w:ind w:left="0" w:right="0"/>
              <w:jc w:val="both"/>
              <w:rPr>
                <w:rFonts w:hint="eastAsia" w:ascii="宋体" w:hAnsi="宋体" w:eastAsia="宋体" w:cs="宋体"/>
                <w:sz w:val="21"/>
                <w:szCs w:val="21"/>
              </w:rPr>
            </w:pPr>
          </w:p>
        </w:tc>
        <w:tc>
          <w:tcPr>
            <w:tcW w:w="1264" w:type="dxa"/>
            <w:vAlign w:val="center"/>
          </w:tcPr>
          <w:p w14:paraId="74D08F0A">
            <w:pPr>
              <w:keepNext w:val="0"/>
              <w:keepLines w:val="0"/>
              <w:pageBreakBefore w:val="0"/>
              <w:wordWrap/>
              <w:overflowPunct/>
              <w:topLinePunct w:val="0"/>
              <w:bidi w:val="0"/>
              <w:spacing w:line="240" w:lineRule="auto"/>
              <w:ind w:left="0" w:right="0"/>
              <w:jc w:val="both"/>
              <w:rPr>
                <w:rFonts w:hint="eastAsia" w:ascii="宋体" w:hAnsi="宋体" w:eastAsia="宋体" w:cs="宋体"/>
                <w:sz w:val="21"/>
                <w:szCs w:val="21"/>
              </w:rPr>
            </w:pPr>
          </w:p>
        </w:tc>
        <w:tc>
          <w:tcPr>
            <w:tcW w:w="1456" w:type="dxa"/>
            <w:vAlign w:val="center"/>
          </w:tcPr>
          <w:p w14:paraId="1A24CE90">
            <w:pPr>
              <w:pStyle w:val="297"/>
              <w:keepNext w:val="0"/>
              <w:keepLines w:val="0"/>
              <w:pageBreakBefore w:val="0"/>
              <w:wordWrap/>
              <w:overflowPunct/>
              <w:topLinePunct w:val="0"/>
              <w:bidi w:val="0"/>
              <w:spacing w:line="240" w:lineRule="auto"/>
              <w:ind w:left="0" w:right="0"/>
              <w:jc w:val="both"/>
              <w:rPr>
                <w:rFonts w:hint="eastAsia" w:ascii="宋体" w:hAnsi="宋体" w:eastAsia="宋体" w:cs="宋体"/>
                <w:sz w:val="21"/>
                <w:szCs w:val="21"/>
              </w:rPr>
            </w:pPr>
          </w:p>
        </w:tc>
        <w:tc>
          <w:tcPr>
            <w:tcW w:w="852" w:type="dxa"/>
            <w:vAlign w:val="center"/>
          </w:tcPr>
          <w:p w14:paraId="786A9B25">
            <w:pPr>
              <w:keepNext w:val="0"/>
              <w:keepLines w:val="0"/>
              <w:pageBreakBefore w:val="0"/>
              <w:wordWrap/>
              <w:overflowPunct/>
              <w:topLinePunct w:val="0"/>
              <w:bidi w:val="0"/>
              <w:spacing w:line="240" w:lineRule="auto"/>
              <w:ind w:left="0" w:right="0"/>
              <w:jc w:val="both"/>
              <w:rPr>
                <w:rFonts w:hint="eastAsia" w:ascii="宋体" w:hAnsi="宋体" w:eastAsia="宋体" w:cs="宋体"/>
                <w:sz w:val="21"/>
                <w:szCs w:val="21"/>
              </w:rPr>
            </w:pPr>
          </w:p>
        </w:tc>
      </w:tr>
    </w:tbl>
    <w:p w14:paraId="109D218D">
      <w:pPr>
        <w:rPr>
          <w:rFonts w:ascii="Arial"/>
          <w:sz w:val="21"/>
        </w:rPr>
      </w:pPr>
    </w:p>
    <w:p w14:paraId="6EA30569">
      <w:pPr>
        <w:spacing w:line="360" w:lineRule="auto"/>
        <w:ind w:leftChars="1100" w:firstLine="1680" w:firstLineChars="800"/>
        <w:rPr>
          <w:rFonts w:eastAsia="仿宋_GB2312"/>
          <w:sz w:val="21"/>
          <w:szCs w:val="21"/>
        </w:rPr>
      </w:pPr>
      <w:r>
        <w:rPr>
          <w:rFonts w:hint="eastAsia" w:eastAsia="仿宋_GB2312"/>
          <w:sz w:val="21"/>
          <w:szCs w:val="21"/>
        </w:rPr>
        <w:t>供应商</w:t>
      </w:r>
      <w:r>
        <w:rPr>
          <w:rFonts w:eastAsia="仿宋_GB2312"/>
          <w:sz w:val="21"/>
          <w:szCs w:val="21"/>
        </w:rPr>
        <w:t>（盖</w:t>
      </w:r>
      <w:r>
        <w:rPr>
          <w:rFonts w:hint="eastAsia" w:eastAsia="仿宋_GB2312"/>
          <w:sz w:val="21"/>
          <w:szCs w:val="21"/>
        </w:rPr>
        <w:t>公</w:t>
      </w:r>
      <w:r>
        <w:rPr>
          <w:rFonts w:eastAsia="仿宋_GB2312"/>
          <w:sz w:val="21"/>
          <w:szCs w:val="21"/>
        </w:rPr>
        <w:t>章）：</w:t>
      </w:r>
      <w:r>
        <w:rPr>
          <w:rFonts w:eastAsia="仿宋_GB2312"/>
          <w:sz w:val="21"/>
          <w:szCs w:val="21"/>
          <w:u w:val="single"/>
        </w:rPr>
        <w:t xml:space="preserve">                   </w:t>
      </w:r>
      <w:r>
        <w:rPr>
          <w:rFonts w:hint="eastAsia" w:eastAsia="仿宋_GB2312"/>
          <w:sz w:val="21"/>
          <w:szCs w:val="21"/>
          <w:u w:val="single"/>
        </w:rPr>
        <w:t xml:space="preserve">    </w:t>
      </w:r>
    </w:p>
    <w:p w14:paraId="24969490">
      <w:pPr>
        <w:spacing w:line="360" w:lineRule="auto"/>
        <w:ind w:leftChars="1100" w:firstLine="1680" w:firstLineChars="800"/>
        <w:rPr>
          <w:rFonts w:eastAsia="仿宋_GB2312"/>
          <w:sz w:val="21"/>
          <w:szCs w:val="21"/>
          <w:u w:val="single"/>
        </w:rPr>
      </w:pPr>
      <w:r>
        <w:rPr>
          <w:rFonts w:eastAsia="仿宋_GB2312"/>
          <w:sz w:val="21"/>
          <w:szCs w:val="21"/>
        </w:rPr>
        <w:t>法定代表人或</w:t>
      </w:r>
      <w:r>
        <w:rPr>
          <w:rFonts w:hint="eastAsia" w:eastAsia="仿宋_GB2312"/>
          <w:sz w:val="21"/>
          <w:szCs w:val="21"/>
          <w:lang w:eastAsia="zh-CN"/>
        </w:rPr>
        <w:t>委托代理人</w:t>
      </w:r>
      <w:r>
        <w:rPr>
          <w:rFonts w:eastAsia="仿宋_GB2312"/>
          <w:sz w:val="21"/>
          <w:szCs w:val="21"/>
        </w:rPr>
        <w:t>（签字</w:t>
      </w:r>
      <w:r>
        <w:rPr>
          <w:rFonts w:hint="eastAsia" w:eastAsia="仿宋_GB2312"/>
          <w:sz w:val="21"/>
          <w:szCs w:val="21"/>
        </w:rPr>
        <w:t>或盖章</w:t>
      </w:r>
      <w:r>
        <w:rPr>
          <w:rFonts w:eastAsia="仿宋_GB2312"/>
          <w:sz w:val="21"/>
          <w:szCs w:val="21"/>
        </w:rPr>
        <w:t>）：</w:t>
      </w:r>
      <w:r>
        <w:rPr>
          <w:rFonts w:eastAsia="仿宋_GB2312"/>
          <w:sz w:val="21"/>
          <w:szCs w:val="21"/>
          <w:u w:val="single"/>
        </w:rPr>
        <w:t xml:space="preserve">    </w:t>
      </w:r>
      <w:r>
        <w:rPr>
          <w:rFonts w:hint="eastAsia" w:eastAsia="仿宋_GB2312"/>
          <w:sz w:val="21"/>
          <w:szCs w:val="21"/>
          <w:u w:val="single"/>
          <w:lang w:val="en-US" w:eastAsia="zh-CN"/>
        </w:rPr>
        <w:t xml:space="preserve">    </w:t>
      </w:r>
      <w:r>
        <w:rPr>
          <w:rFonts w:eastAsia="仿宋_GB2312"/>
          <w:sz w:val="21"/>
          <w:szCs w:val="21"/>
          <w:u w:val="single"/>
        </w:rPr>
        <w:t xml:space="preserve">     </w:t>
      </w:r>
    </w:p>
    <w:p w14:paraId="292FDD24">
      <w:pPr>
        <w:spacing w:line="360" w:lineRule="auto"/>
        <w:ind w:leftChars="1100" w:firstLine="1680" w:firstLineChars="800"/>
        <w:rPr>
          <w:rFonts w:hint="default" w:eastAsia="仿宋_GB2312"/>
          <w:kern w:val="0"/>
          <w:sz w:val="21"/>
          <w:szCs w:val="21"/>
          <w:u w:val="single"/>
          <w:lang w:val="en-US" w:eastAsia="zh-CN"/>
        </w:rPr>
      </w:pPr>
      <w:r>
        <w:rPr>
          <w:rFonts w:eastAsia="仿宋_GB2312"/>
          <w:sz w:val="21"/>
          <w:szCs w:val="21"/>
        </w:rPr>
        <w:t>日    期：</w:t>
      </w:r>
      <w:r>
        <w:rPr>
          <w:rFonts w:hint="eastAsia" w:eastAsia="仿宋_GB2312"/>
          <w:sz w:val="21"/>
          <w:szCs w:val="21"/>
          <w:lang w:val="en-US" w:eastAsia="zh-CN"/>
        </w:rPr>
        <w:t xml:space="preserve">           </w:t>
      </w:r>
    </w:p>
    <w:p w14:paraId="2070143B">
      <w:pPr>
        <w:rPr>
          <w:rFonts w:ascii="Arial" w:hAnsi="Arial" w:eastAsia="Arial" w:cs="Arial"/>
          <w:sz w:val="21"/>
          <w:szCs w:val="21"/>
        </w:rPr>
        <w:sectPr>
          <w:pgSz w:w="11905" w:h="16837"/>
          <w:pgMar w:top="1440" w:right="1080" w:bottom="1440" w:left="1080" w:header="1134" w:footer="1134" w:gutter="0"/>
          <w:pgNumType w:fmt="numberInDash"/>
          <w:cols w:space="720" w:num="1"/>
        </w:sectPr>
      </w:pPr>
    </w:p>
    <w:tbl>
      <w:tblPr>
        <w:tblStyle w:val="51"/>
        <w:tblW w:w="139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2"/>
        <w:gridCol w:w="1924"/>
        <w:gridCol w:w="1078"/>
        <w:gridCol w:w="1119"/>
        <w:gridCol w:w="1134"/>
        <w:gridCol w:w="1154"/>
        <w:gridCol w:w="1154"/>
        <w:gridCol w:w="1163"/>
        <w:gridCol w:w="1154"/>
        <w:gridCol w:w="918"/>
        <w:gridCol w:w="918"/>
        <w:gridCol w:w="1197"/>
      </w:tblGrid>
      <w:tr w14:paraId="000D0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jc w:val="center"/>
        </w:trPr>
        <w:tc>
          <w:tcPr>
            <w:tcW w:w="13985" w:type="dxa"/>
            <w:gridSpan w:val="12"/>
            <w:tcBorders>
              <w:top w:val="nil"/>
              <w:left w:val="nil"/>
              <w:bottom w:val="nil"/>
              <w:right w:val="nil"/>
            </w:tcBorders>
            <w:shd w:val="clear" w:color="auto" w:fill="auto"/>
            <w:noWrap/>
            <w:vAlign w:val="center"/>
          </w:tcPr>
          <w:p w14:paraId="2239646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工程单价汇总表</w:t>
            </w:r>
          </w:p>
        </w:tc>
      </w:tr>
      <w:tr w14:paraId="37FE8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13985" w:type="dxa"/>
            <w:gridSpan w:val="12"/>
            <w:tcBorders>
              <w:top w:val="nil"/>
              <w:left w:val="nil"/>
              <w:bottom w:val="nil"/>
              <w:right w:val="nil"/>
            </w:tcBorders>
            <w:shd w:val="clear" w:color="auto" w:fill="auto"/>
            <w:vAlign w:val="center"/>
          </w:tcPr>
          <w:p w14:paraId="67D52E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黑体" w:hAnsi="黑体" w:eastAsia="黑体" w:cs="黑体"/>
                <w:spacing w:val="9"/>
                <w:sz w:val="21"/>
                <w:szCs w:val="21"/>
              </w:rPr>
              <w:t>工程名称：</w:t>
            </w:r>
            <w:r>
              <w:rPr>
                <w:rFonts w:hint="eastAsia" w:ascii="黑体" w:hAnsi="黑体" w:eastAsia="黑体" w:cs="黑体"/>
                <w:spacing w:val="9"/>
                <w:sz w:val="21"/>
                <w:szCs w:val="21"/>
                <w:u w:val="single" w:color="auto"/>
              </w:rPr>
              <w:t>金台区蟠龙镇东壕村供水管网改造提升工程</w:t>
            </w:r>
            <w:r>
              <w:rPr>
                <w:rFonts w:hint="eastAsia" w:ascii="黑体" w:hAnsi="黑体" w:eastAsia="黑体" w:cs="黑体"/>
                <w:spacing w:val="9"/>
                <w:sz w:val="21"/>
                <w:szCs w:val="21"/>
              </w:rPr>
              <w:t>（项目名称</w:t>
            </w:r>
            <w:r>
              <w:rPr>
                <w:rFonts w:hint="eastAsia" w:ascii="黑体" w:hAnsi="黑体" w:eastAsia="黑体" w:cs="黑体"/>
                <w:spacing w:val="-10"/>
                <w:sz w:val="21"/>
                <w:szCs w:val="21"/>
              </w:rPr>
              <w:t>）</w:t>
            </w:r>
          </w:p>
        </w:tc>
      </w:tr>
      <w:tr w14:paraId="56DE2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D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单价号</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4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1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2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C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7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8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直接费</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8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间接费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8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企业利润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9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2F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F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r>
      <w:tr w14:paraId="22317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2B5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4FC9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A9B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CBE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5C6F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6B6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4DF9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1AB3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4073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67B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C86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682A">
            <w:pPr>
              <w:jc w:val="center"/>
              <w:rPr>
                <w:rFonts w:hint="eastAsia" w:ascii="宋体" w:hAnsi="宋体" w:eastAsia="宋体" w:cs="宋体"/>
                <w:i w:val="0"/>
                <w:iCs w:val="0"/>
                <w:color w:val="000000"/>
                <w:sz w:val="20"/>
                <w:szCs w:val="20"/>
                <w:u w:val="none"/>
              </w:rPr>
            </w:pPr>
          </w:p>
        </w:tc>
      </w:tr>
      <w:tr w14:paraId="16896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322B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E1F7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52FD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558C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001A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6AF9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3F8F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44C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F2E2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4A7A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845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F4B6">
            <w:pPr>
              <w:jc w:val="center"/>
              <w:rPr>
                <w:rFonts w:hint="eastAsia" w:ascii="宋体" w:hAnsi="宋体" w:eastAsia="宋体" w:cs="宋体"/>
                <w:i w:val="0"/>
                <w:iCs w:val="0"/>
                <w:color w:val="000000"/>
                <w:sz w:val="20"/>
                <w:szCs w:val="20"/>
                <w:u w:val="none"/>
              </w:rPr>
            </w:pPr>
          </w:p>
        </w:tc>
      </w:tr>
      <w:tr w14:paraId="0B2E0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7D6F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6778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216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85CF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9879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91B3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B0D6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E16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929E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DE5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C11E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39EC">
            <w:pPr>
              <w:jc w:val="center"/>
              <w:rPr>
                <w:rFonts w:hint="eastAsia" w:ascii="宋体" w:hAnsi="宋体" w:eastAsia="宋体" w:cs="宋体"/>
                <w:i w:val="0"/>
                <w:iCs w:val="0"/>
                <w:color w:val="000000"/>
                <w:sz w:val="20"/>
                <w:szCs w:val="20"/>
                <w:u w:val="none"/>
              </w:rPr>
            </w:pPr>
          </w:p>
        </w:tc>
      </w:tr>
      <w:tr w14:paraId="50E64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9C8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A2D7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652B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1E2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416F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9834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7CA4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8608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18D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31E1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2DC0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2EECE">
            <w:pPr>
              <w:jc w:val="center"/>
              <w:rPr>
                <w:rFonts w:hint="eastAsia" w:ascii="宋体" w:hAnsi="宋体" w:eastAsia="宋体" w:cs="宋体"/>
                <w:i w:val="0"/>
                <w:iCs w:val="0"/>
                <w:color w:val="000000"/>
                <w:sz w:val="20"/>
                <w:szCs w:val="20"/>
                <w:u w:val="none"/>
              </w:rPr>
            </w:pPr>
          </w:p>
        </w:tc>
      </w:tr>
      <w:tr w14:paraId="4D9C5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B7E5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3A9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0EF8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CA5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3CD6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6F47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881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188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80D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A2F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C61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09EC">
            <w:pPr>
              <w:jc w:val="center"/>
              <w:rPr>
                <w:rFonts w:hint="eastAsia" w:ascii="宋体" w:hAnsi="宋体" w:eastAsia="宋体" w:cs="宋体"/>
                <w:i w:val="0"/>
                <w:iCs w:val="0"/>
                <w:color w:val="000000"/>
                <w:sz w:val="20"/>
                <w:szCs w:val="20"/>
                <w:u w:val="none"/>
              </w:rPr>
            </w:pPr>
          </w:p>
        </w:tc>
      </w:tr>
      <w:tr w14:paraId="65399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03B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213A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1D8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FD2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5401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7708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B5D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5794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611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4E91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7FE0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99B9">
            <w:pPr>
              <w:jc w:val="center"/>
              <w:rPr>
                <w:rFonts w:hint="eastAsia" w:ascii="宋体" w:hAnsi="宋体" w:eastAsia="宋体" w:cs="宋体"/>
                <w:i w:val="0"/>
                <w:iCs w:val="0"/>
                <w:color w:val="000000"/>
                <w:sz w:val="20"/>
                <w:szCs w:val="20"/>
                <w:u w:val="none"/>
              </w:rPr>
            </w:pPr>
          </w:p>
        </w:tc>
      </w:tr>
      <w:tr w14:paraId="45ABC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B1E3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AFE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A8A5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423E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7CD5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F68C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2BC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244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F76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56E2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524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8461">
            <w:pPr>
              <w:jc w:val="center"/>
              <w:rPr>
                <w:rFonts w:hint="eastAsia" w:ascii="宋体" w:hAnsi="宋体" w:eastAsia="宋体" w:cs="宋体"/>
                <w:i w:val="0"/>
                <w:iCs w:val="0"/>
                <w:color w:val="000000"/>
                <w:sz w:val="20"/>
                <w:szCs w:val="20"/>
                <w:u w:val="none"/>
              </w:rPr>
            </w:pPr>
          </w:p>
        </w:tc>
      </w:tr>
      <w:tr w14:paraId="3DDD4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CFB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B99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E0D7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8AE1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D527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BC76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C8B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679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EFB0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FD8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F90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DF65F">
            <w:pPr>
              <w:jc w:val="center"/>
              <w:rPr>
                <w:rFonts w:hint="eastAsia" w:ascii="宋体" w:hAnsi="宋体" w:eastAsia="宋体" w:cs="宋体"/>
                <w:i w:val="0"/>
                <w:iCs w:val="0"/>
                <w:color w:val="000000"/>
                <w:sz w:val="20"/>
                <w:szCs w:val="20"/>
                <w:u w:val="none"/>
              </w:rPr>
            </w:pPr>
          </w:p>
        </w:tc>
      </w:tr>
      <w:tr w14:paraId="632C3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0B88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324A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20A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76A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2D9D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EE8D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37A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B578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B31B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5606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D33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A45D">
            <w:pPr>
              <w:jc w:val="center"/>
              <w:rPr>
                <w:rFonts w:hint="eastAsia" w:ascii="宋体" w:hAnsi="宋体" w:eastAsia="宋体" w:cs="宋体"/>
                <w:i w:val="0"/>
                <w:iCs w:val="0"/>
                <w:color w:val="000000"/>
                <w:sz w:val="20"/>
                <w:szCs w:val="20"/>
                <w:u w:val="none"/>
              </w:rPr>
            </w:pPr>
          </w:p>
        </w:tc>
      </w:tr>
      <w:tr w14:paraId="52808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BA4B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0921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4C7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3AC6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1A9D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7B4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BE1D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C525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124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31A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922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9F46">
            <w:pPr>
              <w:jc w:val="center"/>
              <w:rPr>
                <w:rFonts w:hint="eastAsia" w:ascii="宋体" w:hAnsi="宋体" w:eastAsia="宋体" w:cs="宋体"/>
                <w:i w:val="0"/>
                <w:iCs w:val="0"/>
                <w:color w:val="000000"/>
                <w:sz w:val="20"/>
                <w:szCs w:val="20"/>
                <w:u w:val="none"/>
              </w:rPr>
            </w:pPr>
          </w:p>
        </w:tc>
      </w:tr>
      <w:tr w14:paraId="269E9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B1C5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216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EBFC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3F11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569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7F67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AA34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9FF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B065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A42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4DD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DE85B">
            <w:pPr>
              <w:jc w:val="center"/>
              <w:rPr>
                <w:rFonts w:hint="eastAsia" w:ascii="宋体" w:hAnsi="宋体" w:eastAsia="宋体" w:cs="宋体"/>
                <w:i w:val="0"/>
                <w:iCs w:val="0"/>
                <w:color w:val="000000"/>
                <w:sz w:val="20"/>
                <w:szCs w:val="20"/>
                <w:u w:val="none"/>
              </w:rPr>
            </w:pPr>
          </w:p>
        </w:tc>
      </w:tr>
      <w:tr w14:paraId="69859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762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B0EA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B021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158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F18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2501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C04A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BF63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83A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3F80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4C4F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7217">
            <w:pPr>
              <w:jc w:val="center"/>
              <w:rPr>
                <w:rFonts w:hint="eastAsia" w:ascii="宋体" w:hAnsi="宋体" w:eastAsia="宋体" w:cs="宋体"/>
                <w:i w:val="0"/>
                <w:iCs w:val="0"/>
                <w:color w:val="000000"/>
                <w:sz w:val="20"/>
                <w:szCs w:val="20"/>
                <w:u w:val="none"/>
              </w:rPr>
            </w:pPr>
          </w:p>
        </w:tc>
      </w:tr>
      <w:tr w14:paraId="14B61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BD4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298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AFD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D0A2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43C1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999E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129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5827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FE92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EEB4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9B77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C009">
            <w:pPr>
              <w:jc w:val="center"/>
              <w:rPr>
                <w:rFonts w:hint="eastAsia" w:ascii="宋体" w:hAnsi="宋体" w:eastAsia="宋体" w:cs="宋体"/>
                <w:i w:val="0"/>
                <w:iCs w:val="0"/>
                <w:color w:val="000000"/>
                <w:sz w:val="20"/>
                <w:szCs w:val="20"/>
                <w:u w:val="none"/>
              </w:rPr>
            </w:pPr>
          </w:p>
        </w:tc>
      </w:tr>
      <w:tr w14:paraId="4DCBA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77C1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FA04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17E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A4E0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7F4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81B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BB1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36D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4FA8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7B2C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664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CD3F9">
            <w:pPr>
              <w:jc w:val="center"/>
              <w:rPr>
                <w:rFonts w:hint="eastAsia" w:ascii="宋体" w:hAnsi="宋体" w:eastAsia="宋体" w:cs="宋体"/>
                <w:i w:val="0"/>
                <w:iCs w:val="0"/>
                <w:color w:val="000000"/>
                <w:sz w:val="20"/>
                <w:szCs w:val="20"/>
                <w:u w:val="none"/>
              </w:rPr>
            </w:pPr>
          </w:p>
        </w:tc>
      </w:tr>
    </w:tbl>
    <w:p w14:paraId="68F82281">
      <w:pPr>
        <w:rPr>
          <w:rFonts w:hint="eastAsia" w:ascii="黑体" w:hAnsi="黑体" w:eastAsia="黑体" w:cs="黑体"/>
          <w:b/>
          <w:bCs/>
          <w:spacing w:val="-2"/>
          <w:sz w:val="28"/>
          <w:szCs w:val="28"/>
        </w:rPr>
      </w:pPr>
    </w:p>
    <w:p w14:paraId="15D98C65">
      <w:pPr>
        <w:spacing w:line="360" w:lineRule="auto"/>
        <w:ind w:leftChars="3600" w:firstLine="1680" w:firstLineChars="800"/>
        <w:rPr>
          <w:rFonts w:eastAsia="仿宋_GB2312"/>
          <w:sz w:val="21"/>
          <w:szCs w:val="21"/>
        </w:rPr>
      </w:pPr>
      <w:r>
        <w:rPr>
          <w:rFonts w:hint="eastAsia" w:eastAsia="仿宋_GB2312"/>
          <w:sz w:val="21"/>
          <w:szCs w:val="21"/>
        </w:rPr>
        <w:t>供应商</w:t>
      </w:r>
      <w:r>
        <w:rPr>
          <w:rFonts w:eastAsia="仿宋_GB2312"/>
          <w:sz w:val="21"/>
          <w:szCs w:val="21"/>
        </w:rPr>
        <w:t>（盖</w:t>
      </w:r>
      <w:r>
        <w:rPr>
          <w:rFonts w:hint="eastAsia" w:eastAsia="仿宋_GB2312"/>
          <w:sz w:val="21"/>
          <w:szCs w:val="21"/>
        </w:rPr>
        <w:t>公</w:t>
      </w:r>
      <w:r>
        <w:rPr>
          <w:rFonts w:eastAsia="仿宋_GB2312"/>
          <w:sz w:val="21"/>
          <w:szCs w:val="21"/>
        </w:rPr>
        <w:t>章）：</w:t>
      </w:r>
      <w:r>
        <w:rPr>
          <w:rFonts w:eastAsia="仿宋_GB2312"/>
          <w:sz w:val="21"/>
          <w:szCs w:val="21"/>
          <w:u w:val="single"/>
        </w:rPr>
        <w:t xml:space="preserve">                   </w:t>
      </w:r>
      <w:r>
        <w:rPr>
          <w:rFonts w:hint="eastAsia" w:eastAsia="仿宋_GB2312"/>
          <w:sz w:val="21"/>
          <w:szCs w:val="21"/>
          <w:u w:val="single"/>
        </w:rPr>
        <w:t xml:space="preserve">    </w:t>
      </w:r>
    </w:p>
    <w:p w14:paraId="4B445791">
      <w:pPr>
        <w:spacing w:line="360" w:lineRule="auto"/>
        <w:ind w:leftChars="3600" w:firstLine="1680" w:firstLineChars="800"/>
        <w:rPr>
          <w:rFonts w:eastAsia="仿宋_GB2312"/>
          <w:sz w:val="21"/>
          <w:szCs w:val="21"/>
          <w:u w:val="single"/>
        </w:rPr>
      </w:pPr>
      <w:r>
        <w:rPr>
          <w:rFonts w:eastAsia="仿宋_GB2312"/>
          <w:sz w:val="21"/>
          <w:szCs w:val="21"/>
        </w:rPr>
        <w:t>法定代表人或</w:t>
      </w:r>
      <w:r>
        <w:rPr>
          <w:rFonts w:hint="eastAsia" w:eastAsia="仿宋_GB2312"/>
          <w:sz w:val="21"/>
          <w:szCs w:val="21"/>
          <w:lang w:eastAsia="zh-CN"/>
        </w:rPr>
        <w:t>委托代理人</w:t>
      </w:r>
      <w:r>
        <w:rPr>
          <w:rFonts w:eastAsia="仿宋_GB2312"/>
          <w:sz w:val="21"/>
          <w:szCs w:val="21"/>
        </w:rPr>
        <w:t>（签字</w:t>
      </w:r>
      <w:r>
        <w:rPr>
          <w:rFonts w:hint="eastAsia" w:eastAsia="仿宋_GB2312"/>
          <w:sz w:val="21"/>
          <w:szCs w:val="21"/>
        </w:rPr>
        <w:t>或盖章</w:t>
      </w:r>
      <w:r>
        <w:rPr>
          <w:rFonts w:eastAsia="仿宋_GB2312"/>
          <w:sz w:val="21"/>
          <w:szCs w:val="21"/>
        </w:rPr>
        <w:t>）：</w:t>
      </w:r>
      <w:r>
        <w:rPr>
          <w:rFonts w:eastAsia="仿宋_GB2312"/>
          <w:sz w:val="21"/>
          <w:szCs w:val="21"/>
          <w:u w:val="single"/>
        </w:rPr>
        <w:t xml:space="preserve">    </w:t>
      </w:r>
      <w:r>
        <w:rPr>
          <w:rFonts w:hint="eastAsia" w:eastAsia="仿宋_GB2312"/>
          <w:sz w:val="21"/>
          <w:szCs w:val="21"/>
          <w:u w:val="single"/>
          <w:lang w:val="en-US" w:eastAsia="zh-CN"/>
        </w:rPr>
        <w:t xml:space="preserve">    </w:t>
      </w:r>
      <w:r>
        <w:rPr>
          <w:rFonts w:eastAsia="仿宋_GB2312"/>
          <w:sz w:val="21"/>
          <w:szCs w:val="21"/>
          <w:u w:val="single"/>
        </w:rPr>
        <w:t xml:space="preserve">     </w:t>
      </w:r>
    </w:p>
    <w:p w14:paraId="59966CB0">
      <w:pPr>
        <w:ind w:leftChars="2500" w:firstLine="3990" w:firstLineChars="1900"/>
        <w:rPr>
          <w:rFonts w:hint="eastAsia" w:eastAsia="仿宋_GB2312"/>
          <w:sz w:val="21"/>
          <w:szCs w:val="21"/>
          <w:lang w:val="en-US" w:eastAsia="zh-CN"/>
        </w:rPr>
        <w:sectPr>
          <w:pgSz w:w="16837" w:h="11905" w:orient="landscape"/>
          <w:pgMar w:top="1440" w:right="1080" w:bottom="1440" w:left="1080" w:header="1134" w:footer="1134" w:gutter="0"/>
          <w:pgNumType w:fmt="numberInDash"/>
          <w:cols w:space="720" w:num="1"/>
        </w:sectPr>
      </w:pPr>
      <w:r>
        <w:rPr>
          <w:rFonts w:eastAsia="仿宋_GB2312"/>
          <w:sz w:val="21"/>
          <w:szCs w:val="21"/>
        </w:rPr>
        <w:t>日    期：</w:t>
      </w:r>
      <w:r>
        <w:rPr>
          <w:rFonts w:hint="eastAsia" w:eastAsia="仿宋_GB2312"/>
          <w:sz w:val="21"/>
          <w:szCs w:val="21"/>
          <w:lang w:val="en-US" w:eastAsia="zh-CN"/>
        </w:rPr>
        <w:t xml:space="preserve">           </w:t>
      </w:r>
    </w:p>
    <w:p w14:paraId="37B2D8CD">
      <w:pPr>
        <w:ind w:leftChars="2500" w:firstLine="5265" w:firstLineChars="1900"/>
        <w:rPr>
          <w:rFonts w:hint="eastAsia" w:ascii="黑体" w:hAnsi="黑体" w:eastAsia="黑体" w:cs="黑体"/>
          <w:b/>
          <w:bCs/>
          <w:spacing w:val="-2"/>
          <w:sz w:val="28"/>
          <w:szCs w:val="28"/>
        </w:rPr>
      </w:pPr>
    </w:p>
    <w:p w14:paraId="4C4B99A5">
      <w:pPr>
        <w:pStyle w:val="23"/>
        <w:spacing w:before="55" w:line="219" w:lineRule="auto"/>
        <w:ind w:left="3016"/>
        <w:outlineLvl w:val="0"/>
        <w:rPr>
          <w:rFonts w:hint="eastAsia" w:ascii="黑体" w:hAnsi="黑体" w:eastAsia="黑体" w:cs="黑体"/>
          <w:sz w:val="28"/>
          <w:szCs w:val="28"/>
        </w:rPr>
      </w:pPr>
      <w:r>
        <w:rPr>
          <w:rFonts w:hint="eastAsia" w:ascii="黑体" w:hAnsi="黑体" w:eastAsia="黑体" w:cs="黑体"/>
          <w:b/>
          <w:bCs/>
          <w:spacing w:val="-2"/>
          <w:sz w:val="28"/>
          <w:szCs w:val="28"/>
        </w:rPr>
        <w:t>工程单价费（税）率汇总表</w:t>
      </w:r>
    </w:p>
    <w:p w14:paraId="579D4033">
      <w:pPr>
        <w:pStyle w:val="23"/>
        <w:spacing w:before="119" w:line="228" w:lineRule="auto"/>
        <w:ind w:left="60"/>
        <w:rPr>
          <w:rFonts w:hint="eastAsia" w:ascii="黑体" w:hAnsi="黑体" w:eastAsia="黑体" w:cs="黑体"/>
          <w:sz w:val="19"/>
          <w:szCs w:val="19"/>
        </w:rPr>
      </w:pPr>
      <w:r>
        <w:rPr>
          <w:rFonts w:hint="eastAsia" w:ascii="黑体" w:hAnsi="黑体" w:eastAsia="黑体" w:cs="黑体"/>
          <w:spacing w:val="8"/>
          <w:sz w:val="19"/>
          <w:szCs w:val="19"/>
        </w:rPr>
        <w:t>工程名称：</w:t>
      </w:r>
      <w:r>
        <w:rPr>
          <w:rFonts w:hint="eastAsia" w:ascii="黑体" w:hAnsi="黑体" w:eastAsia="黑体" w:cs="黑体"/>
          <w:spacing w:val="8"/>
          <w:sz w:val="19"/>
          <w:szCs w:val="19"/>
          <w:u w:val="single" w:color="auto"/>
        </w:rPr>
        <w:t>金台区蟠龙镇东壕村供水管网改造提升工程</w:t>
      </w:r>
      <w:r>
        <w:rPr>
          <w:rFonts w:hint="eastAsia" w:ascii="黑体" w:hAnsi="黑体" w:eastAsia="黑体" w:cs="黑体"/>
          <w:spacing w:val="8"/>
          <w:sz w:val="19"/>
          <w:szCs w:val="19"/>
        </w:rPr>
        <w:t>(项目名称)</w:t>
      </w:r>
    </w:p>
    <w:p w14:paraId="6542CC45">
      <w:pPr>
        <w:spacing w:line="74" w:lineRule="exact"/>
      </w:pPr>
    </w:p>
    <w:tbl>
      <w:tblPr>
        <w:tblStyle w:val="298"/>
        <w:tblW w:w="936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3"/>
        <w:gridCol w:w="2377"/>
        <w:gridCol w:w="1275"/>
        <w:gridCol w:w="1275"/>
        <w:gridCol w:w="1119"/>
        <w:gridCol w:w="1196"/>
        <w:gridCol w:w="1284"/>
      </w:tblGrid>
      <w:tr w14:paraId="78D23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3" w:type="dxa"/>
            <w:vAlign w:val="center"/>
          </w:tcPr>
          <w:p w14:paraId="3691492B">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b/>
                <w:bCs/>
                <w:spacing w:val="5"/>
                <w:sz w:val="21"/>
                <w:szCs w:val="21"/>
              </w:rPr>
              <w:t>序号</w:t>
            </w:r>
          </w:p>
        </w:tc>
        <w:tc>
          <w:tcPr>
            <w:tcW w:w="2377" w:type="dxa"/>
            <w:vAlign w:val="center"/>
          </w:tcPr>
          <w:p w14:paraId="751D8DDA">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b/>
                <w:bCs/>
                <w:spacing w:val="6"/>
                <w:sz w:val="21"/>
                <w:szCs w:val="21"/>
              </w:rPr>
              <w:t>工程类别</w:t>
            </w:r>
          </w:p>
        </w:tc>
        <w:tc>
          <w:tcPr>
            <w:tcW w:w="1275" w:type="dxa"/>
            <w:vAlign w:val="center"/>
          </w:tcPr>
          <w:p w14:paraId="2CAEB13B">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b/>
                <w:bCs/>
                <w:spacing w:val="7"/>
                <w:sz w:val="21"/>
                <w:szCs w:val="21"/>
              </w:rPr>
              <w:t>其他直接费</w:t>
            </w:r>
          </w:p>
        </w:tc>
        <w:tc>
          <w:tcPr>
            <w:tcW w:w="1275" w:type="dxa"/>
            <w:vAlign w:val="center"/>
          </w:tcPr>
          <w:p w14:paraId="4756839E">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b/>
                <w:bCs/>
                <w:spacing w:val="1"/>
                <w:sz w:val="21"/>
                <w:szCs w:val="21"/>
              </w:rPr>
              <w:t>间接费</w:t>
            </w:r>
          </w:p>
        </w:tc>
        <w:tc>
          <w:tcPr>
            <w:tcW w:w="1119" w:type="dxa"/>
            <w:vAlign w:val="center"/>
          </w:tcPr>
          <w:p w14:paraId="1E33D4AC">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b/>
                <w:bCs/>
                <w:spacing w:val="6"/>
                <w:sz w:val="21"/>
                <w:szCs w:val="21"/>
              </w:rPr>
              <w:t>企业利润</w:t>
            </w:r>
          </w:p>
        </w:tc>
        <w:tc>
          <w:tcPr>
            <w:tcW w:w="1196" w:type="dxa"/>
            <w:vAlign w:val="center"/>
          </w:tcPr>
          <w:p w14:paraId="3D92A494">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b/>
                <w:bCs/>
                <w:spacing w:val="5"/>
                <w:sz w:val="21"/>
                <w:szCs w:val="21"/>
              </w:rPr>
              <w:t>税金</w:t>
            </w:r>
          </w:p>
        </w:tc>
        <w:tc>
          <w:tcPr>
            <w:tcW w:w="1284" w:type="dxa"/>
            <w:vAlign w:val="center"/>
          </w:tcPr>
          <w:p w14:paraId="5A93E0A3">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b/>
                <w:bCs/>
                <w:spacing w:val="3"/>
                <w:sz w:val="21"/>
                <w:szCs w:val="21"/>
              </w:rPr>
              <w:t>备注</w:t>
            </w:r>
          </w:p>
        </w:tc>
      </w:tr>
      <w:tr w14:paraId="7E1C0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3" w:type="dxa"/>
            <w:vAlign w:val="center"/>
          </w:tcPr>
          <w:p w14:paraId="6B4C02EF">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2377" w:type="dxa"/>
            <w:vAlign w:val="center"/>
          </w:tcPr>
          <w:p w14:paraId="08342712">
            <w:pPr>
              <w:pStyle w:val="297"/>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sz w:val="21"/>
                <w:szCs w:val="21"/>
              </w:rPr>
            </w:pPr>
          </w:p>
        </w:tc>
        <w:tc>
          <w:tcPr>
            <w:tcW w:w="1275" w:type="dxa"/>
            <w:vAlign w:val="center"/>
          </w:tcPr>
          <w:p w14:paraId="4B4F4E94">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21BF52F5">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19" w:type="dxa"/>
            <w:vAlign w:val="center"/>
          </w:tcPr>
          <w:p w14:paraId="6E67F357">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96" w:type="dxa"/>
            <w:vAlign w:val="center"/>
          </w:tcPr>
          <w:p w14:paraId="5B528335">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84" w:type="dxa"/>
            <w:vAlign w:val="center"/>
          </w:tcPr>
          <w:p w14:paraId="5BBE44C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r>
      <w:tr w14:paraId="6A5A6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3" w:type="dxa"/>
            <w:vAlign w:val="center"/>
          </w:tcPr>
          <w:p w14:paraId="689BFD4B">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2377" w:type="dxa"/>
            <w:vAlign w:val="center"/>
          </w:tcPr>
          <w:p w14:paraId="05760FF9">
            <w:pPr>
              <w:pStyle w:val="297"/>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sz w:val="21"/>
                <w:szCs w:val="21"/>
              </w:rPr>
            </w:pPr>
          </w:p>
        </w:tc>
        <w:tc>
          <w:tcPr>
            <w:tcW w:w="1275" w:type="dxa"/>
            <w:vAlign w:val="center"/>
          </w:tcPr>
          <w:p w14:paraId="7CD6A8FA">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7E66DF26">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19" w:type="dxa"/>
            <w:vAlign w:val="center"/>
          </w:tcPr>
          <w:p w14:paraId="4683E1AC">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96" w:type="dxa"/>
            <w:vAlign w:val="center"/>
          </w:tcPr>
          <w:p w14:paraId="0C20CC22">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84" w:type="dxa"/>
            <w:vAlign w:val="center"/>
          </w:tcPr>
          <w:p w14:paraId="59D4BC4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r>
      <w:tr w14:paraId="2E525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3" w:type="dxa"/>
            <w:vAlign w:val="center"/>
          </w:tcPr>
          <w:p w14:paraId="7B5E15A3">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2377" w:type="dxa"/>
            <w:vAlign w:val="center"/>
          </w:tcPr>
          <w:p w14:paraId="271665DB">
            <w:pPr>
              <w:pStyle w:val="297"/>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sz w:val="21"/>
                <w:szCs w:val="21"/>
              </w:rPr>
            </w:pPr>
          </w:p>
        </w:tc>
        <w:tc>
          <w:tcPr>
            <w:tcW w:w="1275" w:type="dxa"/>
            <w:vAlign w:val="center"/>
          </w:tcPr>
          <w:p w14:paraId="4A012471">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6760B50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19" w:type="dxa"/>
            <w:vAlign w:val="center"/>
          </w:tcPr>
          <w:p w14:paraId="7BFDEF42">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96" w:type="dxa"/>
            <w:vAlign w:val="center"/>
          </w:tcPr>
          <w:p w14:paraId="2D0387B3">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84" w:type="dxa"/>
            <w:vAlign w:val="center"/>
          </w:tcPr>
          <w:p w14:paraId="2BB0A4A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r>
      <w:tr w14:paraId="27F7F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3" w:type="dxa"/>
            <w:vAlign w:val="center"/>
          </w:tcPr>
          <w:p w14:paraId="10387162">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2377" w:type="dxa"/>
            <w:vAlign w:val="center"/>
          </w:tcPr>
          <w:p w14:paraId="05570EBD">
            <w:pPr>
              <w:pStyle w:val="297"/>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sz w:val="21"/>
                <w:szCs w:val="21"/>
              </w:rPr>
            </w:pPr>
          </w:p>
        </w:tc>
        <w:tc>
          <w:tcPr>
            <w:tcW w:w="1275" w:type="dxa"/>
            <w:vAlign w:val="center"/>
          </w:tcPr>
          <w:p w14:paraId="033870A9">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76AAD3A7">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19" w:type="dxa"/>
            <w:vAlign w:val="center"/>
          </w:tcPr>
          <w:p w14:paraId="21B692DF">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96" w:type="dxa"/>
            <w:vAlign w:val="center"/>
          </w:tcPr>
          <w:p w14:paraId="0E92399C">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84" w:type="dxa"/>
            <w:vAlign w:val="center"/>
          </w:tcPr>
          <w:p w14:paraId="434339E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r>
      <w:tr w14:paraId="20ED6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3" w:type="dxa"/>
            <w:vAlign w:val="center"/>
          </w:tcPr>
          <w:p w14:paraId="6BF9DAB8">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2377" w:type="dxa"/>
            <w:vAlign w:val="center"/>
          </w:tcPr>
          <w:p w14:paraId="3A255DFA">
            <w:pPr>
              <w:pStyle w:val="297"/>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sz w:val="21"/>
                <w:szCs w:val="21"/>
              </w:rPr>
            </w:pPr>
          </w:p>
        </w:tc>
        <w:tc>
          <w:tcPr>
            <w:tcW w:w="1275" w:type="dxa"/>
            <w:vAlign w:val="center"/>
          </w:tcPr>
          <w:p w14:paraId="7F5FB118">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508ECF47">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19" w:type="dxa"/>
            <w:vAlign w:val="center"/>
          </w:tcPr>
          <w:p w14:paraId="559FECC6">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96" w:type="dxa"/>
            <w:vAlign w:val="center"/>
          </w:tcPr>
          <w:p w14:paraId="4EE8D5D0">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84" w:type="dxa"/>
            <w:vAlign w:val="center"/>
          </w:tcPr>
          <w:p w14:paraId="515A957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r>
      <w:tr w14:paraId="7F53F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3" w:type="dxa"/>
            <w:vAlign w:val="center"/>
          </w:tcPr>
          <w:p w14:paraId="73B30AD8">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2377" w:type="dxa"/>
            <w:vAlign w:val="center"/>
          </w:tcPr>
          <w:p w14:paraId="09DCD1DE">
            <w:pPr>
              <w:pStyle w:val="297"/>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sz w:val="21"/>
                <w:szCs w:val="21"/>
              </w:rPr>
            </w:pPr>
          </w:p>
        </w:tc>
        <w:tc>
          <w:tcPr>
            <w:tcW w:w="1275" w:type="dxa"/>
            <w:vAlign w:val="center"/>
          </w:tcPr>
          <w:p w14:paraId="0B868EE7">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150158FD">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19" w:type="dxa"/>
            <w:vAlign w:val="center"/>
          </w:tcPr>
          <w:p w14:paraId="7F282E48">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96" w:type="dxa"/>
            <w:vAlign w:val="center"/>
          </w:tcPr>
          <w:p w14:paraId="21C2735B">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84" w:type="dxa"/>
            <w:vAlign w:val="center"/>
          </w:tcPr>
          <w:p w14:paraId="35FD4A1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r>
      <w:tr w14:paraId="39128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3" w:type="dxa"/>
            <w:vAlign w:val="center"/>
          </w:tcPr>
          <w:p w14:paraId="01DC2BA7">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2377" w:type="dxa"/>
            <w:vAlign w:val="center"/>
          </w:tcPr>
          <w:p w14:paraId="41AE31F3">
            <w:pPr>
              <w:pStyle w:val="297"/>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sz w:val="21"/>
                <w:szCs w:val="21"/>
              </w:rPr>
            </w:pPr>
          </w:p>
        </w:tc>
        <w:tc>
          <w:tcPr>
            <w:tcW w:w="1275" w:type="dxa"/>
            <w:vAlign w:val="center"/>
          </w:tcPr>
          <w:p w14:paraId="1C81563E">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5EEF4959">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19" w:type="dxa"/>
            <w:vAlign w:val="center"/>
          </w:tcPr>
          <w:p w14:paraId="687FD405">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96" w:type="dxa"/>
            <w:vAlign w:val="center"/>
          </w:tcPr>
          <w:p w14:paraId="35636D74">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84" w:type="dxa"/>
            <w:vAlign w:val="center"/>
          </w:tcPr>
          <w:p w14:paraId="5D4D70F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r>
      <w:tr w14:paraId="10D9A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3" w:type="dxa"/>
            <w:vAlign w:val="center"/>
          </w:tcPr>
          <w:p w14:paraId="0CE9B7EF">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2377" w:type="dxa"/>
            <w:vAlign w:val="center"/>
          </w:tcPr>
          <w:p w14:paraId="7BB33616">
            <w:pPr>
              <w:pStyle w:val="297"/>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sz w:val="21"/>
                <w:szCs w:val="21"/>
              </w:rPr>
            </w:pPr>
          </w:p>
        </w:tc>
        <w:tc>
          <w:tcPr>
            <w:tcW w:w="1275" w:type="dxa"/>
            <w:vAlign w:val="center"/>
          </w:tcPr>
          <w:p w14:paraId="527B464C">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4110F402">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19" w:type="dxa"/>
            <w:vAlign w:val="center"/>
          </w:tcPr>
          <w:p w14:paraId="34073917">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96" w:type="dxa"/>
            <w:vAlign w:val="center"/>
          </w:tcPr>
          <w:p w14:paraId="74997000">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84" w:type="dxa"/>
            <w:vAlign w:val="center"/>
          </w:tcPr>
          <w:p w14:paraId="2A8D8CC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r>
      <w:tr w14:paraId="42E97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3" w:type="dxa"/>
            <w:vAlign w:val="center"/>
          </w:tcPr>
          <w:p w14:paraId="42FB23BE">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2377" w:type="dxa"/>
            <w:vAlign w:val="center"/>
          </w:tcPr>
          <w:p w14:paraId="49AD0C0F">
            <w:pPr>
              <w:pStyle w:val="297"/>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sz w:val="21"/>
                <w:szCs w:val="21"/>
              </w:rPr>
            </w:pPr>
          </w:p>
        </w:tc>
        <w:tc>
          <w:tcPr>
            <w:tcW w:w="1275" w:type="dxa"/>
            <w:vAlign w:val="center"/>
          </w:tcPr>
          <w:p w14:paraId="6435554E">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281AC3E0">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19" w:type="dxa"/>
            <w:vAlign w:val="center"/>
          </w:tcPr>
          <w:p w14:paraId="041027B7">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96" w:type="dxa"/>
            <w:vAlign w:val="center"/>
          </w:tcPr>
          <w:p w14:paraId="1ED363DD">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84" w:type="dxa"/>
            <w:vAlign w:val="center"/>
          </w:tcPr>
          <w:p w14:paraId="783C4DF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r>
      <w:tr w14:paraId="726F9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3" w:type="dxa"/>
            <w:vAlign w:val="center"/>
          </w:tcPr>
          <w:p w14:paraId="225CFA28">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2377" w:type="dxa"/>
            <w:vAlign w:val="center"/>
          </w:tcPr>
          <w:p w14:paraId="0620F539">
            <w:pPr>
              <w:pStyle w:val="297"/>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sz w:val="21"/>
                <w:szCs w:val="21"/>
              </w:rPr>
            </w:pPr>
          </w:p>
        </w:tc>
        <w:tc>
          <w:tcPr>
            <w:tcW w:w="1275" w:type="dxa"/>
            <w:vAlign w:val="center"/>
          </w:tcPr>
          <w:p w14:paraId="309FDDCF">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37B65AA6">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19" w:type="dxa"/>
            <w:vAlign w:val="center"/>
          </w:tcPr>
          <w:p w14:paraId="7CFC0F04">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96" w:type="dxa"/>
            <w:vAlign w:val="center"/>
          </w:tcPr>
          <w:p w14:paraId="44BEB35A">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84" w:type="dxa"/>
            <w:vAlign w:val="center"/>
          </w:tcPr>
          <w:p w14:paraId="5970F3C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r>
      <w:tr w14:paraId="298B0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3" w:type="dxa"/>
            <w:vAlign w:val="center"/>
          </w:tcPr>
          <w:p w14:paraId="64CE8C45">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2377" w:type="dxa"/>
            <w:vAlign w:val="center"/>
          </w:tcPr>
          <w:p w14:paraId="4DD3CDB4">
            <w:pPr>
              <w:pStyle w:val="297"/>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sz w:val="21"/>
                <w:szCs w:val="21"/>
              </w:rPr>
            </w:pPr>
          </w:p>
        </w:tc>
        <w:tc>
          <w:tcPr>
            <w:tcW w:w="1275" w:type="dxa"/>
            <w:vAlign w:val="center"/>
          </w:tcPr>
          <w:p w14:paraId="051FC7BF">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5856D8A2">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19" w:type="dxa"/>
            <w:vAlign w:val="center"/>
          </w:tcPr>
          <w:p w14:paraId="3D924124">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96" w:type="dxa"/>
            <w:vAlign w:val="center"/>
          </w:tcPr>
          <w:p w14:paraId="4D37F277">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84" w:type="dxa"/>
            <w:vAlign w:val="center"/>
          </w:tcPr>
          <w:p w14:paraId="510CB23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r>
      <w:tr w14:paraId="10126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3" w:type="dxa"/>
            <w:vAlign w:val="center"/>
          </w:tcPr>
          <w:p w14:paraId="28E6358E">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2377" w:type="dxa"/>
            <w:vAlign w:val="center"/>
          </w:tcPr>
          <w:p w14:paraId="08B14B31">
            <w:pPr>
              <w:pStyle w:val="297"/>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sz w:val="21"/>
                <w:szCs w:val="21"/>
              </w:rPr>
            </w:pPr>
          </w:p>
        </w:tc>
        <w:tc>
          <w:tcPr>
            <w:tcW w:w="1275" w:type="dxa"/>
            <w:vAlign w:val="center"/>
          </w:tcPr>
          <w:p w14:paraId="173C50C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64C0A38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19" w:type="dxa"/>
            <w:vAlign w:val="center"/>
          </w:tcPr>
          <w:p w14:paraId="111DE1F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96" w:type="dxa"/>
            <w:vAlign w:val="center"/>
          </w:tcPr>
          <w:p w14:paraId="315C2D53">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84" w:type="dxa"/>
            <w:vAlign w:val="center"/>
          </w:tcPr>
          <w:p w14:paraId="2127B97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r>
      <w:tr w14:paraId="7E845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3" w:type="dxa"/>
            <w:vAlign w:val="center"/>
          </w:tcPr>
          <w:p w14:paraId="10C2E2CB">
            <w:pPr>
              <w:pStyle w:val="29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2377" w:type="dxa"/>
            <w:vAlign w:val="center"/>
          </w:tcPr>
          <w:p w14:paraId="4BFC8C4E">
            <w:pPr>
              <w:pStyle w:val="297"/>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sz w:val="21"/>
                <w:szCs w:val="21"/>
              </w:rPr>
            </w:pPr>
          </w:p>
        </w:tc>
        <w:tc>
          <w:tcPr>
            <w:tcW w:w="1275" w:type="dxa"/>
            <w:vAlign w:val="center"/>
          </w:tcPr>
          <w:p w14:paraId="6CEE4E01">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sz w:val="21"/>
                <w:szCs w:val="21"/>
              </w:rPr>
            </w:pPr>
          </w:p>
        </w:tc>
        <w:tc>
          <w:tcPr>
            <w:tcW w:w="1275" w:type="dxa"/>
            <w:vAlign w:val="center"/>
          </w:tcPr>
          <w:p w14:paraId="554B1FA1">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sz w:val="21"/>
                <w:szCs w:val="21"/>
              </w:rPr>
            </w:pPr>
          </w:p>
        </w:tc>
        <w:tc>
          <w:tcPr>
            <w:tcW w:w="1119" w:type="dxa"/>
            <w:vAlign w:val="center"/>
          </w:tcPr>
          <w:p w14:paraId="511837D4">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sz w:val="21"/>
                <w:szCs w:val="21"/>
              </w:rPr>
            </w:pPr>
          </w:p>
        </w:tc>
        <w:tc>
          <w:tcPr>
            <w:tcW w:w="1196" w:type="dxa"/>
            <w:vAlign w:val="center"/>
          </w:tcPr>
          <w:p w14:paraId="06DEF464">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宋体" w:hAnsi="宋体" w:eastAsia="宋体" w:cs="宋体"/>
                <w:sz w:val="21"/>
                <w:szCs w:val="21"/>
              </w:rPr>
            </w:pPr>
          </w:p>
        </w:tc>
        <w:tc>
          <w:tcPr>
            <w:tcW w:w="1284" w:type="dxa"/>
            <w:vAlign w:val="center"/>
          </w:tcPr>
          <w:p w14:paraId="577CB46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r>
      <w:tr w14:paraId="58575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3" w:type="dxa"/>
            <w:vAlign w:val="center"/>
          </w:tcPr>
          <w:p w14:paraId="37F7776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2377" w:type="dxa"/>
            <w:vAlign w:val="center"/>
          </w:tcPr>
          <w:p w14:paraId="0A67C2C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0E30A04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30BD868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19" w:type="dxa"/>
            <w:vAlign w:val="center"/>
          </w:tcPr>
          <w:p w14:paraId="44C5192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96" w:type="dxa"/>
            <w:vAlign w:val="center"/>
          </w:tcPr>
          <w:p w14:paraId="65690AA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84" w:type="dxa"/>
            <w:vAlign w:val="center"/>
          </w:tcPr>
          <w:p w14:paraId="1CF8EC6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r>
      <w:tr w14:paraId="66297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3" w:type="dxa"/>
            <w:vAlign w:val="center"/>
          </w:tcPr>
          <w:p w14:paraId="3D6D8E7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2377" w:type="dxa"/>
            <w:vAlign w:val="center"/>
          </w:tcPr>
          <w:p w14:paraId="203FBAF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0F46A66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2B93368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19" w:type="dxa"/>
            <w:vAlign w:val="center"/>
          </w:tcPr>
          <w:p w14:paraId="653DD58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96" w:type="dxa"/>
            <w:vAlign w:val="center"/>
          </w:tcPr>
          <w:p w14:paraId="3972E2C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84" w:type="dxa"/>
            <w:vAlign w:val="center"/>
          </w:tcPr>
          <w:p w14:paraId="21062C3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r>
      <w:tr w14:paraId="408FA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3" w:type="dxa"/>
            <w:vAlign w:val="center"/>
          </w:tcPr>
          <w:p w14:paraId="206A476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2377" w:type="dxa"/>
            <w:vAlign w:val="center"/>
          </w:tcPr>
          <w:p w14:paraId="3B19064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4FCFBE4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4E95138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19" w:type="dxa"/>
            <w:vAlign w:val="center"/>
          </w:tcPr>
          <w:p w14:paraId="56308E4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96" w:type="dxa"/>
            <w:vAlign w:val="center"/>
          </w:tcPr>
          <w:p w14:paraId="3C37770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84" w:type="dxa"/>
            <w:vAlign w:val="center"/>
          </w:tcPr>
          <w:p w14:paraId="58C883B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r>
      <w:tr w14:paraId="4F355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3" w:type="dxa"/>
            <w:vAlign w:val="center"/>
          </w:tcPr>
          <w:p w14:paraId="6DAD5D3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2377" w:type="dxa"/>
            <w:vAlign w:val="center"/>
          </w:tcPr>
          <w:p w14:paraId="32447C5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0964372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12C3885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19" w:type="dxa"/>
            <w:vAlign w:val="center"/>
          </w:tcPr>
          <w:p w14:paraId="374835C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96" w:type="dxa"/>
            <w:vAlign w:val="center"/>
          </w:tcPr>
          <w:p w14:paraId="0234601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84" w:type="dxa"/>
            <w:vAlign w:val="center"/>
          </w:tcPr>
          <w:p w14:paraId="1EFFC2D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r>
      <w:tr w14:paraId="75E10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3" w:type="dxa"/>
            <w:vAlign w:val="center"/>
          </w:tcPr>
          <w:p w14:paraId="1693416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2377" w:type="dxa"/>
            <w:vAlign w:val="center"/>
          </w:tcPr>
          <w:p w14:paraId="39BA59D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33E135E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441B84C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19" w:type="dxa"/>
            <w:vAlign w:val="center"/>
          </w:tcPr>
          <w:p w14:paraId="1B6E6BF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96" w:type="dxa"/>
            <w:vAlign w:val="center"/>
          </w:tcPr>
          <w:p w14:paraId="15B9A43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84" w:type="dxa"/>
            <w:vAlign w:val="center"/>
          </w:tcPr>
          <w:p w14:paraId="194B7A1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r>
      <w:tr w14:paraId="426A1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3" w:type="dxa"/>
            <w:vAlign w:val="center"/>
          </w:tcPr>
          <w:p w14:paraId="13B4B0E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2377" w:type="dxa"/>
            <w:vAlign w:val="center"/>
          </w:tcPr>
          <w:p w14:paraId="6EBFE2E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668A4FA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27A81CA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19" w:type="dxa"/>
            <w:vAlign w:val="center"/>
          </w:tcPr>
          <w:p w14:paraId="6148695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96" w:type="dxa"/>
            <w:vAlign w:val="center"/>
          </w:tcPr>
          <w:p w14:paraId="5B70C0D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84" w:type="dxa"/>
            <w:vAlign w:val="center"/>
          </w:tcPr>
          <w:p w14:paraId="4AFA587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r>
      <w:tr w14:paraId="4ADD2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3" w:type="dxa"/>
            <w:vAlign w:val="center"/>
          </w:tcPr>
          <w:p w14:paraId="538B52C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2377" w:type="dxa"/>
            <w:vAlign w:val="center"/>
          </w:tcPr>
          <w:p w14:paraId="3D6F02C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4E6DADB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3F09710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19" w:type="dxa"/>
            <w:vAlign w:val="center"/>
          </w:tcPr>
          <w:p w14:paraId="11C99C5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96" w:type="dxa"/>
            <w:vAlign w:val="center"/>
          </w:tcPr>
          <w:p w14:paraId="7380276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84" w:type="dxa"/>
            <w:vAlign w:val="center"/>
          </w:tcPr>
          <w:p w14:paraId="506733A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r>
      <w:tr w14:paraId="3183D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843" w:type="dxa"/>
            <w:vAlign w:val="center"/>
          </w:tcPr>
          <w:p w14:paraId="430B7D6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2377" w:type="dxa"/>
            <w:vAlign w:val="center"/>
          </w:tcPr>
          <w:p w14:paraId="0DFE985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0AE8696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75" w:type="dxa"/>
            <w:vAlign w:val="center"/>
          </w:tcPr>
          <w:p w14:paraId="12F77B8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19" w:type="dxa"/>
            <w:vAlign w:val="center"/>
          </w:tcPr>
          <w:p w14:paraId="49E56DB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196" w:type="dxa"/>
            <w:vAlign w:val="center"/>
          </w:tcPr>
          <w:p w14:paraId="4897833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1284" w:type="dxa"/>
            <w:vAlign w:val="center"/>
          </w:tcPr>
          <w:p w14:paraId="428ED01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r>
    </w:tbl>
    <w:p w14:paraId="3522C067">
      <w:pPr>
        <w:rPr>
          <w:rFonts w:ascii="Arial"/>
          <w:sz w:val="21"/>
        </w:rPr>
      </w:pPr>
    </w:p>
    <w:p w14:paraId="0B18E72B">
      <w:pPr>
        <w:rPr>
          <w:rFonts w:ascii="Arial" w:hAnsi="Arial" w:eastAsia="Arial" w:cs="Arial"/>
          <w:sz w:val="21"/>
          <w:szCs w:val="21"/>
        </w:rPr>
      </w:pPr>
    </w:p>
    <w:p w14:paraId="3E4661F9">
      <w:pPr>
        <w:spacing w:line="360" w:lineRule="auto"/>
        <w:ind w:leftChars="1100" w:firstLine="1680" w:firstLineChars="800"/>
        <w:rPr>
          <w:rFonts w:eastAsia="仿宋_GB2312"/>
          <w:sz w:val="21"/>
          <w:szCs w:val="21"/>
        </w:rPr>
      </w:pPr>
      <w:r>
        <w:rPr>
          <w:rFonts w:hint="eastAsia" w:eastAsia="仿宋_GB2312"/>
          <w:sz w:val="21"/>
          <w:szCs w:val="21"/>
        </w:rPr>
        <w:t>供应商</w:t>
      </w:r>
      <w:r>
        <w:rPr>
          <w:rFonts w:eastAsia="仿宋_GB2312"/>
          <w:sz w:val="21"/>
          <w:szCs w:val="21"/>
        </w:rPr>
        <w:t>（盖</w:t>
      </w:r>
      <w:r>
        <w:rPr>
          <w:rFonts w:hint="eastAsia" w:eastAsia="仿宋_GB2312"/>
          <w:sz w:val="21"/>
          <w:szCs w:val="21"/>
        </w:rPr>
        <w:t>公</w:t>
      </w:r>
      <w:r>
        <w:rPr>
          <w:rFonts w:eastAsia="仿宋_GB2312"/>
          <w:sz w:val="21"/>
          <w:szCs w:val="21"/>
        </w:rPr>
        <w:t>章）：</w:t>
      </w:r>
      <w:r>
        <w:rPr>
          <w:rFonts w:eastAsia="仿宋_GB2312"/>
          <w:sz w:val="21"/>
          <w:szCs w:val="21"/>
          <w:u w:val="single"/>
        </w:rPr>
        <w:t xml:space="preserve">                   </w:t>
      </w:r>
      <w:r>
        <w:rPr>
          <w:rFonts w:hint="eastAsia" w:eastAsia="仿宋_GB2312"/>
          <w:sz w:val="21"/>
          <w:szCs w:val="21"/>
          <w:u w:val="single"/>
        </w:rPr>
        <w:t xml:space="preserve">    </w:t>
      </w:r>
    </w:p>
    <w:p w14:paraId="3E1FDADB">
      <w:pPr>
        <w:spacing w:line="360" w:lineRule="auto"/>
        <w:ind w:leftChars="1100" w:firstLine="1680" w:firstLineChars="800"/>
        <w:rPr>
          <w:rFonts w:eastAsia="仿宋_GB2312"/>
          <w:sz w:val="21"/>
          <w:szCs w:val="21"/>
          <w:u w:val="single"/>
        </w:rPr>
      </w:pPr>
      <w:r>
        <w:rPr>
          <w:rFonts w:eastAsia="仿宋_GB2312"/>
          <w:sz w:val="21"/>
          <w:szCs w:val="21"/>
        </w:rPr>
        <w:t>法定代表人或</w:t>
      </w:r>
      <w:r>
        <w:rPr>
          <w:rFonts w:hint="eastAsia" w:eastAsia="仿宋_GB2312"/>
          <w:sz w:val="21"/>
          <w:szCs w:val="21"/>
          <w:lang w:eastAsia="zh-CN"/>
        </w:rPr>
        <w:t>委托代理人</w:t>
      </w:r>
      <w:r>
        <w:rPr>
          <w:rFonts w:eastAsia="仿宋_GB2312"/>
          <w:sz w:val="21"/>
          <w:szCs w:val="21"/>
        </w:rPr>
        <w:t>（签字</w:t>
      </w:r>
      <w:r>
        <w:rPr>
          <w:rFonts w:hint="eastAsia" w:eastAsia="仿宋_GB2312"/>
          <w:sz w:val="21"/>
          <w:szCs w:val="21"/>
        </w:rPr>
        <w:t>或盖章</w:t>
      </w:r>
      <w:r>
        <w:rPr>
          <w:rFonts w:eastAsia="仿宋_GB2312"/>
          <w:sz w:val="21"/>
          <w:szCs w:val="21"/>
        </w:rPr>
        <w:t>）：</w:t>
      </w:r>
      <w:r>
        <w:rPr>
          <w:rFonts w:eastAsia="仿宋_GB2312"/>
          <w:sz w:val="21"/>
          <w:szCs w:val="21"/>
          <w:u w:val="single"/>
        </w:rPr>
        <w:t xml:space="preserve">    </w:t>
      </w:r>
      <w:r>
        <w:rPr>
          <w:rFonts w:hint="eastAsia" w:eastAsia="仿宋_GB2312"/>
          <w:sz w:val="21"/>
          <w:szCs w:val="21"/>
          <w:u w:val="single"/>
          <w:lang w:val="en-US" w:eastAsia="zh-CN"/>
        </w:rPr>
        <w:t xml:space="preserve">    </w:t>
      </w:r>
      <w:r>
        <w:rPr>
          <w:rFonts w:eastAsia="仿宋_GB2312"/>
          <w:sz w:val="21"/>
          <w:szCs w:val="21"/>
          <w:u w:val="single"/>
        </w:rPr>
        <w:t xml:space="preserve">     </w:t>
      </w:r>
    </w:p>
    <w:p w14:paraId="57247159">
      <w:pPr>
        <w:spacing w:line="360" w:lineRule="auto"/>
        <w:ind w:leftChars="1100" w:firstLine="1680" w:firstLineChars="800"/>
        <w:rPr>
          <w:rFonts w:ascii="Arial" w:hAnsi="Arial" w:eastAsia="Arial" w:cs="Arial"/>
          <w:sz w:val="21"/>
          <w:szCs w:val="21"/>
        </w:rPr>
      </w:pPr>
      <w:r>
        <w:rPr>
          <w:rFonts w:eastAsia="仿宋_GB2312"/>
          <w:sz w:val="21"/>
          <w:szCs w:val="21"/>
        </w:rPr>
        <w:t>日    期：</w:t>
      </w:r>
      <w:r>
        <w:rPr>
          <w:rFonts w:hint="eastAsia" w:eastAsia="仿宋_GB2312"/>
          <w:sz w:val="21"/>
          <w:szCs w:val="21"/>
          <w:lang w:val="en-US" w:eastAsia="zh-CN"/>
        </w:rPr>
        <w:t xml:space="preserve">           </w:t>
      </w:r>
    </w:p>
    <w:p w14:paraId="449FA89A">
      <w:pPr>
        <w:rPr>
          <w:rFonts w:ascii="Arial" w:hAnsi="Arial" w:eastAsia="Arial" w:cs="Arial"/>
          <w:sz w:val="21"/>
          <w:szCs w:val="21"/>
        </w:rPr>
        <w:sectPr>
          <w:pgSz w:w="11905" w:h="16837"/>
          <w:pgMar w:top="1440" w:right="1080" w:bottom="1440" w:left="1080" w:header="1134" w:footer="1134" w:gutter="0"/>
          <w:pgNumType w:fmt="numberInDash"/>
          <w:cols w:space="720" w:num="1"/>
        </w:sectPr>
      </w:pPr>
    </w:p>
    <w:p w14:paraId="03270E84">
      <w:pPr>
        <w:pStyle w:val="23"/>
        <w:spacing w:before="91" w:line="219" w:lineRule="auto"/>
        <w:ind w:left="4552"/>
        <w:outlineLvl w:val="0"/>
        <w:rPr>
          <w:rFonts w:hint="eastAsia" w:ascii="黑体" w:hAnsi="黑体" w:eastAsia="黑体" w:cs="黑体"/>
          <w:sz w:val="28"/>
          <w:szCs w:val="28"/>
        </w:rPr>
      </w:pPr>
      <w:r>
        <w:rPr>
          <w:rFonts w:hint="eastAsia" w:ascii="黑体" w:hAnsi="黑体" w:eastAsia="黑体" w:cs="黑体"/>
          <w:b/>
          <w:bCs/>
          <w:spacing w:val="-1"/>
          <w:sz w:val="28"/>
          <w:szCs w:val="28"/>
        </w:rPr>
        <w:t>投标人生产电、风、水、砂石基础单价汇总表</w:t>
      </w:r>
    </w:p>
    <w:p w14:paraId="6A2F1D21">
      <w:pPr>
        <w:pStyle w:val="23"/>
        <w:spacing w:before="119" w:line="228" w:lineRule="auto"/>
        <w:ind w:left="58"/>
        <w:rPr>
          <w:rFonts w:hint="eastAsia" w:ascii="黑体" w:hAnsi="黑体" w:eastAsia="黑体" w:cs="黑体"/>
          <w:sz w:val="19"/>
          <w:szCs w:val="19"/>
        </w:rPr>
      </w:pPr>
      <w:r>
        <w:rPr>
          <w:rFonts w:hint="eastAsia" w:ascii="黑体" w:hAnsi="黑体" w:eastAsia="黑体" w:cs="黑体"/>
          <w:spacing w:val="7"/>
          <w:sz w:val="19"/>
          <w:szCs w:val="19"/>
        </w:rPr>
        <w:t>工程名称：</w:t>
      </w:r>
      <w:r>
        <w:rPr>
          <w:rFonts w:hint="eastAsia" w:ascii="黑体" w:hAnsi="黑体" w:eastAsia="黑体" w:cs="黑体"/>
          <w:spacing w:val="7"/>
          <w:sz w:val="19"/>
          <w:szCs w:val="19"/>
          <w:u w:val="single" w:color="auto"/>
        </w:rPr>
        <w:t>金台区蟠龙镇东壕村供水管网改造提升工程</w:t>
      </w:r>
      <w:r>
        <w:rPr>
          <w:rFonts w:hint="eastAsia" w:ascii="黑体" w:hAnsi="黑体" w:eastAsia="黑体" w:cs="黑体"/>
          <w:spacing w:val="7"/>
          <w:sz w:val="19"/>
          <w:szCs w:val="19"/>
        </w:rPr>
        <w:t>(项目名称)</w:t>
      </w:r>
    </w:p>
    <w:p w14:paraId="4AD4F534">
      <w:pPr>
        <w:spacing w:line="74" w:lineRule="exact"/>
      </w:pPr>
    </w:p>
    <w:tbl>
      <w:tblPr>
        <w:tblStyle w:val="298"/>
        <w:tblW w:w="1470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4"/>
        <w:gridCol w:w="2647"/>
        <w:gridCol w:w="1354"/>
        <w:gridCol w:w="1307"/>
        <w:gridCol w:w="1355"/>
        <w:gridCol w:w="1371"/>
        <w:gridCol w:w="1371"/>
        <w:gridCol w:w="1340"/>
        <w:gridCol w:w="1482"/>
        <w:gridCol w:w="1633"/>
      </w:tblGrid>
      <w:tr w14:paraId="7631B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844" w:type="dxa"/>
            <w:vAlign w:val="top"/>
          </w:tcPr>
          <w:p w14:paraId="7238E225">
            <w:pPr>
              <w:pStyle w:val="297"/>
              <w:spacing w:before="142" w:line="230" w:lineRule="auto"/>
              <w:ind w:left="224"/>
              <w:rPr>
                <w:rFonts w:hint="eastAsia" w:ascii="宋体" w:hAnsi="宋体" w:eastAsia="宋体" w:cs="宋体"/>
                <w:sz w:val="21"/>
                <w:szCs w:val="21"/>
              </w:rPr>
            </w:pPr>
            <w:r>
              <w:rPr>
                <w:rFonts w:hint="eastAsia" w:ascii="宋体" w:hAnsi="宋体" w:eastAsia="宋体" w:cs="宋体"/>
                <w:b/>
                <w:bCs/>
                <w:spacing w:val="5"/>
                <w:sz w:val="21"/>
                <w:szCs w:val="21"/>
              </w:rPr>
              <w:t>序号</w:t>
            </w:r>
          </w:p>
        </w:tc>
        <w:tc>
          <w:tcPr>
            <w:tcW w:w="2647" w:type="dxa"/>
            <w:vAlign w:val="top"/>
          </w:tcPr>
          <w:p w14:paraId="2BAD377D">
            <w:pPr>
              <w:pStyle w:val="297"/>
              <w:spacing w:before="141" w:line="231" w:lineRule="auto"/>
              <w:ind w:left="1126"/>
              <w:rPr>
                <w:rFonts w:hint="eastAsia" w:ascii="宋体" w:hAnsi="宋体" w:eastAsia="宋体" w:cs="宋体"/>
                <w:sz w:val="21"/>
                <w:szCs w:val="21"/>
              </w:rPr>
            </w:pPr>
            <w:r>
              <w:rPr>
                <w:rFonts w:hint="eastAsia" w:ascii="宋体" w:hAnsi="宋体" w:eastAsia="宋体" w:cs="宋体"/>
                <w:b/>
                <w:bCs/>
                <w:spacing w:val="3"/>
                <w:sz w:val="21"/>
                <w:szCs w:val="21"/>
              </w:rPr>
              <w:t>名称</w:t>
            </w:r>
          </w:p>
        </w:tc>
        <w:tc>
          <w:tcPr>
            <w:tcW w:w="1354" w:type="dxa"/>
            <w:vAlign w:val="top"/>
          </w:tcPr>
          <w:p w14:paraId="77DF6EF7">
            <w:pPr>
              <w:pStyle w:val="297"/>
              <w:spacing w:before="141" w:line="230" w:lineRule="auto"/>
              <w:ind w:left="279"/>
              <w:rPr>
                <w:rFonts w:hint="eastAsia" w:ascii="宋体" w:hAnsi="宋体" w:eastAsia="宋体" w:cs="宋体"/>
                <w:sz w:val="21"/>
                <w:szCs w:val="21"/>
              </w:rPr>
            </w:pPr>
            <w:r>
              <w:rPr>
                <w:rFonts w:hint="eastAsia" w:ascii="宋体" w:hAnsi="宋体" w:eastAsia="宋体" w:cs="宋体"/>
                <w:b/>
                <w:bCs/>
                <w:spacing w:val="7"/>
                <w:sz w:val="21"/>
                <w:szCs w:val="21"/>
              </w:rPr>
              <w:t>计量单位</w:t>
            </w:r>
          </w:p>
        </w:tc>
        <w:tc>
          <w:tcPr>
            <w:tcW w:w="1307" w:type="dxa"/>
            <w:vAlign w:val="top"/>
          </w:tcPr>
          <w:p w14:paraId="0F4E99D2">
            <w:pPr>
              <w:pStyle w:val="297"/>
              <w:spacing w:before="141" w:line="229" w:lineRule="auto"/>
              <w:ind w:left="263"/>
              <w:rPr>
                <w:rFonts w:hint="eastAsia" w:ascii="宋体" w:hAnsi="宋体" w:eastAsia="宋体" w:cs="宋体"/>
                <w:sz w:val="21"/>
                <w:szCs w:val="21"/>
              </w:rPr>
            </w:pPr>
            <w:r>
              <w:rPr>
                <w:rFonts w:hint="eastAsia" w:ascii="宋体" w:hAnsi="宋体" w:eastAsia="宋体" w:cs="宋体"/>
                <w:b/>
                <w:bCs/>
                <w:spacing w:val="5"/>
                <w:sz w:val="21"/>
                <w:szCs w:val="21"/>
              </w:rPr>
              <w:t>型号规格</w:t>
            </w:r>
          </w:p>
        </w:tc>
        <w:tc>
          <w:tcPr>
            <w:tcW w:w="1355" w:type="dxa"/>
            <w:vAlign w:val="top"/>
          </w:tcPr>
          <w:p w14:paraId="5D93EA1D">
            <w:pPr>
              <w:pStyle w:val="297"/>
              <w:spacing w:before="141" w:line="230" w:lineRule="auto"/>
              <w:ind w:left="384"/>
              <w:rPr>
                <w:rFonts w:hint="eastAsia" w:ascii="宋体" w:hAnsi="宋体" w:eastAsia="宋体" w:cs="宋体"/>
                <w:sz w:val="21"/>
                <w:szCs w:val="21"/>
              </w:rPr>
            </w:pPr>
            <w:r>
              <w:rPr>
                <w:rFonts w:hint="eastAsia" w:ascii="宋体" w:hAnsi="宋体" w:eastAsia="宋体" w:cs="宋体"/>
                <w:b/>
                <w:bCs/>
                <w:spacing w:val="5"/>
                <w:sz w:val="21"/>
                <w:szCs w:val="21"/>
              </w:rPr>
              <w:t>人工费</w:t>
            </w:r>
          </w:p>
        </w:tc>
        <w:tc>
          <w:tcPr>
            <w:tcW w:w="1371" w:type="dxa"/>
            <w:vAlign w:val="top"/>
          </w:tcPr>
          <w:p w14:paraId="542B5FFD">
            <w:pPr>
              <w:pStyle w:val="297"/>
              <w:spacing w:before="141" w:line="228" w:lineRule="auto"/>
              <w:ind w:left="391"/>
              <w:rPr>
                <w:rFonts w:hint="eastAsia" w:ascii="宋体" w:hAnsi="宋体" w:eastAsia="宋体" w:cs="宋体"/>
                <w:sz w:val="21"/>
                <w:szCs w:val="21"/>
              </w:rPr>
            </w:pPr>
            <w:r>
              <w:rPr>
                <w:rFonts w:hint="eastAsia" w:ascii="宋体" w:hAnsi="宋体" w:eastAsia="宋体" w:cs="宋体"/>
                <w:b/>
                <w:bCs/>
                <w:spacing w:val="6"/>
                <w:sz w:val="21"/>
                <w:szCs w:val="21"/>
              </w:rPr>
              <w:t>材料费</w:t>
            </w:r>
          </w:p>
        </w:tc>
        <w:tc>
          <w:tcPr>
            <w:tcW w:w="1371" w:type="dxa"/>
            <w:vAlign w:val="top"/>
          </w:tcPr>
          <w:p w14:paraId="78028BF2">
            <w:pPr>
              <w:pStyle w:val="297"/>
              <w:spacing w:before="141" w:line="228" w:lineRule="auto"/>
              <w:ind w:left="190"/>
              <w:rPr>
                <w:rFonts w:hint="eastAsia" w:ascii="宋体" w:hAnsi="宋体" w:eastAsia="宋体" w:cs="宋体"/>
                <w:sz w:val="21"/>
                <w:szCs w:val="21"/>
              </w:rPr>
            </w:pPr>
            <w:r>
              <w:rPr>
                <w:rFonts w:hint="eastAsia" w:ascii="宋体" w:hAnsi="宋体" w:eastAsia="宋体" w:cs="宋体"/>
                <w:b/>
                <w:bCs/>
                <w:spacing w:val="8"/>
                <w:sz w:val="21"/>
                <w:szCs w:val="21"/>
              </w:rPr>
              <w:t>机械使用费</w:t>
            </w:r>
          </w:p>
        </w:tc>
        <w:tc>
          <w:tcPr>
            <w:tcW w:w="1340" w:type="dxa"/>
            <w:vAlign w:val="top"/>
          </w:tcPr>
          <w:p w14:paraId="1A4F05D7">
            <w:pPr>
              <w:pStyle w:val="297"/>
              <w:spacing w:before="141" w:line="230" w:lineRule="auto"/>
              <w:ind w:left="381"/>
              <w:rPr>
                <w:rFonts w:hint="eastAsia" w:ascii="宋体" w:hAnsi="宋体" w:eastAsia="宋体" w:cs="宋体"/>
                <w:sz w:val="21"/>
                <w:szCs w:val="21"/>
              </w:rPr>
            </w:pPr>
            <w:r>
              <w:rPr>
                <w:rFonts w:hint="eastAsia" w:ascii="宋体" w:hAnsi="宋体" w:eastAsia="宋体" w:cs="宋体"/>
                <w:b/>
                <w:bCs/>
                <w:spacing w:val="6"/>
                <w:sz w:val="21"/>
                <w:szCs w:val="21"/>
              </w:rPr>
              <w:t>其他费</w:t>
            </w:r>
          </w:p>
        </w:tc>
        <w:tc>
          <w:tcPr>
            <w:tcW w:w="1482" w:type="dxa"/>
            <w:vAlign w:val="top"/>
          </w:tcPr>
          <w:p w14:paraId="6ED0F89A">
            <w:pPr>
              <w:pStyle w:val="297"/>
              <w:spacing w:before="142" w:line="230" w:lineRule="auto"/>
              <w:ind w:left="553"/>
              <w:rPr>
                <w:rFonts w:hint="eastAsia" w:ascii="宋体" w:hAnsi="宋体" w:eastAsia="宋体" w:cs="宋体"/>
                <w:sz w:val="21"/>
                <w:szCs w:val="21"/>
              </w:rPr>
            </w:pPr>
            <w:r>
              <w:rPr>
                <w:rFonts w:hint="eastAsia" w:ascii="宋体" w:hAnsi="宋体" w:eastAsia="宋体" w:cs="宋体"/>
                <w:b/>
                <w:bCs/>
                <w:spacing w:val="4"/>
                <w:sz w:val="21"/>
                <w:szCs w:val="21"/>
              </w:rPr>
              <w:t>合计</w:t>
            </w:r>
          </w:p>
        </w:tc>
        <w:tc>
          <w:tcPr>
            <w:tcW w:w="1633" w:type="dxa"/>
            <w:vAlign w:val="top"/>
          </w:tcPr>
          <w:p w14:paraId="02FCF0C7">
            <w:pPr>
              <w:pStyle w:val="297"/>
              <w:spacing w:before="142" w:line="230" w:lineRule="auto"/>
              <w:ind w:left="628"/>
              <w:rPr>
                <w:rFonts w:hint="eastAsia" w:ascii="宋体" w:hAnsi="宋体" w:eastAsia="宋体" w:cs="宋体"/>
                <w:sz w:val="21"/>
                <w:szCs w:val="21"/>
              </w:rPr>
            </w:pPr>
            <w:r>
              <w:rPr>
                <w:rFonts w:hint="eastAsia" w:ascii="宋体" w:hAnsi="宋体" w:eastAsia="宋体" w:cs="宋体"/>
                <w:b/>
                <w:bCs/>
                <w:spacing w:val="3"/>
                <w:sz w:val="21"/>
                <w:szCs w:val="21"/>
              </w:rPr>
              <w:t>备注</w:t>
            </w:r>
          </w:p>
        </w:tc>
      </w:tr>
      <w:tr w14:paraId="037EE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4" w:type="dxa"/>
            <w:vAlign w:val="top"/>
          </w:tcPr>
          <w:p w14:paraId="263A2DBC">
            <w:pPr>
              <w:pStyle w:val="297"/>
              <w:spacing w:before="72" w:line="242" w:lineRule="auto"/>
              <w:ind w:left="391"/>
              <w:rPr>
                <w:rFonts w:hint="eastAsia" w:ascii="宋体" w:hAnsi="宋体" w:eastAsia="宋体" w:cs="宋体"/>
                <w:sz w:val="21"/>
                <w:szCs w:val="21"/>
              </w:rPr>
            </w:pPr>
            <w:r>
              <w:rPr>
                <w:rFonts w:hint="eastAsia" w:ascii="宋体" w:hAnsi="宋体" w:eastAsia="宋体" w:cs="宋体"/>
                <w:sz w:val="21"/>
                <w:szCs w:val="21"/>
              </w:rPr>
              <w:t>1</w:t>
            </w:r>
          </w:p>
        </w:tc>
        <w:tc>
          <w:tcPr>
            <w:tcW w:w="2647" w:type="dxa"/>
            <w:vAlign w:val="center"/>
          </w:tcPr>
          <w:p w14:paraId="2A4D218B">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宋体" w:hAnsi="宋体" w:eastAsia="宋体" w:cs="宋体"/>
                <w:sz w:val="21"/>
                <w:szCs w:val="21"/>
              </w:rPr>
            </w:pPr>
            <w:r>
              <w:rPr>
                <w:rFonts w:hint="eastAsia" w:ascii="宋体" w:hAnsi="宋体" w:eastAsia="宋体" w:cs="宋体"/>
                <w:sz w:val="21"/>
                <w:szCs w:val="21"/>
              </w:rPr>
              <w:t>水</w:t>
            </w:r>
          </w:p>
        </w:tc>
        <w:tc>
          <w:tcPr>
            <w:tcW w:w="1354" w:type="dxa"/>
            <w:vAlign w:val="top"/>
          </w:tcPr>
          <w:p w14:paraId="717F4809">
            <w:pPr>
              <w:pStyle w:val="297"/>
              <w:spacing w:before="72" w:line="242" w:lineRule="auto"/>
              <w:ind w:left="576"/>
              <w:rPr>
                <w:rFonts w:hint="eastAsia" w:ascii="宋体" w:hAnsi="宋体" w:eastAsia="宋体" w:cs="宋体"/>
                <w:sz w:val="21"/>
                <w:szCs w:val="21"/>
              </w:rPr>
            </w:pPr>
            <w:r>
              <w:rPr>
                <w:rFonts w:hint="eastAsia" w:ascii="宋体" w:hAnsi="宋体" w:eastAsia="宋体" w:cs="宋体"/>
                <w:spacing w:val="4"/>
                <w:sz w:val="21"/>
                <w:szCs w:val="21"/>
              </w:rPr>
              <w:t>m³</w:t>
            </w:r>
          </w:p>
        </w:tc>
        <w:tc>
          <w:tcPr>
            <w:tcW w:w="1307" w:type="dxa"/>
            <w:vAlign w:val="top"/>
          </w:tcPr>
          <w:p w14:paraId="6EF4C1DB">
            <w:pPr>
              <w:rPr>
                <w:rFonts w:hint="eastAsia" w:ascii="宋体" w:hAnsi="宋体" w:eastAsia="宋体" w:cs="宋体"/>
                <w:sz w:val="21"/>
                <w:szCs w:val="21"/>
              </w:rPr>
            </w:pPr>
          </w:p>
        </w:tc>
        <w:tc>
          <w:tcPr>
            <w:tcW w:w="1355" w:type="dxa"/>
            <w:vAlign w:val="top"/>
          </w:tcPr>
          <w:p w14:paraId="60B011DE">
            <w:pPr>
              <w:rPr>
                <w:rFonts w:hint="eastAsia" w:ascii="宋体" w:hAnsi="宋体" w:eastAsia="宋体" w:cs="宋体"/>
                <w:sz w:val="21"/>
                <w:szCs w:val="21"/>
              </w:rPr>
            </w:pPr>
          </w:p>
        </w:tc>
        <w:tc>
          <w:tcPr>
            <w:tcW w:w="1371" w:type="dxa"/>
            <w:vAlign w:val="top"/>
          </w:tcPr>
          <w:p w14:paraId="5133E7BA">
            <w:pPr>
              <w:rPr>
                <w:rFonts w:hint="eastAsia" w:ascii="宋体" w:hAnsi="宋体" w:eastAsia="宋体" w:cs="宋体"/>
                <w:sz w:val="21"/>
                <w:szCs w:val="21"/>
              </w:rPr>
            </w:pPr>
          </w:p>
        </w:tc>
        <w:tc>
          <w:tcPr>
            <w:tcW w:w="1371" w:type="dxa"/>
            <w:vAlign w:val="top"/>
          </w:tcPr>
          <w:p w14:paraId="2D409222">
            <w:pPr>
              <w:rPr>
                <w:rFonts w:hint="eastAsia" w:ascii="宋体" w:hAnsi="宋体" w:eastAsia="宋体" w:cs="宋体"/>
                <w:sz w:val="21"/>
                <w:szCs w:val="21"/>
              </w:rPr>
            </w:pPr>
          </w:p>
        </w:tc>
        <w:tc>
          <w:tcPr>
            <w:tcW w:w="1340" w:type="dxa"/>
            <w:vAlign w:val="top"/>
          </w:tcPr>
          <w:p w14:paraId="653CBA37">
            <w:pPr>
              <w:rPr>
                <w:rFonts w:hint="eastAsia" w:ascii="宋体" w:hAnsi="宋体" w:eastAsia="宋体" w:cs="宋体"/>
                <w:sz w:val="21"/>
                <w:szCs w:val="21"/>
              </w:rPr>
            </w:pPr>
          </w:p>
        </w:tc>
        <w:tc>
          <w:tcPr>
            <w:tcW w:w="1482" w:type="dxa"/>
            <w:vAlign w:val="top"/>
          </w:tcPr>
          <w:p w14:paraId="24D0FD9D">
            <w:pPr>
              <w:pStyle w:val="297"/>
              <w:spacing w:before="72" w:line="242" w:lineRule="auto"/>
              <w:ind w:left="707"/>
              <w:rPr>
                <w:rFonts w:hint="eastAsia" w:ascii="宋体" w:hAnsi="宋体" w:eastAsia="宋体" w:cs="宋体"/>
                <w:sz w:val="21"/>
                <w:szCs w:val="21"/>
              </w:rPr>
            </w:pPr>
          </w:p>
        </w:tc>
        <w:tc>
          <w:tcPr>
            <w:tcW w:w="1633" w:type="dxa"/>
            <w:vAlign w:val="top"/>
          </w:tcPr>
          <w:p w14:paraId="55051B5C">
            <w:pPr>
              <w:rPr>
                <w:rFonts w:hint="eastAsia" w:ascii="宋体" w:hAnsi="宋体" w:eastAsia="宋体" w:cs="宋体"/>
                <w:sz w:val="21"/>
                <w:szCs w:val="21"/>
              </w:rPr>
            </w:pPr>
          </w:p>
        </w:tc>
      </w:tr>
      <w:tr w14:paraId="72D37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4" w:type="dxa"/>
            <w:vAlign w:val="top"/>
          </w:tcPr>
          <w:p w14:paraId="48C26A87">
            <w:pPr>
              <w:pStyle w:val="297"/>
              <w:spacing w:before="73" w:line="241" w:lineRule="auto"/>
              <w:ind w:left="379"/>
              <w:rPr>
                <w:rFonts w:hint="eastAsia" w:ascii="宋体" w:hAnsi="宋体" w:eastAsia="宋体" w:cs="宋体"/>
                <w:sz w:val="21"/>
                <w:szCs w:val="21"/>
              </w:rPr>
            </w:pPr>
            <w:r>
              <w:rPr>
                <w:rFonts w:hint="eastAsia" w:ascii="宋体" w:hAnsi="宋体" w:eastAsia="宋体" w:cs="宋体"/>
                <w:sz w:val="21"/>
                <w:szCs w:val="21"/>
              </w:rPr>
              <w:t>2</w:t>
            </w:r>
          </w:p>
        </w:tc>
        <w:tc>
          <w:tcPr>
            <w:tcW w:w="2647" w:type="dxa"/>
            <w:vAlign w:val="center"/>
          </w:tcPr>
          <w:p w14:paraId="31D294FA">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宋体" w:hAnsi="宋体" w:eastAsia="宋体" w:cs="宋体"/>
                <w:sz w:val="21"/>
                <w:szCs w:val="21"/>
              </w:rPr>
            </w:pPr>
            <w:r>
              <w:rPr>
                <w:rFonts w:hint="eastAsia" w:ascii="宋体" w:hAnsi="宋体" w:eastAsia="宋体" w:cs="宋体"/>
                <w:spacing w:val="2"/>
                <w:sz w:val="21"/>
                <w:szCs w:val="21"/>
              </w:rPr>
              <w:t>砂</w:t>
            </w:r>
          </w:p>
        </w:tc>
        <w:tc>
          <w:tcPr>
            <w:tcW w:w="1354" w:type="dxa"/>
            <w:vAlign w:val="top"/>
          </w:tcPr>
          <w:p w14:paraId="144BB523">
            <w:pPr>
              <w:pStyle w:val="297"/>
              <w:spacing w:before="73" w:line="241" w:lineRule="auto"/>
              <w:ind w:left="576"/>
              <w:rPr>
                <w:rFonts w:hint="eastAsia" w:ascii="宋体" w:hAnsi="宋体" w:eastAsia="宋体" w:cs="宋体"/>
                <w:sz w:val="21"/>
                <w:szCs w:val="21"/>
              </w:rPr>
            </w:pPr>
            <w:r>
              <w:rPr>
                <w:rFonts w:hint="eastAsia" w:ascii="宋体" w:hAnsi="宋体" w:eastAsia="宋体" w:cs="宋体"/>
                <w:spacing w:val="4"/>
                <w:sz w:val="21"/>
                <w:szCs w:val="21"/>
              </w:rPr>
              <w:t>m³</w:t>
            </w:r>
          </w:p>
        </w:tc>
        <w:tc>
          <w:tcPr>
            <w:tcW w:w="1307" w:type="dxa"/>
            <w:vAlign w:val="top"/>
          </w:tcPr>
          <w:p w14:paraId="7367D32D">
            <w:pPr>
              <w:rPr>
                <w:rFonts w:hint="eastAsia" w:ascii="宋体" w:hAnsi="宋体" w:eastAsia="宋体" w:cs="宋体"/>
                <w:sz w:val="21"/>
                <w:szCs w:val="21"/>
              </w:rPr>
            </w:pPr>
          </w:p>
        </w:tc>
        <w:tc>
          <w:tcPr>
            <w:tcW w:w="1355" w:type="dxa"/>
            <w:vAlign w:val="top"/>
          </w:tcPr>
          <w:p w14:paraId="485A53C4">
            <w:pPr>
              <w:rPr>
                <w:rFonts w:hint="eastAsia" w:ascii="宋体" w:hAnsi="宋体" w:eastAsia="宋体" w:cs="宋体"/>
                <w:sz w:val="21"/>
                <w:szCs w:val="21"/>
              </w:rPr>
            </w:pPr>
          </w:p>
        </w:tc>
        <w:tc>
          <w:tcPr>
            <w:tcW w:w="1371" w:type="dxa"/>
            <w:vAlign w:val="top"/>
          </w:tcPr>
          <w:p w14:paraId="3CC5F19E">
            <w:pPr>
              <w:rPr>
                <w:rFonts w:hint="eastAsia" w:ascii="宋体" w:hAnsi="宋体" w:eastAsia="宋体" w:cs="宋体"/>
                <w:sz w:val="21"/>
                <w:szCs w:val="21"/>
              </w:rPr>
            </w:pPr>
          </w:p>
        </w:tc>
        <w:tc>
          <w:tcPr>
            <w:tcW w:w="1371" w:type="dxa"/>
            <w:vAlign w:val="top"/>
          </w:tcPr>
          <w:p w14:paraId="0E972FDE">
            <w:pPr>
              <w:rPr>
                <w:rFonts w:hint="eastAsia" w:ascii="宋体" w:hAnsi="宋体" w:eastAsia="宋体" w:cs="宋体"/>
                <w:sz w:val="21"/>
                <w:szCs w:val="21"/>
              </w:rPr>
            </w:pPr>
          </w:p>
        </w:tc>
        <w:tc>
          <w:tcPr>
            <w:tcW w:w="1340" w:type="dxa"/>
            <w:vAlign w:val="top"/>
          </w:tcPr>
          <w:p w14:paraId="13187034">
            <w:pPr>
              <w:rPr>
                <w:rFonts w:hint="eastAsia" w:ascii="宋体" w:hAnsi="宋体" w:eastAsia="宋体" w:cs="宋体"/>
                <w:sz w:val="21"/>
                <w:szCs w:val="21"/>
              </w:rPr>
            </w:pPr>
          </w:p>
        </w:tc>
        <w:tc>
          <w:tcPr>
            <w:tcW w:w="1482" w:type="dxa"/>
            <w:vAlign w:val="top"/>
          </w:tcPr>
          <w:p w14:paraId="599EB5E8">
            <w:pPr>
              <w:pStyle w:val="297"/>
              <w:spacing w:before="73" w:line="241" w:lineRule="auto"/>
              <w:ind w:left="617"/>
              <w:rPr>
                <w:rFonts w:hint="eastAsia" w:ascii="宋体" w:hAnsi="宋体" w:eastAsia="宋体" w:cs="宋体"/>
                <w:sz w:val="21"/>
                <w:szCs w:val="21"/>
              </w:rPr>
            </w:pPr>
          </w:p>
        </w:tc>
        <w:tc>
          <w:tcPr>
            <w:tcW w:w="1633" w:type="dxa"/>
            <w:vAlign w:val="top"/>
          </w:tcPr>
          <w:p w14:paraId="1A443A46">
            <w:pPr>
              <w:rPr>
                <w:rFonts w:hint="eastAsia" w:ascii="宋体" w:hAnsi="宋体" w:eastAsia="宋体" w:cs="宋体"/>
                <w:sz w:val="21"/>
                <w:szCs w:val="21"/>
              </w:rPr>
            </w:pPr>
          </w:p>
        </w:tc>
      </w:tr>
      <w:tr w14:paraId="280EF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4" w:type="dxa"/>
            <w:vAlign w:val="top"/>
          </w:tcPr>
          <w:p w14:paraId="6A1E779C">
            <w:pPr>
              <w:pStyle w:val="297"/>
              <w:spacing w:before="75"/>
              <w:ind w:left="380"/>
              <w:rPr>
                <w:rFonts w:hint="eastAsia" w:ascii="宋体" w:hAnsi="宋体" w:eastAsia="宋体" w:cs="宋体"/>
                <w:sz w:val="21"/>
                <w:szCs w:val="21"/>
              </w:rPr>
            </w:pPr>
            <w:r>
              <w:rPr>
                <w:rFonts w:hint="eastAsia" w:ascii="宋体" w:hAnsi="宋体" w:eastAsia="宋体" w:cs="宋体"/>
                <w:sz w:val="21"/>
                <w:szCs w:val="21"/>
              </w:rPr>
              <w:t>3</w:t>
            </w:r>
          </w:p>
        </w:tc>
        <w:tc>
          <w:tcPr>
            <w:tcW w:w="2647" w:type="dxa"/>
            <w:vAlign w:val="center"/>
          </w:tcPr>
          <w:p w14:paraId="2467680F">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宋体" w:hAnsi="宋体" w:eastAsia="宋体" w:cs="宋体"/>
                <w:sz w:val="21"/>
                <w:szCs w:val="21"/>
              </w:rPr>
            </w:pPr>
            <w:r>
              <w:rPr>
                <w:rFonts w:hint="eastAsia" w:ascii="宋体" w:hAnsi="宋体" w:eastAsia="宋体" w:cs="宋体"/>
                <w:sz w:val="21"/>
                <w:szCs w:val="21"/>
              </w:rPr>
              <w:t>电</w:t>
            </w:r>
          </w:p>
        </w:tc>
        <w:tc>
          <w:tcPr>
            <w:tcW w:w="1354" w:type="dxa"/>
            <w:vAlign w:val="top"/>
          </w:tcPr>
          <w:p w14:paraId="25C8179E">
            <w:pPr>
              <w:pStyle w:val="297"/>
              <w:spacing w:before="75"/>
              <w:ind w:left="479"/>
              <w:rPr>
                <w:rFonts w:hint="eastAsia" w:ascii="宋体" w:hAnsi="宋体" w:eastAsia="宋体" w:cs="宋体"/>
                <w:sz w:val="21"/>
                <w:szCs w:val="21"/>
              </w:rPr>
            </w:pPr>
            <w:r>
              <w:rPr>
                <w:rFonts w:hint="eastAsia" w:ascii="宋体" w:hAnsi="宋体" w:eastAsia="宋体" w:cs="宋体"/>
                <w:sz w:val="21"/>
                <w:szCs w:val="21"/>
              </w:rPr>
              <w:t>kW</w:t>
            </w:r>
            <w:r>
              <w:rPr>
                <w:rFonts w:hint="eastAsia" w:ascii="宋体" w:hAnsi="宋体" w:eastAsia="宋体" w:cs="宋体"/>
                <w:spacing w:val="8"/>
                <w:sz w:val="21"/>
                <w:szCs w:val="21"/>
              </w:rPr>
              <w:t>.h</w:t>
            </w:r>
          </w:p>
        </w:tc>
        <w:tc>
          <w:tcPr>
            <w:tcW w:w="1307" w:type="dxa"/>
            <w:vAlign w:val="top"/>
          </w:tcPr>
          <w:p w14:paraId="572773E5">
            <w:pPr>
              <w:rPr>
                <w:rFonts w:hint="eastAsia" w:ascii="宋体" w:hAnsi="宋体" w:eastAsia="宋体" w:cs="宋体"/>
                <w:sz w:val="21"/>
                <w:szCs w:val="21"/>
              </w:rPr>
            </w:pPr>
          </w:p>
        </w:tc>
        <w:tc>
          <w:tcPr>
            <w:tcW w:w="1355" w:type="dxa"/>
            <w:vAlign w:val="top"/>
          </w:tcPr>
          <w:p w14:paraId="15A92C96">
            <w:pPr>
              <w:rPr>
                <w:rFonts w:hint="eastAsia" w:ascii="宋体" w:hAnsi="宋体" w:eastAsia="宋体" w:cs="宋体"/>
                <w:sz w:val="21"/>
                <w:szCs w:val="21"/>
              </w:rPr>
            </w:pPr>
          </w:p>
        </w:tc>
        <w:tc>
          <w:tcPr>
            <w:tcW w:w="1371" w:type="dxa"/>
            <w:vAlign w:val="top"/>
          </w:tcPr>
          <w:p w14:paraId="2384B7DC">
            <w:pPr>
              <w:rPr>
                <w:rFonts w:hint="eastAsia" w:ascii="宋体" w:hAnsi="宋体" w:eastAsia="宋体" w:cs="宋体"/>
                <w:sz w:val="21"/>
                <w:szCs w:val="21"/>
              </w:rPr>
            </w:pPr>
          </w:p>
        </w:tc>
        <w:tc>
          <w:tcPr>
            <w:tcW w:w="1371" w:type="dxa"/>
            <w:vAlign w:val="top"/>
          </w:tcPr>
          <w:p w14:paraId="3354DABC">
            <w:pPr>
              <w:rPr>
                <w:rFonts w:hint="eastAsia" w:ascii="宋体" w:hAnsi="宋体" w:eastAsia="宋体" w:cs="宋体"/>
                <w:sz w:val="21"/>
                <w:szCs w:val="21"/>
              </w:rPr>
            </w:pPr>
          </w:p>
        </w:tc>
        <w:tc>
          <w:tcPr>
            <w:tcW w:w="1340" w:type="dxa"/>
            <w:vAlign w:val="top"/>
          </w:tcPr>
          <w:p w14:paraId="2B0D0667">
            <w:pPr>
              <w:rPr>
                <w:rFonts w:hint="eastAsia" w:ascii="宋体" w:hAnsi="宋体" w:eastAsia="宋体" w:cs="宋体"/>
                <w:sz w:val="21"/>
                <w:szCs w:val="21"/>
              </w:rPr>
            </w:pPr>
          </w:p>
        </w:tc>
        <w:tc>
          <w:tcPr>
            <w:tcW w:w="1482" w:type="dxa"/>
            <w:vAlign w:val="top"/>
          </w:tcPr>
          <w:p w14:paraId="6B571A77">
            <w:pPr>
              <w:pStyle w:val="297"/>
              <w:spacing w:before="75"/>
              <w:ind w:left="718"/>
              <w:rPr>
                <w:rFonts w:hint="eastAsia" w:ascii="宋体" w:hAnsi="宋体" w:eastAsia="宋体" w:cs="宋体"/>
                <w:sz w:val="21"/>
                <w:szCs w:val="21"/>
              </w:rPr>
            </w:pPr>
          </w:p>
        </w:tc>
        <w:tc>
          <w:tcPr>
            <w:tcW w:w="1633" w:type="dxa"/>
            <w:vAlign w:val="top"/>
          </w:tcPr>
          <w:p w14:paraId="3209C396">
            <w:pPr>
              <w:rPr>
                <w:rFonts w:hint="eastAsia" w:ascii="宋体" w:hAnsi="宋体" w:eastAsia="宋体" w:cs="宋体"/>
                <w:sz w:val="21"/>
                <w:szCs w:val="21"/>
              </w:rPr>
            </w:pPr>
          </w:p>
        </w:tc>
      </w:tr>
      <w:tr w14:paraId="13F41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4" w:type="dxa"/>
            <w:vAlign w:val="top"/>
          </w:tcPr>
          <w:p w14:paraId="0A79FCB8">
            <w:pPr>
              <w:pStyle w:val="297"/>
              <w:spacing w:before="76" w:line="239" w:lineRule="auto"/>
              <w:ind w:left="375"/>
              <w:rPr>
                <w:rFonts w:hint="eastAsia" w:ascii="宋体" w:hAnsi="宋体" w:eastAsia="宋体" w:cs="宋体"/>
                <w:sz w:val="21"/>
                <w:szCs w:val="21"/>
              </w:rPr>
            </w:pPr>
            <w:r>
              <w:rPr>
                <w:rFonts w:hint="eastAsia" w:ascii="宋体" w:hAnsi="宋体" w:eastAsia="宋体" w:cs="宋体"/>
                <w:sz w:val="21"/>
                <w:szCs w:val="21"/>
              </w:rPr>
              <w:t>4</w:t>
            </w:r>
          </w:p>
        </w:tc>
        <w:tc>
          <w:tcPr>
            <w:tcW w:w="2647" w:type="dxa"/>
            <w:vAlign w:val="center"/>
          </w:tcPr>
          <w:p w14:paraId="2FCBCED0">
            <w:pPr>
              <w:pStyle w:val="297"/>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eastAsia" w:ascii="宋体" w:hAnsi="宋体" w:eastAsia="宋体" w:cs="宋体"/>
                <w:sz w:val="21"/>
                <w:szCs w:val="21"/>
              </w:rPr>
            </w:pPr>
            <w:r>
              <w:rPr>
                <w:rFonts w:hint="eastAsia" w:ascii="宋体" w:hAnsi="宋体" w:eastAsia="宋体" w:cs="宋体"/>
                <w:sz w:val="21"/>
                <w:szCs w:val="21"/>
              </w:rPr>
              <w:t>风</w:t>
            </w:r>
          </w:p>
        </w:tc>
        <w:tc>
          <w:tcPr>
            <w:tcW w:w="1354" w:type="dxa"/>
            <w:vAlign w:val="top"/>
          </w:tcPr>
          <w:p w14:paraId="12C339C4">
            <w:pPr>
              <w:pStyle w:val="297"/>
              <w:spacing w:before="76" w:line="239" w:lineRule="auto"/>
              <w:ind w:left="576"/>
              <w:rPr>
                <w:rFonts w:hint="eastAsia" w:ascii="宋体" w:hAnsi="宋体" w:eastAsia="宋体" w:cs="宋体"/>
                <w:sz w:val="21"/>
                <w:szCs w:val="21"/>
              </w:rPr>
            </w:pPr>
            <w:r>
              <w:rPr>
                <w:rFonts w:hint="eastAsia" w:ascii="宋体" w:hAnsi="宋体" w:eastAsia="宋体" w:cs="宋体"/>
                <w:spacing w:val="4"/>
                <w:sz w:val="21"/>
                <w:szCs w:val="21"/>
              </w:rPr>
              <w:t>m³</w:t>
            </w:r>
          </w:p>
        </w:tc>
        <w:tc>
          <w:tcPr>
            <w:tcW w:w="1307" w:type="dxa"/>
            <w:vAlign w:val="top"/>
          </w:tcPr>
          <w:p w14:paraId="0FE10818">
            <w:pPr>
              <w:rPr>
                <w:rFonts w:hint="eastAsia" w:ascii="宋体" w:hAnsi="宋体" w:eastAsia="宋体" w:cs="宋体"/>
                <w:sz w:val="21"/>
                <w:szCs w:val="21"/>
              </w:rPr>
            </w:pPr>
          </w:p>
        </w:tc>
        <w:tc>
          <w:tcPr>
            <w:tcW w:w="1355" w:type="dxa"/>
            <w:vAlign w:val="top"/>
          </w:tcPr>
          <w:p w14:paraId="1ECA4AAA">
            <w:pPr>
              <w:rPr>
                <w:rFonts w:hint="eastAsia" w:ascii="宋体" w:hAnsi="宋体" w:eastAsia="宋体" w:cs="宋体"/>
                <w:sz w:val="21"/>
                <w:szCs w:val="21"/>
              </w:rPr>
            </w:pPr>
          </w:p>
        </w:tc>
        <w:tc>
          <w:tcPr>
            <w:tcW w:w="1371" w:type="dxa"/>
            <w:vAlign w:val="top"/>
          </w:tcPr>
          <w:p w14:paraId="31805456">
            <w:pPr>
              <w:rPr>
                <w:rFonts w:hint="eastAsia" w:ascii="宋体" w:hAnsi="宋体" w:eastAsia="宋体" w:cs="宋体"/>
                <w:sz w:val="21"/>
                <w:szCs w:val="21"/>
              </w:rPr>
            </w:pPr>
          </w:p>
        </w:tc>
        <w:tc>
          <w:tcPr>
            <w:tcW w:w="1371" w:type="dxa"/>
            <w:vAlign w:val="top"/>
          </w:tcPr>
          <w:p w14:paraId="1DB41C0F">
            <w:pPr>
              <w:rPr>
                <w:rFonts w:hint="eastAsia" w:ascii="宋体" w:hAnsi="宋体" w:eastAsia="宋体" w:cs="宋体"/>
                <w:sz w:val="21"/>
                <w:szCs w:val="21"/>
              </w:rPr>
            </w:pPr>
          </w:p>
        </w:tc>
        <w:tc>
          <w:tcPr>
            <w:tcW w:w="1340" w:type="dxa"/>
            <w:vAlign w:val="top"/>
          </w:tcPr>
          <w:p w14:paraId="42282242">
            <w:pPr>
              <w:rPr>
                <w:rFonts w:hint="eastAsia" w:ascii="宋体" w:hAnsi="宋体" w:eastAsia="宋体" w:cs="宋体"/>
                <w:sz w:val="21"/>
                <w:szCs w:val="21"/>
              </w:rPr>
            </w:pPr>
          </w:p>
        </w:tc>
        <w:tc>
          <w:tcPr>
            <w:tcW w:w="1482" w:type="dxa"/>
            <w:vAlign w:val="top"/>
          </w:tcPr>
          <w:p w14:paraId="291C6679">
            <w:pPr>
              <w:pStyle w:val="297"/>
              <w:spacing w:before="76" w:line="239" w:lineRule="auto"/>
              <w:ind w:left="554"/>
              <w:rPr>
                <w:rFonts w:hint="eastAsia" w:ascii="宋体" w:hAnsi="宋体" w:eastAsia="宋体" w:cs="宋体"/>
                <w:sz w:val="21"/>
                <w:szCs w:val="21"/>
              </w:rPr>
            </w:pPr>
          </w:p>
        </w:tc>
        <w:tc>
          <w:tcPr>
            <w:tcW w:w="1633" w:type="dxa"/>
            <w:vAlign w:val="top"/>
          </w:tcPr>
          <w:p w14:paraId="3B36D968">
            <w:pPr>
              <w:rPr>
                <w:rFonts w:hint="eastAsia" w:ascii="宋体" w:hAnsi="宋体" w:eastAsia="宋体" w:cs="宋体"/>
                <w:sz w:val="21"/>
                <w:szCs w:val="21"/>
              </w:rPr>
            </w:pPr>
          </w:p>
        </w:tc>
      </w:tr>
      <w:tr w14:paraId="20E56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4" w:type="dxa"/>
            <w:vAlign w:val="top"/>
          </w:tcPr>
          <w:p w14:paraId="2EBAA66F">
            <w:pPr>
              <w:rPr>
                <w:rFonts w:hint="eastAsia" w:ascii="宋体" w:hAnsi="宋体" w:eastAsia="宋体" w:cs="宋体"/>
                <w:sz w:val="21"/>
                <w:szCs w:val="21"/>
              </w:rPr>
            </w:pPr>
          </w:p>
        </w:tc>
        <w:tc>
          <w:tcPr>
            <w:tcW w:w="2647" w:type="dxa"/>
            <w:vAlign w:val="top"/>
          </w:tcPr>
          <w:p w14:paraId="1C5CE04A">
            <w:pPr>
              <w:rPr>
                <w:rFonts w:hint="eastAsia" w:ascii="宋体" w:hAnsi="宋体" w:eastAsia="宋体" w:cs="宋体"/>
                <w:sz w:val="21"/>
                <w:szCs w:val="21"/>
              </w:rPr>
            </w:pPr>
          </w:p>
        </w:tc>
        <w:tc>
          <w:tcPr>
            <w:tcW w:w="1354" w:type="dxa"/>
            <w:vAlign w:val="top"/>
          </w:tcPr>
          <w:p w14:paraId="44129EA6">
            <w:pPr>
              <w:rPr>
                <w:rFonts w:hint="eastAsia" w:ascii="宋体" w:hAnsi="宋体" w:eastAsia="宋体" w:cs="宋体"/>
                <w:sz w:val="21"/>
                <w:szCs w:val="21"/>
              </w:rPr>
            </w:pPr>
          </w:p>
        </w:tc>
        <w:tc>
          <w:tcPr>
            <w:tcW w:w="1307" w:type="dxa"/>
            <w:vAlign w:val="top"/>
          </w:tcPr>
          <w:p w14:paraId="10AEDBC8">
            <w:pPr>
              <w:rPr>
                <w:rFonts w:hint="eastAsia" w:ascii="宋体" w:hAnsi="宋体" w:eastAsia="宋体" w:cs="宋体"/>
                <w:sz w:val="21"/>
                <w:szCs w:val="21"/>
              </w:rPr>
            </w:pPr>
          </w:p>
        </w:tc>
        <w:tc>
          <w:tcPr>
            <w:tcW w:w="1355" w:type="dxa"/>
            <w:vAlign w:val="top"/>
          </w:tcPr>
          <w:p w14:paraId="7AF43694">
            <w:pPr>
              <w:rPr>
                <w:rFonts w:hint="eastAsia" w:ascii="宋体" w:hAnsi="宋体" w:eastAsia="宋体" w:cs="宋体"/>
                <w:sz w:val="21"/>
                <w:szCs w:val="21"/>
              </w:rPr>
            </w:pPr>
          </w:p>
        </w:tc>
        <w:tc>
          <w:tcPr>
            <w:tcW w:w="1371" w:type="dxa"/>
            <w:vAlign w:val="top"/>
          </w:tcPr>
          <w:p w14:paraId="6C90ECCF">
            <w:pPr>
              <w:rPr>
                <w:rFonts w:hint="eastAsia" w:ascii="宋体" w:hAnsi="宋体" w:eastAsia="宋体" w:cs="宋体"/>
                <w:sz w:val="21"/>
                <w:szCs w:val="21"/>
              </w:rPr>
            </w:pPr>
          </w:p>
        </w:tc>
        <w:tc>
          <w:tcPr>
            <w:tcW w:w="1371" w:type="dxa"/>
            <w:vAlign w:val="top"/>
          </w:tcPr>
          <w:p w14:paraId="51F173B9">
            <w:pPr>
              <w:rPr>
                <w:rFonts w:hint="eastAsia" w:ascii="宋体" w:hAnsi="宋体" w:eastAsia="宋体" w:cs="宋体"/>
                <w:sz w:val="21"/>
                <w:szCs w:val="21"/>
              </w:rPr>
            </w:pPr>
          </w:p>
        </w:tc>
        <w:tc>
          <w:tcPr>
            <w:tcW w:w="1340" w:type="dxa"/>
            <w:vAlign w:val="top"/>
          </w:tcPr>
          <w:p w14:paraId="00C9F679">
            <w:pPr>
              <w:rPr>
                <w:rFonts w:hint="eastAsia" w:ascii="宋体" w:hAnsi="宋体" w:eastAsia="宋体" w:cs="宋体"/>
                <w:sz w:val="21"/>
                <w:szCs w:val="21"/>
              </w:rPr>
            </w:pPr>
          </w:p>
        </w:tc>
        <w:tc>
          <w:tcPr>
            <w:tcW w:w="1482" w:type="dxa"/>
            <w:vAlign w:val="top"/>
          </w:tcPr>
          <w:p w14:paraId="00FCE7CF">
            <w:pPr>
              <w:rPr>
                <w:rFonts w:hint="eastAsia" w:ascii="宋体" w:hAnsi="宋体" w:eastAsia="宋体" w:cs="宋体"/>
                <w:sz w:val="21"/>
                <w:szCs w:val="21"/>
              </w:rPr>
            </w:pPr>
          </w:p>
        </w:tc>
        <w:tc>
          <w:tcPr>
            <w:tcW w:w="1633" w:type="dxa"/>
            <w:vAlign w:val="top"/>
          </w:tcPr>
          <w:p w14:paraId="59824F8B">
            <w:pPr>
              <w:rPr>
                <w:rFonts w:hint="eastAsia" w:ascii="宋体" w:hAnsi="宋体" w:eastAsia="宋体" w:cs="宋体"/>
                <w:sz w:val="21"/>
                <w:szCs w:val="21"/>
              </w:rPr>
            </w:pPr>
          </w:p>
        </w:tc>
      </w:tr>
      <w:tr w14:paraId="67D10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4" w:type="dxa"/>
            <w:vAlign w:val="top"/>
          </w:tcPr>
          <w:p w14:paraId="72E35C5B">
            <w:pPr>
              <w:rPr>
                <w:rFonts w:hint="eastAsia" w:ascii="宋体" w:hAnsi="宋体" w:eastAsia="宋体" w:cs="宋体"/>
                <w:sz w:val="21"/>
                <w:szCs w:val="21"/>
              </w:rPr>
            </w:pPr>
          </w:p>
        </w:tc>
        <w:tc>
          <w:tcPr>
            <w:tcW w:w="2647" w:type="dxa"/>
            <w:vAlign w:val="top"/>
          </w:tcPr>
          <w:p w14:paraId="69826318">
            <w:pPr>
              <w:rPr>
                <w:rFonts w:hint="eastAsia" w:ascii="宋体" w:hAnsi="宋体" w:eastAsia="宋体" w:cs="宋体"/>
                <w:sz w:val="21"/>
                <w:szCs w:val="21"/>
              </w:rPr>
            </w:pPr>
          </w:p>
        </w:tc>
        <w:tc>
          <w:tcPr>
            <w:tcW w:w="1354" w:type="dxa"/>
            <w:vAlign w:val="top"/>
          </w:tcPr>
          <w:p w14:paraId="4AF210A6">
            <w:pPr>
              <w:rPr>
                <w:rFonts w:hint="eastAsia" w:ascii="宋体" w:hAnsi="宋体" w:eastAsia="宋体" w:cs="宋体"/>
                <w:sz w:val="21"/>
                <w:szCs w:val="21"/>
              </w:rPr>
            </w:pPr>
          </w:p>
        </w:tc>
        <w:tc>
          <w:tcPr>
            <w:tcW w:w="1307" w:type="dxa"/>
            <w:vAlign w:val="top"/>
          </w:tcPr>
          <w:p w14:paraId="4332C9B0">
            <w:pPr>
              <w:rPr>
                <w:rFonts w:hint="eastAsia" w:ascii="宋体" w:hAnsi="宋体" w:eastAsia="宋体" w:cs="宋体"/>
                <w:sz w:val="21"/>
                <w:szCs w:val="21"/>
              </w:rPr>
            </w:pPr>
          </w:p>
        </w:tc>
        <w:tc>
          <w:tcPr>
            <w:tcW w:w="1355" w:type="dxa"/>
            <w:vAlign w:val="top"/>
          </w:tcPr>
          <w:p w14:paraId="5222D2BD">
            <w:pPr>
              <w:rPr>
                <w:rFonts w:hint="eastAsia" w:ascii="宋体" w:hAnsi="宋体" w:eastAsia="宋体" w:cs="宋体"/>
                <w:sz w:val="21"/>
                <w:szCs w:val="21"/>
              </w:rPr>
            </w:pPr>
          </w:p>
        </w:tc>
        <w:tc>
          <w:tcPr>
            <w:tcW w:w="1371" w:type="dxa"/>
            <w:vAlign w:val="top"/>
          </w:tcPr>
          <w:p w14:paraId="40C3CCF6">
            <w:pPr>
              <w:rPr>
                <w:rFonts w:hint="eastAsia" w:ascii="宋体" w:hAnsi="宋体" w:eastAsia="宋体" w:cs="宋体"/>
                <w:sz w:val="21"/>
                <w:szCs w:val="21"/>
              </w:rPr>
            </w:pPr>
          </w:p>
        </w:tc>
        <w:tc>
          <w:tcPr>
            <w:tcW w:w="1371" w:type="dxa"/>
            <w:vAlign w:val="top"/>
          </w:tcPr>
          <w:p w14:paraId="4CC32C9C">
            <w:pPr>
              <w:rPr>
                <w:rFonts w:hint="eastAsia" w:ascii="宋体" w:hAnsi="宋体" w:eastAsia="宋体" w:cs="宋体"/>
                <w:sz w:val="21"/>
                <w:szCs w:val="21"/>
              </w:rPr>
            </w:pPr>
          </w:p>
        </w:tc>
        <w:tc>
          <w:tcPr>
            <w:tcW w:w="1340" w:type="dxa"/>
            <w:vAlign w:val="top"/>
          </w:tcPr>
          <w:p w14:paraId="42F4A0C9">
            <w:pPr>
              <w:rPr>
                <w:rFonts w:hint="eastAsia" w:ascii="宋体" w:hAnsi="宋体" w:eastAsia="宋体" w:cs="宋体"/>
                <w:sz w:val="21"/>
                <w:szCs w:val="21"/>
              </w:rPr>
            </w:pPr>
          </w:p>
        </w:tc>
        <w:tc>
          <w:tcPr>
            <w:tcW w:w="1482" w:type="dxa"/>
            <w:vAlign w:val="top"/>
          </w:tcPr>
          <w:p w14:paraId="2CB049A5">
            <w:pPr>
              <w:rPr>
                <w:rFonts w:hint="eastAsia" w:ascii="宋体" w:hAnsi="宋体" w:eastAsia="宋体" w:cs="宋体"/>
                <w:sz w:val="21"/>
                <w:szCs w:val="21"/>
              </w:rPr>
            </w:pPr>
          </w:p>
        </w:tc>
        <w:tc>
          <w:tcPr>
            <w:tcW w:w="1633" w:type="dxa"/>
            <w:vAlign w:val="top"/>
          </w:tcPr>
          <w:p w14:paraId="05B86F6C">
            <w:pPr>
              <w:rPr>
                <w:rFonts w:hint="eastAsia" w:ascii="宋体" w:hAnsi="宋体" w:eastAsia="宋体" w:cs="宋体"/>
                <w:sz w:val="21"/>
                <w:szCs w:val="21"/>
              </w:rPr>
            </w:pPr>
          </w:p>
        </w:tc>
      </w:tr>
      <w:tr w14:paraId="18956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844" w:type="dxa"/>
            <w:vAlign w:val="top"/>
          </w:tcPr>
          <w:p w14:paraId="768F8DAD">
            <w:pPr>
              <w:rPr>
                <w:rFonts w:hint="eastAsia" w:ascii="宋体" w:hAnsi="宋体" w:eastAsia="宋体" w:cs="宋体"/>
                <w:sz w:val="21"/>
                <w:szCs w:val="21"/>
              </w:rPr>
            </w:pPr>
          </w:p>
        </w:tc>
        <w:tc>
          <w:tcPr>
            <w:tcW w:w="2647" w:type="dxa"/>
            <w:vAlign w:val="top"/>
          </w:tcPr>
          <w:p w14:paraId="1996798A">
            <w:pPr>
              <w:rPr>
                <w:rFonts w:hint="eastAsia" w:ascii="宋体" w:hAnsi="宋体" w:eastAsia="宋体" w:cs="宋体"/>
                <w:sz w:val="21"/>
                <w:szCs w:val="21"/>
              </w:rPr>
            </w:pPr>
          </w:p>
        </w:tc>
        <w:tc>
          <w:tcPr>
            <w:tcW w:w="1354" w:type="dxa"/>
            <w:vAlign w:val="top"/>
          </w:tcPr>
          <w:p w14:paraId="2C916751">
            <w:pPr>
              <w:rPr>
                <w:rFonts w:hint="eastAsia" w:ascii="宋体" w:hAnsi="宋体" w:eastAsia="宋体" w:cs="宋体"/>
                <w:sz w:val="21"/>
                <w:szCs w:val="21"/>
              </w:rPr>
            </w:pPr>
          </w:p>
        </w:tc>
        <w:tc>
          <w:tcPr>
            <w:tcW w:w="1307" w:type="dxa"/>
            <w:vAlign w:val="top"/>
          </w:tcPr>
          <w:p w14:paraId="55256177">
            <w:pPr>
              <w:rPr>
                <w:rFonts w:hint="eastAsia" w:ascii="宋体" w:hAnsi="宋体" w:eastAsia="宋体" w:cs="宋体"/>
                <w:sz w:val="21"/>
                <w:szCs w:val="21"/>
              </w:rPr>
            </w:pPr>
          </w:p>
        </w:tc>
        <w:tc>
          <w:tcPr>
            <w:tcW w:w="1355" w:type="dxa"/>
            <w:vAlign w:val="top"/>
          </w:tcPr>
          <w:p w14:paraId="0B864BB5">
            <w:pPr>
              <w:rPr>
                <w:rFonts w:hint="eastAsia" w:ascii="宋体" w:hAnsi="宋体" w:eastAsia="宋体" w:cs="宋体"/>
                <w:sz w:val="21"/>
                <w:szCs w:val="21"/>
              </w:rPr>
            </w:pPr>
          </w:p>
        </w:tc>
        <w:tc>
          <w:tcPr>
            <w:tcW w:w="1371" w:type="dxa"/>
            <w:vAlign w:val="top"/>
          </w:tcPr>
          <w:p w14:paraId="31EF65E1">
            <w:pPr>
              <w:rPr>
                <w:rFonts w:hint="eastAsia" w:ascii="宋体" w:hAnsi="宋体" w:eastAsia="宋体" w:cs="宋体"/>
                <w:sz w:val="21"/>
                <w:szCs w:val="21"/>
              </w:rPr>
            </w:pPr>
          </w:p>
        </w:tc>
        <w:tc>
          <w:tcPr>
            <w:tcW w:w="1371" w:type="dxa"/>
            <w:vAlign w:val="top"/>
          </w:tcPr>
          <w:p w14:paraId="077C512D">
            <w:pPr>
              <w:rPr>
                <w:rFonts w:hint="eastAsia" w:ascii="宋体" w:hAnsi="宋体" w:eastAsia="宋体" w:cs="宋体"/>
                <w:sz w:val="21"/>
                <w:szCs w:val="21"/>
              </w:rPr>
            </w:pPr>
          </w:p>
        </w:tc>
        <w:tc>
          <w:tcPr>
            <w:tcW w:w="1340" w:type="dxa"/>
            <w:vAlign w:val="top"/>
          </w:tcPr>
          <w:p w14:paraId="523C9406">
            <w:pPr>
              <w:rPr>
                <w:rFonts w:hint="eastAsia" w:ascii="宋体" w:hAnsi="宋体" w:eastAsia="宋体" w:cs="宋体"/>
                <w:sz w:val="21"/>
                <w:szCs w:val="21"/>
              </w:rPr>
            </w:pPr>
          </w:p>
        </w:tc>
        <w:tc>
          <w:tcPr>
            <w:tcW w:w="1482" w:type="dxa"/>
            <w:vAlign w:val="top"/>
          </w:tcPr>
          <w:p w14:paraId="72B8968E">
            <w:pPr>
              <w:rPr>
                <w:rFonts w:hint="eastAsia" w:ascii="宋体" w:hAnsi="宋体" w:eastAsia="宋体" w:cs="宋体"/>
                <w:sz w:val="21"/>
                <w:szCs w:val="21"/>
              </w:rPr>
            </w:pPr>
          </w:p>
        </w:tc>
        <w:tc>
          <w:tcPr>
            <w:tcW w:w="1633" w:type="dxa"/>
            <w:vAlign w:val="top"/>
          </w:tcPr>
          <w:p w14:paraId="7979B065">
            <w:pPr>
              <w:rPr>
                <w:rFonts w:hint="eastAsia" w:ascii="宋体" w:hAnsi="宋体" w:eastAsia="宋体" w:cs="宋体"/>
                <w:sz w:val="21"/>
                <w:szCs w:val="21"/>
              </w:rPr>
            </w:pPr>
          </w:p>
        </w:tc>
      </w:tr>
      <w:tr w14:paraId="5BCCF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4" w:type="dxa"/>
            <w:vAlign w:val="top"/>
          </w:tcPr>
          <w:p w14:paraId="1DE589A6">
            <w:pPr>
              <w:rPr>
                <w:rFonts w:hint="eastAsia" w:ascii="宋体" w:hAnsi="宋体" w:eastAsia="宋体" w:cs="宋体"/>
                <w:sz w:val="21"/>
                <w:szCs w:val="21"/>
              </w:rPr>
            </w:pPr>
          </w:p>
        </w:tc>
        <w:tc>
          <w:tcPr>
            <w:tcW w:w="2647" w:type="dxa"/>
            <w:vAlign w:val="top"/>
          </w:tcPr>
          <w:p w14:paraId="2EFA8580">
            <w:pPr>
              <w:rPr>
                <w:rFonts w:hint="eastAsia" w:ascii="宋体" w:hAnsi="宋体" w:eastAsia="宋体" w:cs="宋体"/>
                <w:sz w:val="21"/>
                <w:szCs w:val="21"/>
              </w:rPr>
            </w:pPr>
          </w:p>
        </w:tc>
        <w:tc>
          <w:tcPr>
            <w:tcW w:w="1354" w:type="dxa"/>
            <w:vAlign w:val="top"/>
          </w:tcPr>
          <w:p w14:paraId="7F89E158">
            <w:pPr>
              <w:rPr>
                <w:rFonts w:hint="eastAsia" w:ascii="宋体" w:hAnsi="宋体" w:eastAsia="宋体" w:cs="宋体"/>
                <w:sz w:val="21"/>
                <w:szCs w:val="21"/>
              </w:rPr>
            </w:pPr>
          </w:p>
        </w:tc>
        <w:tc>
          <w:tcPr>
            <w:tcW w:w="1307" w:type="dxa"/>
            <w:vAlign w:val="top"/>
          </w:tcPr>
          <w:p w14:paraId="1461DC2E">
            <w:pPr>
              <w:rPr>
                <w:rFonts w:hint="eastAsia" w:ascii="宋体" w:hAnsi="宋体" w:eastAsia="宋体" w:cs="宋体"/>
                <w:sz w:val="21"/>
                <w:szCs w:val="21"/>
              </w:rPr>
            </w:pPr>
          </w:p>
        </w:tc>
        <w:tc>
          <w:tcPr>
            <w:tcW w:w="1355" w:type="dxa"/>
            <w:vAlign w:val="top"/>
          </w:tcPr>
          <w:p w14:paraId="7E98D211">
            <w:pPr>
              <w:rPr>
                <w:rFonts w:hint="eastAsia" w:ascii="宋体" w:hAnsi="宋体" w:eastAsia="宋体" w:cs="宋体"/>
                <w:sz w:val="21"/>
                <w:szCs w:val="21"/>
              </w:rPr>
            </w:pPr>
          </w:p>
        </w:tc>
        <w:tc>
          <w:tcPr>
            <w:tcW w:w="1371" w:type="dxa"/>
            <w:vAlign w:val="top"/>
          </w:tcPr>
          <w:p w14:paraId="74FBFB3D">
            <w:pPr>
              <w:rPr>
                <w:rFonts w:hint="eastAsia" w:ascii="宋体" w:hAnsi="宋体" w:eastAsia="宋体" w:cs="宋体"/>
                <w:sz w:val="21"/>
                <w:szCs w:val="21"/>
              </w:rPr>
            </w:pPr>
          </w:p>
        </w:tc>
        <w:tc>
          <w:tcPr>
            <w:tcW w:w="1371" w:type="dxa"/>
            <w:vAlign w:val="top"/>
          </w:tcPr>
          <w:p w14:paraId="3C74F1B6">
            <w:pPr>
              <w:rPr>
                <w:rFonts w:hint="eastAsia" w:ascii="宋体" w:hAnsi="宋体" w:eastAsia="宋体" w:cs="宋体"/>
                <w:sz w:val="21"/>
                <w:szCs w:val="21"/>
              </w:rPr>
            </w:pPr>
          </w:p>
        </w:tc>
        <w:tc>
          <w:tcPr>
            <w:tcW w:w="1340" w:type="dxa"/>
            <w:vAlign w:val="top"/>
          </w:tcPr>
          <w:p w14:paraId="0C1BB560">
            <w:pPr>
              <w:rPr>
                <w:rFonts w:hint="eastAsia" w:ascii="宋体" w:hAnsi="宋体" w:eastAsia="宋体" w:cs="宋体"/>
                <w:sz w:val="21"/>
                <w:szCs w:val="21"/>
              </w:rPr>
            </w:pPr>
          </w:p>
        </w:tc>
        <w:tc>
          <w:tcPr>
            <w:tcW w:w="1482" w:type="dxa"/>
            <w:vAlign w:val="top"/>
          </w:tcPr>
          <w:p w14:paraId="686320CA">
            <w:pPr>
              <w:rPr>
                <w:rFonts w:hint="eastAsia" w:ascii="宋体" w:hAnsi="宋体" w:eastAsia="宋体" w:cs="宋体"/>
                <w:sz w:val="21"/>
                <w:szCs w:val="21"/>
              </w:rPr>
            </w:pPr>
          </w:p>
        </w:tc>
        <w:tc>
          <w:tcPr>
            <w:tcW w:w="1633" w:type="dxa"/>
            <w:vAlign w:val="top"/>
          </w:tcPr>
          <w:p w14:paraId="38AD3E8E">
            <w:pPr>
              <w:rPr>
                <w:rFonts w:hint="eastAsia" w:ascii="宋体" w:hAnsi="宋体" w:eastAsia="宋体" w:cs="宋体"/>
                <w:sz w:val="21"/>
                <w:szCs w:val="21"/>
              </w:rPr>
            </w:pPr>
          </w:p>
        </w:tc>
      </w:tr>
      <w:tr w14:paraId="78664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844" w:type="dxa"/>
            <w:vAlign w:val="top"/>
          </w:tcPr>
          <w:p w14:paraId="2FBDB15E">
            <w:pPr>
              <w:rPr>
                <w:rFonts w:hint="eastAsia" w:ascii="宋体" w:hAnsi="宋体" w:eastAsia="宋体" w:cs="宋体"/>
                <w:sz w:val="21"/>
                <w:szCs w:val="21"/>
              </w:rPr>
            </w:pPr>
          </w:p>
        </w:tc>
        <w:tc>
          <w:tcPr>
            <w:tcW w:w="2647" w:type="dxa"/>
            <w:vAlign w:val="top"/>
          </w:tcPr>
          <w:p w14:paraId="13C7725E">
            <w:pPr>
              <w:rPr>
                <w:rFonts w:hint="eastAsia" w:ascii="宋体" w:hAnsi="宋体" w:eastAsia="宋体" w:cs="宋体"/>
                <w:sz w:val="21"/>
                <w:szCs w:val="21"/>
              </w:rPr>
            </w:pPr>
          </w:p>
        </w:tc>
        <w:tc>
          <w:tcPr>
            <w:tcW w:w="1354" w:type="dxa"/>
            <w:vAlign w:val="top"/>
          </w:tcPr>
          <w:p w14:paraId="76FA3DAA">
            <w:pPr>
              <w:rPr>
                <w:rFonts w:hint="eastAsia" w:ascii="宋体" w:hAnsi="宋体" w:eastAsia="宋体" w:cs="宋体"/>
                <w:sz w:val="21"/>
                <w:szCs w:val="21"/>
              </w:rPr>
            </w:pPr>
          </w:p>
        </w:tc>
        <w:tc>
          <w:tcPr>
            <w:tcW w:w="1307" w:type="dxa"/>
            <w:vAlign w:val="top"/>
          </w:tcPr>
          <w:p w14:paraId="4DBA7A94">
            <w:pPr>
              <w:rPr>
                <w:rFonts w:hint="eastAsia" w:ascii="宋体" w:hAnsi="宋体" w:eastAsia="宋体" w:cs="宋体"/>
                <w:sz w:val="21"/>
                <w:szCs w:val="21"/>
              </w:rPr>
            </w:pPr>
          </w:p>
        </w:tc>
        <w:tc>
          <w:tcPr>
            <w:tcW w:w="1355" w:type="dxa"/>
            <w:vAlign w:val="top"/>
          </w:tcPr>
          <w:p w14:paraId="53552678">
            <w:pPr>
              <w:rPr>
                <w:rFonts w:hint="eastAsia" w:ascii="宋体" w:hAnsi="宋体" w:eastAsia="宋体" w:cs="宋体"/>
                <w:sz w:val="21"/>
                <w:szCs w:val="21"/>
              </w:rPr>
            </w:pPr>
          </w:p>
        </w:tc>
        <w:tc>
          <w:tcPr>
            <w:tcW w:w="1371" w:type="dxa"/>
            <w:vAlign w:val="top"/>
          </w:tcPr>
          <w:p w14:paraId="4862BD05">
            <w:pPr>
              <w:rPr>
                <w:rFonts w:hint="eastAsia" w:ascii="宋体" w:hAnsi="宋体" w:eastAsia="宋体" w:cs="宋体"/>
                <w:sz w:val="21"/>
                <w:szCs w:val="21"/>
              </w:rPr>
            </w:pPr>
          </w:p>
        </w:tc>
        <w:tc>
          <w:tcPr>
            <w:tcW w:w="1371" w:type="dxa"/>
            <w:vAlign w:val="top"/>
          </w:tcPr>
          <w:p w14:paraId="381EEECF">
            <w:pPr>
              <w:rPr>
                <w:rFonts w:hint="eastAsia" w:ascii="宋体" w:hAnsi="宋体" w:eastAsia="宋体" w:cs="宋体"/>
                <w:sz w:val="21"/>
                <w:szCs w:val="21"/>
              </w:rPr>
            </w:pPr>
          </w:p>
        </w:tc>
        <w:tc>
          <w:tcPr>
            <w:tcW w:w="1340" w:type="dxa"/>
            <w:vAlign w:val="top"/>
          </w:tcPr>
          <w:p w14:paraId="70689501">
            <w:pPr>
              <w:rPr>
                <w:rFonts w:hint="eastAsia" w:ascii="宋体" w:hAnsi="宋体" w:eastAsia="宋体" w:cs="宋体"/>
                <w:sz w:val="21"/>
                <w:szCs w:val="21"/>
              </w:rPr>
            </w:pPr>
          </w:p>
        </w:tc>
        <w:tc>
          <w:tcPr>
            <w:tcW w:w="1482" w:type="dxa"/>
            <w:vAlign w:val="top"/>
          </w:tcPr>
          <w:p w14:paraId="143A5152">
            <w:pPr>
              <w:rPr>
                <w:rFonts w:hint="eastAsia" w:ascii="宋体" w:hAnsi="宋体" w:eastAsia="宋体" w:cs="宋体"/>
                <w:sz w:val="21"/>
                <w:szCs w:val="21"/>
              </w:rPr>
            </w:pPr>
          </w:p>
        </w:tc>
        <w:tc>
          <w:tcPr>
            <w:tcW w:w="1633" w:type="dxa"/>
            <w:vAlign w:val="top"/>
          </w:tcPr>
          <w:p w14:paraId="547DB2ED">
            <w:pPr>
              <w:rPr>
                <w:rFonts w:hint="eastAsia" w:ascii="宋体" w:hAnsi="宋体" w:eastAsia="宋体" w:cs="宋体"/>
                <w:sz w:val="21"/>
                <w:szCs w:val="21"/>
              </w:rPr>
            </w:pPr>
          </w:p>
        </w:tc>
      </w:tr>
      <w:tr w14:paraId="50B24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4" w:type="dxa"/>
            <w:vAlign w:val="top"/>
          </w:tcPr>
          <w:p w14:paraId="793CDE30">
            <w:pPr>
              <w:rPr>
                <w:rFonts w:hint="eastAsia" w:ascii="宋体" w:hAnsi="宋体" w:eastAsia="宋体" w:cs="宋体"/>
                <w:sz w:val="21"/>
                <w:szCs w:val="21"/>
              </w:rPr>
            </w:pPr>
          </w:p>
        </w:tc>
        <w:tc>
          <w:tcPr>
            <w:tcW w:w="2647" w:type="dxa"/>
            <w:vAlign w:val="top"/>
          </w:tcPr>
          <w:p w14:paraId="5BEE057D">
            <w:pPr>
              <w:rPr>
                <w:rFonts w:hint="eastAsia" w:ascii="宋体" w:hAnsi="宋体" w:eastAsia="宋体" w:cs="宋体"/>
                <w:sz w:val="21"/>
                <w:szCs w:val="21"/>
              </w:rPr>
            </w:pPr>
          </w:p>
        </w:tc>
        <w:tc>
          <w:tcPr>
            <w:tcW w:w="1354" w:type="dxa"/>
            <w:vAlign w:val="top"/>
          </w:tcPr>
          <w:p w14:paraId="7C6D1EEC">
            <w:pPr>
              <w:rPr>
                <w:rFonts w:hint="eastAsia" w:ascii="宋体" w:hAnsi="宋体" w:eastAsia="宋体" w:cs="宋体"/>
                <w:sz w:val="21"/>
                <w:szCs w:val="21"/>
              </w:rPr>
            </w:pPr>
          </w:p>
        </w:tc>
        <w:tc>
          <w:tcPr>
            <w:tcW w:w="1307" w:type="dxa"/>
            <w:vAlign w:val="top"/>
          </w:tcPr>
          <w:p w14:paraId="1B25D70B">
            <w:pPr>
              <w:rPr>
                <w:rFonts w:hint="eastAsia" w:ascii="宋体" w:hAnsi="宋体" w:eastAsia="宋体" w:cs="宋体"/>
                <w:sz w:val="21"/>
                <w:szCs w:val="21"/>
              </w:rPr>
            </w:pPr>
          </w:p>
        </w:tc>
        <w:tc>
          <w:tcPr>
            <w:tcW w:w="1355" w:type="dxa"/>
            <w:vAlign w:val="top"/>
          </w:tcPr>
          <w:p w14:paraId="725B0D3B">
            <w:pPr>
              <w:rPr>
                <w:rFonts w:hint="eastAsia" w:ascii="宋体" w:hAnsi="宋体" w:eastAsia="宋体" w:cs="宋体"/>
                <w:sz w:val="21"/>
                <w:szCs w:val="21"/>
              </w:rPr>
            </w:pPr>
          </w:p>
        </w:tc>
        <w:tc>
          <w:tcPr>
            <w:tcW w:w="1371" w:type="dxa"/>
            <w:vAlign w:val="top"/>
          </w:tcPr>
          <w:p w14:paraId="015DE7D2">
            <w:pPr>
              <w:rPr>
                <w:rFonts w:hint="eastAsia" w:ascii="宋体" w:hAnsi="宋体" w:eastAsia="宋体" w:cs="宋体"/>
                <w:sz w:val="21"/>
                <w:szCs w:val="21"/>
              </w:rPr>
            </w:pPr>
          </w:p>
        </w:tc>
        <w:tc>
          <w:tcPr>
            <w:tcW w:w="1371" w:type="dxa"/>
            <w:vAlign w:val="top"/>
          </w:tcPr>
          <w:p w14:paraId="0925E300">
            <w:pPr>
              <w:rPr>
                <w:rFonts w:hint="eastAsia" w:ascii="宋体" w:hAnsi="宋体" w:eastAsia="宋体" w:cs="宋体"/>
                <w:sz w:val="21"/>
                <w:szCs w:val="21"/>
              </w:rPr>
            </w:pPr>
          </w:p>
        </w:tc>
        <w:tc>
          <w:tcPr>
            <w:tcW w:w="1340" w:type="dxa"/>
            <w:vAlign w:val="top"/>
          </w:tcPr>
          <w:p w14:paraId="76AE11D6">
            <w:pPr>
              <w:rPr>
                <w:rFonts w:hint="eastAsia" w:ascii="宋体" w:hAnsi="宋体" w:eastAsia="宋体" w:cs="宋体"/>
                <w:sz w:val="21"/>
                <w:szCs w:val="21"/>
              </w:rPr>
            </w:pPr>
          </w:p>
        </w:tc>
        <w:tc>
          <w:tcPr>
            <w:tcW w:w="1482" w:type="dxa"/>
            <w:vAlign w:val="top"/>
          </w:tcPr>
          <w:p w14:paraId="1A9BA46D">
            <w:pPr>
              <w:rPr>
                <w:rFonts w:hint="eastAsia" w:ascii="宋体" w:hAnsi="宋体" w:eastAsia="宋体" w:cs="宋体"/>
                <w:sz w:val="21"/>
                <w:szCs w:val="21"/>
              </w:rPr>
            </w:pPr>
          </w:p>
        </w:tc>
        <w:tc>
          <w:tcPr>
            <w:tcW w:w="1633" w:type="dxa"/>
            <w:vAlign w:val="top"/>
          </w:tcPr>
          <w:p w14:paraId="168480C9">
            <w:pPr>
              <w:rPr>
                <w:rFonts w:hint="eastAsia" w:ascii="宋体" w:hAnsi="宋体" w:eastAsia="宋体" w:cs="宋体"/>
                <w:sz w:val="21"/>
                <w:szCs w:val="21"/>
              </w:rPr>
            </w:pPr>
          </w:p>
        </w:tc>
      </w:tr>
      <w:tr w14:paraId="13E4D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4" w:type="dxa"/>
            <w:vAlign w:val="top"/>
          </w:tcPr>
          <w:p w14:paraId="47E2F7A9">
            <w:pPr>
              <w:rPr>
                <w:rFonts w:hint="eastAsia" w:ascii="宋体" w:hAnsi="宋体" w:eastAsia="宋体" w:cs="宋体"/>
                <w:sz w:val="21"/>
                <w:szCs w:val="21"/>
              </w:rPr>
            </w:pPr>
          </w:p>
        </w:tc>
        <w:tc>
          <w:tcPr>
            <w:tcW w:w="2647" w:type="dxa"/>
            <w:vAlign w:val="top"/>
          </w:tcPr>
          <w:p w14:paraId="38AA2F3E">
            <w:pPr>
              <w:rPr>
                <w:rFonts w:hint="eastAsia" w:ascii="宋体" w:hAnsi="宋体" w:eastAsia="宋体" w:cs="宋体"/>
                <w:sz w:val="21"/>
                <w:szCs w:val="21"/>
              </w:rPr>
            </w:pPr>
          </w:p>
        </w:tc>
        <w:tc>
          <w:tcPr>
            <w:tcW w:w="1354" w:type="dxa"/>
            <w:vAlign w:val="top"/>
          </w:tcPr>
          <w:p w14:paraId="6E778B81">
            <w:pPr>
              <w:rPr>
                <w:rFonts w:hint="eastAsia" w:ascii="宋体" w:hAnsi="宋体" w:eastAsia="宋体" w:cs="宋体"/>
                <w:sz w:val="21"/>
                <w:szCs w:val="21"/>
              </w:rPr>
            </w:pPr>
          </w:p>
        </w:tc>
        <w:tc>
          <w:tcPr>
            <w:tcW w:w="1307" w:type="dxa"/>
            <w:vAlign w:val="top"/>
          </w:tcPr>
          <w:p w14:paraId="73D40915">
            <w:pPr>
              <w:rPr>
                <w:rFonts w:hint="eastAsia" w:ascii="宋体" w:hAnsi="宋体" w:eastAsia="宋体" w:cs="宋体"/>
                <w:sz w:val="21"/>
                <w:szCs w:val="21"/>
              </w:rPr>
            </w:pPr>
          </w:p>
        </w:tc>
        <w:tc>
          <w:tcPr>
            <w:tcW w:w="1355" w:type="dxa"/>
            <w:vAlign w:val="top"/>
          </w:tcPr>
          <w:p w14:paraId="1E1DB0DC">
            <w:pPr>
              <w:rPr>
                <w:rFonts w:hint="eastAsia" w:ascii="宋体" w:hAnsi="宋体" w:eastAsia="宋体" w:cs="宋体"/>
                <w:sz w:val="21"/>
                <w:szCs w:val="21"/>
              </w:rPr>
            </w:pPr>
          </w:p>
        </w:tc>
        <w:tc>
          <w:tcPr>
            <w:tcW w:w="1371" w:type="dxa"/>
            <w:vAlign w:val="top"/>
          </w:tcPr>
          <w:p w14:paraId="1E4751AD">
            <w:pPr>
              <w:rPr>
                <w:rFonts w:hint="eastAsia" w:ascii="宋体" w:hAnsi="宋体" w:eastAsia="宋体" w:cs="宋体"/>
                <w:sz w:val="21"/>
                <w:szCs w:val="21"/>
              </w:rPr>
            </w:pPr>
          </w:p>
        </w:tc>
        <w:tc>
          <w:tcPr>
            <w:tcW w:w="1371" w:type="dxa"/>
            <w:vAlign w:val="top"/>
          </w:tcPr>
          <w:p w14:paraId="3FBA506D">
            <w:pPr>
              <w:rPr>
                <w:rFonts w:hint="eastAsia" w:ascii="宋体" w:hAnsi="宋体" w:eastAsia="宋体" w:cs="宋体"/>
                <w:sz w:val="21"/>
                <w:szCs w:val="21"/>
              </w:rPr>
            </w:pPr>
          </w:p>
        </w:tc>
        <w:tc>
          <w:tcPr>
            <w:tcW w:w="1340" w:type="dxa"/>
            <w:vAlign w:val="top"/>
          </w:tcPr>
          <w:p w14:paraId="3A34716B">
            <w:pPr>
              <w:rPr>
                <w:rFonts w:hint="eastAsia" w:ascii="宋体" w:hAnsi="宋体" w:eastAsia="宋体" w:cs="宋体"/>
                <w:sz w:val="21"/>
                <w:szCs w:val="21"/>
              </w:rPr>
            </w:pPr>
          </w:p>
        </w:tc>
        <w:tc>
          <w:tcPr>
            <w:tcW w:w="1482" w:type="dxa"/>
            <w:vAlign w:val="top"/>
          </w:tcPr>
          <w:p w14:paraId="2F4C65BE">
            <w:pPr>
              <w:rPr>
                <w:rFonts w:hint="eastAsia" w:ascii="宋体" w:hAnsi="宋体" w:eastAsia="宋体" w:cs="宋体"/>
                <w:sz w:val="21"/>
                <w:szCs w:val="21"/>
              </w:rPr>
            </w:pPr>
          </w:p>
        </w:tc>
        <w:tc>
          <w:tcPr>
            <w:tcW w:w="1633" w:type="dxa"/>
            <w:vAlign w:val="top"/>
          </w:tcPr>
          <w:p w14:paraId="60D0FDCC">
            <w:pPr>
              <w:rPr>
                <w:rFonts w:hint="eastAsia" w:ascii="宋体" w:hAnsi="宋体" w:eastAsia="宋体" w:cs="宋体"/>
                <w:sz w:val="21"/>
                <w:szCs w:val="21"/>
              </w:rPr>
            </w:pPr>
          </w:p>
        </w:tc>
      </w:tr>
      <w:tr w14:paraId="19696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844" w:type="dxa"/>
            <w:vAlign w:val="top"/>
          </w:tcPr>
          <w:p w14:paraId="5057642F">
            <w:pPr>
              <w:rPr>
                <w:rFonts w:hint="eastAsia" w:ascii="宋体" w:hAnsi="宋体" w:eastAsia="宋体" w:cs="宋体"/>
                <w:sz w:val="21"/>
                <w:szCs w:val="21"/>
              </w:rPr>
            </w:pPr>
          </w:p>
        </w:tc>
        <w:tc>
          <w:tcPr>
            <w:tcW w:w="2647" w:type="dxa"/>
            <w:vAlign w:val="top"/>
          </w:tcPr>
          <w:p w14:paraId="4D7AD5EC">
            <w:pPr>
              <w:rPr>
                <w:rFonts w:hint="eastAsia" w:ascii="宋体" w:hAnsi="宋体" w:eastAsia="宋体" w:cs="宋体"/>
                <w:sz w:val="21"/>
                <w:szCs w:val="21"/>
              </w:rPr>
            </w:pPr>
          </w:p>
        </w:tc>
        <w:tc>
          <w:tcPr>
            <w:tcW w:w="1354" w:type="dxa"/>
            <w:vAlign w:val="top"/>
          </w:tcPr>
          <w:p w14:paraId="3E09862A">
            <w:pPr>
              <w:rPr>
                <w:rFonts w:hint="eastAsia" w:ascii="宋体" w:hAnsi="宋体" w:eastAsia="宋体" w:cs="宋体"/>
                <w:sz w:val="21"/>
                <w:szCs w:val="21"/>
              </w:rPr>
            </w:pPr>
          </w:p>
        </w:tc>
        <w:tc>
          <w:tcPr>
            <w:tcW w:w="1307" w:type="dxa"/>
            <w:vAlign w:val="top"/>
          </w:tcPr>
          <w:p w14:paraId="4E8E9A29">
            <w:pPr>
              <w:rPr>
                <w:rFonts w:hint="eastAsia" w:ascii="宋体" w:hAnsi="宋体" w:eastAsia="宋体" w:cs="宋体"/>
                <w:sz w:val="21"/>
                <w:szCs w:val="21"/>
              </w:rPr>
            </w:pPr>
          </w:p>
        </w:tc>
        <w:tc>
          <w:tcPr>
            <w:tcW w:w="1355" w:type="dxa"/>
            <w:vAlign w:val="top"/>
          </w:tcPr>
          <w:p w14:paraId="758C4FF4">
            <w:pPr>
              <w:rPr>
                <w:rFonts w:hint="eastAsia" w:ascii="宋体" w:hAnsi="宋体" w:eastAsia="宋体" w:cs="宋体"/>
                <w:sz w:val="21"/>
                <w:szCs w:val="21"/>
              </w:rPr>
            </w:pPr>
          </w:p>
        </w:tc>
        <w:tc>
          <w:tcPr>
            <w:tcW w:w="1371" w:type="dxa"/>
            <w:vAlign w:val="top"/>
          </w:tcPr>
          <w:p w14:paraId="2AFB1E0E">
            <w:pPr>
              <w:rPr>
                <w:rFonts w:hint="eastAsia" w:ascii="宋体" w:hAnsi="宋体" w:eastAsia="宋体" w:cs="宋体"/>
                <w:sz w:val="21"/>
                <w:szCs w:val="21"/>
              </w:rPr>
            </w:pPr>
          </w:p>
        </w:tc>
        <w:tc>
          <w:tcPr>
            <w:tcW w:w="1371" w:type="dxa"/>
            <w:vAlign w:val="top"/>
          </w:tcPr>
          <w:p w14:paraId="6AD038AE">
            <w:pPr>
              <w:rPr>
                <w:rFonts w:hint="eastAsia" w:ascii="宋体" w:hAnsi="宋体" w:eastAsia="宋体" w:cs="宋体"/>
                <w:sz w:val="21"/>
                <w:szCs w:val="21"/>
              </w:rPr>
            </w:pPr>
          </w:p>
        </w:tc>
        <w:tc>
          <w:tcPr>
            <w:tcW w:w="1340" w:type="dxa"/>
            <w:vAlign w:val="top"/>
          </w:tcPr>
          <w:p w14:paraId="2BD339F6">
            <w:pPr>
              <w:rPr>
                <w:rFonts w:hint="eastAsia" w:ascii="宋体" w:hAnsi="宋体" w:eastAsia="宋体" w:cs="宋体"/>
                <w:sz w:val="21"/>
                <w:szCs w:val="21"/>
              </w:rPr>
            </w:pPr>
          </w:p>
        </w:tc>
        <w:tc>
          <w:tcPr>
            <w:tcW w:w="1482" w:type="dxa"/>
            <w:vAlign w:val="top"/>
          </w:tcPr>
          <w:p w14:paraId="5B939E79">
            <w:pPr>
              <w:rPr>
                <w:rFonts w:hint="eastAsia" w:ascii="宋体" w:hAnsi="宋体" w:eastAsia="宋体" w:cs="宋体"/>
                <w:sz w:val="21"/>
                <w:szCs w:val="21"/>
              </w:rPr>
            </w:pPr>
          </w:p>
        </w:tc>
        <w:tc>
          <w:tcPr>
            <w:tcW w:w="1633" w:type="dxa"/>
            <w:vAlign w:val="top"/>
          </w:tcPr>
          <w:p w14:paraId="24D46157">
            <w:pPr>
              <w:rPr>
                <w:rFonts w:hint="eastAsia" w:ascii="宋体" w:hAnsi="宋体" w:eastAsia="宋体" w:cs="宋体"/>
                <w:sz w:val="21"/>
                <w:szCs w:val="21"/>
              </w:rPr>
            </w:pPr>
          </w:p>
        </w:tc>
      </w:tr>
      <w:tr w14:paraId="18FE6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4" w:type="dxa"/>
            <w:vAlign w:val="top"/>
          </w:tcPr>
          <w:p w14:paraId="601016E0">
            <w:pPr>
              <w:rPr>
                <w:rFonts w:hint="eastAsia" w:ascii="宋体" w:hAnsi="宋体" w:eastAsia="宋体" w:cs="宋体"/>
                <w:sz w:val="21"/>
                <w:szCs w:val="21"/>
              </w:rPr>
            </w:pPr>
          </w:p>
        </w:tc>
        <w:tc>
          <w:tcPr>
            <w:tcW w:w="2647" w:type="dxa"/>
            <w:vAlign w:val="top"/>
          </w:tcPr>
          <w:p w14:paraId="458E26B2">
            <w:pPr>
              <w:rPr>
                <w:rFonts w:hint="eastAsia" w:ascii="宋体" w:hAnsi="宋体" w:eastAsia="宋体" w:cs="宋体"/>
                <w:sz w:val="21"/>
                <w:szCs w:val="21"/>
              </w:rPr>
            </w:pPr>
          </w:p>
        </w:tc>
        <w:tc>
          <w:tcPr>
            <w:tcW w:w="1354" w:type="dxa"/>
            <w:vAlign w:val="top"/>
          </w:tcPr>
          <w:p w14:paraId="372E5D00">
            <w:pPr>
              <w:rPr>
                <w:rFonts w:hint="eastAsia" w:ascii="宋体" w:hAnsi="宋体" w:eastAsia="宋体" w:cs="宋体"/>
                <w:sz w:val="21"/>
                <w:szCs w:val="21"/>
              </w:rPr>
            </w:pPr>
          </w:p>
        </w:tc>
        <w:tc>
          <w:tcPr>
            <w:tcW w:w="1307" w:type="dxa"/>
            <w:vAlign w:val="top"/>
          </w:tcPr>
          <w:p w14:paraId="1652CDE3">
            <w:pPr>
              <w:rPr>
                <w:rFonts w:hint="eastAsia" w:ascii="宋体" w:hAnsi="宋体" w:eastAsia="宋体" w:cs="宋体"/>
                <w:sz w:val="21"/>
                <w:szCs w:val="21"/>
              </w:rPr>
            </w:pPr>
          </w:p>
        </w:tc>
        <w:tc>
          <w:tcPr>
            <w:tcW w:w="1355" w:type="dxa"/>
            <w:vAlign w:val="top"/>
          </w:tcPr>
          <w:p w14:paraId="7F0E28CF">
            <w:pPr>
              <w:rPr>
                <w:rFonts w:hint="eastAsia" w:ascii="宋体" w:hAnsi="宋体" w:eastAsia="宋体" w:cs="宋体"/>
                <w:sz w:val="21"/>
                <w:szCs w:val="21"/>
              </w:rPr>
            </w:pPr>
          </w:p>
        </w:tc>
        <w:tc>
          <w:tcPr>
            <w:tcW w:w="1371" w:type="dxa"/>
            <w:vAlign w:val="top"/>
          </w:tcPr>
          <w:p w14:paraId="39D021E4">
            <w:pPr>
              <w:rPr>
                <w:rFonts w:hint="eastAsia" w:ascii="宋体" w:hAnsi="宋体" w:eastAsia="宋体" w:cs="宋体"/>
                <w:sz w:val="21"/>
                <w:szCs w:val="21"/>
              </w:rPr>
            </w:pPr>
          </w:p>
        </w:tc>
        <w:tc>
          <w:tcPr>
            <w:tcW w:w="1371" w:type="dxa"/>
            <w:vAlign w:val="top"/>
          </w:tcPr>
          <w:p w14:paraId="66C8AE11">
            <w:pPr>
              <w:rPr>
                <w:rFonts w:hint="eastAsia" w:ascii="宋体" w:hAnsi="宋体" w:eastAsia="宋体" w:cs="宋体"/>
                <w:sz w:val="21"/>
                <w:szCs w:val="21"/>
              </w:rPr>
            </w:pPr>
          </w:p>
        </w:tc>
        <w:tc>
          <w:tcPr>
            <w:tcW w:w="1340" w:type="dxa"/>
            <w:vAlign w:val="top"/>
          </w:tcPr>
          <w:p w14:paraId="6B733639">
            <w:pPr>
              <w:rPr>
                <w:rFonts w:hint="eastAsia" w:ascii="宋体" w:hAnsi="宋体" w:eastAsia="宋体" w:cs="宋体"/>
                <w:sz w:val="21"/>
                <w:szCs w:val="21"/>
              </w:rPr>
            </w:pPr>
          </w:p>
        </w:tc>
        <w:tc>
          <w:tcPr>
            <w:tcW w:w="1482" w:type="dxa"/>
            <w:vAlign w:val="top"/>
          </w:tcPr>
          <w:p w14:paraId="76AE586E">
            <w:pPr>
              <w:rPr>
                <w:rFonts w:hint="eastAsia" w:ascii="宋体" w:hAnsi="宋体" w:eastAsia="宋体" w:cs="宋体"/>
                <w:sz w:val="21"/>
                <w:szCs w:val="21"/>
              </w:rPr>
            </w:pPr>
          </w:p>
        </w:tc>
        <w:tc>
          <w:tcPr>
            <w:tcW w:w="1633" w:type="dxa"/>
            <w:vAlign w:val="top"/>
          </w:tcPr>
          <w:p w14:paraId="4D399DDA">
            <w:pPr>
              <w:rPr>
                <w:rFonts w:hint="eastAsia" w:ascii="宋体" w:hAnsi="宋体" w:eastAsia="宋体" w:cs="宋体"/>
                <w:sz w:val="21"/>
                <w:szCs w:val="21"/>
              </w:rPr>
            </w:pPr>
          </w:p>
        </w:tc>
      </w:tr>
      <w:tr w14:paraId="59A8E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844" w:type="dxa"/>
            <w:vAlign w:val="top"/>
          </w:tcPr>
          <w:p w14:paraId="05B224D1">
            <w:pPr>
              <w:rPr>
                <w:rFonts w:hint="eastAsia" w:ascii="宋体" w:hAnsi="宋体" w:eastAsia="宋体" w:cs="宋体"/>
                <w:sz w:val="21"/>
                <w:szCs w:val="21"/>
              </w:rPr>
            </w:pPr>
          </w:p>
        </w:tc>
        <w:tc>
          <w:tcPr>
            <w:tcW w:w="2647" w:type="dxa"/>
            <w:vAlign w:val="top"/>
          </w:tcPr>
          <w:p w14:paraId="57C7E2AD">
            <w:pPr>
              <w:rPr>
                <w:rFonts w:hint="eastAsia" w:ascii="宋体" w:hAnsi="宋体" w:eastAsia="宋体" w:cs="宋体"/>
                <w:sz w:val="21"/>
                <w:szCs w:val="21"/>
              </w:rPr>
            </w:pPr>
          </w:p>
        </w:tc>
        <w:tc>
          <w:tcPr>
            <w:tcW w:w="1354" w:type="dxa"/>
            <w:vAlign w:val="top"/>
          </w:tcPr>
          <w:p w14:paraId="2E621558">
            <w:pPr>
              <w:rPr>
                <w:rFonts w:hint="eastAsia" w:ascii="宋体" w:hAnsi="宋体" w:eastAsia="宋体" w:cs="宋体"/>
                <w:sz w:val="21"/>
                <w:szCs w:val="21"/>
              </w:rPr>
            </w:pPr>
          </w:p>
        </w:tc>
        <w:tc>
          <w:tcPr>
            <w:tcW w:w="1307" w:type="dxa"/>
            <w:vAlign w:val="top"/>
          </w:tcPr>
          <w:p w14:paraId="7B77F75A">
            <w:pPr>
              <w:rPr>
                <w:rFonts w:hint="eastAsia" w:ascii="宋体" w:hAnsi="宋体" w:eastAsia="宋体" w:cs="宋体"/>
                <w:sz w:val="21"/>
                <w:szCs w:val="21"/>
              </w:rPr>
            </w:pPr>
          </w:p>
        </w:tc>
        <w:tc>
          <w:tcPr>
            <w:tcW w:w="1355" w:type="dxa"/>
            <w:vAlign w:val="top"/>
          </w:tcPr>
          <w:p w14:paraId="0A0490D2">
            <w:pPr>
              <w:rPr>
                <w:rFonts w:hint="eastAsia" w:ascii="宋体" w:hAnsi="宋体" w:eastAsia="宋体" w:cs="宋体"/>
                <w:sz w:val="21"/>
                <w:szCs w:val="21"/>
              </w:rPr>
            </w:pPr>
          </w:p>
        </w:tc>
        <w:tc>
          <w:tcPr>
            <w:tcW w:w="1371" w:type="dxa"/>
            <w:vAlign w:val="top"/>
          </w:tcPr>
          <w:p w14:paraId="5FDFF4AD">
            <w:pPr>
              <w:rPr>
                <w:rFonts w:hint="eastAsia" w:ascii="宋体" w:hAnsi="宋体" w:eastAsia="宋体" w:cs="宋体"/>
                <w:sz w:val="21"/>
                <w:szCs w:val="21"/>
              </w:rPr>
            </w:pPr>
          </w:p>
        </w:tc>
        <w:tc>
          <w:tcPr>
            <w:tcW w:w="1371" w:type="dxa"/>
            <w:vAlign w:val="top"/>
          </w:tcPr>
          <w:p w14:paraId="6F43907C">
            <w:pPr>
              <w:rPr>
                <w:rFonts w:hint="eastAsia" w:ascii="宋体" w:hAnsi="宋体" w:eastAsia="宋体" w:cs="宋体"/>
                <w:sz w:val="21"/>
                <w:szCs w:val="21"/>
              </w:rPr>
            </w:pPr>
          </w:p>
        </w:tc>
        <w:tc>
          <w:tcPr>
            <w:tcW w:w="1340" w:type="dxa"/>
            <w:vAlign w:val="top"/>
          </w:tcPr>
          <w:p w14:paraId="218566D6">
            <w:pPr>
              <w:rPr>
                <w:rFonts w:hint="eastAsia" w:ascii="宋体" w:hAnsi="宋体" w:eastAsia="宋体" w:cs="宋体"/>
                <w:sz w:val="21"/>
                <w:szCs w:val="21"/>
              </w:rPr>
            </w:pPr>
          </w:p>
        </w:tc>
        <w:tc>
          <w:tcPr>
            <w:tcW w:w="1482" w:type="dxa"/>
            <w:vAlign w:val="top"/>
          </w:tcPr>
          <w:p w14:paraId="3B635F7C">
            <w:pPr>
              <w:rPr>
                <w:rFonts w:hint="eastAsia" w:ascii="宋体" w:hAnsi="宋体" w:eastAsia="宋体" w:cs="宋体"/>
                <w:sz w:val="21"/>
                <w:szCs w:val="21"/>
              </w:rPr>
            </w:pPr>
          </w:p>
        </w:tc>
        <w:tc>
          <w:tcPr>
            <w:tcW w:w="1633" w:type="dxa"/>
            <w:vAlign w:val="top"/>
          </w:tcPr>
          <w:p w14:paraId="5F98422E">
            <w:pPr>
              <w:rPr>
                <w:rFonts w:hint="eastAsia" w:ascii="宋体" w:hAnsi="宋体" w:eastAsia="宋体" w:cs="宋体"/>
                <w:sz w:val="21"/>
                <w:szCs w:val="21"/>
              </w:rPr>
            </w:pPr>
          </w:p>
        </w:tc>
      </w:tr>
      <w:tr w14:paraId="47A86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 w:hRule="atLeast"/>
        </w:trPr>
        <w:tc>
          <w:tcPr>
            <w:tcW w:w="844" w:type="dxa"/>
            <w:vAlign w:val="top"/>
          </w:tcPr>
          <w:p w14:paraId="617C7088">
            <w:pPr>
              <w:rPr>
                <w:rFonts w:hint="eastAsia" w:ascii="宋体" w:hAnsi="宋体" w:eastAsia="宋体" w:cs="宋体"/>
                <w:sz w:val="21"/>
                <w:szCs w:val="21"/>
              </w:rPr>
            </w:pPr>
          </w:p>
        </w:tc>
        <w:tc>
          <w:tcPr>
            <w:tcW w:w="2647" w:type="dxa"/>
            <w:vAlign w:val="top"/>
          </w:tcPr>
          <w:p w14:paraId="753B6DEC">
            <w:pPr>
              <w:rPr>
                <w:rFonts w:hint="eastAsia" w:ascii="宋体" w:hAnsi="宋体" w:eastAsia="宋体" w:cs="宋体"/>
                <w:sz w:val="21"/>
                <w:szCs w:val="21"/>
              </w:rPr>
            </w:pPr>
          </w:p>
        </w:tc>
        <w:tc>
          <w:tcPr>
            <w:tcW w:w="1354" w:type="dxa"/>
            <w:vAlign w:val="top"/>
          </w:tcPr>
          <w:p w14:paraId="28E956FB">
            <w:pPr>
              <w:rPr>
                <w:rFonts w:hint="eastAsia" w:ascii="宋体" w:hAnsi="宋体" w:eastAsia="宋体" w:cs="宋体"/>
                <w:sz w:val="21"/>
                <w:szCs w:val="21"/>
              </w:rPr>
            </w:pPr>
          </w:p>
        </w:tc>
        <w:tc>
          <w:tcPr>
            <w:tcW w:w="1307" w:type="dxa"/>
            <w:vAlign w:val="top"/>
          </w:tcPr>
          <w:p w14:paraId="19920DA6">
            <w:pPr>
              <w:rPr>
                <w:rFonts w:hint="eastAsia" w:ascii="宋体" w:hAnsi="宋体" w:eastAsia="宋体" w:cs="宋体"/>
                <w:sz w:val="21"/>
                <w:szCs w:val="21"/>
              </w:rPr>
            </w:pPr>
          </w:p>
        </w:tc>
        <w:tc>
          <w:tcPr>
            <w:tcW w:w="1355" w:type="dxa"/>
            <w:vAlign w:val="top"/>
          </w:tcPr>
          <w:p w14:paraId="5CFBD4E1">
            <w:pPr>
              <w:rPr>
                <w:rFonts w:hint="eastAsia" w:ascii="宋体" w:hAnsi="宋体" w:eastAsia="宋体" w:cs="宋体"/>
                <w:sz w:val="21"/>
                <w:szCs w:val="21"/>
              </w:rPr>
            </w:pPr>
          </w:p>
        </w:tc>
        <w:tc>
          <w:tcPr>
            <w:tcW w:w="1371" w:type="dxa"/>
            <w:vAlign w:val="top"/>
          </w:tcPr>
          <w:p w14:paraId="3D9CDECF">
            <w:pPr>
              <w:rPr>
                <w:rFonts w:hint="eastAsia" w:ascii="宋体" w:hAnsi="宋体" w:eastAsia="宋体" w:cs="宋体"/>
                <w:sz w:val="21"/>
                <w:szCs w:val="21"/>
              </w:rPr>
            </w:pPr>
          </w:p>
        </w:tc>
        <w:tc>
          <w:tcPr>
            <w:tcW w:w="1371" w:type="dxa"/>
            <w:vAlign w:val="top"/>
          </w:tcPr>
          <w:p w14:paraId="10DE51B3">
            <w:pPr>
              <w:rPr>
                <w:rFonts w:hint="eastAsia" w:ascii="宋体" w:hAnsi="宋体" w:eastAsia="宋体" w:cs="宋体"/>
                <w:sz w:val="21"/>
                <w:szCs w:val="21"/>
              </w:rPr>
            </w:pPr>
          </w:p>
        </w:tc>
        <w:tc>
          <w:tcPr>
            <w:tcW w:w="1340" w:type="dxa"/>
            <w:vAlign w:val="top"/>
          </w:tcPr>
          <w:p w14:paraId="4FD1CA7C">
            <w:pPr>
              <w:rPr>
                <w:rFonts w:hint="eastAsia" w:ascii="宋体" w:hAnsi="宋体" w:eastAsia="宋体" w:cs="宋体"/>
                <w:sz w:val="21"/>
                <w:szCs w:val="21"/>
              </w:rPr>
            </w:pPr>
          </w:p>
        </w:tc>
        <w:tc>
          <w:tcPr>
            <w:tcW w:w="1482" w:type="dxa"/>
            <w:vAlign w:val="top"/>
          </w:tcPr>
          <w:p w14:paraId="47FCB49D">
            <w:pPr>
              <w:rPr>
                <w:rFonts w:hint="eastAsia" w:ascii="宋体" w:hAnsi="宋体" w:eastAsia="宋体" w:cs="宋体"/>
                <w:sz w:val="21"/>
                <w:szCs w:val="21"/>
              </w:rPr>
            </w:pPr>
          </w:p>
        </w:tc>
        <w:tc>
          <w:tcPr>
            <w:tcW w:w="1633" w:type="dxa"/>
            <w:vAlign w:val="top"/>
          </w:tcPr>
          <w:p w14:paraId="66E598BB">
            <w:pPr>
              <w:rPr>
                <w:rFonts w:hint="eastAsia" w:ascii="宋体" w:hAnsi="宋体" w:eastAsia="宋体" w:cs="宋体"/>
                <w:sz w:val="21"/>
                <w:szCs w:val="21"/>
              </w:rPr>
            </w:pPr>
          </w:p>
        </w:tc>
      </w:tr>
    </w:tbl>
    <w:p w14:paraId="4DD566DB">
      <w:pPr>
        <w:rPr>
          <w:rFonts w:ascii="Arial"/>
          <w:sz w:val="21"/>
        </w:rPr>
      </w:pPr>
    </w:p>
    <w:p w14:paraId="49D4E7B3">
      <w:pPr>
        <w:spacing w:line="360" w:lineRule="auto"/>
        <w:ind w:leftChars="3100" w:firstLine="1680" w:firstLineChars="800"/>
        <w:rPr>
          <w:rFonts w:eastAsia="仿宋_GB2312"/>
          <w:sz w:val="21"/>
          <w:szCs w:val="21"/>
        </w:rPr>
      </w:pPr>
      <w:r>
        <w:rPr>
          <w:rFonts w:hint="eastAsia" w:eastAsia="仿宋_GB2312"/>
          <w:sz w:val="21"/>
          <w:szCs w:val="21"/>
        </w:rPr>
        <w:t>供应商</w:t>
      </w:r>
      <w:r>
        <w:rPr>
          <w:rFonts w:eastAsia="仿宋_GB2312"/>
          <w:sz w:val="21"/>
          <w:szCs w:val="21"/>
        </w:rPr>
        <w:t>（盖</w:t>
      </w:r>
      <w:r>
        <w:rPr>
          <w:rFonts w:hint="eastAsia" w:eastAsia="仿宋_GB2312"/>
          <w:sz w:val="21"/>
          <w:szCs w:val="21"/>
        </w:rPr>
        <w:t>公</w:t>
      </w:r>
      <w:r>
        <w:rPr>
          <w:rFonts w:eastAsia="仿宋_GB2312"/>
          <w:sz w:val="21"/>
          <w:szCs w:val="21"/>
        </w:rPr>
        <w:t>章）：</w:t>
      </w:r>
      <w:r>
        <w:rPr>
          <w:rFonts w:eastAsia="仿宋_GB2312"/>
          <w:sz w:val="21"/>
          <w:szCs w:val="21"/>
          <w:u w:val="single"/>
        </w:rPr>
        <w:t xml:space="preserve">                   </w:t>
      </w:r>
      <w:r>
        <w:rPr>
          <w:rFonts w:hint="eastAsia" w:eastAsia="仿宋_GB2312"/>
          <w:sz w:val="21"/>
          <w:szCs w:val="21"/>
          <w:u w:val="single"/>
        </w:rPr>
        <w:t xml:space="preserve">    </w:t>
      </w:r>
    </w:p>
    <w:p w14:paraId="107BAF4A">
      <w:pPr>
        <w:spacing w:line="360" w:lineRule="auto"/>
        <w:ind w:leftChars="3100" w:firstLine="1680" w:firstLineChars="800"/>
        <w:rPr>
          <w:rFonts w:eastAsia="仿宋_GB2312"/>
          <w:sz w:val="21"/>
          <w:szCs w:val="21"/>
          <w:u w:val="single"/>
        </w:rPr>
      </w:pPr>
      <w:r>
        <w:rPr>
          <w:rFonts w:eastAsia="仿宋_GB2312"/>
          <w:sz w:val="21"/>
          <w:szCs w:val="21"/>
        </w:rPr>
        <w:t>法定代表人或</w:t>
      </w:r>
      <w:r>
        <w:rPr>
          <w:rFonts w:hint="eastAsia" w:eastAsia="仿宋_GB2312"/>
          <w:sz w:val="21"/>
          <w:szCs w:val="21"/>
          <w:lang w:eastAsia="zh-CN"/>
        </w:rPr>
        <w:t>委托代理人</w:t>
      </w:r>
      <w:r>
        <w:rPr>
          <w:rFonts w:eastAsia="仿宋_GB2312"/>
          <w:sz w:val="21"/>
          <w:szCs w:val="21"/>
        </w:rPr>
        <w:t>（签字</w:t>
      </w:r>
      <w:r>
        <w:rPr>
          <w:rFonts w:hint="eastAsia" w:eastAsia="仿宋_GB2312"/>
          <w:sz w:val="21"/>
          <w:szCs w:val="21"/>
        </w:rPr>
        <w:t>或盖章</w:t>
      </w:r>
      <w:r>
        <w:rPr>
          <w:rFonts w:eastAsia="仿宋_GB2312"/>
          <w:sz w:val="21"/>
          <w:szCs w:val="21"/>
        </w:rPr>
        <w:t>）：</w:t>
      </w:r>
      <w:r>
        <w:rPr>
          <w:rFonts w:eastAsia="仿宋_GB2312"/>
          <w:sz w:val="21"/>
          <w:szCs w:val="21"/>
          <w:u w:val="single"/>
        </w:rPr>
        <w:t xml:space="preserve">    </w:t>
      </w:r>
      <w:r>
        <w:rPr>
          <w:rFonts w:hint="eastAsia" w:eastAsia="仿宋_GB2312"/>
          <w:sz w:val="21"/>
          <w:szCs w:val="21"/>
          <w:u w:val="single"/>
          <w:lang w:val="en-US" w:eastAsia="zh-CN"/>
        </w:rPr>
        <w:t xml:space="preserve">    </w:t>
      </w:r>
      <w:r>
        <w:rPr>
          <w:rFonts w:eastAsia="仿宋_GB2312"/>
          <w:sz w:val="21"/>
          <w:szCs w:val="21"/>
          <w:u w:val="single"/>
        </w:rPr>
        <w:t xml:space="preserve">     </w:t>
      </w:r>
    </w:p>
    <w:p w14:paraId="28AD012D">
      <w:pPr>
        <w:spacing w:line="360" w:lineRule="auto"/>
        <w:ind w:leftChars="3100" w:firstLine="1680" w:firstLineChars="800"/>
      </w:pPr>
      <w:r>
        <w:rPr>
          <w:rFonts w:eastAsia="仿宋_GB2312"/>
          <w:sz w:val="21"/>
          <w:szCs w:val="21"/>
        </w:rPr>
        <w:t>日    期：</w:t>
      </w:r>
      <w:r>
        <w:rPr>
          <w:rFonts w:hint="eastAsia" w:eastAsia="仿宋_GB2312"/>
          <w:sz w:val="21"/>
          <w:szCs w:val="21"/>
          <w:lang w:val="en-US" w:eastAsia="zh-CN"/>
        </w:rPr>
        <w:t xml:space="preserve">          </w:t>
      </w:r>
    </w:p>
    <w:p w14:paraId="2F9B5CD7"/>
    <w:p w14:paraId="2B9CB50B">
      <w:pPr>
        <w:sectPr>
          <w:pgSz w:w="16837" w:h="11905" w:orient="landscape"/>
          <w:pgMar w:top="1440" w:right="1080" w:bottom="1440" w:left="1080" w:header="1134" w:footer="1134" w:gutter="0"/>
          <w:pgNumType w:fmt="numberInDash"/>
          <w:cols w:space="720" w:num="1"/>
        </w:sectPr>
      </w:pPr>
    </w:p>
    <w:p w14:paraId="25598436">
      <w:pPr>
        <w:pStyle w:val="3"/>
        <w:jc w:val="center"/>
        <w:rPr>
          <w:rFonts w:ascii="仿宋_GB2312" w:hAnsi="仿宋_GB2312" w:eastAsia="仿宋_GB2312" w:cs="仿宋_GB2312"/>
          <w:b/>
          <w:bCs/>
        </w:rPr>
      </w:pPr>
      <w:r>
        <w:rPr>
          <w:rFonts w:hint="eastAsia" w:ascii="仿宋_GB2312" w:hAnsi="仿宋_GB2312" w:eastAsia="仿宋_GB2312" w:cs="仿宋_GB2312"/>
          <w:b/>
          <w:bCs/>
        </w:rPr>
        <w:t>第</w:t>
      </w:r>
      <w:r>
        <w:rPr>
          <w:rFonts w:hint="eastAsia" w:ascii="仿宋_GB2312" w:hAnsi="仿宋_GB2312" w:eastAsia="仿宋_GB2312" w:cs="仿宋_GB2312"/>
          <w:b/>
          <w:bCs/>
          <w:lang w:val="en-US" w:eastAsia="zh-CN"/>
        </w:rPr>
        <w:t>三</w:t>
      </w:r>
      <w:r>
        <w:rPr>
          <w:rFonts w:hint="eastAsia" w:ascii="仿宋_GB2312" w:hAnsi="仿宋_GB2312" w:eastAsia="仿宋_GB2312" w:cs="仿宋_GB2312"/>
          <w:b/>
          <w:bCs/>
        </w:rPr>
        <w:t xml:space="preserve">部分  </w:t>
      </w:r>
      <w:r>
        <w:rPr>
          <w:rFonts w:ascii="仿宋_GB2312" w:hAnsi="仿宋_GB2312" w:eastAsia="仿宋_GB2312" w:cs="仿宋_GB2312"/>
          <w:b/>
          <w:bCs/>
        </w:rPr>
        <w:t>资格证明文件</w:t>
      </w:r>
    </w:p>
    <w:p w14:paraId="1FCEE8F1">
      <w:pPr>
        <w:pStyle w:val="3"/>
        <w:jc w:val="center"/>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val="en-US" w:eastAsia="zh-CN"/>
        </w:rPr>
        <w:t>一、身份证明文件</w:t>
      </w:r>
    </w:p>
    <w:p w14:paraId="4F7A2FFC">
      <w:pPr>
        <w:spacing w:after="120"/>
        <w:rPr>
          <w:rFonts w:eastAsia="仿宋_GB2312"/>
        </w:rPr>
      </w:pPr>
    </w:p>
    <w:p w14:paraId="23089BEE">
      <w:pPr>
        <w:widowControl/>
        <w:jc w:val="center"/>
        <w:rPr>
          <w:rFonts w:eastAsia="仿宋_GB2312"/>
          <w:b/>
          <w:bCs/>
          <w:sz w:val="28"/>
          <w:szCs w:val="28"/>
        </w:rPr>
      </w:pPr>
      <w:r>
        <w:rPr>
          <w:rFonts w:eastAsia="仿宋_GB2312"/>
          <w:b/>
          <w:bCs/>
          <w:sz w:val="28"/>
          <w:szCs w:val="28"/>
          <w:lang w:val="zh-CN"/>
        </w:rPr>
        <w:t>1、法定代表人（或单位负责人）授权</w:t>
      </w:r>
      <w:r>
        <w:rPr>
          <w:rFonts w:hint="eastAsia" w:eastAsia="仿宋_GB2312"/>
          <w:b/>
          <w:bCs/>
          <w:sz w:val="28"/>
          <w:szCs w:val="28"/>
        </w:rPr>
        <w:t>委托</w:t>
      </w:r>
      <w:r>
        <w:rPr>
          <w:rFonts w:eastAsia="仿宋_GB2312"/>
          <w:b/>
          <w:bCs/>
          <w:sz w:val="28"/>
          <w:szCs w:val="28"/>
          <w:lang w:val="zh-CN"/>
        </w:rPr>
        <w:t>书</w:t>
      </w:r>
    </w:p>
    <w:p w14:paraId="33B0F25B">
      <w:pPr>
        <w:autoSpaceDE w:val="0"/>
        <w:autoSpaceDN w:val="0"/>
        <w:adjustRightInd w:val="0"/>
        <w:spacing w:line="348" w:lineRule="auto"/>
        <w:ind w:firstLine="400"/>
        <w:rPr>
          <w:rFonts w:eastAsia="仿宋_GB2312"/>
          <w:b/>
          <w:bCs/>
          <w:sz w:val="20"/>
        </w:rPr>
      </w:pPr>
    </w:p>
    <w:p w14:paraId="095D3083">
      <w:pPr>
        <w:autoSpaceDE w:val="0"/>
        <w:autoSpaceDN w:val="0"/>
        <w:adjustRightInd w:val="0"/>
        <w:spacing w:line="348" w:lineRule="auto"/>
        <w:rPr>
          <w:rFonts w:eastAsia="仿宋_GB2312"/>
          <w:sz w:val="24"/>
        </w:rPr>
      </w:pPr>
      <w:r>
        <w:rPr>
          <w:rFonts w:eastAsia="仿宋_GB2312"/>
          <w:sz w:val="24"/>
          <w:lang w:val="zh-CN"/>
        </w:rPr>
        <w:t>陕西省采购招标有限责任公司：</w:t>
      </w:r>
    </w:p>
    <w:p w14:paraId="169C69AE">
      <w:pPr>
        <w:autoSpaceDE w:val="0"/>
        <w:autoSpaceDN w:val="0"/>
        <w:adjustRightInd w:val="0"/>
        <w:spacing w:line="348" w:lineRule="auto"/>
        <w:ind w:firstLine="640"/>
        <w:rPr>
          <w:rFonts w:eastAsia="仿宋_GB2312"/>
          <w:sz w:val="24"/>
        </w:rPr>
      </w:pPr>
      <w:r>
        <w:rPr>
          <w:rFonts w:eastAsia="仿宋_GB2312"/>
          <w:sz w:val="24"/>
          <w:lang w:val="zh-CN"/>
        </w:rPr>
        <w:t>注册于</w:t>
      </w:r>
      <w:r>
        <w:rPr>
          <w:rFonts w:eastAsia="仿宋_GB2312"/>
          <w:sz w:val="24"/>
          <w:u w:val="single"/>
          <w:lang w:val="zh-CN"/>
        </w:rPr>
        <w:t>（工商行政管理局名称）</w:t>
      </w:r>
      <w:r>
        <w:rPr>
          <w:rFonts w:eastAsia="仿宋_GB2312"/>
          <w:sz w:val="24"/>
          <w:lang w:val="zh-CN"/>
        </w:rPr>
        <w:t>之</w:t>
      </w:r>
      <w:r>
        <w:rPr>
          <w:rFonts w:eastAsia="仿宋_GB2312"/>
          <w:sz w:val="24"/>
          <w:u w:val="single"/>
          <w:lang w:val="zh-CN"/>
        </w:rPr>
        <w:t>（供应商全称）</w:t>
      </w:r>
      <w:r>
        <w:rPr>
          <w:rFonts w:eastAsia="仿宋_GB2312"/>
          <w:sz w:val="24"/>
          <w:lang w:val="zh-CN"/>
        </w:rPr>
        <w:t>法人代表</w:t>
      </w:r>
      <w:r>
        <w:rPr>
          <w:rFonts w:eastAsia="仿宋_GB2312"/>
          <w:sz w:val="24"/>
          <w:u w:val="single"/>
          <w:lang w:val="zh-CN"/>
        </w:rPr>
        <w:t>（姓名、职务）</w:t>
      </w:r>
      <w:r>
        <w:rPr>
          <w:rFonts w:eastAsia="仿宋_GB2312"/>
          <w:sz w:val="24"/>
          <w:lang w:val="zh-CN"/>
        </w:rPr>
        <w:t>授权</w:t>
      </w:r>
      <w:r>
        <w:rPr>
          <w:rFonts w:eastAsia="仿宋_GB2312"/>
          <w:sz w:val="24"/>
          <w:u w:val="single"/>
          <w:lang w:val="zh-CN"/>
        </w:rPr>
        <w:t>（被授权人姓名、职务）</w:t>
      </w:r>
      <w:r>
        <w:rPr>
          <w:rFonts w:eastAsia="仿宋_GB2312"/>
          <w:sz w:val="24"/>
          <w:lang w:val="zh-CN"/>
        </w:rPr>
        <w:t>为本公司的合法代理人，就</w:t>
      </w:r>
      <w:r>
        <w:rPr>
          <w:rFonts w:eastAsia="仿宋_GB2312"/>
          <w:sz w:val="24"/>
          <w:u w:val="single"/>
          <w:lang w:val="zh-CN"/>
        </w:rPr>
        <w:t>（项目名称）</w:t>
      </w:r>
      <w:r>
        <w:rPr>
          <w:rFonts w:eastAsia="仿宋_GB2312"/>
          <w:sz w:val="24"/>
          <w:lang w:val="zh-CN"/>
        </w:rPr>
        <w:t>的磋商及合同的执行和完成，以本公司的名义处理一切与之有关的事宜。</w:t>
      </w:r>
    </w:p>
    <w:p w14:paraId="669AA17B">
      <w:pPr>
        <w:snapToGrid w:val="0"/>
        <w:spacing w:line="360" w:lineRule="auto"/>
        <w:ind w:firstLine="480" w:firstLineChars="200"/>
        <w:rPr>
          <w:rFonts w:eastAsia="仿宋_GB2312"/>
          <w:b/>
          <w:bCs/>
          <w:sz w:val="24"/>
          <w:lang w:val="zh-CN"/>
        </w:rPr>
      </w:pPr>
      <w:r>
        <w:rPr>
          <w:rFonts w:eastAsia="仿宋_GB2312"/>
          <w:sz w:val="24"/>
          <w:lang w:val="zh-CN"/>
        </w:rPr>
        <w:t>本授权自</w:t>
      </w:r>
      <w:r>
        <w:rPr>
          <w:rFonts w:eastAsia="仿宋_GB2312"/>
          <w:sz w:val="24"/>
          <w:u w:val="single"/>
          <w:lang w:val="zh-CN"/>
        </w:rPr>
        <w:t xml:space="preserve">    </w:t>
      </w:r>
      <w:r>
        <w:rPr>
          <w:rFonts w:eastAsia="仿宋_GB2312"/>
          <w:sz w:val="24"/>
          <w:lang w:val="zh-CN"/>
        </w:rPr>
        <w:t>年</w:t>
      </w:r>
      <w:r>
        <w:rPr>
          <w:rFonts w:eastAsia="仿宋_GB2312"/>
          <w:sz w:val="24"/>
          <w:u w:val="single"/>
          <w:lang w:val="zh-CN"/>
        </w:rPr>
        <w:t xml:space="preserve">   </w:t>
      </w:r>
      <w:r>
        <w:rPr>
          <w:rFonts w:eastAsia="仿宋_GB2312"/>
          <w:sz w:val="24"/>
          <w:lang w:val="zh-CN"/>
        </w:rPr>
        <w:t>月</w:t>
      </w:r>
      <w:r>
        <w:rPr>
          <w:rFonts w:eastAsia="仿宋_GB2312"/>
          <w:sz w:val="24"/>
          <w:u w:val="single"/>
          <w:lang w:val="zh-CN"/>
        </w:rPr>
        <w:t xml:space="preserve"> </w:t>
      </w:r>
      <w:r>
        <w:rPr>
          <w:rFonts w:hint="eastAsia" w:eastAsia="仿宋_GB2312"/>
          <w:sz w:val="24"/>
          <w:u w:val="single"/>
        </w:rPr>
        <w:t xml:space="preserve"> </w:t>
      </w:r>
      <w:r>
        <w:rPr>
          <w:rFonts w:eastAsia="仿宋_GB2312"/>
          <w:sz w:val="24"/>
          <w:u w:val="single"/>
          <w:lang w:val="zh-CN"/>
        </w:rPr>
        <w:t xml:space="preserve"> </w:t>
      </w:r>
      <w:r>
        <w:rPr>
          <w:rFonts w:eastAsia="仿宋_GB2312"/>
          <w:sz w:val="24"/>
          <w:lang w:val="zh-CN"/>
        </w:rPr>
        <w:t>日起生效。（</w:t>
      </w:r>
      <w:r>
        <w:rPr>
          <w:rFonts w:eastAsia="仿宋_GB2312"/>
          <w:b/>
          <w:sz w:val="24"/>
          <w:lang w:val="zh-CN"/>
        </w:rPr>
        <w:t>提示：此日期不应晚于磋商响应函签署日期</w:t>
      </w:r>
      <w:r>
        <w:rPr>
          <w:rFonts w:eastAsia="仿宋_GB2312"/>
          <w:sz w:val="24"/>
          <w:lang w:val="zh-CN"/>
        </w:rPr>
        <w:t>）</w:t>
      </w:r>
    </w:p>
    <w:p w14:paraId="2508AD0F">
      <w:pPr>
        <w:autoSpaceDE w:val="0"/>
        <w:autoSpaceDN w:val="0"/>
        <w:adjustRightInd w:val="0"/>
        <w:spacing w:line="348" w:lineRule="auto"/>
        <w:rPr>
          <w:rFonts w:eastAsia="仿宋_GB2312"/>
          <w:sz w:val="24"/>
        </w:rPr>
      </w:pPr>
    </w:p>
    <w:p w14:paraId="48D75B32">
      <w:pPr>
        <w:autoSpaceDE w:val="0"/>
        <w:autoSpaceDN w:val="0"/>
        <w:adjustRightInd w:val="0"/>
        <w:spacing w:line="348" w:lineRule="auto"/>
        <w:rPr>
          <w:rFonts w:hint="default" w:eastAsia="仿宋_GB2312"/>
          <w:sz w:val="24"/>
          <w:u w:val="single"/>
          <w:lang w:val="en-US" w:eastAsia="zh-CN"/>
        </w:rPr>
      </w:pPr>
      <w:r>
        <w:rPr>
          <w:rFonts w:eastAsia="仿宋_GB2312"/>
          <w:sz w:val="24"/>
          <w:lang w:val="zh-CN"/>
        </w:rPr>
        <w:t>附：被授权人姓名：</w:t>
      </w:r>
      <w:r>
        <w:rPr>
          <w:rFonts w:eastAsia="仿宋_GB2312"/>
          <w:sz w:val="24"/>
          <w:u w:val="single"/>
        </w:rPr>
        <w:t xml:space="preserve">         </w:t>
      </w:r>
      <w:r>
        <w:rPr>
          <w:rFonts w:eastAsia="仿宋_GB2312"/>
          <w:sz w:val="24"/>
        </w:rPr>
        <w:t xml:space="preserve"> </w:t>
      </w:r>
      <w:r>
        <w:rPr>
          <w:rFonts w:hint="eastAsia" w:eastAsia="仿宋_GB2312"/>
          <w:sz w:val="24"/>
        </w:rPr>
        <w:t xml:space="preserve"> </w:t>
      </w:r>
      <w:r>
        <w:rPr>
          <w:rFonts w:eastAsia="仿宋_GB2312"/>
          <w:sz w:val="24"/>
          <w:lang w:val="zh-CN"/>
        </w:rPr>
        <w:t>性别：</w:t>
      </w:r>
      <w:r>
        <w:rPr>
          <w:rFonts w:eastAsia="仿宋_GB2312"/>
          <w:sz w:val="24"/>
          <w:u w:val="single"/>
        </w:rPr>
        <w:t xml:space="preserve"> </w:t>
      </w:r>
      <w:r>
        <w:rPr>
          <w:rFonts w:hint="eastAsia" w:eastAsia="仿宋_GB2312"/>
          <w:sz w:val="24"/>
          <w:u w:val="single"/>
          <w:lang w:val="en-US" w:eastAsia="zh-CN"/>
        </w:rPr>
        <w:t xml:space="preserve">      </w:t>
      </w:r>
      <w:r>
        <w:rPr>
          <w:rFonts w:eastAsia="仿宋_GB2312"/>
          <w:sz w:val="24"/>
          <w:u w:val="single"/>
        </w:rPr>
        <w:t xml:space="preserve">  </w:t>
      </w:r>
      <w:r>
        <w:rPr>
          <w:rFonts w:hint="eastAsia" w:eastAsia="仿宋_GB2312"/>
          <w:sz w:val="24"/>
        </w:rPr>
        <w:t xml:space="preserve"> </w:t>
      </w:r>
      <w:r>
        <w:rPr>
          <w:rFonts w:eastAsia="仿宋_GB2312"/>
          <w:sz w:val="24"/>
          <w:lang w:val="zh-CN"/>
        </w:rPr>
        <w:t>年龄</w:t>
      </w:r>
      <w:r>
        <w:rPr>
          <w:rFonts w:hint="eastAsia" w:eastAsia="仿宋_GB2312"/>
          <w:sz w:val="24"/>
          <w:lang w:val="zh-CN"/>
        </w:rPr>
        <w:t>：</w:t>
      </w:r>
      <w:r>
        <w:rPr>
          <w:rFonts w:hint="eastAsia" w:eastAsia="仿宋_GB2312"/>
          <w:sz w:val="24"/>
          <w:u w:val="single"/>
          <w:lang w:val="en-US" w:eastAsia="zh-CN"/>
        </w:rPr>
        <w:t xml:space="preserve">           </w:t>
      </w:r>
    </w:p>
    <w:p w14:paraId="14BD0761">
      <w:pPr>
        <w:autoSpaceDE w:val="0"/>
        <w:autoSpaceDN w:val="0"/>
        <w:adjustRightInd w:val="0"/>
        <w:spacing w:line="348" w:lineRule="auto"/>
        <w:ind w:firstLine="480" w:firstLineChars="200"/>
        <w:rPr>
          <w:rFonts w:hint="default" w:eastAsia="仿宋_GB2312"/>
          <w:sz w:val="24"/>
          <w:lang w:val="en-US" w:eastAsia="zh-CN"/>
        </w:rPr>
      </w:pPr>
      <w:r>
        <w:rPr>
          <w:rFonts w:eastAsia="仿宋_GB2312"/>
          <w:sz w:val="24"/>
          <w:lang w:val="zh-CN"/>
        </w:rPr>
        <w:t>职</w:t>
      </w:r>
      <w:r>
        <w:rPr>
          <w:rFonts w:eastAsia="仿宋_GB2312"/>
          <w:sz w:val="24"/>
        </w:rPr>
        <w:t xml:space="preserve">    </w:t>
      </w:r>
      <w:r>
        <w:rPr>
          <w:rFonts w:eastAsia="仿宋_GB2312"/>
          <w:sz w:val="24"/>
          <w:lang w:val="zh-CN"/>
        </w:rPr>
        <w:t>务：</w:t>
      </w:r>
      <w:r>
        <w:rPr>
          <w:rFonts w:eastAsia="仿宋_GB2312"/>
          <w:sz w:val="24"/>
          <w:u w:val="single"/>
        </w:rPr>
        <w:t xml:space="preserve">             </w:t>
      </w:r>
      <w:r>
        <w:rPr>
          <w:rFonts w:eastAsia="仿宋_GB2312"/>
          <w:sz w:val="24"/>
          <w:lang w:val="zh-CN"/>
        </w:rPr>
        <w:t>身份证号码：</w:t>
      </w:r>
      <w:r>
        <w:rPr>
          <w:rFonts w:hint="eastAsia" w:eastAsia="仿宋_GB2312"/>
          <w:i w:val="0"/>
          <w:iCs w:val="0"/>
          <w:sz w:val="24"/>
          <w:u w:val="single"/>
          <w:lang w:val="en-US" w:eastAsia="zh-CN"/>
        </w:rPr>
        <w:t xml:space="preserve">                       </w:t>
      </w:r>
    </w:p>
    <w:p w14:paraId="425F4E63">
      <w:pPr>
        <w:autoSpaceDE w:val="0"/>
        <w:autoSpaceDN w:val="0"/>
        <w:adjustRightInd w:val="0"/>
        <w:spacing w:line="348" w:lineRule="auto"/>
        <w:ind w:firstLine="480" w:firstLineChars="200"/>
        <w:rPr>
          <w:rFonts w:hint="default" w:eastAsia="仿宋_GB2312"/>
          <w:sz w:val="24"/>
          <w:lang w:val="en-US" w:eastAsia="zh-CN"/>
        </w:rPr>
      </w:pPr>
      <w:r>
        <w:rPr>
          <w:rFonts w:eastAsia="仿宋_GB2312"/>
          <w:sz w:val="24"/>
          <w:lang w:val="zh-CN"/>
        </w:rPr>
        <w:t>通讯地址：</w:t>
      </w:r>
      <w:r>
        <w:rPr>
          <w:rFonts w:hint="eastAsia" w:eastAsia="仿宋_GB2312"/>
          <w:sz w:val="24"/>
          <w:u w:val="single"/>
          <w:lang w:val="en-US" w:eastAsia="zh-CN"/>
        </w:rPr>
        <w:t xml:space="preserve">                                                </w:t>
      </w:r>
    </w:p>
    <w:p w14:paraId="0D216B48">
      <w:pPr>
        <w:autoSpaceDE w:val="0"/>
        <w:autoSpaceDN w:val="0"/>
        <w:adjustRightInd w:val="0"/>
        <w:spacing w:line="348" w:lineRule="auto"/>
        <w:ind w:firstLine="480" w:firstLineChars="200"/>
        <w:rPr>
          <w:rFonts w:eastAsia="仿宋_GB2312"/>
          <w:sz w:val="24"/>
          <w:lang w:val="zh-CN"/>
        </w:rPr>
      </w:pPr>
      <w:r>
        <w:rPr>
          <w:rFonts w:eastAsia="仿宋_GB2312"/>
          <w:sz w:val="24"/>
          <w:lang w:val="zh-CN"/>
        </w:rPr>
        <w:t>邮政编码</w:t>
      </w:r>
      <w:r>
        <w:rPr>
          <w:rFonts w:hint="eastAsia" w:eastAsia="仿宋_GB2312"/>
          <w:sz w:val="24"/>
          <w:lang w:val="zh-CN"/>
        </w:rPr>
        <w:t>：</w:t>
      </w:r>
      <w:r>
        <w:rPr>
          <w:rFonts w:hint="eastAsia" w:eastAsia="仿宋_GB2312"/>
          <w:sz w:val="24"/>
          <w:u w:val="single"/>
          <w:lang w:val="en-US" w:eastAsia="zh-CN"/>
        </w:rPr>
        <w:t xml:space="preserve">                                                </w:t>
      </w:r>
    </w:p>
    <w:p w14:paraId="60DB4A7F">
      <w:pPr>
        <w:autoSpaceDE w:val="0"/>
        <w:autoSpaceDN w:val="0"/>
        <w:adjustRightInd w:val="0"/>
        <w:spacing w:line="348" w:lineRule="auto"/>
        <w:ind w:firstLine="480" w:firstLineChars="200"/>
        <w:rPr>
          <w:rFonts w:hint="default" w:eastAsia="仿宋_GB2312"/>
          <w:sz w:val="24"/>
          <w:u w:val="single"/>
          <w:lang w:val="en-US" w:eastAsia="zh-CN"/>
        </w:rPr>
      </w:pPr>
      <w:r>
        <w:rPr>
          <w:rFonts w:eastAsia="仿宋_GB2312"/>
          <w:sz w:val="24"/>
          <w:lang w:val="zh-CN"/>
        </w:rPr>
        <w:t>电</w:t>
      </w:r>
      <w:r>
        <w:rPr>
          <w:rFonts w:eastAsia="仿宋_GB2312"/>
          <w:sz w:val="24"/>
        </w:rPr>
        <w:t xml:space="preserve">    </w:t>
      </w:r>
      <w:r>
        <w:rPr>
          <w:rFonts w:eastAsia="仿宋_GB2312"/>
          <w:sz w:val="24"/>
          <w:lang w:val="zh-CN"/>
        </w:rPr>
        <w:t>话：</w:t>
      </w:r>
      <w:r>
        <w:rPr>
          <w:rFonts w:eastAsia="仿宋_GB2312"/>
          <w:sz w:val="24"/>
          <w:u w:val="single"/>
        </w:rPr>
        <w:t xml:space="preserve">                    </w:t>
      </w:r>
      <w:r>
        <w:rPr>
          <w:rFonts w:eastAsia="仿宋_GB2312"/>
          <w:sz w:val="24"/>
        </w:rPr>
        <w:t xml:space="preserve"> </w:t>
      </w:r>
      <w:r>
        <w:rPr>
          <w:rFonts w:hint="eastAsia" w:eastAsia="仿宋_GB2312"/>
          <w:sz w:val="24"/>
        </w:rPr>
        <w:t xml:space="preserve"> </w:t>
      </w:r>
      <w:r>
        <w:rPr>
          <w:rFonts w:eastAsia="仿宋_GB2312"/>
          <w:sz w:val="24"/>
          <w:lang w:val="zh-CN"/>
        </w:rPr>
        <w:t>传真：</w:t>
      </w:r>
      <w:r>
        <w:rPr>
          <w:rFonts w:hint="eastAsia" w:eastAsia="仿宋_GB2312"/>
          <w:sz w:val="24"/>
          <w:u w:val="single"/>
          <w:lang w:val="zh-CN"/>
        </w:rPr>
        <w:t xml:space="preserve">               </w:t>
      </w:r>
      <w:r>
        <w:rPr>
          <w:rFonts w:hint="eastAsia" w:eastAsia="仿宋_GB2312"/>
          <w:sz w:val="24"/>
          <w:u w:val="single"/>
          <w:lang w:val="en-US" w:eastAsia="zh-CN"/>
        </w:rPr>
        <w:t xml:space="preserve">     </w:t>
      </w:r>
    </w:p>
    <w:p w14:paraId="54CF0FD4">
      <w:pPr>
        <w:autoSpaceDE w:val="0"/>
        <w:autoSpaceDN w:val="0"/>
        <w:adjustRightInd w:val="0"/>
        <w:spacing w:line="348" w:lineRule="auto"/>
        <w:rPr>
          <w:rFonts w:eastAsia="仿宋_GB2312"/>
          <w:sz w:val="24"/>
        </w:rPr>
      </w:pPr>
    </w:p>
    <w:p w14:paraId="622A79A1">
      <w:pPr>
        <w:autoSpaceDE w:val="0"/>
        <w:autoSpaceDN w:val="0"/>
        <w:adjustRightInd w:val="0"/>
        <w:spacing w:line="348" w:lineRule="auto"/>
        <w:ind w:firstLine="480" w:firstLineChars="200"/>
        <w:rPr>
          <w:rFonts w:eastAsia="仿宋_GB2312"/>
          <w:sz w:val="24"/>
        </w:rPr>
      </w:pPr>
      <w:r>
        <w:rPr>
          <w:rFonts w:eastAsia="仿宋_GB2312"/>
          <w:sz w:val="24"/>
          <w:lang w:val="zh-CN"/>
        </w:rPr>
        <w:t>法定代表人</w:t>
      </w:r>
      <w:r>
        <w:rPr>
          <w:rFonts w:eastAsia="仿宋_GB2312"/>
          <w:sz w:val="24"/>
        </w:rPr>
        <w:t>及</w:t>
      </w:r>
      <w:r>
        <w:rPr>
          <w:rFonts w:hint="eastAsia" w:eastAsia="仿宋_GB2312"/>
          <w:sz w:val="24"/>
          <w:lang w:val="zh-CN"/>
        </w:rPr>
        <w:t>委托代理人</w:t>
      </w:r>
      <w:r>
        <w:rPr>
          <w:rFonts w:eastAsia="仿宋_GB2312"/>
          <w:sz w:val="24"/>
          <w:lang w:val="zh-CN"/>
        </w:rPr>
        <w:t>身份证复印件</w:t>
      </w:r>
    </w:p>
    <w:tbl>
      <w:tblPr>
        <w:tblStyle w:val="51"/>
        <w:tblW w:w="0" w:type="auto"/>
        <w:tblInd w:w="679" w:type="dxa"/>
        <w:tblLayout w:type="fixed"/>
        <w:tblCellMar>
          <w:top w:w="0" w:type="dxa"/>
          <w:left w:w="108" w:type="dxa"/>
          <w:bottom w:w="0" w:type="dxa"/>
          <w:right w:w="108" w:type="dxa"/>
        </w:tblCellMar>
      </w:tblPr>
      <w:tblGrid>
        <w:gridCol w:w="4049"/>
        <w:gridCol w:w="3885"/>
      </w:tblGrid>
      <w:tr w14:paraId="5B11043C">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14:paraId="49A6F4C6">
            <w:pPr>
              <w:autoSpaceDE w:val="0"/>
              <w:autoSpaceDN w:val="0"/>
              <w:adjustRightInd w:val="0"/>
              <w:spacing w:line="348" w:lineRule="auto"/>
              <w:jc w:val="center"/>
              <w:rPr>
                <w:rFonts w:eastAsia="仿宋_GB2312"/>
                <w:sz w:val="24"/>
                <w:lang w:val="zh-CN"/>
              </w:rPr>
            </w:pPr>
            <w:r>
              <w:rPr>
                <w:rFonts w:eastAsia="仿宋_GB2312"/>
                <w:sz w:val="24"/>
                <w:lang w:val="zh-CN"/>
              </w:rPr>
              <w:t>法定代表人身份证复印件</w:t>
            </w:r>
          </w:p>
          <w:p w14:paraId="61B50FE6">
            <w:pPr>
              <w:autoSpaceDE w:val="0"/>
              <w:autoSpaceDN w:val="0"/>
              <w:adjustRightInd w:val="0"/>
              <w:spacing w:line="348" w:lineRule="auto"/>
              <w:jc w:val="center"/>
              <w:rPr>
                <w:rFonts w:eastAsia="仿宋_GB2312"/>
                <w:sz w:val="24"/>
                <w:u w:val="single"/>
              </w:rPr>
            </w:pPr>
            <w:r>
              <w:rPr>
                <w:rFonts w:eastAsia="仿宋_GB2312"/>
                <w:sz w:val="24"/>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14:paraId="34D8A705">
            <w:pPr>
              <w:autoSpaceDE w:val="0"/>
              <w:autoSpaceDN w:val="0"/>
              <w:adjustRightInd w:val="0"/>
              <w:spacing w:line="348" w:lineRule="auto"/>
              <w:jc w:val="center"/>
              <w:rPr>
                <w:rFonts w:eastAsia="仿宋_GB2312"/>
                <w:sz w:val="24"/>
                <w:lang w:val="zh-CN"/>
              </w:rPr>
            </w:pPr>
            <w:r>
              <w:rPr>
                <w:rFonts w:hint="eastAsia" w:eastAsia="仿宋_GB2312"/>
                <w:sz w:val="24"/>
                <w:lang w:val="zh-CN"/>
              </w:rPr>
              <w:t>委托代理人</w:t>
            </w:r>
            <w:r>
              <w:rPr>
                <w:rFonts w:eastAsia="仿宋_GB2312"/>
                <w:sz w:val="24"/>
                <w:lang w:val="zh-CN"/>
              </w:rPr>
              <w:t>身份证复印件</w:t>
            </w:r>
          </w:p>
          <w:p w14:paraId="63623697">
            <w:pPr>
              <w:autoSpaceDE w:val="0"/>
              <w:autoSpaceDN w:val="0"/>
              <w:adjustRightInd w:val="0"/>
              <w:spacing w:line="348" w:lineRule="auto"/>
              <w:jc w:val="center"/>
              <w:rPr>
                <w:rFonts w:eastAsia="仿宋_GB2312"/>
                <w:sz w:val="24"/>
                <w:u w:val="single"/>
              </w:rPr>
            </w:pPr>
            <w:r>
              <w:rPr>
                <w:rFonts w:eastAsia="仿宋_GB2312"/>
                <w:sz w:val="24"/>
                <w:lang w:val="zh-CN"/>
              </w:rPr>
              <w:t>（正反面）</w:t>
            </w:r>
          </w:p>
        </w:tc>
      </w:tr>
    </w:tbl>
    <w:p w14:paraId="73181EB2">
      <w:pPr>
        <w:adjustRightInd w:val="0"/>
        <w:snapToGrid w:val="0"/>
        <w:spacing w:line="360" w:lineRule="auto"/>
        <w:rPr>
          <w:rFonts w:eastAsia="仿宋_GB2312"/>
          <w:sz w:val="24"/>
        </w:rPr>
      </w:pPr>
      <w:r>
        <w:rPr>
          <w:rFonts w:eastAsia="仿宋_GB2312"/>
          <w:sz w:val="24"/>
        </w:rPr>
        <w:t xml:space="preserve">     </w:t>
      </w:r>
    </w:p>
    <w:p w14:paraId="08DAA296">
      <w:pPr>
        <w:adjustRightInd w:val="0"/>
        <w:snapToGrid w:val="0"/>
        <w:spacing w:line="360" w:lineRule="auto"/>
        <w:rPr>
          <w:rFonts w:eastAsia="仿宋_GB2312"/>
          <w:sz w:val="24"/>
        </w:rPr>
      </w:pPr>
    </w:p>
    <w:p w14:paraId="26D7CE58">
      <w:pPr>
        <w:adjustRightInd w:val="0"/>
        <w:snapToGrid w:val="0"/>
        <w:spacing w:line="360" w:lineRule="auto"/>
        <w:ind w:firstLine="480" w:firstLineChars="200"/>
        <w:rPr>
          <w:rFonts w:eastAsia="仿宋_GB2312"/>
          <w:sz w:val="24"/>
        </w:rPr>
      </w:pPr>
      <w:r>
        <w:rPr>
          <w:rFonts w:eastAsia="仿宋_GB2312"/>
          <w:sz w:val="24"/>
        </w:rPr>
        <w:t>供应商（</w:t>
      </w:r>
      <w:r>
        <w:rPr>
          <w:rFonts w:hint="eastAsia" w:eastAsia="仿宋_GB2312"/>
          <w:sz w:val="24"/>
        </w:rPr>
        <w:t>盖</w:t>
      </w:r>
      <w:r>
        <w:rPr>
          <w:rFonts w:eastAsia="仿宋_GB2312"/>
          <w:sz w:val="24"/>
        </w:rPr>
        <w:t xml:space="preserve">公章）：               </w:t>
      </w:r>
    </w:p>
    <w:p w14:paraId="17114D5D">
      <w:pPr>
        <w:adjustRightInd w:val="0"/>
        <w:snapToGrid w:val="0"/>
        <w:spacing w:line="360" w:lineRule="auto"/>
        <w:ind w:firstLine="480" w:firstLineChars="200"/>
        <w:rPr>
          <w:rFonts w:eastAsia="仿宋_GB2312"/>
          <w:sz w:val="24"/>
        </w:rPr>
      </w:pPr>
      <w:r>
        <w:rPr>
          <w:rFonts w:eastAsia="仿宋_GB2312"/>
          <w:sz w:val="24"/>
        </w:rPr>
        <w:t>法定代表人</w:t>
      </w:r>
      <w:r>
        <w:rPr>
          <w:rFonts w:hint="eastAsia" w:eastAsia="仿宋_GB2312"/>
          <w:sz w:val="24"/>
        </w:rPr>
        <w:t>（或单位负责人）</w:t>
      </w:r>
      <w:r>
        <w:rPr>
          <w:rFonts w:eastAsia="仿宋_GB2312"/>
          <w:sz w:val="24"/>
        </w:rPr>
        <w:t>（签字</w:t>
      </w:r>
      <w:r>
        <w:rPr>
          <w:rFonts w:hint="eastAsia" w:eastAsia="仿宋_GB2312"/>
          <w:sz w:val="24"/>
        </w:rPr>
        <w:t>或盖章</w:t>
      </w:r>
      <w:r>
        <w:rPr>
          <w:rFonts w:eastAsia="仿宋_GB2312"/>
          <w:sz w:val="24"/>
        </w:rPr>
        <w:t xml:space="preserve">）：                          </w:t>
      </w:r>
    </w:p>
    <w:p w14:paraId="3B3EA1C0">
      <w:pPr>
        <w:spacing w:line="360" w:lineRule="auto"/>
        <w:ind w:firstLine="480" w:firstLineChars="200"/>
        <w:rPr>
          <w:rFonts w:eastAsia="仿宋_GB2312"/>
          <w:sz w:val="24"/>
        </w:rPr>
      </w:pPr>
    </w:p>
    <w:p w14:paraId="52548118">
      <w:pPr>
        <w:spacing w:line="360" w:lineRule="auto"/>
        <w:ind w:firstLine="480" w:firstLineChars="200"/>
        <w:rPr>
          <w:rFonts w:eastAsia="仿宋_GB2312"/>
          <w:sz w:val="24"/>
        </w:rPr>
      </w:pPr>
      <w:r>
        <w:rPr>
          <w:rFonts w:eastAsia="仿宋_GB2312"/>
          <w:sz w:val="24"/>
        </w:rPr>
        <w:t>注：自然人投标的或法定代表人投标的无需提供</w:t>
      </w:r>
    </w:p>
    <w:p w14:paraId="3AC9233C">
      <w:pPr>
        <w:spacing w:after="120"/>
        <w:rPr>
          <w:rFonts w:eastAsia="仿宋_GB2312"/>
        </w:rPr>
      </w:pPr>
      <w:r>
        <w:rPr>
          <w:rFonts w:eastAsia="仿宋_GB2312"/>
        </w:rPr>
        <w:br w:type="page"/>
      </w:r>
    </w:p>
    <w:p w14:paraId="0592F6F1">
      <w:pPr>
        <w:autoSpaceDE w:val="0"/>
        <w:autoSpaceDN w:val="0"/>
        <w:adjustRightInd w:val="0"/>
        <w:jc w:val="center"/>
        <w:rPr>
          <w:rFonts w:eastAsia="仿宋_GB2312"/>
          <w:b/>
          <w:kern w:val="0"/>
          <w:sz w:val="28"/>
          <w:szCs w:val="28"/>
        </w:rPr>
      </w:pPr>
    </w:p>
    <w:p w14:paraId="6179A9F8">
      <w:pPr>
        <w:autoSpaceDE w:val="0"/>
        <w:autoSpaceDN w:val="0"/>
        <w:adjustRightInd w:val="0"/>
        <w:jc w:val="center"/>
        <w:rPr>
          <w:rFonts w:eastAsia="仿宋_GB2312"/>
          <w:b/>
          <w:kern w:val="0"/>
          <w:sz w:val="28"/>
          <w:szCs w:val="28"/>
        </w:rPr>
      </w:pPr>
      <w:r>
        <w:rPr>
          <w:rFonts w:eastAsia="仿宋_GB2312"/>
          <w:b/>
          <w:kern w:val="0"/>
          <w:sz w:val="28"/>
          <w:szCs w:val="28"/>
        </w:rPr>
        <w:t>2、法定代表人</w:t>
      </w:r>
      <w:r>
        <w:rPr>
          <w:rFonts w:eastAsia="仿宋_GB2312"/>
          <w:b/>
          <w:bCs/>
          <w:sz w:val="32"/>
          <w:szCs w:val="32"/>
          <w:lang w:val="zh-CN"/>
        </w:rPr>
        <w:t>（单位负责人）</w:t>
      </w:r>
      <w:r>
        <w:rPr>
          <w:rFonts w:eastAsia="仿宋_GB2312"/>
          <w:b/>
          <w:kern w:val="0"/>
          <w:sz w:val="28"/>
          <w:szCs w:val="28"/>
        </w:rPr>
        <w:t>身份证明</w:t>
      </w:r>
    </w:p>
    <w:p w14:paraId="33705092">
      <w:pPr>
        <w:autoSpaceDE w:val="0"/>
        <w:autoSpaceDN w:val="0"/>
        <w:adjustRightInd w:val="0"/>
        <w:spacing w:line="360" w:lineRule="auto"/>
        <w:jc w:val="left"/>
        <w:rPr>
          <w:rFonts w:eastAsia="仿宋_GB2312"/>
          <w:kern w:val="0"/>
          <w:sz w:val="24"/>
        </w:rPr>
      </w:pPr>
    </w:p>
    <w:p w14:paraId="2F1139D9">
      <w:pPr>
        <w:autoSpaceDE w:val="0"/>
        <w:autoSpaceDN w:val="0"/>
        <w:adjustRightInd w:val="0"/>
        <w:spacing w:line="360" w:lineRule="auto"/>
        <w:jc w:val="left"/>
        <w:rPr>
          <w:rFonts w:eastAsia="仿宋_GB2312"/>
          <w:kern w:val="0"/>
          <w:sz w:val="24"/>
        </w:rPr>
      </w:pPr>
    </w:p>
    <w:p w14:paraId="38274CB9">
      <w:pPr>
        <w:autoSpaceDE w:val="0"/>
        <w:autoSpaceDN w:val="0"/>
        <w:adjustRightInd w:val="0"/>
        <w:spacing w:line="360" w:lineRule="auto"/>
        <w:jc w:val="left"/>
        <w:rPr>
          <w:rFonts w:eastAsia="仿宋_GB2312"/>
          <w:kern w:val="0"/>
          <w:sz w:val="24"/>
        </w:rPr>
      </w:pPr>
      <w:r>
        <w:rPr>
          <w:rFonts w:eastAsia="仿宋_GB2312"/>
          <w:kern w:val="0"/>
          <w:sz w:val="24"/>
        </w:rPr>
        <w:t>供应商名称：</w:t>
      </w:r>
      <w:r>
        <w:rPr>
          <w:rFonts w:eastAsia="仿宋_GB2312"/>
          <w:kern w:val="0"/>
          <w:sz w:val="24"/>
          <w:u w:val="single"/>
        </w:rPr>
        <w:t xml:space="preserve">                     </w:t>
      </w:r>
    </w:p>
    <w:p w14:paraId="5D27A95F">
      <w:pPr>
        <w:autoSpaceDE w:val="0"/>
        <w:autoSpaceDN w:val="0"/>
        <w:adjustRightInd w:val="0"/>
        <w:spacing w:line="360" w:lineRule="auto"/>
        <w:jc w:val="left"/>
        <w:rPr>
          <w:rFonts w:eastAsia="仿宋_GB2312"/>
          <w:kern w:val="0"/>
          <w:sz w:val="24"/>
        </w:rPr>
      </w:pPr>
      <w:r>
        <w:rPr>
          <w:rFonts w:eastAsia="仿宋_GB2312"/>
          <w:kern w:val="0"/>
          <w:sz w:val="24"/>
        </w:rPr>
        <w:t xml:space="preserve">单位性质： </w:t>
      </w:r>
      <w:r>
        <w:rPr>
          <w:rFonts w:eastAsia="仿宋_GB2312"/>
          <w:kern w:val="0"/>
          <w:sz w:val="24"/>
          <w:u w:val="single"/>
        </w:rPr>
        <w:t xml:space="preserve">                      </w:t>
      </w:r>
    </w:p>
    <w:p w14:paraId="53C415AD">
      <w:pPr>
        <w:autoSpaceDE w:val="0"/>
        <w:autoSpaceDN w:val="0"/>
        <w:adjustRightInd w:val="0"/>
        <w:spacing w:line="360" w:lineRule="auto"/>
        <w:jc w:val="left"/>
        <w:rPr>
          <w:rFonts w:eastAsia="仿宋_GB2312"/>
          <w:kern w:val="0"/>
          <w:sz w:val="24"/>
        </w:rPr>
      </w:pPr>
      <w:r>
        <w:rPr>
          <w:rFonts w:eastAsia="仿宋_GB2312"/>
          <w:kern w:val="0"/>
          <w:sz w:val="24"/>
        </w:rPr>
        <w:t xml:space="preserve">地    址： </w:t>
      </w:r>
      <w:r>
        <w:rPr>
          <w:rFonts w:eastAsia="仿宋_GB2312"/>
          <w:kern w:val="0"/>
          <w:sz w:val="24"/>
          <w:u w:val="single"/>
        </w:rPr>
        <w:t xml:space="preserve">                      </w:t>
      </w:r>
    </w:p>
    <w:p w14:paraId="667AEFF1">
      <w:pPr>
        <w:autoSpaceDE w:val="0"/>
        <w:autoSpaceDN w:val="0"/>
        <w:adjustRightInd w:val="0"/>
        <w:spacing w:line="360" w:lineRule="auto"/>
        <w:jc w:val="left"/>
        <w:rPr>
          <w:rFonts w:eastAsia="仿宋_GB2312"/>
          <w:kern w:val="0"/>
          <w:sz w:val="24"/>
        </w:rPr>
      </w:pPr>
      <w:r>
        <w:rPr>
          <w:rFonts w:eastAsia="仿宋_GB2312"/>
          <w:kern w:val="0"/>
          <w:sz w:val="24"/>
        </w:rPr>
        <w:t>成立时间：</w:t>
      </w:r>
      <w:r>
        <w:rPr>
          <w:rFonts w:eastAsia="仿宋_GB2312"/>
          <w:kern w:val="0"/>
          <w:sz w:val="24"/>
          <w:u w:val="single"/>
        </w:rPr>
        <w:t xml:space="preserve">     </w:t>
      </w:r>
      <w:r>
        <w:rPr>
          <w:rFonts w:eastAsia="仿宋_GB2312"/>
          <w:kern w:val="0"/>
          <w:sz w:val="24"/>
        </w:rPr>
        <w:t xml:space="preserve"> 年</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月</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日</w:t>
      </w:r>
    </w:p>
    <w:p w14:paraId="165603DB">
      <w:pPr>
        <w:autoSpaceDE w:val="0"/>
        <w:autoSpaceDN w:val="0"/>
        <w:adjustRightInd w:val="0"/>
        <w:spacing w:line="360" w:lineRule="auto"/>
        <w:jc w:val="left"/>
        <w:rPr>
          <w:rFonts w:hint="default" w:eastAsia="仿宋_GB2312"/>
          <w:kern w:val="0"/>
          <w:sz w:val="24"/>
          <w:lang w:val="en-US" w:eastAsia="zh-CN"/>
        </w:rPr>
      </w:pPr>
      <w:r>
        <w:rPr>
          <w:rFonts w:eastAsia="仿宋_GB2312"/>
          <w:kern w:val="0"/>
          <w:sz w:val="24"/>
        </w:rPr>
        <w:t>经营期限：</w:t>
      </w:r>
      <w:r>
        <w:rPr>
          <w:rFonts w:hint="eastAsia" w:eastAsia="仿宋_GB2312"/>
          <w:kern w:val="0"/>
          <w:sz w:val="24"/>
          <w:u w:val="single"/>
          <w:lang w:val="en-US" w:eastAsia="zh-CN"/>
        </w:rPr>
        <w:t xml:space="preserve">                      </w:t>
      </w:r>
    </w:p>
    <w:p w14:paraId="04A44815">
      <w:pPr>
        <w:autoSpaceDE w:val="0"/>
        <w:autoSpaceDN w:val="0"/>
        <w:adjustRightInd w:val="0"/>
        <w:spacing w:line="360" w:lineRule="auto"/>
        <w:jc w:val="left"/>
        <w:rPr>
          <w:rFonts w:eastAsia="仿宋_GB2312"/>
          <w:kern w:val="0"/>
          <w:sz w:val="24"/>
        </w:rPr>
      </w:pPr>
    </w:p>
    <w:p w14:paraId="5EDD6F08">
      <w:pPr>
        <w:autoSpaceDE w:val="0"/>
        <w:autoSpaceDN w:val="0"/>
        <w:adjustRightInd w:val="0"/>
        <w:spacing w:line="360" w:lineRule="auto"/>
        <w:jc w:val="left"/>
        <w:rPr>
          <w:rFonts w:eastAsia="仿宋_GB2312"/>
          <w:kern w:val="0"/>
          <w:sz w:val="24"/>
        </w:rPr>
      </w:pPr>
    </w:p>
    <w:p w14:paraId="0B0F1CB4">
      <w:pPr>
        <w:autoSpaceDE w:val="0"/>
        <w:autoSpaceDN w:val="0"/>
        <w:adjustRightInd w:val="0"/>
        <w:spacing w:line="360" w:lineRule="auto"/>
        <w:jc w:val="left"/>
        <w:rPr>
          <w:rFonts w:eastAsia="仿宋_GB2312"/>
          <w:kern w:val="0"/>
          <w:sz w:val="24"/>
        </w:rPr>
      </w:pPr>
      <w:r>
        <w:rPr>
          <w:rFonts w:eastAsia="仿宋_GB2312"/>
          <w:kern w:val="0"/>
          <w:sz w:val="24"/>
        </w:rPr>
        <w:t>姓名：</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性别：</w:t>
      </w:r>
      <w:r>
        <w:rPr>
          <w:rFonts w:eastAsia="仿宋_GB2312"/>
          <w:kern w:val="0"/>
          <w:sz w:val="24"/>
          <w:u w:val="single"/>
        </w:rPr>
        <w:t xml:space="preserve">    </w:t>
      </w:r>
      <w:r>
        <w:rPr>
          <w:rFonts w:eastAsia="仿宋_GB2312"/>
          <w:kern w:val="0"/>
          <w:sz w:val="24"/>
        </w:rPr>
        <w:t>年龄：</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 xml:space="preserve"> 职务：</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系</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w:t>
      </w:r>
      <w:r>
        <w:rPr>
          <w:rFonts w:hint="eastAsia" w:eastAsia="仿宋_GB2312"/>
          <w:kern w:val="0"/>
          <w:sz w:val="24"/>
        </w:rPr>
        <w:t>供应商</w:t>
      </w:r>
      <w:r>
        <w:rPr>
          <w:rFonts w:eastAsia="仿宋_GB2312"/>
          <w:kern w:val="0"/>
          <w:sz w:val="24"/>
        </w:rPr>
        <w:t>名称）的法定代表人。</w:t>
      </w:r>
    </w:p>
    <w:p w14:paraId="46A895AC">
      <w:pPr>
        <w:autoSpaceDE w:val="0"/>
        <w:autoSpaceDN w:val="0"/>
        <w:adjustRightInd w:val="0"/>
        <w:spacing w:line="360" w:lineRule="auto"/>
        <w:jc w:val="left"/>
        <w:rPr>
          <w:rFonts w:eastAsia="仿宋_GB2312"/>
          <w:kern w:val="0"/>
          <w:sz w:val="24"/>
        </w:rPr>
      </w:pPr>
      <w:r>
        <w:rPr>
          <w:rFonts w:eastAsia="仿宋_GB2312"/>
          <w:kern w:val="0"/>
          <w:sz w:val="24"/>
        </w:rPr>
        <w:t>特此证明。</w:t>
      </w:r>
    </w:p>
    <w:p w14:paraId="65DA7A23">
      <w:pPr>
        <w:autoSpaceDE w:val="0"/>
        <w:autoSpaceDN w:val="0"/>
        <w:adjustRightInd w:val="0"/>
        <w:spacing w:line="360" w:lineRule="auto"/>
        <w:jc w:val="left"/>
        <w:rPr>
          <w:rFonts w:eastAsia="仿宋_GB2312"/>
          <w:kern w:val="0"/>
          <w:sz w:val="24"/>
        </w:rPr>
      </w:pPr>
    </w:p>
    <w:p w14:paraId="51D644FD">
      <w:pPr>
        <w:autoSpaceDE w:val="0"/>
        <w:autoSpaceDN w:val="0"/>
        <w:adjustRightInd w:val="0"/>
        <w:spacing w:line="360" w:lineRule="auto"/>
        <w:jc w:val="left"/>
        <w:rPr>
          <w:rFonts w:eastAsia="仿宋_GB2312"/>
          <w:kern w:val="0"/>
          <w:sz w:val="24"/>
        </w:rPr>
      </w:pPr>
    </w:p>
    <w:p w14:paraId="627A54D1">
      <w:pPr>
        <w:autoSpaceDE w:val="0"/>
        <w:autoSpaceDN w:val="0"/>
        <w:adjustRightInd w:val="0"/>
        <w:spacing w:line="360" w:lineRule="auto"/>
        <w:jc w:val="left"/>
        <w:rPr>
          <w:rFonts w:eastAsia="仿宋_GB2312"/>
          <w:kern w:val="0"/>
          <w:sz w:val="24"/>
        </w:rPr>
      </w:pPr>
    </w:p>
    <w:p w14:paraId="19A2826A">
      <w:pPr>
        <w:autoSpaceDE w:val="0"/>
        <w:autoSpaceDN w:val="0"/>
        <w:adjustRightInd w:val="0"/>
        <w:spacing w:line="360" w:lineRule="auto"/>
        <w:jc w:val="left"/>
        <w:rPr>
          <w:rFonts w:eastAsia="仿宋_GB2312"/>
          <w:kern w:val="0"/>
          <w:sz w:val="24"/>
        </w:rPr>
      </w:pPr>
    </w:p>
    <w:p w14:paraId="0D84D4A1">
      <w:pPr>
        <w:autoSpaceDE w:val="0"/>
        <w:autoSpaceDN w:val="0"/>
        <w:adjustRightInd w:val="0"/>
        <w:spacing w:line="360" w:lineRule="auto"/>
        <w:ind w:left="5399" w:leftChars="2571"/>
        <w:jc w:val="left"/>
        <w:rPr>
          <w:rFonts w:eastAsia="仿宋_GB2312"/>
          <w:kern w:val="0"/>
          <w:sz w:val="24"/>
        </w:rPr>
      </w:pPr>
      <w:r>
        <w:rPr>
          <w:rFonts w:hint="eastAsia" w:eastAsia="仿宋_GB2312"/>
          <w:kern w:val="0"/>
          <w:sz w:val="24"/>
        </w:rPr>
        <w:t>供应商</w:t>
      </w:r>
      <w:r>
        <w:rPr>
          <w:rFonts w:eastAsia="仿宋_GB2312"/>
          <w:kern w:val="0"/>
          <w:sz w:val="24"/>
        </w:rPr>
        <w:t>（</w:t>
      </w:r>
      <w:r>
        <w:rPr>
          <w:rFonts w:hint="eastAsia" w:eastAsia="仿宋_GB2312"/>
          <w:kern w:val="0"/>
          <w:sz w:val="24"/>
        </w:rPr>
        <w:t>盖</w:t>
      </w:r>
      <w:r>
        <w:rPr>
          <w:rFonts w:eastAsia="仿宋_GB2312"/>
          <w:kern w:val="0"/>
          <w:sz w:val="24"/>
        </w:rPr>
        <w:t xml:space="preserve">公章）： </w:t>
      </w:r>
      <w:r>
        <w:rPr>
          <w:rFonts w:hint="eastAsia" w:eastAsia="仿宋_GB2312"/>
          <w:kern w:val="0"/>
          <w:sz w:val="24"/>
          <w:lang w:val="en-US" w:eastAsia="zh-CN"/>
        </w:rPr>
        <w:t xml:space="preserve">      </w:t>
      </w:r>
      <w:r>
        <w:rPr>
          <w:rFonts w:eastAsia="仿宋_GB2312"/>
          <w:kern w:val="0"/>
          <w:sz w:val="24"/>
        </w:rPr>
        <w:t xml:space="preserve">          </w:t>
      </w:r>
    </w:p>
    <w:p w14:paraId="10ADEEF6">
      <w:pPr>
        <w:autoSpaceDE w:val="0"/>
        <w:autoSpaceDN w:val="0"/>
        <w:adjustRightInd w:val="0"/>
        <w:spacing w:line="360" w:lineRule="auto"/>
        <w:ind w:left="5399" w:leftChars="2571"/>
        <w:jc w:val="left"/>
        <w:rPr>
          <w:rFonts w:eastAsia="仿宋_GB2312"/>
          <w:kern w:val="0"/>
          <w:sz w:val="24"/>
        </w:rPr>
      </w:pPr>
    </w:p>
    <w:p w14:paraId="6A0B56F2">
      <w:pPr>
        <w:autoSpaceDE w:val="0"/>
        <w:autoSpaceDN w:val="0"/>
        <w:adjustRightInd w:val="0"/>
        <w:spacing w:line="360" w:lineRule="auto"/>
        <w:ind w:left="6659" w:leftChars="3171"/>
        <w:jc w:val="left"/>
        <w:rPr>
          <w:rFonts w:eastAsia="仿宋_GB2312"/>
          <w:kern w:val="0"/>
          <w:sz w:val="24"/>
        </w:rPr>
      </w:pPr>
      <w:r>
        <w:rPr>
          <w:rFonts w:eastAsia="仿宋_GB2312"/>
          <w:kern w:val="0"/>
          <w:sz w:val="24"/>
        </w:rPr>
        <w:t>年  月  日</w:t>
      </w:r>
    </w:p>
    <w:p w14:paraId="15890361">
      <w:pPr>
        <w:rPr>
          <w:rFonts w:eastAsia="仿宋_GB2312"/>
        </w:rPr>
      </w:pPr>
      <w:r>
        <w:rPr>
          <w:rFonts w:eastAsia="仿宋_GB2312"/>
        </w:rPr>
        <w:br w:type="page"/>
      </w:r>
    </w:p>
    <w:p w14:paraId="70FC9941">
      <w:pPr>
        <w:jc w:val="center"/>
        <w:rPr>
          <w:rFonts w:ascii="仿宋_GB2312" w:hAnsi="仿宋_GB2312" w:eastAsia="仿宋_GB2312" w:cs="仿宋_GB2312"/>
          <w:b/>
          <w:sz w:val="28"/>
          <w:szCs w:val="28"/>
        </w:rPr>
      </w:pPr>
      <w:bookmarkStart w:id="438" w:name="_Toc60929129"/>
      <w:r>
        <w:rPr>
          <w:rFonts w:hint="eastAsia" w:ascii="仿宋_GB2312" w:hAnsi="仿宋_GB2312" w:eastAsia="仿宋_GB2312" w:cs="仿宋_GB2312"/>
          <w:b/>
          <w:sz w:val="28"/>
          <w:szCs w:val="28"/>
        </w:rPr>
        <w:t>3、</w:t>
      </w:r>
      <w:r>
        <w:rPr>
          <w:rFonts w:hint="eastAsia" w:ascii="仿宋_GB2312" w:hAnsi="仿宋_GB2312" w:eastAsia="仿宋_GB2312" w:cs="仿宋_GB2312"/>
          <w:b/>
          <w:sz w:val="28"/>
          <w:szCs w:val="28"/>
          <w:lang w:eastAsia="zh-CN"/>
        </w:rPr>
        <w:t>委托代理人</w:t>
      </w:r>
      <w:r>
        <w:rPr>
          <w:rFonts w:hint="eastAsia" w:ascii="仿宋_GB2312" w:hAnsi="仿宋_GB2312" w:eastAsia="仿宋_GB2312" w:cs="仿宋_GB2312"/>
          <w:b/>
          <w:sz w:val="28"/>
          <w:szCs w:val="28"/>
        </w:rPr>
        <w:t>本单位证明</w:t>
      </w:r>
      <w:bookmarkEnd w:id="438"/>
    </w:p>
    <w:p w14:paraId="303C8AB2">
      <w:pPr>
        <w:spacing w:after="120"/>
      </w:pPr>
    </w:p>
    <w:p w14:paraId="0F8DAF54">
      <w:pPr>
        <w:autoSpaceDE w:val="0"/>
        <w:autoSpaceDN w:val="0"/>
        <w:adjustRightInd w:val="0"/>
        <w:spacing w:line="348" w:lineRule="auto"/>
        <w:jc w:val="center"/>
        <w:rPr>
          <w:rFonts w:ascii="仿宋" w:hAnsi="仿宋" w:eastAsia="仿宋"/>
          <w:sz w:val="28"/>
          <w:szCs w:val="28"/>
          <w:lang w:val="zh-CN"/>
        </w:rPr>
      </w:pPr>
      <w:r>
        <w:rPr>
          <w:rFonts w:hint="eastAsia" w:ascii="仿宋" w:hAnsi="仿宋" w:eastAsia="仿宋"/>
          <w:sz w:val="28"/>
          <w:szCs w:val="28"/>
          <w:lang w:val="zh-CN"/>
        </w:rPr>
        <w:t>（</w:t>
      </w:r>
      <w:r>
        <w:rPr>
          <w:rFonts w:hint="eastAsia" w:ascii="仿宋" w:hAnsi="仿宋" w:eastAsia="仿宋"/>
          <w:sz w:val="28"/>
          <w:szCs w:val="28"/>
          <w:lang w:val="en-US" w:eastAsia="zh-CN"/>
        </w:rPr>
        <w:t>提供委托代理人在本单位</w:t>
      </w:r>
      <w:r>
        <w:rPr>
          <w:rFonts w:hint="eastAsia" w:ascii="仿宋" w:hAnsi="仿宋" w:eastAsia="仿宋"/>
          <w:sz w:val="28"/>
          <w:szCs w:val="28"/>
        </w:rPr>
        <w:t>养老保险缴纳证明</w:t>
      </w:r>
      <w:r>
        <w:rPr>
          <w:rFonts w:hint="eastAsia" w:ascii="仿宋" w:hAnsi="仿宋" w:eastAsia="仿宋"/>
          <w:sz w:val="28"/>
          <w:szCs w:val="28"/>
          <w:lang w:val="zh-CN"/>
        </w:rPr>
        <w:t>）</w:t>
      </w:r>
    </w:p>
    <w:p w14:paraId="7A173FF4">
      <w:pPr>
        <w:autoSpaceDE w:val="0"/>
        <w:autoSpaceDN w:val="0"/>
        <w:adjustRightInd w:val="0"/>
        <w:spacing w:line="348" w:lineRule="auto"/>
        <w:jc w:val="center"/>
        <w:rPr>
          <w:rFonts w:ascii="仿宋" w:hAnsi="仿宋" w:eastAsia="仿宋"/>
          <w:sz w:val="28"/>
          <w:szCs w:val="28"/>
          <w:lang w:val="zh-CN"/>
        </w:rPr>
      </w:pPr>
    </w:p>
    <w:p w14:paraId="40427E90">
      <w:pPr>
        <w:widowControl/>
        <w:jc w:val="left"/>
        <w:rPr>
          <w:rFonts w:eastAsia="仿宋_GB2312"/>
          <w:b/>
          <w:bCs/>
          <w:sz w:val="32"/>
          <w:szCs w:val="32"/>
          <w:lang w:val="zh-CN"/>
        </w:rPr>
      </w:pPr>
    </w:p>
    <w:p w14:paraId="64C0E9C5">
      <w:pPr>
        <w:rPr>
          <w:rFonts w:eastAsia="仿宋_GB2312"/>
          <w:b/>
          <w:bCs/>
          <w:sz w:val="32"/>
          <w:szCs w:val="32"/>
          <w:lang w:val="zh-CN"/>
        </w:rPr>
      </w:pPr>
      <w:r>
        <w:rPr>
          <w:rFonts w:eastAsia="仿宋_GB2312"/>
          <w:b/>
          <w:bCs/>
          <w:sz w:val="32"/>
          <w:szCs w:val="32"/>
          <w:lang w:val="zh-CN"/>
        </w:rPr>
        <w:br w:type="page"/>
      </w:r>
    </w:p>
    <w:p w14:paraId="6D9899B2">
      <w:pPr>
        <w:pStyle w:val="3"/>
        <w:jc w:val="center"/>
        <w:rPr>
          <w:rFonts w:ascii="仿宋_GB2312" w:hAnsi="仿宋_GB2312" w:eastAsia="仿宋_GB2312" w:cs="仿宋_GB2312"/>
          <w:b/>
          <w:bCs/>
        </w:rPr>
      </w:pPr>
      <w:r>
        <w:rPr>
          <w:rFonts w:hint="eastAsia" w:ascii="仿宋_GB2312" w:hAnsi="仿宋_GB2312" w:eastAsia="仿宋_GB2312" w:cs="仿宋_GB2312"/>
          <w:b/>
          <w:bCs/>
          <w:lang w:val="en-US" w:eastAsia="zh-CN"/>
        </w:rPr>
        <w:t>二</w:t>
      </w:r>
      <w:r>
        <w:rPr>
          <w:rFonts w:hint="eastAsia" w:ascii="仿宋_GB2312" w:hAnsi="仿宋_GB2312" w:eastAsia="仿宋_GB2312" w:cs="仿宋_GB2312"/>
          <w:b/>
          <w:bCs/>
          <w:lang w:eastAsia="zh-CN"/>
        </w:rPr>
        <w:t>、</w:t>
      </w:r>
      <w:r>
        <w:rPr>
          <w:rFonts w:ascii="仿宋_GB2312" w:hAnsi="仿宋_GB2312" w:eastAsia="仿宋_GB2312" w:cs="仿宋_GB2312"/>
          <w:b/>
          <w:bCs/>
        </w:rPr>
        <w:t>资格证明文件</w:t>
      </w:r>
    </w:p>
    <w:p w14:paraId="7CEB787C">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1. </w:t>
      </w:r>
      <w:r>
        <w:rPr>
          <w:rFonts w:eastAsia="仿宋_GB2312"/>
          <w:sz w:val="24"/>
        </w:rPr>
        <w:t>供应商的企业法人营业执照副本复印件（格式要求见附件6-1）；</w:t>
      </w:r>
    </w:p>
    <w:p w14:paraId="58C28191">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2. </w:t>
      </w:r>
      <w:r>
        <w:rPr>
          <w:rFonts w:eastAsia="仿宋_GB2312"/>
          <w:sz w:val="24"/>
        </w:rPr>
        <w:t>供应商</w:t>
      </w:r>
      <w:r>
        <w:rPr>
          <w:rFonts w:hint="eastAsia" w:eastAsia="仿宋_GB2312"/>
          <w:sz w:val="24"/>
        </w:rPr>
        <w:t>提供递交</w:t>
      </w:r>
      <w:r>
        <w:rPr>
          <w:rFonts w:hint="eastAsia" w:eastAsia="仿宋_GB2312"/>
          <w:sz w:val="24"/>
          <w:lang w:val="en-US" w:eastAsia="zh-CN"/>
        </w:rPr>
        <w:t>响应</w:t>
      </w:r>
      <w:r>
        <w:rPr>
          <w:rFonts w:hint="eastAsia" w:eastAsia="仿宋_GB2312"/>
          <w:sz w:val="24"/>
        </w:rPr>
        <w:t>文件截止之日前两年内任意一个年度经审计的财务报告复印件</w:t>
      </w:r>
      <w:r>
        <w:rPr>
          <w:rFonts w:hint="eastAsia" w:eastAsia="仿宋_GB2312"/>
          <w:sz w:val="24"/>
          <w:lang w:eastAsia="zh-CN"/>
        </w:rPr>
        <w:t>（</w:t>
      </w:r>
      <w:r>
        <w:rPr>
          <w:rFonts w:hint="eastAsia" w:eastAsia="仿宋_GB2312"/>
          <w:sz w:val="24"/>
        </w:rPr>
        <w:t>须包括报告正文、资产负债表、现金流量表、利润表、附注和会计师事务所营业执照，报告正文应当有会计师事务所公章和2名注册会计师的签字及盖章。且202</w:t>
      </w:r>
      <w:r>
        <w:rPr>
          <w:rFonts w:hint="eastAsia" w:eastAsia="仿宋_GB2312"/>
          <w:sz w:val="24"/>
          <w:lang w:val="en-US" w:eastAsia="zh-CN"/>
        </w:rPr>
        <w:t>4</w:t>
      </w:r>
      <w:r>
        <w:rPr>
          <w:rFonts w:hint="eastAsia" w:eastAsia="仿宋_GB2312"/>
          <w:sz w:val="24"/>
        </w:rPr>
        <w:t>年</w:t>
      </w:r>
      <w:r>
        <w:rPr>
          <w:rFonts w:hint="eastAsia" w:eastAsia="仿宋_GB2312"/>
          <w:sz w:val="24"/>
          <w:lang w:val="en-US" w:eastAsia="zh-CN"/>
        </w:rPr>
        <w:t>度</w:t>
      </w:r>
      <w:r>
        <w:rPr>
          <w:rFonts w:hint="eastAsia" w:eastAsia="仿宋_GB2312"/>
          <w:sz w:val="24"/>
        </w:rPr>
        <w:t>出具的审计报告应当经过注册会计师行业统一监管平台备案赋码。</w:t>
      </w:r>
      <w:r>
        <w:rPr>
          <w:rFonts w:eastAsia="仿宋_GB2312"/>
          <w:sz w:val="24"/>
        </w:rPr>
        <w:t>），或本年度基本</w:t>
      </w:r>
      <w:r>
        <w:rPr>
          <w:rFonts w:hint="eastAsia" w:eastAsia="仿宋_GB2312"/>
          <w:sz w:val="24"/>
          <w:lang w:val="en-US" w:eastAsia="zh-CN"/>
        </w:rPr>
        <w:t>账户</w:t>
      </w:r>
      <w:r>
        <w:rPr>
          <w:rFonts w:eastAsia="仿宋_GB2312"/>
          <w:sz w:val="24"/>
        </w:rPr>
        <w:t>开户银行出具的资信证明（格式要求见附件6-2）；</w:t>
      </w:r>
    </w:p>
    <w:p w14:paraId="720DCBFB">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3. </w:t>
      </w:r>
      <w:r>
        <w:rPr>
          <w:rFonts w:eastAsia="仿宋_GB2312"/>
          <w:sz w:val="24"/>
        </w:rPr>
        <w:t>依法缴纳税收和社会保障资金的证明材料复印件（格式见附件6-3、6-4）</w:t>
      </w:r>
      <w:r>
        <w:rPr>
          <w:rFonts w:hint="eastAsia" w:eastAsia="仿宋_GB2312"/>
          <w:sz w:val="24"/>
        </w:rPr>
        <w:t>；</w:t>
      </w:r>
    </w:p>
    <w:p w14:paraId="6CA1C2EE">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4. </w:t>
      </w:r>
      <w:r>
        <w:rPr>
          <w:rFonts w:eastAsia="仿宋_GB2312"/>
          <w:sz w:val="24"/>
        </w:rPr>
        <w:t>具备履行合同所必需的设备和专业技术能力的承诺原件（格式见附件6-5）；</w:t>
      </w:r>
    </w:p>
    <w:p w14:paraId="3ACD7143">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5. </w:t>
      </w:r>
      <w:r>
        <w:rPr>
          <w:rFonts w:eastAsia="仿宋_GB2312"/>
          <w:sz w:val="24"/>
        </w:rPr>
        <w:t>供应商参加政府采购活动前3年内在经营活动中没有重大违法记录的书面声明原件（格式见附件6-6）</w:t>
      </w:r>
      <w:r>
        <w:rPr>
          <w:rFonts w:hint="eastAsia" w:eastAsia="仿宋_GB2312"/>
          <w:sz w:val="24"/>
        </w:rPr>
        <w:t>；</w:t>
      </w:r>
    </w:p>
    <w:p w14:paraId="2623A569">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6. </w:t>
      </w:r>
      <w:r>
        <w:rPr>
          <w:rFonts w:eastAsia="仿宋_GB2312"/>
          <w:sz w:val="24"/>
        </w:rPr>
        <w:t>供应商控股股东名称、控股公司的名称和存在管理、被管理关系的单位名称说明（格式见附件6-7</w:t>
      </w:r>
      <w:r>
        <w:rPr>
          <w:rFonts w:hint="eastAsia" w:eastAsia="仿宋_GB2312"/>
          <w:sz w:val="24"/>
        </w:rPr>
        <w:t>）；</w:t>
      </w:r>
    </w:p>
    <w:p w14:paraId="65D5CA62">
      <w:pPr>
        <w:tabs>
          <w:tab w:val="left" w:pos="993"/>
          <w:tab w:val="left" w:pos="1030"/>
          <w:tab w:val="left" w:pos="8364"/>
        </w:tabs>
        <w:snapToGrid w:val="0"/>
        <w:spacing w:after="120" w:afterLines="50" w:line="360" w:lineRule="auto"/>
        <w:ind w:left="420" w:right="-57" w:rightChars="-27"/>
        <w:jc w:val="left"/>
        <w:rPr>
          <w:rFonts w:eastAsia="仿宋_GB2312"/>
          <w:sz w:val="24"/>
        </w:rPr>
      </w:pPr>
      <w:r>
        <w:rPr>
          <w:rFonts w:hint="eastAsia" w:eastAsia="仿宋_GB2312"/>
          <w:sz w:val="24"/>
        </w:rPr>
        <w:t xml:space="preserve">7. </w:t>
      </w:r>
      <w:r>
        <w:rPr>
          <w:rFonts w:eastAsia="仿宋_GB2312"/>
          <w:sz w:val="24"/>
        </w:rPr>
        <w:t>供应商是否属于为本项目提供整体设计、规范编制或者项目管理、监理、检测等服务的供应商声明原件（格式见附件6-8</w:t>
      </w:r>
      <w:r>
        <w:rPr>
          <w:rFonts w:hint="eastAsia" w:eastAsia="仿宋_GB2312"/>
          <w:sz w:val="24"/>
        </w:rPr>
        <w:t>）；</w:t>
      </w:r>
    </w:p>
    <w:p w14:paraId="3CD029CC">
      <w:pPr>
        <w:tabs>
          <w:tab w:val="left" w:pos="993"/>
          <w:tab w:val="left" w:pos="1030"/>
          <w:tab w:val="left" w:pos="8364"/>
        </w:tabs>
        <w:snapToGrid w:val="0"/>
        <w:spacing w:after="120" w:afterLines="50" w:line="360" w:lineRule="auto"/>
        <w:ind w:left="420" w:right="-57" w:rightChars="-27"/>
        <w:jc w:val="left"/>
        <w:rPr>
          <w:rFonts w:hint="eastAsia" w:eastAsia="仿宋_GB2312"/>
          <w:sz w:val="24"/>
        </w:rPr>
      </w:pPr>
      <w:r>
        <w:rPr>
          <w:rFonts w:hint="eastAsia" w:eastAsia="仿宋_GB2312"/>
          <w:sz w:val="24"/>
        </w:rPr>
        <w:t xml:space="preserve">8. </w:t>
      </w:r>
      <w:r>
        <w:rPr>
          <w:rFonts w:eastAsia="仿宋_GB2312"/>
          <w:sz w:val="24"/>
        </w:rPr>
        <w:t>证明供应商符合特定资格条件的证明材料；</w:t>
      </w:r>
      <w:r>
        <w:rPr>
          <w:rFonts w:hint="eastAsia" w:eastAsia="仿宋_GB2312"/>
          <w:sz w:val="24"/>
        </w:rPr>
        <w:t>合法有效的建设行政部门核发的水利水电工程施工总承包三级及以上资质</w:t>
      </w:r>
      <w:r>
        <w:rPr>
          <w:rFonts w:hint="eastAsia" w:eastAsia="仿宋_GB2312"/>
          <w:sz w:val="24"/>
          <w:lang w:eastAsia="zh-CN"/>
        </w:rPr>
        <w:t>以及</w:t>
      </w:r>
      <w:r>
        <w:rPr>
          <w:rFonts w:hint="eastAsia" w:eastAsia="仿宋_GB2312"/>
          <w:sz w:val="24"/>
        </w:rPr>
        <w:t>有效的安全生产许可证；拟派项目经理</w:t>
      </w:r>
      <w:r>
        <w:rPr>
          <w:rFonts w:hint="eastAsia" w:eastAsia="仿宋_GB2312"/>
          <w:sz w:val="24"/>
          <w:lang w:eastAsia="zh-CN"/>
        </w:rPr>
        <w:t>具备</w:t>
      </w:r>
      <w:r>
        <w:rPr>
          <w:rFonts w:hint="eastAsia" w:eastAsia="仿宋_GB2312"/>
          <w:sz w:val="24"/>
        </w:rPr>
        <w:t>水利水电工程二级及以上注册建造师执业资格</w:t>
      </w:r>
      <w:r>
        <w:rPr>
          <w:rFonts w:hint="eastAsia" w:eastAsia="仿宋_GB2312"/>
          <w:sz w:val="24"/>
          <w:lang w:val="en-US" w:eastAsia="zh-CN"/>
        </w:rPr>
        <w:t>且在本单位注册</w:t>
      </w:r>
      <w:r>
        <w:rPr>
          <w:rFonts w:hint="eastAsia" w:eastAsia="仿宋_GB2312"/>
          <w:sz w:val="24"/>
        </w:rPr>
        <w:t>和有效的安全生产考核合格证书，且未担任其他在建工程项目的项目经理</w:t>
      </w:r>
      <w:r>
        <w:rPr>
          <w:rFonts w:hint="eastAsia" w:eastAsia="仿宋_GB2312"/>
          <w:sz w:val="24"/>
          <w:lang w:eastAsia="zh-CN"/>
        </w:rPr>
        <w:t>（</w:t>
      </w:r>
      <w:r>
        <w:rPr>
          <w:rFonts w:hint="eastAsia" w:eastAsia="仿宋_GB2312"/>
          <w:sz w:val="24"/>
          <w:lang w:val="en-US" w:eastAsia="zh-CN"/>
        </w:rPr>
        <w:t>提供承诺书</w:t>
      </w:r>
      <w:r>
        <w:rPr>
          <w:rFonts w:hint="eastAsia" w:eastAsia="仿宋_GB2312"/>
          <w:sz w:val="24"/>
          <w:lang w:eastAsia="zh-CN"/>
        </w:rPr>
        <w:t>）</w:t>
      </w:r>
      <w:r>
        <w:rPr>
          <w:rFonts w:hint="eastAsia" w:eastAsia="仿宋_GB2312"/>
          <w:sz w:val="24"/>
        </w:rPr>
        <w:t>；</w:t>
      </w:r>
      <w:r>
        <w:rPr>
          <w:rFonts w:eastAsia="仿宋_GB2312"/>
          <w:sz w:val="24"/>
        </w:rPr>
        <w:t>（格式见附件6-</w:t>
      </w:r>
      <w:r>
        <w:rPr>
          <w:rFonts w:hint="eastAsia" w:eastAsia="仿宋_GB2312"/>
          <w:sz w:val="24"/>
          <w:lang w:val="en-US" w:eastAsia="zh-CN"/>
        </w:rPr>
        <w:t>9</w:t>
      </w:r>
      <w:r>
        <w:rPr>
          <w:rFonts w:hint="eastAsia" w:eastAsia="仿宋_GB2312"/>
          <w:sz w:val="24"/>
        </w:rPr>
        <w:t>）；</w:t>
      </w:r>
    </w:p>
    <w:p w14:paraId="283177F8">
      <w:pPr>
        <w:tabs>
          <w:tab w:val="left" w:pos="993"/>
          <w:tab w:val="left" w:pos="1030"/>
          <w:tab w:val="left" w:pos="8364"/>
        </w:tabs>
        <w:snapToGrid w:val="0"/>
        <w:spacing w:after="120" w:afterLines="50" w:line="360" w:lineRule="auto"/>
        <w:ind w:left="420" w:right="-57" w:rightChars="-27"/>
        <w:jc w:val="lef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9.如该采购项目专门面向中小企业，供应商的资格证明文件中应提供中小企业声明函。</w:t>
      </w:r>
    </w:p>
    <w:p w14:paraId="5B2AA23A">
      <w:pPr>
        <w:snapToGrid w:val="0"/>
        <w:spacing w:line="360" w:lineRule="auto"/>
        <w:ind w:firstLine="480" w:firstLineChars="200"/>
        <w:rPr>
          <w:rFonts w:hint="default" w:ascii="Times New Roman" w:hAnsi="Times New Roman" w:eastAsia="仿宋_GB2312" w:cs="Times New Roman"/>
          <w:sz w:val="24"/>
          <w:lang w:val="en-US" w:eastAsia="zh-CN"/>
        </w:rPr>
      </w:pPr>
    </w:p>
    <w:p w14:paraId="73C37957">
      <w:pPr>
        <w:pStyle w:val="30"/>
        <w:tabs>
          <w:tab w:val="left" w:pos="5580"/>
        </w:tabs>
        <w:spacing w:line="360" w:lineRule="auto"/>
        <w:ind w:left="1080" w:leftChars="257" w:hanging="540"/>
        <w:rPr>
          <w:rFonts w:ascii="Times New Roman" w:hAnsi="Times New Roman" w:eastAsia="仿宋_GB2312"/>
          <w:b/>
          <w:sz w:val="24"/>
        </w:rPr>
      </w:pPr>
      <w:r>
        <w:rPr>
          <w:rFonts w:ascii="Times New Roman" w:hAnsi="Times New Roman" w:eastAsia="仿宋_GB2312"/>
          <w:b/>
          <w:sz w:val="24"/>
        </w:rPr>
        <w:t>要求：1</w:t>
      </w:r>
      <w:r>
        <w:rPr>
          <w:rFonts w:hint="eastAsia" w:ascii="Times New Roman" w:hAnsi="Times New Roman" w:eastAsia="仿宋_GB2312"/>
          <w:b/>
          <w:sz w:val="24"/>
          <w:lang w:val="en-US" w:eastAsia="zh-CN"/>
        </w:rPr>
        <w:t xml:space="preserve">. </w:t>
      </w:r>
      <w:r>
        <w:rPr>
          <w:rFonts w:ascii="Times New Roman" w:hAnsi="Times New Roman" w:eastAsia="仿宋_GB2312"/>
          <w:b/>
          <w:sz w:val="24"/>
        </w:rPr>
        <w:t>以上资格证明文件须提供原件或加盖投标人红色公章的复印件。</w:t>
      </w:r>
    </w:p>
    <w:p w14:paraId="24F798B5">
      <w:pPr>
        <w:adjustRightInd w:val="0"/>
        <w:spacing w:line="360" w:lineRule="auto"/>
        <w:ind w:firstLine="482" w:firstLineChars="200"/>
        <w:jc w:val="left"/>
        <w:textAlignment w:val="baseline"/>
        <w:rPr>
          <w:rFonts w:ascii="Times New Roman" w:hAnsi="Times New Roman" w:eastAsia="仿宋_GB2312"/>
          <w:b/>
          <w:sz w:val="24"/>
        </w:rPr>
      </w:pPr>
      <w:r>
        <w:rPr>
          <w:rFonts w:ascii="Times New Roman" w:hAnsi="Times New Roman" w:eastAsia="仿宋_GB2312"/>
          <w:b/>
          <w:sz w:val="24"/>
        </w:rPr>
        <w:t xml:space="preserve">     </w:t>
      </w:r>
    </w:p>
    <w:p w14:paraId="4195CDF2">
      <w:pPr>
        <w:rPr>
          <w:rFonts w:ascii="Times New Roman" w:hAnsi="Times New Roman" w:eastAsia="仿宋_GB2312"/>
          <w:b/>
          <w:sz w:val="24"/>
        </w:rPr>
      </w:pPr>
      <w:r>
        <w:rPr>
          <w:rFonts w:ascii="Times New Roman" w:hAnsi="Times New Roman" w:eastAsia="仿宋_GB2312"/>
          <w:b/>
          <w:sz w:val="24"/>
        </w:rPr>
        <w:br w:type="page"/>
      </w:r>
    </w:p>
    <w:p w14:paraId="5E6D6902">
      <w:pPr>
        <w:pStyle w:val="50"/>
      </w:pPr>
    </w:p>
    <w:p w14:paraId="02BBE994">
      <w:pPr>
        <w:jc w:val="left"/>
        <w:outlineLvl w:val="2"/>
        <w:rPr>
          <w:rFonts w:hint="eastAsia" w:ascii="仿宋_GB2312" w:hAnsi="仿宋_GB2312" w:eastAsia="仿宋_GB2312" w:cs="仿宋_GB2312"/>
          <w:b/>
          <w:sz w:val="24"/>
        </w:rPr>
      </w:pPr>
      <w:bookmarkStart w:id="439" w:name="_Toc7005120"/>
      <w:r>
        <w:rPr>
          <w:rFonts w:hint="eastAsia" w:ascii="仿宋_GB2312" w:hAnsi="仿宋_GB2312" w:eastAsia="仿宋_GB2312" w:cs="仿宋_GB2312"/>
          <w:b/>
          <w:sz w:val="24"/>
        </w:rPr>
        <w:t>6-1  供应商的企业法人营业执照副本复印件（加盖公章）</w:t>
      </w:r>
      <w:bookmarkEnd w:id="439"/>
    </w:p>
    <w:p w14:paraId="335A4763">
      <w:pPr>
        <w:jc w:val="left"/>
        <w:rPr>
          <w:rFonts w:hint="eastAsia" w:ascii="仿宋_GB2312" w:hAnsi="仿宋_GB2312" w:eastAsia="仿宋_GB2312" w:cs="仿宋_GB2312"/>
          <w:sz w:val="24"/>
        </w:rPr>
      </w:pPr>
    </w:p>
    <w:p w14:paraId="3C27D427">
      <w:pPr>
        <w:tabs>
          <w:tab w:val="left" w:pos="993"/>
          <w:tab w:val="left" w:pos="1030"/>
          <w:tab w:val="left" w:pos="8364"/>
        </w:tabs>
        <w:snapToGrid w:val="0"/>
        <w:spacing w:after="120" w:afterLines="50"/>
        <w:ind w:right="-57" w:rightChars="-27"/>
        <w:rPr>
          <w:rFonts w:hint="eastAsia" w:ascii="仿宋_GB2312" w:hAnsi="仿宋_GB2312" w:eastAsia="仿宋_GB2312" w:cs="仿宋_GB2312"/>
          <w:sz w:val="24"/>
        </w:rPr>
      </w:pPr>
      <w:r>
        <w:rPr>
          <w:rFonts w:hint="eastAsia" w:ascii="仿宋_GB2312" w:hAnsi="仿宋_GB2312" w:eastAsia="仿宋_GB2312" w:cs="仿宋_GB2312"/>
          <w:sz w:val="24"/>
        </w:rPr>
        <w:t>（注：根据项目实际情况，本项内容可能要求提供“事业单位法人证书”、执业许可证、自然人身份证明等证明材料）</w:t>
      </w:r>
    </w:p>
    <w:p w14:paraId="28744621">
      <w:pPr>
        <w:adjustRightInd w:val="0"/>
        <w:spacing w:line="360" w:lineRule="atLeast"/>
        <w:jc w:val="left"/>
        <w:textAlignment w:val="baseline"/>
        <w:rPr>
          <w:rFonts w:hint="eastAsia" w:ascii="仿宋_GB2312" w:hAnsi="仿宋_GB2312" w:eastAsia="仿宋_GB2312" w:cs="仿宋_GB2312"/>
          <w:b/>
          <w:sz w:val="28"/>
        </w:rPr>
      </w:pPr>
    </w:p>
    <w:p w14:paraId="740E3086">
      <w:pPr>
        <w:adjustRightInd w:val="0"/>
        <w:spacing w:line="360" w:lineRule="atLeast"/>
        <w:jc w:val="left"/>
        <w:textAlignment w:val="baseline"/>
        <w:rPr>
          <w:rFonts w:hint="eastAsia" w:ascii="仿宋_GB2312" w:hAnsi="仿宋_GB2312" w:eastAsia="仿宋_GB2312" w:cs="仿宋_GB2312"/>
          <w:b/>
          <w:sz w:val="28"/>
        </w:rPr>
      </w:pPr>
      <w:r>
        <w:rPr>
          <w:rFonts w:hint="eastAsia" w:ascii="仿宋_GB2312" w:hAnsi="仿宋_GB2312" w:eastAsia="仿宋_GB2312" w:cs="仿宋_GB2312"/>
          <w:b/>
          <w:sz w:val="28"/>
        </w:rPr>
        <w:t xml:space="preserve"> </w:t>
      </w:r>
    </w:p>
    <w:p w14:paraId="30A01603">
      <w:pPr>
        <w:jc w:val="left"/>
        <w:outlineLvl w:val="2"/>
        <w:rPr>
          <w:rFonts w:hint="eastAsia" w:ascii="仿宋_GB2312" w:hAnsi="仿宋_GB2312" w:eastAsia="仿宋_GB2312" w:cs="仿宋_GB2312"/>
          <w:b/>
          <w:sz w:val="24"/>
          <w:lang w:eastAsia="zh-CN"/>
        </w:rPr>
      </w:pPr>
      <w:bookmarkStart w:id="440" w:name="_Ref527015333"/>
      <w:bookmarkStart w:id="441" w:name="_Toc7005121"/>
      <w:r>
        <w:rPr>
          <w:rFonts w:hint="eastAsia" w:ascii="仿宋_GB2312" w:hAnsi="仿宋_GB2312" w:eastAsia="仿宋_GB2312" w:cs="仿宋_GB2312"/>
          <w:b/>
          <w:sz w:val="24"/>
        </w:rPr>
        <w:t>6-2  经审计的财务报</w:t>
      </w:r>
      <w:bookmarkEnd w:id="440"/>
      <w:bookmarkEnd w:id="441"/>
      <w:r>
        <w:rPr>
          <w:rFonts w:hint="eastAsia" w:ascii="仿宋_GB2312" w:hAnsi="仿宋_GB2312" w:eastAsia="仿宋_GB2312" w:cs="仿宋_GB2312"/>
          <w:b/>
          <w:sz w:val="24"/>
          <w:lang w:val="en-US" w:eastAsia="zh-CN"/>
        </w:rPr>
        <w:t>告</w:t>
      </w:r>
    </w:p>
    <w:p w14:paraId="6CC7D2F4">
      <w:pPr>
        <w:spacing w:line="360" w:lineRule="auto"/>
        <w:rPr>
          <w:rFonts w:hint="eastAsia" w:ascii="仿宋_GB2312" w:hAnsi="仿宋_GB2312" w:eastAsia="仿宋_GB2312" w:cs="仿宋_GB2312"/>
          <w:szCs w:val="21"/>
        </w:rPr>
      </w:pPr>
    </w:p>
    <w:p w14:paraId="05086CF4">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提供提供递交响应文件截止之日前两年内任意一个年度经审计的财务报告（包括报告正文、资产负债表、现金流量表、利润表、附注和会计师事务所营业执照，报告正文应当有会计师事务所公章和 2 名注册会计师的 签字及盖章。且审计报告应当经过注册会计师行业统一监管平台备案赋码。）复印件或扫描件，所有复印件或扫描件需加盖单位公章。</w:t>
      </w:r>
    </w:p>
    <w:p w14:paraId="32E84B9B">
      <w:pPr>
        <w:spacing w:line="360" w:lineRule="auto"/>
        <w:rPr>
          <w:rFonts w:eastAsia="仿宋_GB2312"/>
          <w:szCs w:val="21"/>
        </w:rPr>
      </w:pPr>
    </w:p>
    <w:p w14:paraId="021CB381">
      <w:pPr>
        <w:tabs>
          <w:tab w:val="left" w:pos="993"/>
          <w:tab w:val="left" w:pos="1030"/>
          <w:tab w:val="left" w:pos="8364"/>
        </w:tabs>
        <w:snapToGrid w:val="0"/>
        <w:spacing w:after="120" w:afterLines="50"/>
        <w:ind w:left="420" w:right="-57" w:rightChars="-27"/>
        <w:jc w:val="left"/>
        <w:rPr>
          <w:rFonts w:eastAsia="仿宋_GB2312"/>
          <w:b/>
          <w:spacing w:val="20"/>
          <w:sz w:val="24"/>
        </w:rPr>
      </w:pPr>
    </w:p>
    <w:p w14:paraId="7490C2CB">
      <w:pPr>
        <w:jc w:val="left"/>
        <w:outlineLvl w:val="2"/>
        <w:rPr>
          <w:rFonts w:hint="eastAsia" w:eastAsia="仿宋_GB2312"/>
          <w:b/>
          <w:sz w:val="24"/>
          <w:lang w:eastAsia="zh-CN"/>
        </w:rPr>
      </w:pPr>
      <w:bookmarkStart w:id="442" w:name="_Toc7005122"/>
      <w:r>
        <w:rPr>
          <w:rFonts w:eastAsia="仿宋_GB2312"/>
          <w:b/>
          <w:sz w:val="24"/>
        </w:rPr>
        <w:t xml:space="preserve">或  6-2 </w:t>
      </w:r>
      <w:bookmarkEnd w:id="442"/>
      <w:r>
        <w:rPr>
          <w:rFonts w:hint="eastAsia" w:ascii="仿宋_GB2312" w:hAnsi="仿宋_GB2312" w:eastAsia="仿宋_GB2312" w:cs="仿宋_GB2312"/>
          <w:b/>
          <w:sz w:val="24"/>
          <w:lang w:val="en-US" w:eastAsia="zh-CN"/>
        </w:rPr>
        <w:t xml:space="preserve"> </w:t>
      </w:r>
      <w:r>
        <w:rPr>
          <w:rFonts w:hint="eastAsia" w:eastAsia="仿宋_GB2312"/>
          <w:b/>
          <w:sz w:val="24"/>
          <w:szCs w:val="32"/>
        </w:rPr>
        <w:t>递交</w:t>
      </w:r>
      <w:r>
        <w:rPr>
          <w:rFonts w:hint="eastAsia" w:eastAsia="仿宋_GB2312"/>
          <w:b/>
          <w:sz w:val="24"/>
          <w:szCs w:val="32"/>
          <w:lang w:val="en-US" w:eastAsia="zh-CN"/>
        </w:rPr>
        <w:t>响应</w:t>
      </w:r>
      <w:r>
        <w:rPr>
          <w:rFonts w:hint="eastAsia" w:eastAsia="仿宋_GB2312"/>
          <w:b/>
          <w:sz w:val="24"/>
          <w:szCs w:val="32"/>
        </w:rPr>
        <w:t>文件截止时间前三个月内</w:t>
      </w:r>
      <w:r>
        <w:rPr>
          <w:rFonts w:hint="eastAsia" w:eastAsia="仿宋_GB2312"/>
          <w:b/>
          <w:sz w:val="24"/>
          <w:szCs w:val="32"/>
          <w:lang w:val="en-US" w:eastAsia="zh-CN"/>
        </w:rPr>
        <w:t>供应商基本账户</w:t>
      </w:r>
      <w:r>
        <w:rPr>
          <w:rFonts w:hint="eastAsia" w:eastAsia="仿宋_GB2312"/>
          <w:b/>
          <w:sz w:val="24"/>
          <w:szCs w:val="32"/>
        </w:rPr>
        <w:t>开户银行出具的资信证明</w:t>
      </w:r>
      <w:r>
        <w:rPr>
          <w:rFonts w:hint="eastAsia" w:eastAsia="仿宋_GB2312"/>
          <w:b/>
          <w:sz w:val="24"/>
          <w:szCs w:val="32"/>
          <w:lang w:eastAsia="zh-CN"/>
        </w:rPr>
        <w:t>及基本账户信息</w:t>
      </w:r>
    </w:p>
    <w:p w14:paraId="42F5084E">
      <w:pPr>
        <w:spacing w:line="360" w:lineRule="auto"/>
        <w:rPr>
          <w:rFonts w:eastAsia="仿宋_GB2312"/>
          <w:szCs w:val="21"/>
        </w:rPr>
      </w:pPr>
    </w:p>
    <w:p w14:paraId="52AD8F8F">
      <w:pPr>
        <w:widowControl/>
        <w:jc w:val="left"/>
        <w:rPr>
          <w:rFonts w:eastAsia="仿宋_GB2312"/>
          <w:b/>
          <w:spacing w:val="20"/>
          <w:sz w:val="24"/>
        </w:rPr>
      </w:pPr>
    </w:p>
    <w:p w14:paraId="4EF10BFE">
      <w:pPr>
        <w:tabs>
          <w:tab w:val="left" w:pos="5580"/>
        </w:tabs>
        <w:spacing w:before="120" w:line="360" w:lineRule="auto"/>
        <w:ind w:firstLine="480" w:firstLineChars="200"/>
        <w:rPr>
          <w:rFonts w:eastAsia="仿宋_GB2312"/>
          <w:sz w:val="24"/>
        </w:rPr>
      </w:pPr>
    </w:p>
    <w:p w14:paraId="3B750A95">
      <w:pPr>
        <w:jc w:val="left"/>
        <w:outlineLvl w:val="2"/>
        <w:rPr>
          <w:rFonts w:eastAsia="仿宋_GB2312"/>
          <w:b/>
          <w:sz w:val="24"/>
        </w:rPr>
      </w:pPr>
      <w:bookmarkStart w:id="443" w:name="_Toc7005123"/>
      <w:r>
        <w:rPr>
          <w:rFonts w:eastAsia="仿宋_GB2312"/>
          <w:b/>
          <w:sz w:val="24"/>
        </w:rPr>
        <w:t>6-3</w:t>
      </w:r>
      <w:r>
        <w:rPr>
          <w:rFonts w:hint="eastAsia" w:eastAsia="仿宋_GB2312"/>
          <w:b/>
          <w:sz w:val="24"/>
        </w:rPr>
        <w:t xml:space="preserve">  </w:t>
      </w:r>
      <w:r>
        <w:rPr>
          <w:rFonts w:eastAsia="仿宋_GB2312"/>
          <w:b/>
          <w:sz w:val="24"/>
        </w:rPr>
        <w:t>依法缴纳税收的证明</w:t>
      </w:r>
      <w:bookmarkEnd w:id="443"/>
    </w:p>
    <w:p w14:paraId="4D8B77F3">
      <w:pPr>
        <w:tabs>
          <w:tab w:val="left" w:pos="993"/>
          <w:tab w:val="left" w:pos="1030"/>
          <w:tab w:val="left" w:pos="8364"/>
        </w:tabs>
        <w:snapToGrid w:val="0"/>
        <w:spacing w:after="120" w:afterLines="50"/>
        <w:ind w:left="420" w:right="-57" w:rightChars="-27" w:firstLine="480" w:firstLineChars="200"/>
        <w:jc w:val="left"/>
        <w:rPr>
          <w:rFonts w:eastAsia="仿宋_GB2312"/>
          <w:sz w:val="24"/>
        </w:rPr>
      </w:pPr>
    </w:p>
    <w:p w14:paraId="3A74712A">
      <w:pPr>
        <w:tabs>
          <w:tab w:val="left" w:pos="993"/>
          <w:tab w:val="left" w:pos="1030"/>
          <w:tab w:val="left" w:pos="8364"/>
        </w:tabs>
        <w:snapToGrid w:val="0"/>
        <w:spacing w:after="120" w:afterLines="50"/>
        <w:ind w:right="-57" w:rightChars="-27" w:firstLine="480" w:firstLineChars="200"/>
        <w:jc w:val="left"/>
        <w:rPr>
          <w:rFonts w:eastAsia="仿宋_GB2312"/>
          <w:sz w:val="24"/>
        </w:rPr>
      </w:pPr>
      <w:r>
        <w:rPr>
          <w:rFonts w:eastAsia="仿宋_GB2312"/>
          <w:sz w:val="24"/>
        </w:rPr>
        <w:t>说明：</w:t>
      </w:r>
    </w:p>
    <w:p w14:paraId="0FA3EB65">
      <w:pPr>
        <w:tabs>
          <w:tab w:val="left" w:pos="993"/>
          <w:tab w:val="left" w:pos="1030"/>
          <w:tab w:val="left" w:pos="8364"/>
        </w:tabs>
        <w:snapToGrid w:val="0"/>
        <w:spacing w:after="120" w:afterLines="50"/>
        <w:ind w:left="479" w:leftChars="228" w:right="-57" w:rightChars="-27"/>
        <w:jc w:val="left"/>
        <w:rPr>
          <w:rFonts w:eastAsia="仿宋_GB2312"/>
          <w:sz w:val="24"/>
        </w:rPr>
      </w:pPr>
      <w:r>
        <w:rPr>
          <w:rFonts w:eastAsia="仿宋_GB2312"/>
          <w:sz w:val="24"/>
        </w:rPr>
        <w:t>1</w:t>
      </w:r>
      <w:r>
        <w:rPr>
          <w:rFonts w:hint="eastAsia" w:eastAsia="仿宋_GB2312"/>
          <w:sz w:val="24"/>
        </w:rPr>
        <w:t xml:space="preserve">. </w:t>
      </w:r>
      <w:r>
        <w:rPr>
          <w:rFonts w:eastAsia="仿宋_GB2312"/>
          <w:sz w:val="24"/>
        </w:rPr>
        <w:t>供应商应提供</w:t>
      </w:r>
      <w:r>
        <w:rPr>
          <w:rFonts w:hint="eastAsia" w:eastAsia="仿宋_GB2312"/>
          <w:sz w:val="24"/>
        </w:rPr>
        <w:t>自磋商响应文件递交截止时间前</w:t>
      </w:r>
      <w:r>
        <w:rPr>
          <w:rFonts w:eastAsia="仿宋_GB2312"/>
          <w:sz w:val="24"/>
        </w:rPr>
        <w:t>近六个月中任何一个月缴纳</w:t>
      </w:r>
      <w:r>
        <w:rPr>
          <w:rFonts w:hint="eastAsia" w:eastAsia="仿宋_GB2312"/>
          <w:sz w:val="24"/>
          <w:lang w:eastAsia="zh-CN"/>
        </w:rPr>
        <w:t>税收</w:t>
      </w:r>
      <w:r>
        <w:rPr>
          <w:rFonts w:eastAsia="仿宋_GB2312"/>
          <w:sz w:val="24"/>
        </w:rPr>
        <w:t>的凭证</w:t>
      </w:r>
      <w:r>
        <w:rPr>
          <w:rFonts w:hint="eastAsia" w:eastAsia="仿宋_GB2312"/>
          <w:sz w:val="24"/>
        </w:rPr>
        <w:t>，时间以税款所属时期为准</w:t>
      </w:r>
      <w:r>
        <w:rPr>
          <w:rFonts w:eastAsia="仿宋_GB2312"/>
          <w:sz w:val="24"/>
        </w:rPr>
        <w:t>（银行出具的缴税凭证或税务机关出具的证明的复印件，并加盖本单位公章）。</w:t>
      </w:r>
    </w:p>
    <w:p w14:paraId="63CA7DA5">
      <w:pPr>
        <w:tabs>
          <w:tab w:val="left" w:pos="993"/>
          <w:tab w:val="left" w:pos="1030"/>
          <w:tab w:val="left" w:pos="8364"/>
        </w:tabs>
        <w:snapToGrid w:val="0"/>
        <w:spacing w:after="120" w:afterLines="50"/>
        <w:ind w:left="479" w:leftChars="228" w:right="-57" w:rightChars="-27"/>
        <w:jc w:val="left"/>
      </w:pPr>
      <w:r>
        <w:rPr>
          <w:rFonts w:hint="eastAsia" w:eastAsia="仿宋_GB2312"/>
          <w:sz w:val="24"/>
        </w:rPr>
        <w:t>供应商采用汇算清缴方式缴纳企业所得税的，应提供自响应文件递交截止时间前近六个月中任何一个月缴纳增值税</w:t>
      </w:r>
      <w:r>
        <w:rPr>
          <w:rFonts w:hint="eastAsia" w:eastAsia="仿宋_GB2312"/>
          <w:sz w:val="24"/>
          <w:lang w:val="en-US" w:eastAsia="zh-CN"/>
        </w:rPr>
        <w:t>或</w:t>
      </w:r>
      <w:r>
        <w:rPr>
          <w:rFonts w:hint="eastAsia" w:eastAsia="仿宋_GB2312"/>
          <w:sz w:val="24"/>
        </w:rPr>
        <w:t>最近一期缴纳企业所得税的凭证，时间以税款所属时期为准（银行出具的缴税凭证或税务机关出具的证明的复印件，并加盖本单位公章）。</w:t>
      </w:r>
    </w:p>
    <w:p w14:paraId="07A31BF1">
      <w:pPr>
        <w:tabs>
          <w:tab w:val="left" w:pos="993"/>
          <w:tab w:val="left" w:pos="1030"/>
          <w:tab w:val="left" w:pos="8364"/>
        </w:tabs>
        <w:snapToGrid w:val="0"/>
        <w:spacing w:after="120" w:afterLines="50"/>
        <w:ind w:right="-57" w:rightChars="-27" w:firstLine="480" w:firstLineChars="200"/>
        <w:jc w:val="left"/>
        <w:rPr>
          <w:rFonts w:ascii="仿宋_GB2312" w:hAnsi="仿宋_GB2312" w:eastAsia="仿宋_GB2312" w:cs="仿宋_GB2312"/>
          <w:sz w:val="24"/>
        </w:rPr>
      </w:pPr>
      <w:r>
        <w:rPr>
          <w:rFonts w:eastAsia="仿宋_GB2312"/>
          <w:sz w:val="24"/>
        </w:rPr>
        <w:t>2</w:t>
      </w:r>
      <w:r>
        <w:rPr>
          <w:rFonts w:hint="eastAsia" w:eastAsia="仿宋_GB2312"/>
          <w:sz w:val="24"/>
        </w:rPr>
        <w:t xml:space="preserve">. </w:t>
      </w:r>
      <w:r>
        <w:rPr>
          <w:rFonts w:eastAsia="仿宋_GB2312"/>
          <w:sz w:val="24"/>
        </w:rPr>
        <w:t>依法免税</w:t>
      </w:r>
      <w:r>
        <w:rPr>
          <w:rFonts w:hint="eastAsia" w:eastAsia="仿宋_GB2312"/>
          <w:sz w:val="24"/>
        </w:rPr>
        <w:t>或无须缴纳税收</w:t>
      </w:r>
      <w:r>
        <w:rPr>
          <w:rFonts w:eastAsia="仿宋_GB2312"/>
          <w:sz w:val="24"/>
        </w:rPr>
        <w:t>的</w:t>
      </w:r>
      <w:r>
        <w:rPr>
          <w:rFonts w:hint="eastAsia" w:eastAsia="仿宋_GB2312"/>
          <w:sz w:val="24"/>
          <w:lang w:val="en-US" w:eastAsia="zh-CN"/>
        </w:rPr>
        <w:t>供应商</w:t>
      </w:r>
      <w:r>
        <w:rPr>
          <w:rFonts w:eastAsia="仿宋_GB2312"/>
          <w:sz w:val="24"/>
        </w:rPr>
        <w:t>，应提供相应证明</w:t>
      </w:r>
      <w:r>
        <w:rPr>
          <w:rFonts w:hint="eastAsia" w:eastAsia="仿宋_GB2312"/>
          <w:sz w:val="24"/>
          <w:lang w:val="en-US" w:eastAsia="zh-CN"/>
        </w:rPr>
        <w:t>文件</w:t>
      </w:r>
      <w:r>
        <w:rPr>
          <w:rFonts w:eastAsia="仿宋_GB2312"/>
          <w:sz w:val="24"/>
        </w:rPr>
        <w:t>。</w:t>
      </w:r>
    </w:p>
    <w:p w14:paraId="53AA84B2">
      <w:pPr>
        <w:tabs>
          <w:tab w:val="left" w:pos="993"/>
          <w:tab w:val="left" w:pos="1030"/>
          <w:tab w:val="left" w:pos="8364"/>
        </w:tabs>
        <w:snapToGrid w:val="0"/>
        <w:spacing w:after="120" w:afterLines="50"/>
        <w:ind w:right="-57" w:rightChars="-27"/>
        <w:jc w:val="left"/>
        <w:rPr>
          <w:rFonts w:eastAsia="仿宋_GB2312"/>
          <w:sz w:val="24"/>
        </w:rPr>
      </w:pPr>
    </w:p>
    <w:p w14:paraId="04709374">
      <w:pPr>
        <w:jc w:val="left"/>
        <w:outlineLvl w:val="2"/>
        <w:rPr>
          <w:rFonts w:eastAsia="仿宋_GB2312"/>
          <w:b/>
          <w:sz w:val="24"/>
        </w:rPr>
      </w:pPr>
      <w:bookmarkStart w:id="444" w:name="_Toc7005124"/>
      <w:r>
        <w:rPr>
          <w:rFonts w:eastAsia="仿宋_GB2312"/>
          <w:b/>
          <w:sz w:val="24"/>
        </w:rPr>
        <w:t>6-4</w:t>
      </w:r>
      <w:r>
        <w:rPr>
          <w:rFonts w:hint="eastAsia" w:eastAsia="仿宋_GB2312"/>
          <w:b/>
          <w:sz w:val="24"/>
        </w:rPr>
        <w:t xml:space="preserve">  </w:t>
      </w:r>
      <w:r>
        <w:rPr>
          <w:rFonts w:eastAsia="仿宋_GB2312"/>
          <w:b/>
          <w:sz w:val="24"/>
        </w:rPr>
        <w:t>社会保障资金缴纳记录</w:t>
      </w:r>
      <w:bookmarkEnd w:id="444"/>
    </w:p>
    <w:p w14:paraId="24B03D7F">
      <w:pPr>
        <w:tabs>
          <w:tab w:val="left" w:pos="993"/>
          <w:tab w:val="left" w:pos="1030"/>
          <w:tab w:val="left" w:pos="8364"/>
        </w:tabs>
        <w:snapToGrid w:val="0"/>
        <w:spacing w:after="120" w:afterLines="50"/>
        <w:ind w:left="420" w:leftChars="200" w:right="-57" w:rightChars="-27"/>
        <w:jc w:val="left"/>
        <w:rPr>
          <w:rFonts w:eastAsia="仿宋_GB2312"/>
          <w:sz w:val="24"/>
        </w:rPr>
      </w:pPr>
      <w:r>
        <w:rPr>
          <w:rFonts w:eastAsia="仿宋_GB2312"/>
          <w:sz w:val="24"/>
        </w:rPr>
        <w:cr/>
      </w:r>
    </w:p>
    <w:p w14:paraId="3C15A1E4">
      <w:pPr>
        <w:tabs>
          <w:tab w:val="left" w:pos="993"/>
          <w:tab w:val="left" w:pos="1030"/>
          <w:tab w:val="left" w:pos="8364"/>
        </w:tabs>
        <w:snapToGrid w:val="0"/>
        <w:spacing w:after="120" w:afterLines="50"/>
        <w:ind w:left="420" w:leftChars="200" w:right="-57" w:rightChars="-27"/>
        <w:jc w:val="left"/>
        <w:rPr>
          <w:rFonts w:eastAsia="仿宋_GB2312"/>
          <w:sz w:val="24"/>
        </w:rPr>
      </w:pPr>
      <w:r>
        <w:rPr>
          <w:rFonts w:eastAsia="仿宋_GB2312"/>
          <w:sz w:val="24"/>
        </w:rPr>
        <w:t>说明：</w:t>
      </w:r>
    </w:p>
    <w:p w14:paraId="77D10C5C">
      <w:pPr>
        <w:tabs>
          <w:tab w:val="left" w:pos="993"/>
          <w:tab w:val="left" w:pos="1030"/>
          <w:tab w:val="left" w:pos="8364"/>
        </w:tabs>
        <w:snapToGrid w:val="0"/>
        <w:spacing w:after="120" w:afterLines="50"/>
        <w:ind w:left="460" w:leftChars="219" w:right="-57" w:rightChars="-27" w:firstLine="19" w:firstLineChars="8"/>
        <w:jc w:val="left"/>
        <w:rPr>
          <w:rFonts w:eastAsia="仿宋_GB2312"/>
          <w:sz w:val="24"/>
        </w:rPr>
      </w:pPr>
      <w:r>
        <w:rPr>
          <w:rFonts w:hint="eastAsia" w:eastAsia="仿宋_GB2312"/>
          <w:sz w:val="24"/>
        </w:rPr>
        <w:t xml:space="preserve">1. </w:t>
      </w:r>
      <w:r>
        <w:rPr>
          <w:rFonts w:eastAsia="仿宋_GB2312"/>
          <w:sz w:val="24"/>
        </w:rPr>
        <w:t>供应商应提供</w:t>
      </w:r>
      <w:r>
        <w:rPr>
          <w:rFonts w:hint="eastAsia" w:eastAsia="仿宋_GB2312"/>
          <w:sz w:val="24"/>
        </w:rPr>
        <w:t>自磋商响应文件递交截止时间前近</w:t>
      </w:r>
      <w:r>
        <w:rPr>
          <w:rFonts w:eastAsia="仿宋_GB2312"/>
          <w:sz w:val="24"/>
        </w:rPr>
        <w:t>六个月中至少一个月的社会缴纳社会保险的凭据（专用收据或社会保险缴纳</w:t>
      </w:r>
      <w:r>
        <w:rPr>
          <w:rFonts w:hint="eastAsia" w:eastAsia="仿宋_GB2312"/>
          <w:sz w:val="24"/>
          <w:lang w:eastAsia="zh-CN"/>
        </w:rPr>
        <w:t>证明</w:t>
      </w:r>
      <w:r>
        <w:rPr>
          <w:rFonts w:eastAsia="仿宋_GB2312"/>
          <w:sz w:val="24"/>
        </w:rPr>
        <w:t>），并加盖本单位公章。</w:t>
      </w:r>
    </w:p>
    <w:p w14:paraId="4C32F41A">
      <w:pPr>
        <w:tabs>
          <w:tab w:val="left" w:pos="993"/>
          <w:tab w:val="left" w:pos="1030"/>
          <w:tab w:val="left" w:pos="8364"/>
        </w:tabs>
        <w:snapToGrid w:val="0"/>
        <w:spacing w:after="120" w:afterLines="50"/>
        <w:ind w:left="479" w:leftChars="228" w:right="-57" w:rightChars="-27"/>
        <w:jc w:val="left"/>
        <w:rPr>
          <w:rFonts w:eastAsia="仿宋_GB2312"/>
          <w:sz w:val="24"/>
        </w:rPr>
      </w:pPr>
      <w:r>
        <w:rPr>
          <w:rFonts w:hint="eastAsia" w:eastAsia="仿宋_GB2312"/>
          <w:sz w:val="24"/>
        </w:rPr>
        <w:t xml:space="preserve">2. </w:t>
      </w:r>
      <w:r>
        <w:rPr>
          <w:rFonts w:eastAsia="仿宋_GB2312"/>
          <w:sz w:val="24"/>
        </w:rPr>
        <w:t>不需要缴纳社会保障资金的供应商，应提供相应文件证明其不需要缴纳社会保障资金。</w:t>
      </w:r>
    </w:p>
    <w:p w14:paraId="34F242E3">
      <w:pPr>
        <w:rPr>
          <w:rFonts w:eastAsia="仿宋_GB2312"/>
          <w:b/>
          <w:bCs/>
          <w:sz w:val="24"/>
        </w:rPr>
      </w:pPr>
      <w:bookmarkStart w:id="445" w:name="_Toc7005125"/>
    </w:p>
    <w:p w14:paraId="6844A1B6">
      <w:pPr>
        <w:pStyle w:val="23"/>
      </w:pPr>
    </w:p>
    <w:p w14:paraId="19C768CB">
      <w:pPr>
        <w:jc w:val="left"/>
        <w:outlineLvl w:val="2"/>
        <w:rPr>
          <w:rFonts w:eastAsia="仿宋_GB2312"/>
          <w:b/>
          <w:sz w:val="24"/>
        </w:rPr>
      </w:pPr>
      <w:r>
        <w:rPr>
          <w:rFonts w:eastAsia="仿宋_GB2312"/>
          <w:b/>
          <w:bCs/>
          <w:sz w:val="24"/>
        </w:rPr>
        <w:t>6-5</w:t>
      </w:r>
      <w:r>
        <w:rPr>
          <w:rFonts w:hint="eastAsia" w:eastAsia="仿宋_GB2312"/>
          <w:b/>
          <w:bCs/>
          <w:sz w:val="24"/>
        </w:rPr>
        <w:t xml:space="preserve">  </w:t>
      </w:r>
      <w:r>
        <w:rPr>
          <w:rFonts w:eastAsia="仿宋_GB2312"/>
          <w:b/>
          <w:sz w:val="24"/>
        </w:rPr>
        <w:t>具备履行合同所必需的设备和专业技术能力承诺书</w:t>
      </w:r>
      <w:bookmarkEnd w:id="445"/>
      <w:r>
        <w:rPr>
          <w:rFonts w:eastAsia="仿宋_GB2312"/>
          <w:b/>
          <w:sz w:val="24"/>
        </w:rPr>
        <w:t xml:space="preserve">                                                                                                                                                                                                                                                                                                                                                                                                                                                                                                                                                                                                                                                                                                      </w:t>
      </w:r>
    </w:p>
    <w:p w14:paraId="7980E87D">
      <w:pPr>
        <w:ind w:firstLine="480"/>
        <w:rPr>
          <w:rFonts w:eastAsia="仿宋_GB2312"/>
          <w:kern w:val="0"/>
          <w:sz w:val="24"/>
        </w:rPr>
      </w:pPr>
    </w:p>
    <w:p w14:paraId="36560EF5">
      <w:pPr>
        <w:ind w:firstLine="480"/>
        <w:rPr>
          <w:rFonts w:eastAsia="仿宋_GB2312"/>
          <w:kern w:val="0"/>
          <w:sz w:val="24"/>
        </w:rPr>
      </w:pPr>
    </w:p>
    <w:p w14:paraId="35061589">
      <w:pPr>
        <w:rPr>
          <w:rFonts w:eastAsia="仿宋_GB2312"/>
          <w:kern w:val="0"/>
          <w:sz w:val="24"/>
          <w:u w:val="single"/>
        </w:rPr>
      </w:pPr>
      <w:r>
        <w:rPr>
          <w:rFonts w:eastAsia="仿宋_GB2312"/>
          <w:kern w:val="0"/>
          <w:sz w:val="24"/>
        </w:rPr>
        <w:t xml:space="preserve">陕西省采购招标有限责任公司：  </w:t>
      </w:r>
      <w:r>
        <w:rPr>
          <w:rFonts w:eastAsia="仿宋_GB2312"/>
          <w:kern w:val="0"/>
          <w:sz w:val="24"/>
          <w:u w:val="single"/>
        </w:rPr>
        <w:t xml:space="preserve"> </w:t>
      </w:r>
    </w:p>
    <w:p w14:paraId="1D9121BC">
      <w:pPr>
        <w:ind w:firstLine="480"/>
        <w:rPr>
          <w:rFonts w:eastAsia="仿宋_GB2312"/>
          <w:kern w:val="0"/>
          <w:sz w:val="24"/>
        </w:rPr>
      </w:pPr>
    </w:p>
    <w:p w14:paraId="50337E9C">
      <w:pPr>
        <w:ind w:firstLine="480"/>
        <w:rPr>
          <w:rFonts w:eastAsia="仿宋_GB2312"/>
          <w:kern w:val="0"/>
          <w:sz w:val="24"/>
        </w:rPr>
      </w:pPr>
      <w:r>
        <w:rPr>
          <w:rFonts w:eastAsia="仿宋_GB2312"/>
          <w:kern w:val="0"/>
          <w:sz w:val="24"/>
        </w:rPr>
        <w:t>我公司承诺</w:t>
      </w:r>
      <w:r>
        <w:rPr>
          <w:rFonts w:eastAsia="仿宋_GB2312"/>
          <w:sz w:val="24"/>
        </w:rPr>
        <w:t>具备履行合同所必需的设备和专业技术能力</w:t>
      </w:r>
      <w:r>
        <w:rPr>
          <w:rFonts w:eastAsia="仿宋_GB2312"/>
          <w:kern w:val="0"/>
          <w:sz w:val="24"/>
        </w:rPr>
        <w:t>。</w:t>
      </w:r>
    </w:p>
    <w:p w14:paraId="17E80112">
      <w:pPr>
        <w:ind w:firstLine="480"/>
        <w:rPr>
          <w:rFonts w:eastAsia="仿宋_GB2312"/>
          <w:b/>
          <w:sz w:val="24"/>
        </w:rPr>
      </w:pPr>
    </w:p>
    <w:p w14:paraId="2D2D1F09">
      <w:pPr>
        <w:ind w:firstLine="480"/>
        <w:rPr>
          <w:rFonts w:eastAsia="仿宋_GB2312"/>
          <w:b/>
          <w:sz w:val="24"/>
        </w:rPr>
      </w:pPr>
    </w:p>
    <w:p w14:paraId="6FABC99A">
      <w:pPr>
        <w:ind w:firstLine="480"/>
        <w:rPr>
          <w:rFonts w:eastAsia="仿宋_GB2312"/>
          <w:b/>
          <w:sz w:val="24"/>
        </w:rPr>
      </w:pPr>
    </w:p>
    <w:p w14:paraId="3F60B479">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03DC8EA8">
      <w:pPr>
        <w:spacing w:before="120" w:after="120" w:line="360" w:lineRule="auto"/>
        <w:ind w:firstLine="480" w:firstLineChars="200"/>
        <w:rPr>
          <w:rFonts w:eastAsia="仿宋_GB2312"/>
          <w:sz w:val="24"/>
          <w:u w:val="single"/>
        </w:rPr>
      </w:pPr>
      <w:r>
        <w:rPr>
          <w:rFonts w:eastAsia="仿宋_GB2312"/>
          <w:sz w:val="24"/>
        </w:rPr>
        <w:t>法定代表人或其</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07BFECBF">
      <w:pPr>
        <w:spacing w:before="120" w:after="120" w:line="360" w:lineRule="auto"/>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0BDCD151">
      <w:pPr>
        <w:ind w:right="280"/>
        <w:rPr>
          <w:rFonts w:eastAsia="仿宋_GB2312"/>
          <w:sz w:val="24"/>
        </w:rPr>
      </w:pPr>
    </w:p>
    <w:p w14:paraId="4BEFF08A">
      <w:pPr>
        <w:tabs>
          <w:tab w:val="left" w:pos="5580"/>
        </w:tabs>
        <w:spacing w:before="120" w:line="360" w:lineRule="auto"/>
        <w:ind w:firstLine="480" w:firstLineChars="200"/>
        <w:rPr>
          <w:rFonts w:eastAsia="仿宋_GB2312"/>
          <w:sz w:val="24"/>
        </w:rPr>
      </w:pPr>
    </w:p>
    <w:p w14:paraId="42964A1E">
      <w:pPr>
        <w:widowControl/>
        <w:jc w:val="left"/>
        <w:rPr>
          <w:rFonts w:eastAsia="仿宋_GB2312"/>
          <w:b/>
          <w:sz w:val="24"/>
        </w:rPr>
      </w:pPr>
    </w:p>
    <w:p w14:paraId="3C0F8CDC">
      <w:pPr>
        <w:jc w:val="left"/>
        <w:outlineLvl w:val="2"/>
        <w:rPr>
          <w:rFonts w:eastAsia="仿宋_GB2312"/>
          <w:b/>
          <w:sz w:val="24"/>
          <w:szCs w:val="22"/>
        </w:rPr>
      </w:pPr>
      <w:bookmarkStart w:id="446" w:name="_Toc7005126"/>
      <w:r>
        <w:rPr>
          <w:rFonts w:hint="eastAsia" w:eastAsia="仿宋_GB2312"/>
          <w:b/>
          <w:sz w:val="24"/>
          <w:szCs w:val="22"/>
        </w:rPr>
        <w:t xml:space="preserve">6-6  </w:t>
      </w:r>
      <w:r>
        <w:rPr>
          <w:rFonts w:eastAsia="仿宋_GB2312"/>
          <w:b/>
          <w:sz w:val="24"/>
          <w:szCs w:val="22"/>
        </w:rPr>
        <w:t>供应商参加政府采购活动前3年内在经营活动中没有重大违法记录的书面声明（格式）</w:t>
      </w:r>
      <w:bookmarkEnd w:id="446"/>
    </w:p>
    <w:p w14:paraId="1372F29B">
      <w:pPr>
        <w:jc w:val="center"/>
        <w:rPr>
          <w:rFonts w:eastAsia="仿宋_GB2312"/>
          <w:sz w:val="24"/>
        </w:rPr>
      </w:pPr>
    </w:p>
    <w:p w14:paraId="051E6141">
      <w:pPr>
        <w:jc w:val="center"/>
        <w:rPr>
          <w:rFonts w:eastAsia="仿宋_GB2312"/>
          <w:b/>
          <w:sz w:val="24"/>
        </w:rPr>
      </w:pPr>
      <w:r>
        <w:rPr>
          <w:rFonts w:eastAsia="仿宋_GB2312"/>
          <w:b/>
          <w:sz w:val="24"/>
        </w:rPr>
        <w:t>声明函</w:t>
      </w:r>
    </w:p>
    <w:p w14:paraId="0303F103">
      <w:pPr>
        <w:jc w:val="center"/>
        <w:rPr>
          <w:rFonts w:eastAsia="仿宋_GB2312"/>
          <w:sz w:val="24"/>
        </w:rPr>
      </w:pPr>
    </w:p>
    <w:p w14:paraId="60BC3D9E">
      <w:pPr>
        <w:tabs>
          <w:tab w:val="left" w:pos="5580"/>
        </w:tabs>
        <w:spacing w:before="120" w:line="360" w:lineRule="auto"/>
        <w:rPr>
          <w:rFonts w:eastAsia="仿宋_GB2312"/>
          <w:sz w:val="24"/>
        </w:rPr>
      </w:pPr>
      <w:r>
        <w:rPr>
          <w:rFonts w:eastAsia="仿宋_GB2312"/>
          <w:sz w:val="24"/>
        </w:rPr>
        <w:t xml:space="preserve">陕西省采购招标有限责任公司：  </w:t>
      </w:r>
    </w:p>
    <w:p w14:paraId="5BBE39E8">
      <w:pPr>
        <w:tabs>
          <w:tab w:val="left" w:pos="5580"/>
        </w:tabs>
        <w:spacing w:before="120" w:line="360" w:lineRule="auto"/>
        <w:ind w:firstLine="480" w:firstLineChars="200"/>
        <w:rPr>
          <w:rFonts w:eastAsia="仿宋_GB2312"/>
          <w:sz w:val="24"/>
        </w:rPr>
      </w:pPr>
      <w:r>
        <w:rPr>
          <w:rFonts w:hint="eastAsia" w:eastAsia="仿宋_GB2312"/>
          <w:sz w:val="24"/>
        </w:rPr>
        <w:t>我公司郑重承诺在参加本项目政府采购活动前三年内，在经营活动中无重大违法记录。</w:t>
      </w:r>
    </w:p>
    <w:p w14:paraId="6DD8AFC8">
      <w:pPr>
        <w:tabs>
          <w:tab w:val="left" w:pos="5580"/>
        </w:tabs>
        <w:spacing w:before="120" w:line="360" w:lineRule="auto"/>
        <w:ind w:firstLine="480" w:firstLineChars="200"/>
        <w:rPr>
          <w:rFonts w:eastAsia="仿宋_GB2312"/>
          <w:sz w:val="24"/>
        </w:rPr>
      </w:pPr>
      <w:r>
        <w:rPr>
          <w:rFonts w:eastAsia="仿宋_GB2312"/>
          <w:sz w:val="24"/>
        </w:rPr>
        <w:t>特此声明。</w:t>
      </w:r>
    </w:p>
    <w:p w14:paraId="59A9DA16">
      <w:pPr>
        <w:tabs>
          <w:tab w:val="left" w:pos="5580"/>
        </w:tabs>
        <w:spacing w:before="120" w:line="360" w:lineRule="auto"/>
        <w:ind w:firstLine="480" w:firstLineChars="200"/>
        <w:rPr>
          <w:rFonts w:eastAsia="仿宋_GB2312"/>
          <w:sz w:val="24"/>
        </w:rPr>
      </w:pPr>
    </w:p>
    <w:p w14:paraId="1A7C5C7B">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39532A6B">
      <w:pPr>
        <w:spacing w:before="120" w:after="120" w:line="360" w:lineRule="auto"/>
        <w:ind w:firstLine="480" w:firstLineChars="200"/>
        <w:rPr>
          <w:rFonts w:eastAsia="仿宋_GB2312"/>
          <w:sz w:val="24"/>
          <w:u w:val="single"/>
        </w:rPr>
      </w:pPr>
      <w:r>
        <w:rPr>
          <w:rFonts w:eastAsia="仿宋_GB2312"/>
          <w:sz w:val="24"/>
        </w:rPr>
        <w:t>法定代表人或其</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1E7584E0">
      <w:pPr>
        <w:spacing w:after="120"/>
        <w:ind w:firstLine="480" w:firstLineChars="200"/>
        <w:rPr>
          <w:rFonts w:eastAsia="仿宋_GB2312"/>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266CAC3E">
      <w:pPr>
        <w:rPr>
          <w:rFonts w:eastAsia="仿宋_GB2312"/>
        </w:rPr>
      </w:pPr>
      <w:r>
        <w:rPr>
          <w:rFonts w:eastAsia="仿宋_GB2312"/>
        </w:rPr>
        <w:br w:type="page"/>
      </w:r>
    </w:p>
    <w:p w14:paraId="760FDC92">
      <w:pPr>
        <w:jc w:val="left"/>
        <w:outlineLvl w:val="2"/>
        <w:rPr>
          <w:rFonts w:eastAsia="仿宋_GB2312"/>
          <w:b/>
          <w:sz w:val="24"/>
          <w:szCs w:val="22"/>
        </w:rPr>
      </w:pPr>
      <w:bookmarkStart w:id="447" w:name="_Toc7005127"/>
      <w:r>
        <w:rPr>
          <w:rFonts w:hint="eastAsia" w:eastAsia="仿宋_GB2312"/>
          <w:b/>
          <w:sz w:val="24"/>
          <w:szCs w:val="22"/>
        </w:rPr>
        <w:t xml:space="preserve">6-7  </w:t>
      </w:r>
      <w:r>
        <w:rPr>
          <w:rFonts w:eastAsia="仿宋_GB2312"/>
          <w:b/>
          <w:sz w:val="24"/>
          <w:szCs w:val="22"/>
        </w:rPr>
        <w:t>供应商控股股东名称、控股公司的名称和存在管理、被管理关系的单位名称说明</w:t>
      </w:r>
      <w:bookmarkEnd w:id="447"/>
    </w:p>
    <w:p w14:paraId="5FA6661E">
      <w:pPr>
        <w:ind w:firstLine="420"/>
        <w:rPr>
          <w:rFonts w:eastAsia="仿宋_GB2312"/>
          <w:szCs w:val="21"/>
        </w:rPr>
      </w:pPr>
    </w:p>
    <w:p w14:paraId="7F20895A">
      <w:pPr>
        <w:rPr>
          <w:rFonts w:eastAsia="仿宋_GB2312"/>
          <w:sz w:val="24"/>
        </w:rPr>
      </w:pPr>
    </w:p>
    <w:p w14:paraId="24A75D39">
      <w:pPr>
        <w:rPr>
          <w:rFonts w:eastAsia="仿宋_GB2312"/>
          <w:sz w:val="24"/>
        </w:rPr>
      </w:pPr>
      <w:r>
        <w:rPr>
          <w:rFonts w:eastAsia="仿宋_GB2312"/>
          <w:sz w:val="24"/>
        </w:rPr>
        <w:t>陕西省采购招标有限责任公司：</w:t>
      </w:r>
    </w:p>
    <w:p w14:paraId="126FB003">
      <w:pPr>
        <w:spacing w:after="120"/>
        <w:rPr>
          <w:rFonts w:eastAsia="仿宋_GB2312"/>
        </w:rPr>
      </w:pPr>
    </w:p>
    <w:p w14:paraId="3B0E8A5B">
      <w:pPr>
        <w:ind w:firstLine="426"/>
        <w:rPr>
          <w:rFonts w:eastAsia="仿宋_GB2312"/>
          <w:sz w:val="24"/>
        </w:rPr>
      </w:pPr>
      <w:r>
        <w:rPr>
          <w:rFonts w:eastAsia="仿宋_GB2312"/>
          <w:sz w:val="24"/>
        </w:rPr>
        <w:t>与我方的法定代表人（单位负责人）为同一人的企业如下：</w:t>
      </w:r>
    </w:p>
    <w:p w14:paraId="13FDC79B">
      <w:pPr>
        <w:ind w:firstLine="426"/>
        <w:rPr>
          <w:rFonts w:eastAsia="仿宋_GB2312"/>
          <w:sz w:val="24"/>
        </w:rPr>
      </w:pPr>
    </w:p>
    <w:p w14:paraId="68254224">
      <w:pPr>
        <w:ind w:firstLine="426"/>
        <w:rPr>
          <w:rFonts w:eastAsia="仿宋_GB2312"/>
          <w:sz w:val="24"/>
        </w:rPr>
      </w:pPr>
      <w:r>
        <w:rPr>
          <w:rFonts w:eastAsia="仿宋_GB2312"/>
          <w:sz w:val="24"/>
        </w:rPr>
        <w:t>我方的控股股东如下：</w:t>
      </w:r>
    </w:p>
    <w:p w14:paraId="0BE23D89">
      <w:pPr>
        <w:ind w:firstLine="426"/>
        <w:rPr>
          <w:rFonts w:eastAsia="仿宋_GB2312"/>
          <w:sz w:val="24"/>
        </w:rPr>
      </w:pPr>
    </w:p>
    <w:p w14:paraId="1B92C7B2">
      <w:pPr>
        <w:ind w:firstLine="426"/>
        <w:rPr>
          <w:rFonts w:eastAsia="仿宋_GB2312"/>
          <w:sz w:val="24"/>
        </w:rPr>
      </w:pPr>
      <w:r>
        <w:rPr>
          <w:rFonts w:eastAsia="仿宋_GB2312"/>
          <w:sz w:val="24"/>
        </w:rPr>
        <w:t>我方直接控股的企业如下：</w:t>
      </w:r>
    </w:p>
    <w:p w14:paraId="4F97B80E">
      <w:pPr>
        <w:ind w:firstLine="426"/>
        <w:rPr>
          <w:rFonts w:eastAsia="仿宋_GB2312"/>
          <w:sz w:val="24"/>
        </w:rPr>
      </w:pPr>
    </w:p>
    <w:p w14:paraId="0A8B553C">
      <w:pPr>
        <w:ind w:firstLine="426"/>
        <w:rPr>
          <w:rFonts w:eastAsia="仿宋_GB2312"/>
          <w:sz w:val="24"/>
        </w:rPr>
      </w:pPr>
      <w:r>
        <w:rPr>
          <w:rFonts w:eastAsia="仿宋_GB2312"/>
          <w:sz w:val="24"/>
        </w:rPr>
        <w:t>与我方存在管理、被管理关系的单位名称如下：</w:t>
      </w:r>
    </w:p>
    <w:p w14:paraId="72C70A44">
      <w:pPr>
        <w:ind w:firstLine="426"/>
        <w:rPr>
          <w:rFonts w:eastAsia="仿宋_GB2312"/>
          <w:sz w:val="24"/>
        </w:rPr>
      </w:pPr>
    </w:p>
    <w:p w14:paraId="2F670FC9">
      <w:pPr>
        <w:ind w:firstLine="426"/>
        <w:rPr>
          <w:rFonts w:eastAsia="仿宋_GB2312"/>
          <w:szCs w:val="21"/>
        </w:rPr>
      </w:pPr>
    </w:p>
    <w:p w14:paraId="339B9009">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6A168C9E">
      <w:pPr>
        <w:spacing w:before="120" w:after="120" w:line="360" w:lineRule="auto"/>
        <w:ind w:firstLine="480" w:firstLineChars="200"/>
        <w:rPr>
          <w:rFonts w:eastAsia="仿宋_GB2312"/>
          <w:sz w:val="24"/>
          <w:u w:val="single"/>
        </w:rPr>
      </w:pPr>
      <w:r>
        <w:rPr>
          <w:rFonts w:eastAsia="仿宋_GB2312"/>
          <w:sz w:val="24"/>
        </w:rPr>
        <w:t>法定代表人或其</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58E629FC">
      <w:pPr>
        <w:ind w:firstLine="480" w:firstLineChars="200"/>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27F995D7">
      <w:pPr>
        <w:pStyle w:val="23"/>
      </w:pPr>
    </w:p>
    <w:p w14:paraId="2648D61C">
      <w:pPr>
        <w:ind w:firstLine="420" w:firstLineChars="200"/>
        <w:rPr>
          <w:rFonts w:eastAsia="仿宋_GB2312"/>
          <w:szCs w:val="21"/>
        </w:rPr>
      </w:pPr>
    </w:p>
    <w:p w14:paraId="2E678025">
      <w:pPr>
        <w:ind w:firstLine="420" w:firstLineChars="200"/>
        <w:rPr>
          <w:rFonts w:eastAsia="仿宋_GB2312"/>
          <w:szCs w:val="21"/>
        </w:rPr>
      </w:pPr>
    </w:p>
    <w:p w14:paraId="0CB15673">
      <w:pPr>
        <w:jc w:val="left"/>
        <w:outlineLvl w:val="2"/>
        <w:rPr>
          <w:rFonts w:eastAsia="仿宋_GB2312"/>
          <w:b/>
          <w:sz w:val="24"/>
          <w:szCs w:val="22"/>
        </w:rPr>
      </w:pPr>
      <w:bookmarkStart w:id="448" w:name="_Toc7005128"/>
      <w:r>
        <w:rPr>
          <w:rFonts w:hint="eastAsia" w:eastAsia="仿宋_GB2312"/>
          <w:b/>
          <w:sz w:val="24"/>
          <w:szCs w:val="22"/>
        </w:rPr>
        <w:t xml:space="preserve">6-8  </w:t>
      </w:r>
      <w:r>
        <w:rPr>
          <w:rFonts w:eastAsia="仿宋_GB2312"/>
          <w:b/>
          <w:sz w:val="24"/>
          <w:szCs w:val="22"/>
        </w:rPr>
        <w:t>供应商是否属于为本项目提供整体设计、规范编制或者项目管理、监理、检测等服务的供应商声明</w:t>
      </w:r>
      <w:bookmarkEnd w:id="448"/>
    </w:p>
    <w:p w14:paraId="565B02DA">
      <w:pPr>
        <w:ind w:firstLine="420"/>
        <w:rPr>
          <w:rFonts w:eastAsia="仿宋_GB2312"/>
          <w:szCs w:val="21"/>
        </w:rPr>
      </w:pPr>
    </w:p>
    <w:p w14:paraId="1353244A">
      <w:pPr>
        <w:spacing w:line="360" w:lineRule="auto"/>
        <w:rPr>
          <w:rFonts w:eastAsia="仿宋_GB2312"/>
          <w:szCs w:val="21"/>
        </w:rPr>
      </w:pPr>
    </w:p>
    <w:p w14:paraId="06A16DED">
      <w:pPr>
        <w:spacing w:line="360" w:lineRule="auto"/>
        <w:rPr>
          <w:rFonts w:eastAsia="仿宋_GB2312"/>
          <w:sz w:val="24"/>
        </w:rPr>
      </w:pPr>
      <w:r>
        <w:rPr>
          <w:rFonts w:eastAsia="仿宋_GB2312"/>
          <w:sz w:val="24"/>
        </w:rPr>
        <w:t>陕西省采购招标有限责任公司：</w:t>
      </w:r>
    </w:p>
    <w:p w14:paraId="4DFE1C94">
      <w:pPr>
        <w:spacing w:line="360" w:lineRule="auto"/>
        <w:ind w:firstLine="480" w:firstLineChars="200"/>
        <w:rPr>
          <w:rFonts w:eastAsia="仿宋_GB2312"/>
          <w:sz w:val="24"/>
        </w:rPr>
      </w:pPr>
      <w:r>
        <w:rPr>
          <w:rFonts w:eastAsia="仿宋_GB2312"/>
          <w:sz w:val="24"/>
        </w:rPr>
        <w:t>我方</w:t>
      </w:r>
      <w:r>
        <w:rPr>
          <w:rFonts w:eastAsia="仿宋_GB2312"/>
          <w:sz w:val="24"/>
          <w:u w:val="single"/>
        </w:rPr>
        <w:t xml:space="preserve"> 不属于 </w:t>
      </w:r>
      <w:r>
        <w:rPr>
          <w:rFonts w:eastAsia="仿宋_GB2312"/>
          <w:sz w:val="24"/>
        </w:rPr>
        <w:t>为本项目提供整体设计、规范编制或者项目管理、监理、检测等服务的供应商。</w:t>
      </w:r>
    </w:p>
    <w:p w14:paraId="74B53885">
      <w:pPr>
        <w:ind w:firstLine="426"/>
        <w:rPr>
          <w:rFonts w:eastAsia="仿宋_GB2312"/>
          <w:sz w:val="24"/>
        </w:rPr>
      </w:pPr>
    </w:p>
    <w:p w14:paraId="434585D6">
      <w:pPr>
        <w:ind w:firstLine="426"/>
        <w:rPr>
          <w:rFonts w:eastAsia="仿宋_GB2312"/>
          <w:szCs w:val="21"/>
        </w:rPr>
      </w:pPr>
    </w:p>
    <w:p w14:paraId="733B5CB0">
      <w:pPr>
        <w:spacing w:before="120" w:after="120" w:line="360" w:lineRule="auto"/>
        <w:ind w:firstLine="480" w:firstLineChars="200"/>
        <w:rPr>
          <w:rFonts w:eastAsia="仿宋_GB2312"/>
          <w:sz w:val="24"/>
          <w:u w:val="single"/>
        </w:rPr>
      </w:pPr>
      <w:r>
        <w:rPr>
          <w:rFonts w:eastAsia="仿宋_GB2312"/>
          <w:sz w:val="24"/>
        </w:rPr>
        <w:t>供应商（</w:t>
      </w:r>
      <w:r>
        <w:rPr>
          <w:rFonts w:hint="eastAsia" w:eastAsia="仿宋_GB2312"/>
          <w:sz w:val="24"/>
        </w:rPr>
        <w:t>盖</w:t>
      </w:r>
      <w:r>
        <w:rPr>
          <w:rFonts w:eastAsia="仿宋_GB2312"/>
          <w:sz w:val="24"/>
        </w:rPr>
        <w:t xml:space="preserve">公章）： </w:t>
      </w:r>
      <w:r>
        <w:rPr>
          <w:rFonts w:eastAsia="仿宋_GB2312"/>
          <w:sz w:val="24"/>
          <w:u w:val="single"/>
        </w:rPr>
        <w:t xml:space="preserve">              </w:t>
      </w:r>
    </w:p>
    <w:p w14:paraId="48284D59">
      <w:pPr>
        <w:spacing w:before="120" w:after="120" w:line="360" w:lineRule="auto"/>
        <w:ind w:firstLine="480" w:firstLineChars="200"/>
        <w:rPr>
          <w:rFonts w:eastAsia="仿宋_GB2312"/>
          <w:sz w:val="24"/>
          <w:u w:val="single"/>
        </w:rPr>
      </w:pPr>
      <w:r>
        <w:rPr>
          <w:rFonts w:eastAsia="仿宋_GB2312"/>
          <w:sz w:val="24"/>
        </w:rPr>
        <w:t>法定代表人或其</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387B7223">
      <w:pPr>
        <w:widowControl/>
        <w:ind w:firstLine="480" w:firstLineChars="200"/>
        <w:jc w:val="left"/>
        <w:rPr>
          <w:rFonts w:eastAsia="仿宋_GB2312"/>
          <w:sz w:val="24"/>
        </w:rPr>
      </w:pPr>
      <w:r>
        <w:rPr>
          <w:rFonts w:eastAsia="仿宋_GB2312"/>
          <w:sz w:val="24"/>
        </w:rPr>
        <w:t>日    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14:paraId="6C110BBF">
      <w:pPr>
        <w:pStyle w:val="23"/>
        <w:rPr>
          <w:rFonts w:eastAsia="仿宋_GB2312"/>
          <w:sz w:val="24"/>
        </w:rPr>
      </w:pPr>
    </w:p>
    <w:p w14:paraId="52848043">
      <w:pPr>
        <w:rPr>
          <w:rFonts w:eastAsia="仿宋_GB2312"/>
          <w:sz w:val="24"/>
        </w:rPr>
      </w:pPr>
    </w:p>
    <w:p w14:paraId="427AB99E">
      <w:pPr>
        <w:spacing w:after="120"/>
        <w:rPr>
          <w:rFonts w:eastAsia="仿宋_GB2312"/>
          <w:b/>
          <w:sz w:val="24"/>
        </w:rPr>
      </w:pPr>
      <w:bookmarkStart w:id="449" w:name="_Toc7005129"/>
      <w:r>
        <w:rPr>
          <w:rFonts w:eastAsia="仿宋_GB2312"/>
          <w:b/>
          <w:sz w:val="24"/>
        </w:rPr>
        <w:t>6-9</w:t>
      </w:r>
      <w:r>
        <w:rPr>
          <w:rFonts w:hint="eastAsia" w:eastAsia="仿宋_GB2312"/>
          <w:b/>
          <w:sz w:val="24"/>
        </w:rPr>
        <w:t xml:space="preserve">  </w:t>
      </w:r>
      <w:r>
        <w:rPr>
          <w:rFonts w:eastAsia="仿宋_GB2312"/>
          <w:b/>
          <w:sz w:val="24"/>
        </w:rPr>
        <w:t>证明供应商符合特定资格条件的证明材料</w:t>
      </w:r>
      <w:bookmarkEnd w:id="449"/>
      <w:r>
        <w:rPr>
          <w:rFonts w:eastAsia="仿宋_GB2312"/>
          <w:b/>
          <w:sz w:val="24"/>
        </w:rPr>
        <w:t>：</w:t>
      </w:r>
    </w:p>
    <w:p w14:paraId="0E0B5D5F">
      <w:pPr>
        <w:pStyle w:val="5"/>
        <w:jc w:val="both"/>
        <w:rPr>
          <w:rFonts w:hint="eastAsia" w:eastAsia="仿宋_GB2312"/>
          <w:b/>
          <w:sz w:val="24"/>
          <w:lang w:val="en-US" w:eastAsia="zh-CN"/>
        </w:rPr>
      </w:pPr>
      <w:r>
        <w:rPr>
          <w:rFonts w:ascii="Times New Roman" w:hAnsi="Times New Roman"/>
        </w:rPr>
        <w:br w:type="page"/>
      </w:r>
      <w:r>
        <w:rPr>
          <w:rFonts w:ascii="Times New Roman" w:hAnsi="Times New Roman" w:eastAsia="仿宋_GB2312" w:cs="Times New Roman"/>
          <w:b/>
          <w:kern w:val="2"/>
          <w:sz w:val="24"/>
          <w:szCs w:val="24"/>
          <w:lang w:val="en-US" w:eastAsia="zh-CN" w:bidi="ar-SA"/>
        </w:rPr>
        <w:t>6-</w:t>
      </w:r>
      <w:r>
        <w:rPr>
          <w:rFonts w:hint="eastAsia" w:ascii="Times New Roman" w:hAnsi="Times New Roman" w:eastAsia="仿宋_GB2312" w:cs="Times New Roman"/>
          <w:b/>
          <w:kern w:val="2"/>
          <w:sz w:val="24"/>
          <w:szCs w:val="24"/>
          <w:lang w:val="en-US" w:eastAsia="zh-CN" w:bidi="ar-SA"/>
        </w:rPr>
        <w:t>10中小企业声明函</w:t>
      </w:r>
    </w:p>
    <w:p w14:paraId="2183179E">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中小企业声明函</w:t>
      </w:r>
      <w:r>
        <w:rPr>
          <w:rFonts w:hint="eastAsia" w:ascii="仿宋_GB2312" w:hAnsi="仿宋_GB2312" w:eastAsia="仿宋_GB2312" w:cs="仿宋_GB2312"/>
          <w:b/>
          <w:bCs/>
          <w:sz w:val="28"/>
          <w:szCs w:val="36"/>
        </w:rPr>
        <w:t>（</w:t>
      </w:r>
      <w:r>
        <w:rPr>
          <w:rFonts w:ascii="仿宋_GB2312" w:hAnsi="仿宋_GB2312" w:eastAsia="仿宋_GB2312" w:cs="仿宋_GB2312"/>
          <w:b/>
          <w:bCs/>
          <w:sz w:val="28"/>
          <w:szCs w:val="36"/>
        </w:rPr>
        <w:t>工程</w:t>
      </w:r>
      <w:r>
        <w:rPr>
          <w:rFonts w:hint="eastAsia" w:ascii="仿宋_GB2312" w:hAnsi="仿宋_GB2312" w:eastAsia="仿宋_GB2312" w:cs="仿宋_GB2312"/>
          <w:b/>
          <w:bCs/>
          <w:sz w:val="28"/>
          <w:szCs w:val="36"/>
        </w:rPr>
        <w:t>）</w:t>
      </w:r>
    </w:p>
    <w:p w14:paraId="71908727">
      <w:pPr>
        <w:rPr>
          <w:rFonts w:eastAsia="仿宋_GB2312"/>
          <w:kern w:val="0"/>
          <w:sz w:val="30"/>
          <w:szCs w:val="30"/>
        </w:rPr>
      </w:pPr>
    </w:p>
    <w:p w14:paraId="349FF52D">
      <w:pPr>
        <w:spacing w:line="560" w:lineRule="exact"/>
        <w:ind w:firstLine="480" w:firstLineChars="200"/>
        <w:rPr>
          <w:rFonts w:eastAsia="仿宋_GB2312"/>
          <w:kern w:val="0"/>
          <w:sz w:val="24"/>
        </w:rPr>
      </w:pPr>
      <w:r>
        <w:rPr>
          <w:rFonts w:eastAsia="仿宋_GB2312"/>
          <w:kern w:val="0"/>
          <w:sz w:val="24"/>
        </w:rPr>
        <w:t>本公司</w:t>
      </w:r>
      <w:r>
        <w:rPr>
          <w:rFonts w:hint="eastAsia" w:eastAsia="仿宋_GB2312"/>
          <w:kern w:val="0"/>
          <w:sz w:val="24"/>
        </w:rPr>
        <w:t>（</w:t>
      </w:r>
      <w:r>
        <w:rPr>
          <w:rFonts w:eastAsia="仿宋_GB2312"/>
          <w:kern w:val="0"/>
          <w:sz w:val="24"/>
        </w:rPr>
        <w:t>联合体</w:t>
      </w:r>
      <w:r>
        <w:rPr>
          <w:rFonts w:hint="eastAsia" w:eastAsia="仿宋_GB2312"/>
          <w:kern w:val="0"/>
          <w:sz w:val="24"/>
        </w:rPr>
        <w:t>）</w:t>
      </w:r>
      <w:r>
        <w:rPr>
          <w:rFonts w:eastAsia="仿宋_GB2312"/>
          <w:kern w:val="0"/>
          <w:sz w:val="24"/>
        </w:rPr>
        <w:t>郑重声明，根据《政府采购促进中小企业发展管理办法》</w:t>
      </w:r>
      <w:r>
        <w:rPr>
          <w:rFonts w:hint="eastAsia" w:eastAsia="仿宋_GB2312"/>
          <w:kern w:val="0"/>
          <w:sz w:val="24"/>
        </w:rPr>
        <w:t>（</w:t>
      </w:r>
      <w:r>
        <w:rPr>
          <w:rFonts w:eastAsia="仿宋_GB2312"/>
          <w:kern w:val="0"/>
          <w:sz w:val="24"/>
        </w:rPr>
        <w:t>财库</w:t>
      </w:r>
      <w:r>
        <w:rPr>
          <w:rFonts w:hint="eastAsia" w:eastAsia="仿宋_GB2312"/>
          <w:kern w:val="0"/>
          <w:sz w:val="24"/>
        </w:rPr>
        <w:t>﹝</w:t>
      </w:r>
      <w:r>
        <w:rPr>
          <w:rFonts w:eastAsia="仿宋_GB2312"/>
          <w:kern w:val="0"/>
          <w:sz w:val="24"/>
        </w:rPr>
        <w:t>2020</w:t>
      </w:r>
      <w:r>
        <w:rPr>
          <w:rFonts w:hint="eastAsia" w:eastAsia="仿宋_GB2312"/>
          <w:kern w:val="0"/>
          <w:sz w:val="24"/>
        </w:rPr>
        <w:t>﹞</w:t>
      </w:r>
      <w:r>
        <w:rPr>
          <w:rFonts w:eastAsia="仿宋_GB2312"/>
          <w:kern w:val="0"/>
          <w:sz w:val="24"/>
        </w:rPr>
        <w:t>46号</w:t>
      </w:r>
      <w:r>
        <w:rPr>
          <w:rFonts w:hint="eastAsia" w:eastAsia="仿宋_GB2312"/>
          <w:kern w:val="0"/>
          <w:sz w:val="24"/>
        </w:rPr>
        <w:t>）</w:t>
      </w:r>
      <w:r>
        <w:rPr>
          <w:rFonts w:eastAsia="仿宋_GB2312"/>
          <w:kern w:val="0"/>
          <w:sz w:val="24"/>
        </w:rPr>
        <w:t>的规定，本公司</w:t>
      </w:r>
      <w:r>
        <w:rPr>
          <w:rFonts w:hint="eastAsia" w:eastAsia="仿宋_GB2312"/>
          <w:kern w:val="0"/>
          <w:sz w:val="24"/>
        </w:rPr>
        <w:t>（</w:t>
      </w:r>
      <w:r>
        <w:rPr>
          <w:rFonts w:eastAsia="仿宋_GB2312"/>
          <w:kern w:val="0"/>
          <w:sz w:val="24"/>
        </w:rPr>
        <w:t>联合体</w:t>
      </w:r>
      <w:r>
        <w:rPr>
          <w:rFonts w:hint="eastAsia" w:eastAsia="仿宋_GB2312"/>
          <w:kern w:val="0"/>
          <w:sz w:val="24"/>
        </w:rPr>
        <w:t>）</w:t>
      </w:r>
      <w:r>
        <w:rPr>
          <w:rFonts w:eastAsia="仿宋_GB2312"/>
          <w:kern w:val="0"/>
          <w:sz w:val="24"/>
        </w:rPr>
        <w:t>参加</w:t>
      </w:r>
      <w:r>
        <w:rPr>
          <w:rFonts w:eastAsia="仿宋_GB2312"/>
          <w:kern w:val="0"/>
          <w:sz w:val="24"/>
          <w:u w:val="single"/>
        </w:rPr>
        <w:t xml:space="preserve">  </w:t>
      </w:r>
      <w:r>
        <w:rPr>
          <w:rFonts w:hint="eastAsia" w:eastAsia="仿宋_GB2312"/>
          <w:kern w:val="0"/>
          <w:sz w:val="24"/>
          <w:u w:val="single"/>
        </w:rPr>
        <w:t>（</w:t>
      </w:r>
      <w:r>
        <w:rPr>
          <w:rFonts w:eastAsia="仿宋_GB2312"/>
          <w:kern w:val="0"/>
          <w:sz w:val="24"/>
          <w:u w:val="single"/>
        </w:rPr>
        <w:t>单位名称</w:t>
      </w:r>
      <w:r>
        <w:rPr>
          <w:rFonts w:hint="eastAsia" w:eastAsia="仿宋_GB2312"/>
          <w:kern w:val="0"/>
          <w:sz w:val="24"/>
          <w:u w:val="single"/>
        </w:rPr>
        <w:t>）</w:t>
      </w:r>
      <w:r>
        <w:rPr>
          <w:rFonts w:eastAsia="仿宋_GB2312"/>
          <w:kern w:val="0"/>
          <w:sz w:val="24"/>
          <w:u w:val="single"/>
        </w:rPr>
        <w:t xml:space="preserve"> </w:t>
      </w:r>
      <w:r>
        <w:rPr>
          <w:rFonts w:eastAsia="仿宋_GB2312"/>
          <w:kern w:val="0"/>
          <w:sz w:val="24"/>
        </w:rPr>
        <w:t xml:space="preserve"> 的</w:t>
      </w:r>
      <w:r>
        <w:rPr>
          <w:rFonts w:eastAsia="仿宋_GB2312"/>
          <w:kern w:val="0"/>
          <w:sz w:val="24"/>
          <w:u w:val="single"/>
        </w:rPr>
        <w:t xml:space="preserve"> </w:t>
      </w:r>
      <w:r>
        <w:rPr>
          <w:rFonts w:hint="eastAsia" w:eastAsia="仿宋_GB2312"/>
          <w:kern w:val="0"/>
          <w:sz w:val="24"/>
          <w:u w:val="single"/>
        </w:rPr>
        <w:t>（</w:t>
      </w:r>
      <w:r>
        <w:rPr>
          <w:rFonts w:eastAsia="仿宋_GB2312"/>
          <w:kern w:val="0"/>
          <w:sz w:val="24"/>
          <w:u w:val="single"/>
        </w:rPr>
        <w:t>项目名称</w:t>
      </w:r>
      <w:r>
        <w:rPr>
          <w:rFonts w:hint="eastAsia" w:eastAsia="仿宋_GB2312"/>
          <w:kern w:val="0"/>
          <w:sz w:val="24"/>
          <w:u w:val="single"/>
        </w:rPr>
        <w:t>）</w:t>
      </w:r>
      <w:r>
        <w:rPr>
          <w:rFonts w:eastAsia="仿宋_GB2312"/>
          <w:kern w:val="0"/>
          <w:sz w:val="24"/>
          <w:u w:val="single"/>
        </w:rPr>
        <w:t xml:space="preserve"> 采购</w:t>
      </w:r>
      <w:r>
        <w:rPr>
          <w:rFonts w:eastAsia="仿宋_GB2312"/>
          <w:kern w:val="0"/>
          <w:sz w:val="24"/>
        </w:rPr>
        <w:t>活动，工程的施工单位全部为符合政策要求的中小企业</w:t>
      </w:r>
      <w:r>
        <w:rPr>
          <w:rFonts w:hint="eastAsia" w:eastAsia="仿宋_GB2312"/>
          <w:kern w:val="0"/>
          <w:sz w:val="24"/>
        </w:rPr>
        <w:t>（</w:t>
      </w:r>
      <w:r>
        <w:rPr>
          <w:rFonts w:eastAsia="仿宋_GB2312"/>
          <w:kern w:val="0"/>
          <w:sz w:val="24"/>
        </w:rPr>
        <w:t>或者</w:t>
      </w:r>
      <w:r>
        <w:rPr>
          <w:rFonts w:hint="eastAsia" w:eastAsia="仿宋_GB2312"/>
          <w:kern w:val="0"/>
          <w:sz w:val="24"/>
        </w:rPr>
        <w:t>：</w:t>
      </w:r>
      <w:r>
        <w:rPr>
          <w:rFonts w:eastAsia="仿宋_GB2312"/>
          <w:kern w:val="0"/>
          <w:sz w:val="24"/>
        </w:rPr>
        <w:t>服务全部由符合政策要求的中小企业承接</w:t>
      </w:r>
      <w:r>
        <w:rPr>
          <w:rFonts w:hint="eastAsia" w:eastAsia="仿宋_GB2312"/>
          <w:kern w:val="0"/>
          <w:sz w:val="24"/>
        </w:rPr>
        <w:t>）</w:t>
      </w:r>
      <w:r>
        <w:rPr>
          <w:rFonts w:eastAsia="仿宋_GB2312"/>
          <w:kern w:val="0"/>
          <w:sz w:val="24"/>
        </w:rPr>
        <w:t>。相关企业</w:t>
      </w:r>
      <w:r>
        <w:rPr>
          <w:rFonts w:hint="eastAsia" w:eastAsia="仿宋_GB2312"/>
          <w:kern w:val="0"/>
          <w:sz w:val="24"/>
        </w:rPr>
        <w:t>（</w:t>
      </w:r>
      <w:r>
        <w:rPr>
          <w:rFonts w:eastAsia="仿宋_GB2312"/>
          <w:kern w:val="0"/>
          <w:sz w:val="24"/>
        </w:rPr>
        <w:t>含联合体中的中小企业、签订分包意向协议的中小企业</w:t>
      </w:r>
      <w:r>
        <w:rPr>
          <w:rFonts w:hint="eastAsia" w:eastAsia="仿宋_GB2312"/>
          <w:kern w:val="0"/>
          <w:sz w:val="24"/>
        </w:rPr>
        <w:t>）</w:t>
      </w:r>
      <w:r>
        <w:rPr>
          <w:rFonts w:eastAsia="仿宋_GB2312"/>
          <w:kern w:val="0"/>
          <w:sz w:val="24"/>
        </w:rPr>
        <w:t>的具体情况如下：</w:t>
      </w:r>
    </w:p>
    <w:p w14:paraId="2764B08A">
      <w:pPr>
        <w:pStyle w:val="69"/>
        <w:numPr>
          <w:ilvl w:val="0"/>
          <w:numId w:val="12"/>
        </w:numPr>
        <w:spacing w:line="560" w:lineRule="exact"/>
        <w:ind w:left="0" w:firstLine="600" w:firstLineChars="0"/>
        <w:rPr>
          <w:rFonts w:ascii="Times New Roman" w:hAnsi="Times New Roman" w:eastAsia="仿宋_GB2312"/>
          <w:kern w:val="0"/>
          <w:sz w:val="24"/>
          <w:szCs w:val="24"/>
        </w:rPr>
      </w:pP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标的名称</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，属于</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t>（</w:t>
      </w:r>
      <w:r>
        <w:rPr>
          <w:rFonts w:hint="eastAsia" w:ascii="Times New Roman" w:hAnsi="Times New Roman" w:eastAsia="仿宋_GB2312"/>
          <w:kern w:val="0"/>
          <w:sz w:val="24"/>
          <w:szCs w:val="24"/>
          <w:u w:val="single"/>
          <w:lang w:eastAsia="zh-CN"/>
        </w:rPr>
        <w:t>建筑业</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；承建</w:t>
      </w:r>
      <w:r>
        <w:rPr>
          <w:rFonts w:hint="eastAsia" w:ascii="Times New Roman" w:hAnsi="Times New Roman" w:eastAsia="仿宋_GB2312"/>
          <w:kern w:val="0"/>
          <w:sz w:val="24"/>
          <w:szCs w:val="24"/>
        </w:rPr>
        <w:t>（</w:t>
      </w:r>
      <w:r>
        <w:rPr>
          <w:rFonts w:ascii="Times New Roman" w:hAnsi="Times New Roman" w:eastAsia="仿宋_GB2312"/>
          <w:kern w:val="0"/>
          <w:sz w:val="24"/>
          <w:szCs w:val="24"/>
        </w:rPr>
        <w:t>承接</w:t>
      </w:r>
      <w:r>
        <w:rPr>
          <w:rFonts w:hint="eastAsia" w:ascii="Times New Roman" w:hAnsi="Times New Roman" w:eastAsia="仿宋_GB2312"/>
          <w:kern w:val="0"/>
          <w:sz w:val="24"/>
          <w:szCs w:val="24"/>
        </w:rPr>
        <w:t>）</w:t>
      </w:r>
      <w:r>
        <w:rPr>
          <w:rFonts w:ascii="Times New Roman" w:hAnsi="Times New Roman" w:eastAsia="仿宋_GB2312"/>
          <w:kern w:val="0"/>
          <w:sz w:val="24"/>
          <w:szCs w:val="24"/>
        </w:rPr>
        <w:t>企业为</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企业名称</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，从业人员</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人，营业收入为</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万元，资产总额为</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万元，属于</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中型</w:t>
      </w:r>
      <w:r>
        <w:rPr>
          <w:rFonts w:hint="eastAsia" w:ascii="Times New Roman" w:hAnsi="Times New Roman" w:eastAsia="仿宋_GB2312"/>
          <w:kern w:val="0"/>
          <w:sz w:val="24"/>
          <w:szCs w:val="24"/>
          <w:u w:val="single"/>
        </w:rPr>
        <w:t>企业</w:t>
      </w:r>
      <w:r>
        <w:rPr>
          <w:rFonts w:ascii="Times New Roman" w:hAnsi="Times New Roman" w:eastAsia="仿宋_GB2312"/>
          <w:kern w:val="0"/>
          <w:sz w:val="24"/>
          <w:szCs w:val="24"/>
          <w:u w:val="single"/>
        </w:rPr>
        <w:t>、小型企业、微型企业</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w:t>
      </w:r>
    </w:p>
    <w:p w14:paraId="00636A50">
      <w:pPr>
        <w:spacing w:line="560" w:lineRule="exact"/>
        <w:ind w:left="17" w:leftChars="8" w:firstLine="460" w:firstLineChars="192"/>
        <w:rPr>
          <w:rFonts w:eastAsia="仿宋_GB2312"/>
          <w:kern w:val="0"/>
          <w:sz w:val="24"/>
        </w:rPr>
      </w:pPr>
      <w:r>
        <w:rPr>
          <w:rFonts w:eastAsia="仿宋_GB2312"/>
          <w:kern w:val="0"/>
          <w:sz w:val="24"/>
        </w:rPr>
        <w:t>2.</w:t>
      </w:r>
      <w:r>
        <w:rPr>
          <w:rFonts w:hint="eastAsia" w:eastAsia="仿宋_GB2312"/>
          <w:kern w:val="0"/>
          <w:sz w:val="24"/>
        </w:rPr>
        <w:t xml:space="preserve"> </w:t>
      </w:r>
      <w:r>
        <w:rPr>
          <w:rFonts w:eastAsia="仿宋_GB2312"/>
          <w:kern w:val="0"/>
          <w:sz w:val="24"/>
          <w:u w:val="single"/>
        </w:rPr>
        <w:t xml:space="preserve"> </w:t>
      </w:r>
      <w:r>
        <w:rPr>
          <w:rFonts w:hint="eastAsia" w:eastAsia="仿宋_GB2312"/>
          <w:kern w:val="0"/>
          <w:sz w:val="24"/>
          <w:u w:val="single"/>
        </w:rPr>
        <w:t>（</w:t>
      </w:r>
      <w:r>
        <w:rPr>
          <w:rFonts w:eastAsia="仿宋_GB2312"/>
          <w:kern w:val="0"/>
          <w:sz w:val="24"/>
          <w:u w:val="single"/>
        </w:rPr>
        <w:t>标的名称</w:t>
      </w:r>
      <w:r>
        <w:rPr>
          <w:rFonts w:hint="eastAsia" w:eastAsia="仿宋_GB2312"/>
          <w:kern w:val="0"/>
          <w:sz w:val="24"/>
          <w:u w:val="single"/>
        </w:rPr>
        <w:t>）</w:t>
      </w:r>
      <w:r>
        <w:rPr>
          <w:rFonts w:eastAsia="仿宋_GB2312"/>
          <w:kern w:val="0"/>
          <w:sz w:val="24"/>
          <w:u w:val="single"/>
        </w:rPr>
        <w:t xml:space="preserve"> </w:t>
      </w:r>
      <w:r>
        <w:rPr>
          <w:rFonts w:eastAsia="仿宋_GB2312"/>
          <w:kern w:val="0"/>
          <w:sz w:val="24"/>
        </w:rPr>
        <w:t>，属于</w:t>
      </w:r>
      <w:r>
        <w:rPr>
          <w:rFonts w:eastAsia="仿宋_GB2312"/>
          <w:kern w:val="0"/>
          <w:sz w:val="24"/>
          <w:u w:val="single"/>
        </w:rPr>
        <w:t xml:space="preserve"> </w:t>
      </w:r>
      <w:r>
        <w:rPr>
          <w:rFonts w:hint="eastAsia" w:eastAsia="仿宋_GB2312"/>
          <w:kern w:val="0"/>
          <w:sz w:val="24"/>
          <w:u w:val="single"/>
        </w:rPr>
        <w:t>（</w:t>
      </w:r>
      <w:r>
        <w:rPr>
          <w:rFonts w:eastAsia="仿宋_GB2312"/>
          <w:kern w:val="0"/>
          <w:sz w:val="24"/>
          <w:u w:val="single"/>
        </w:rPr>
        <w:t>采购文件中</w:t>
      </w:r>
      <w:r>
        <w:rPr>
          <w:rFonts w:hint="eastAsia" w:eastAsia="仿宋_GB2312"/>
          <w:kern w:val="0"/>
          <w:sz w:val="24"/>
          <w:u w:val="single"/>
        </w:rPr>
        <w:t>明确</w:t>
      </w:r>
      <w:r>
        <w:rPr>
          <w:rFonts w:eastAsia="仿宋_GB2312"/>
          <w:kern w:val="0"/>
          <w:sz w:val="24"/>
          <w:u w:val="single"/>
        </w:rPr>
        <w:t>的所属行业</w:t>
      </w:r>
      <w:r>
        <w:rPr>
          <w:rFonts w:hint="eastAsia" w:eastAsia="仿宋_GB2312"/>
          <w:kern w:val="0"/>
          <w:sz w:val="24"/>
          <w:u w:val="single"/>
        </w:rPr>
        <w:t>）</w:t>
      </w:r>
      <w:r>
        <w:rPr>
          <w:rFonts w:eastAsia="仿宋_GB2312"/>
          <w:kern w:val="0"/>
          <w:sz w:val="24"/>
          <w:u w:val="single"/>
        </w:rPr>
        <w:t xml:space="preserve"> </w:t>
      </w:r>
      <w:r>
        <w:rPr>
          <w:rFonts w:eastAsia="仿宋_GB2312"/>
          <w:kern w:val="0"/>
          <w:sz w:val="24"/>
        </w:rPr>
        <w:t>；承建</w:t>
      </w:r>
      <w:r>
        <w:rPr>
          <w:rFonts w:hint="eastAsia" w:eastAsia="仿宋_GB2312"/>
          <w:kern w:val="0"/>
          <w:sz w:val="24"/>
        </w:rPr>
        <w:t>（</w:t>
      </w:r>
      <w:r>
        <w:rPr>
          <w:rFonts w:eastAsia="仿宋_GB2312"/>
          <w:kern w:val="0"/>
          <w:sz w:val="24"/>
        </w:rPr>
        <w:t>承接</w:t>
      </w:r>
      <w:r>
        <w:rPr>
          <w:rFonts w:hint="eastAsia" w:eastAsia="仿宋_GB2312"/>
          <w:kern w:val="0"/>
          <w:sz w:val="24"/>
        </w:rPr>
        <w:t>）</w:t>
      </w:r>
      <w:r>
        <w:rPr>
          <w:rFonts w:eastAsia="仿宋_GB2312"/>
          <w:kern w:val="0"/>
          <w:sz w:val="24"/>
        </w:rPr>
        <w:t>企业为</w:t>
      </w:r>
      <w:r>
        <w:rPr>
          <w:rFonts w:eastAsia="仿宋_GB2312"/>
          <w:kern w:val="0"/>
          <w:sz w:val="24"/>
          <w:u w:val="single"/>
        </w:rPr>
        <w:t xml:space="preserve"> </w:t>
      </w:r>
      <w:r>
        <w:rPr>
          <w:rFonts w:hint="eastAsia" w:eastAsia="仿宋_GB2312"/>
          <w:kern w:val="0"/>
          <w:sz w:val="24"/>
          <w:u w:val="single"/>
        </w:rPr>
        <w:t>（</w:t>
      </w:r>
      <w:r>
        <w:rPr>
          <w:rFonts w:eastAsia="仿宋_GB2312"/>
          <w:kern w:val="0"/>
          <w:sz w:val="24"/>
          <w:u w:val="single"/>
        </w:rPr>
        <w:t>企业名称</w:t>
      </w:r>
      <w:r>
        <w:rPr>
          <w:rFonts w:hint="eastAsia" w:eastAsia="仿宋_GB2312"/>
          <w:kern w:val="0"/>
          <w:sz w:val="24"/>
          <w:u w:val="single"/>
        </w:rPr>
        <w:t>）</w:t>
      </w:r>
      <w:r>
        <w:rPr>
          <w:rFonts w:eastAsia="仿宋_GB2312"/>
          <w:kern w:val="0"/>
          <w:sz w:val="24"/>
          <w:u w:val="single"/>
        </w:rPr>
        <w:t xml:space="preserve"> </w:t>
      </w:r>
      <w:r>
        <w:rPr>
          <w:rFonts w:eastAsia="仿宋_GB2312"/>
          <w:kern w:val="0"/>
          <w:sz w:val="24"/>
        </w:rPr>
        <w:t>，从业人员</w:t>
      </w:r>
      <w:r>
        <w:rPr>
          <w:rFonts w:eastAsia="仿宋_GB2312"/>
          <w:kern w:val="0"/>
          <w:sz w:val="24"/>
          <w:u w:val="single"/>
        </w:rPr>
        <w:t xml:space="preserve">   </w:t>
      </w:r>
      <w:r>
        <w:rPr>
          <w:rFonts w:eastAsia="仿宋_GB2312"/>
          <w:kern w:val="0"/>
          <w:sz w:val="24"/>
        </w:rPr>
        <w:t>人，营业收入为</w:t>
      </w:r>
      <w:r>
        <w:rPr>
          <w:rFonts w:eastAsia="仿宋_GB2312"/>
          <w:kern w:val="0"/>
          <w:sz w:val="24"/>
          <w:u w:val="single"/>
        </w:rPr>
        <w:t xml:space="preserve">   </w:t>
      </w:r>
      <w:r>
        <w:rPr>
          <w:rFonts w:eastAsia="仿宋_GB2312"/>
          <w:kern w:val="0"/>
          <w:sz w:val="24"/>
        </w:rPr>
        <w:t>万元，资产总额为</w:t>
      </w:r>
      <w:r>
        <w:rPr>
          <w:rFonts w:eastAsia="仿宋_GB2312"/>
          <w:kern w:val="0"/>
          <w:sz w:val="24"/>
          <w:u w:val="single"/>
        </w:rPr>
        <w:t xml:space="preserve">    </w:t>
      </w:r>
      <w:r>
        <w:rPr>
          <w:rFonts w:eastAsia="仿宋_GB2312"/>
          <w:kern w:val="0"/>
          <w:sz w:val="24"/>
        </w:rPr>
        <w:t>万元，属于</w:t>
      </w:r>
      <w:r>
        <w:rPr>
          <w:rFonts w:eastAsia="仿宋_GB2312"/>
          <w:kern w:val="0"/>
          <w:sz w:val="24"/>
          <w:u w:val="single"/>
        </w:rPr>
        <w:t xml:space="preserve"> </w:t>
      </w:r>
      <w:r>
        <w:rPr>
          <w:rFonts w:hint="eastAsia" w:eastAsia="仿宋_GB2312"/>
          <w:kern w:val="0"/>
          <w:sz w:val="24"/>
          <w:u w:val="single"/>
        </w:rPr>
        <w:t>（</w:t>
      </w:r>
      <w:r>
        <w:rPr>
          <w:rFonts w:eastAsia="仿宋_GB2312"/>
          <w:kern w:val="0"/>
          <w:sz w:val="24"/>
          <w:u w:val="single"/>
        </w:rPr>
        <w:t>中型</w:t>
      </w:r>
      <w:r>
        <w:rPr>
          <w:rFonts w:hint="eastAsia" w:eastAsia="仿宋_GB2312"/>
          <w:kern w:val="0"/>
          <w:sz w:val="24"/>
          <w:u w:val="single"/>
        </w:rPr>
        <w:t>企业</w:t>
      </w:r>
      <w:r>
        <w:rPr>
          <w:rFonts w:eastAsia="仿宋_GB2312"/>
          <w:kern w:val="0"/>
          <w:sz w:val="24"/>
          <w:u w:val="single"/>
        </w:rPr>
        <w:t>、小型企业、微型企业</w:t>
      </w:r>
      <w:r>
        <w:rPr>
          <w:rFonts w:hint="eastAsia" w:eastAsia="仿宋_GB2312"/>
          <w:kern w:val="0"/>
          <w:sz w:val="24"/>
          <w:u w:val="single"/>
        </w:rPr>
        <w:t>）</w:t>
      </w:r>
      <w:r>
        <w:rPr>
          <w:rFonts w:eastAsia="仿宋_GB2312"/>
          <w:kern w:val="0"/>
          <w:sz w:val="24"/>
          <w:u w:val="single"/>
        </w:rPr>
        <w:t xml:space="preserve"> </w:t>
      </w:r>
      <w:r>
        <w:rPr>
          <w:rFonts w:eastAsia="仿宋_GB2312"/>
          <w:kern w:val="0"/>
          <w:sz w:val="24"/>
        </w:rPr>
        <w:t>；</w:t>
      </w:r>
    </w:p>
    <w:p w14:paraId="5B8D7EBA">
      <w:pPr>
        <w:spacing w:line="560" w:lineRule="exact"/>
        <w:ind w:firstLine="480" w:firstLineChars="200"/>
        <w:rPr>
          <w:rFonts w:eastAsia="仿宋_GB2312"/>
          <w:kern w:val="0"/>
          <w:sz w:val="24"/>
        </w:rPr>
      </w:pPr>
      <w:r>
        <w:rPr>
          <w:rFonts w:eastAsia="仿宋_GB2312"/>
          <w:kern w:val="0"/>
          <w:sz w:val="24"/>
        </w:rPr>
        <w:t>……</w:t>
      </w:r>
    </w:p>
    <w:p w14:paraId="3684D016">
      <w:pPr>
        <w:spacing w:line="560" w:lineRule="exact"/>
        <w:ind w:firstLine="480" w:firstLineChars="200"/>
        <w:rPr>
          <w:rFonts w:eastAsia="仿宋_GB2312"/>
          <w:kern w:val="0"/>
          <w:sz w:val="24"/>
        </w:rPr>
      </w:pPr>
      <w:r>
        <w:rPr>
          <w:rFonts w:eastAsia="仿宋_GB2312"/>
          <w:kern w:val="0"/>
          <w:sz w:val="24"/>
        </w:rPr>
        <w:t>以上企业，不属于大企业的分支机构，不存在控股股东为大企业的情形，也不存在与大企业的负责人为同一人的情形。</w:t>
      </w:r>
    </w:p>
    <w:p w14:paraId="640C9DFC">
      <w:pPr>
        <w:spacing w:line="560" w:lineRule="exact"/>
        <w:ind w:firstLine="480" w:firstLineChars="200"/>
        <w:rPr>
          <w:rFonts w:eastAsia="仿宋_GB2312"/>
          <w:kern w:val="0"/>
          <w:sz w:val="24"/>
        </w:rPr>
      </w:pPr>
      <w:r>
        <w:rPr>
          <w:rFonts w:eastAsia="仿宋_GB2312"/>
          <w:kern w:val="0"/>
          <w:sz w:val="24"/>
        </w:rPr>
        <w:t>本企业对上述声明内容的真实性负责。如有虚假，将依法承担相应责任。</w:t>
      </w:r>
    </w:p>
    <w:p w14:paraId="3DA9E55D">
      <w:pPr>
        <w:spacing w:line="560" w:lineRule="exact"/>
        <w:rPr>
          <w:rFonts w:eastAsia="仿宋_GB2312"/>
          <w:kern w:val="0"/>
          <w:sz w:val="24"/>
        </w:rPr>
      </w:pPr>
      <w:r>
        <w:rPr>
          <w:rFonts w:eastAsia="仿宋_GB2312"/>
          <w:kern w:val="0"/>
          <w:sz w:val="24"/>
        </w:rPr>
        <w:t xml:space="preserve">                                  </w:t>
      </w:r>
    </w:p>
    <w:p w14:paraId="2A224D6B">
      <w:pPr>
        <w:spacing w:line="560" w:lineRule="exact"/>
        <w:ind w:firstLine="4320" w:firstLineChars="1800"/>
        <w:rPr>
          <w:rFonts w:eastAsia="仿宋_GB2312"/>
          <w:kern w:val="0"/>
          <w:sz w:val="24"/>
        </w:rPr>
      </w:pPr>
      <w:r>
        <w:rPr>
          <w:rFonts w:eastAsia="仿宋_GB2312"/>
          <w:kern w:val="0"/>
          <w:sz w:val="24"/>
        </w:rPr>
        <w:t>企业名称</w:t>
      </w:r>
      <w:r>
        <w:rPr>
          <w:rFonts w:hint="eastAsia" w:eastAsia="仿宋_GB2312"/>
          <w:kern w:val="0"/>
          <w:sz w:val="24"/>
        </w:rPr>
        <w:t>（</w:t>
      </w:r>
      <w:r>
        <w:rPr>
          <w:rFonts w:eastAsia="仿宋_GB2312"/>
          <w:kern w:val="0"/>
          <w:sz w:val="24"/>
        </w:rPr>
        <w:t>盖章</w:t>
      </w:r>
      <w:r>
        <w:rPr>
          <w:rFonts w:hint="eastAsia" w:eastAsia="仿宋_GB2312"/>
          <w:kern w:val="0"/>
          <w:sz w:val="24"/>
        </w:rPr>
        <w:t>）：</w:t>
      </w:r>
    </w:p>
    <w:p w14:paraId="77CA3370">
      <w:pPr>
        <w:spacing w:line="560" w:lineRule="exact"/>
        <w:ind w:firstLine="4320" w:firstLineChars="1800"/>
        <w:rPr>
          <w:rFonts w:eastAsia="仿宋_GB2312"/>
          <w:kern w:val="0"/>
          <w:sz w:val="24"/>
        </w:rPr>
      </w:pPr>
      <w:r>
        <w:rPr>
          <w:rFonts w:eastAsia="仿宋_GB2312"/>
          <w:kern w:val="0"/>
          <w:sz w:val="24"/>
        </w:rPr>
        <w:t>日期：</w:t>
      </w:r>
    </w:p>
    <w:p w14:paraId="27014425">
      <w:pPr>
        <w:spacing w:line="560" w:lineRule="exact"/>
        <w:ind w:firstLine="5400" w:firstLineChars="1800"/>
        <w:rPr>
          <w:rFonts w:eastAsia="仿宋_GB2312"/>
          <w:kern w:val="0"/>
          <w:sz w:val="30"/>
          <w:szCs w:val="30"/>
        </w:rPr>
      </w:pPr>
    </w:p>
    <w:p w14:paraId="2174A36A">
      <w:pPr>
        <w:rPr>
          <w:rFonts w:eastAsia="仿宋_GB2312"/>
          <w:kern w:val="0"/>
          <w:sz w:val="30"/>
          <w:szCs w:val="30"/>
          <w:u w:val="single"/>
        </w:rPr>
      </w:pPr>
      <w:r>
        <w:rPr>
          <w:rFonts w:eastAsia="仿宋_GB2312"/>
          <w:kern w:val="0"/>
          <w:sz w:val="30"/>
          <w:szCs w:val="30"/>
        </w:rPr>
        <w:t xml:space="preserve"> </w:t>
      </w:r>
      <w:r>
        <w:rPr>
          <w:rFonts w:eastAsia="仿宋_GB2312"/>
          <w:kern w:val="0"/>
          <w:sz w:val="30"/>
          <w:szCs w:val="30"/>
          <w:u w:val="single"/>
        </w:rPr>
        <w:t xml:space="preserve">                                                   </w:t>
      </w:r>
    </w:p>
    <w:p w14:paraId="3950B78F">
      <w:pPr>
        <w:ind w:firstLine="105" w:firstLineChars="50"/>
        <w:rPr>
          <w:rFonts w:eastAsia="仿宋_GB2312"/>
          <w:kern w:val="0"/>
          <w:szCs w:val="21"/>
        </w:rPr>
      </w:pPr>
      <w:r>
        <w:rPr>
          <w:rFonts w:eastAsia="仿宋_GB2312"/>
          <w:kern w:val="0"/>
          <w:szCs w:val="21"/>
        </w:rPr>
        <w:t>（从业人员、营业收入、资产总额填报上一年度数据，无上一年度数据的新成立企业可不填报）</w:t>
      </w:r>
    </w:p>
    <w:p w14:paraId="3430378D">
      <w:pPr>
        <w:rPr>
          <w:rFonts w:ascii="Times New Roman" w:hAnsi="Times New Roman"/>
        </w:rPr>
      </w:pPr>
      <w:r>
        <w:rPr>
          <w:rFonts w:ascii="Times New Roman" w:hAnsi="Times New Roman"/>
        </w:rPr>
        <w:br w:type="page"/>
      </w:r>
    </w:p>
    <w:p w14:paraId="70EBC3D1">
      <w:pPr>
        <w:keepNext w:val="0"/>
        <w:keepLines w:val="0"/>
        <w:widowControl/>
        <w:suppressLineNumbers w:val="0"/>
        <w:spacing w:line="360" w:lineRule="auto"/>
        <w:jc w:val="center"/>
        <w:rPr>
          <w:sz w:val="36"/>
          <w:szCs w:val="36"/>
        </w:rPr>
      </w:pPr>
      <w:r>
        <w:rPr>
          <w:rFonts w:ascii="仿宋" w:hAnsi="仿宋" w:eastAsia="仿宋" w:cs="仿宋"/>
          <w:b/>
          <w:bCs/>
          <w:color w:val="000000"/>
          <w:kern w:val="0"/>
          <w:sz w:val="36"/>
          <w:szCs w:val="36"/>
          <w:lang w:val="en-US" w:eastAsia="zh-CN" w:bidi="ar"/>
        </w:rPr>
        <w:t>第四部分 供应商概况</w:t>
      </w:r>
    </w:p>
    <w:p w14:paraId="7C0F49EB">
      <w:pPr>
        <w:keepNext w:val="0"/>
        <w:keepLines w:val="0"/>
        <w:widowControl/>
        <w:suppressLineNumbers w:val="0"/>
        <w:spacing w:line="360" w:lineRule="auto"/>
        <w:jc w:val="center"/>
      </w:pPr>
      <w:r>
        <w:rPr>
          <w:rFonts w:hint="eastAsia" w:ascii="仿宋" w:hAnsi="仿宋" w:eastAsia="仿宋" w:cs="仿宋"/>
          <w:b/>
          <w:bCs/>
          <w:color w:val="000000"/>
          <w:kern w:val="0"/>
          <w:sz w:val="30"/>
          <w:szCs w:val="30"/>
          <w:lang w:val="en-US" w:eastAsia="zh-CN" w:bidi="ar"/>
        </w:rPr>
        <w:t>（一）供应商基本信息</w:t>
      </w:r>
    </w:p>
    <w:p w14:paraId="13D2A391">
      <w:pPr>
        <w:keepNext w:val="0"/>
        <w:keepLines w:val="0"/>
        <w:widowControl/>
        <w:suppressLineNumbers w:val="0"/>
        <w:spacing w:line="360" w:lineRule="auto"/>
        <w:jc w:val="center"/>
      </w:pPr>
      <w:r>
        <w:rPr>
          <w:rFonts w:hint="eastAsia" w:ascii="仿宋" w:hAnsi="仿宋" w:eastAsia="仿宋" w:cs="仿宋"/>
          <w:color w:val="000000"/>
          <w:kern w:val="0"/>
          <w:sz w:val="24"/>
          <w:szCs w:val="24"/>
          <w:lang w:val="en-US" w:eastAsia="zh-CN" w:bidi="ar"/>
        </w:rPr>
        <w:t>（格式自拟）</w:t>
      </w:r>
    </w:p>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14:paraId="0A945307">
      <w:pPr>
        <w:autoSpaceDE w:val="0"/>
        <w:autoSpaceDN w:val="0"/>
        <w:adjustRightInd w:val="0"/>
        <w:snapToGrid w:val="0"/>
        <w:spacing w:line="360" w:lineRule="auto"/>
        <w:jc w:val="center"/>
        <w:rPr>
          <w:rFonts w:eastAsia="仿宋_GB2312"/>
          <w:kern w:val="0"/>
          <w:sz w:val="36"/>
          <w:szCs w:val="36"/>
        </w:rPr>
      </w:pPr>
      <w:bookmarkStart w:id="450" w:name="_Toc500747234"/>
      <w:bookmarkStart w:id="451" w:name="_Toc503063459"/>
      <w:bookmarkStart w:id="452" w:name="_Toc177817345"/>
      <w:bookmarkStart w:id="453" w:name="_Toc249515372"/>
      <w:bookmarkStart w:id="454" w:name="_Toc70687203"/>
      <w:bookmarkStart w:id="455" w:name="_Toc256342155"/>
      <w:bookmarkStart w:id="456" w:name="_Toc492955460"/>
      <w:bookmarkStart w:id="457" w:name="_Toc500747011"/>
      <w:bookmarkStart w:id="458" w:name="_Toc499711929"/>
      <w:bookmarkStart w:id="459" w:name="_Toc499711088"/>
      <w:bookmarkStart w:id="460" w:name="_Toc230099806"/>
      <w:bookmarkStart w:id="461" w:name="_Toc389620242"/>
      <w:bookmarkStart w:id="462" w:name="_Toc232395225"/>
      <w:bookmarkStart w:id="463" w:name="_Toc232176285"/>
      <w:bookmarkStart w:id="464" w:name="_Toc249525253"/>
      <w:bookmarkStart w:id="465" w:name="_Toc176882553"/>
      <w:bookmarkStart w:id="466" w:name="_Toc230013641"/>
      <w:bookmarkStart w:id="467" w:name="_Toc225933091"/>
      <w:bookmarkStart w:id="468" w:name="_Toc53722866"/>
      <w:bookmarkStart w:id="469" w:name="_Toc177189246"/>
      <w:bookmarkStart w:id="470" w:name="_Toc83547687"/>
      <w:bookmarkStart w:id="471" w:name="_Toc496324624"/>
      <w:bookmarkStart w:id="472" w:name="_Toc230583555"/>
      <w:bookmarkStart w:id="473" w:name="_Toc415499902"/>
      <w:bookmarkStart w:id="474" w:name="_Toc500747107"/>
      <w:bookmarkStart w:id="475" w:name="_Toc184043059"/>
      <w:bookmarkStart w:id="476" w:name="_Toc385992402"/>
      <w:bookmarkStart w:id="477" w:name="_Toc177995484"/>
      <w:r>
        <w:rPr>
          <w:rFonts w:eastAsia="仿宋_GB2312"/>
        </w:rPr>
        <w:br w:type="page"/>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Start w:id="478" w:name="_Toc7005133"/>
    </w:p>
    <w:p w14:paraId="40059CC6">
      <w:pPr>
        <w:pStyle w:val="5"/>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（二）供应商性质</w:t>
      </w:r>
    </w:p>
    <w:p w14:paraId="3D00C2B9">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中小企业声明函</w:t>
      </w:r>
      <w:r>
        <w:rPr>
          <w:rFonts w:hint="eastAsia" w:ascii="仿宋_GB2312" w:hAnsi="仿宋_GB2312" w:eastAsia="仿宋_GB2312" w:cs="仿宋_GB2312"/>
          <w:b/>
          <w:bCs/>
          <w:sz w:val="28"/>
          <w:szCs w:val="36"/>
        </w:rPr>
        <w:t>（</w:t>
      </w:r>
      <w:r>
        <w:rPr>
          <w:rFonts w:ascii="仿宋_GB2312" w:hAnsi="仿宋_GB2312" w:eastAsia="仿宋_GB2312" w:cs="仿宋_GB2312"/>
          <w:b/>
          <w:bCs/>
          <w:sz w:val="28"/>
          <w:szCs w:val="36"/>
        </w:rPr>
        <w:t>工程</w:t>
      </w:r>
      <w:r>
        <w:rPr>
          <w:rFonts w:hint="eastAsia" w:ascii="仿宋_GB2312" w:hAnsi="仿宋_GB2312" w:eastAsia="仿宋_GB2312" w:cs="仿宋_GB2312"/>
          <w:b/>
          <w:bCs/>
          <w:sz w:val="28"/>
          <w:szCs w:val="36"/>
        </w:rPr>
        <w:t>）</w:t>
      </w:r>
    </w:p>
    <w:p w14:paraId="05822AEA">
      <w:pPr>
        <w:rPr>
          <w:rFonts w:eastAsia="仿宋_GB2312"/>
          <w:kern w:val="0"/>
          <w:sz w:val="30"/>
          <w:szCs w:val="30"/>
        </w:rPr>
      </w:pPr>
    </w:p>
    <w:p w14:paraId="442BFF0A">
      <w:pPr>
        <w:spacing w:line="560" w:lineRule="exact"/>
        <w:ind w:firstLine="480" w:firstLineChars="200"/>
        <w:rPr>
          <w:rFonts w:eastAsia="仿宋_GB2312"/>
          <w:kern w:val="0"/>
          <w:sz w:val="24"/>
        </w:rPr>
      </w:pPr>
      <w:r>
        <w:rPr>
          <w:rFonts w:eastAsia="仿宋_GB2312"/>
          <w:kern w:val="0"/>
          <w:sz w:val="24"/>
        </w:rPr>
        <w:t>本公司</w:t>
      </w:r>
      <w:r>
        <w:rPr>
          <w:rFonts w:hint="eastAsia" w:eastAsia="仿宋_GB2312"/>
          <w:kern w:val="0"/>
          <w:sz w:val="24"/>
        </w:rPr>
        <w:t>（</w:t>
      </w:r>
      <w:r>
        <w:rPr>
          <w:rFonts w:eastAsia="仿宋_GB2312"/>
          <w:kern w:val="0"/>
          <w:sz w:val="24"/>
        </w:rPr>
        <w:t>联合体</w:t>
      </w:r>
      <w:r>
        <w:rPr>
          <w:rFonts w:hint="eastAsia" w:eastAsia="仿宋_GB2312"/>
          <w:kern w:val="0"/>
          <w:sz w:val="24"/>
        </w:rPr>
        <w:t>）</w:t>
      </w:r>
      <w:r>
        <w:rPr>
          <w:rFonts w:eastAsia="仿宋_GB2312"/>
          <w:kern w:val="0"/>
          <w:sz w:val="24"/>
        </w:rPr>
        <w:t>郑重声明，根据《政府采购促进中小企业发展管理办法》</w:t>
      </w:r>
      <w:r>
        <w:rPr>
          <w:rFonts w:hint="eastAsia" w:eastAsia="仿宋_GB2312"/>
          <w:kern w:val="0"/>
          <w:sz w:val="24"/>
        </w:rPr>
        <w:t>（</w:t>
      </w:r>
      <w:r>
        <w:rPr>
          <w:rFonts w:eastAsia="仿宋_GB2312"/>
          <w:kern w:val="0"/>
          <w:sz w:val="24"/>
        </w:rPr>
        <w:t>财库</w:t>
      </w:r>
      <w:r>
        <w:rPr>
          <w:rFonts w:hint="eastAsia" w:eastAsia="仿宋_GB2312"/>
          <w:kern w:val="0"/>
          <w:sz w:val="24"/>
        </w:rPr>
        <w:t>﹝</w:t>
      </w:r>
      <w:r>
        <w:rPr>
          <w:rFonts w:eastAsia="仿宋_GB2312"/>
          <w:kern w:val="0"/>
          <w:sz w:val="24"/>
        </w:rPr>
        <w:t>2020</w:t>
      </w:r>
      <w:r>
        <w:rPr>
          <w:rFonts w:hint="eastAsia" w:eastAsia="仿宋_GB2312"/>
          <w:kern w:val="0"/>
          <w:sz w:val="24"/>
        </w:rPr>
        <w:t>﹞</w:t>
      </w:r>
      <w:r>
        <w:rPr>
          <w:rFonts w:eastAsia="仿宋_GB2312"/>
          <w:kern w:val="0"/>
          <w:sz w:val="24"/>
        </w:rPr>
        <w:t>46号</w:t>
      </w:r>
      <w:r>
        <w:rPr>
          <w:rFonts w:hint="eastAsia" w:eastAsia="仿宋_GB2312"/>
          <w:kern w:val="0"/>
          <w:sz w:val="24"/>
        </w:rPr>
        <w:t>）</w:t>
      </w:r>
      <w:r>
        <w:rPr>
          <w:rFonts w:eastAsia="仿宋_GB2312"/>
          <w:kern w:val="0"/>
          <w:sz w:val="24"/>
        </w:rPr>
        <w:t>的规定，本公司</w:t>
      </w:r>
      <w:r>
        <w:rPr>
          <w:rFonts w:hint="eastAsia" w:eastAsia="仿宋_GB2312"/>
          <w:kern w:val="0"/>
          <w:sz w:val="24"/>
        </w:rPr>
        <w:t>（</w:t>
      </w:r>
      <w:r>
        <w:rPr>
          <w:rFonts w:eastAsia="仿宋_GB2312"/>
          <w:kern w:val="0"/>
          <w:sz w:val="24"/>
        </w:rPr>
        <w:t>联合体</w:t>
      </w:r>
      <w:r>
        <w:rPr>
          <w:rFonts w:hint="eastAsia" w:eastAsia="仿宋_GB2312"/>
          <w:kern w:val="0"/>
          <w:sz w:val="24"/>
        </w:rPr>
        <w:t>）</w:t>
      </w:r>
      <w:r>
        <w:rPr>
          <w:rFonts w:eastAsia="仿宋_GB2312"/>
          <w:kern w:val="0"/>
          <w:sz w:val="24"/>
        </w:rPr>
        <w:t>参加</w:t>
      </w:r>
      <w:r>
        <w:rPr>
          <w:rFonts w:eastAsia="仿宋_GB2312"/>
          <w:kern w:val="0"/>
          <w:sz w:val="24"/>
          <w:u w:val="single"/>
        </w:rPr>
        <w:t xml:space="preserve">  </w:t>
      </w:r>
      <w:r>
        <w:rPr>
          <w:rFonts w:hint="eastAsia" w:eastAsia="仿宋_GB2312"/>
          <w:kern w:val="0"/>
          <w:sz w:val="24"/>
          <w:u w:val="single"/>
        </w:rPr>
        <w:t>（</w:t>
      </w:r>
      <w:r>
        <w:rPr>
          <w:rFonts w:eastAsia="仿宋_GB2312"/>
          <w:kern w:val="0"/>
          <w:sz w:val="24"/>
          <w:u w:val="single"/>
        </w:rPr>
        <w:t>单位名称</w:t>
      </w:r>
      <w:r>
        <w:rPr>
          <w:rFonts w:hint="eastAsia" w:eastAsia="仿宋_GB2312"/>
          <w:kern w:val="0"/>
          <w:sz w:val="24"/>
          <w:u w:val="single"/>
        </w:rPr>
        <w:t>）</w:t>
      </w:r>
      <w:r>
        <w:rPr>
          <w:rFonts w:eastAsia="仿宋_GB2312"/>
          <w:kern w:val="0"/>
          <w:sz w:val="24"/>
          <w:u w:val="single"/>
        </w:rPr>
        <w:t xml:space="preserve"> </w:t>
      </w:r>
      <w:r>
        <w:rPr>
          <w:rFonts w:eastAsia="仿宋_GB2312"/>
          <w:kern w:val="0"/>
          <w:sz w:val="24"/>
        </w:rPr>
        <w:t xml:space="preserve"> 的</w:t>
      </w:r>
      <w:r>
        <w:rPr>
          <w:rFonts w:eastAsia="仿宋_GB2312"/>
          <w:kern w:val="0"/>
          <w:sz w:val="24"/>
          <w:u w:val="single"/>
        </w:rPr>
        <w:t xml:space="preserve"> </w:t>
      </w:r>
      <w:r>
        <w:rPr>
          <w:rFonts w:hint="eastAsia" w:eastAsia="仿宋_GB2312"/>
          <w:kern w:val="0"/>
          <w:sz w:val="24"/>
          <w:u w:val="single"/>
        </w:rPr>
        <w:t>（</w:t>
      </w:r>
      <w:r>
        <w:rPr>
          <w:rFonts w:eastAsia="仿宋_GB2312"/>
          <w:kern w:val="0"/>
          <w:sz w:val="24"/>
          <w:u w:val="single"/>
        </w:rPr>
        <w:t>项目名称</w:t>
      </w:r>
      <w:r>
        <w:rPr>
          <w:rFonts w:hint="eastAsia" w:eastAsia="仿宋_GB2312"/>
          <w:kern w:val="0"/>
          <w:sz w:val="24"/>
          <w:u w:val="single"/>
        </w:rPr>
        <w:t>）</w:t>
      </w:r>
      <w:r>
        <w:rPr>
          <w:rFonts w:eastAsia="仿宋_GB2312"/>
          <w:kern w:val="0"/>
          <w:sz w:val="24"/>
          <w:u w:val="single"/>
        </w:rPr>
        <w:t xml:space="preserve"> 采购</w:t>
      </w:r>
      <w:r>
        <w:rPr>
          <w:rFonts w:eastAsia="仿宋_GB2312"/>
          <w:kern w:val="0"/>
          <w:sz w:val="24"/>
        </w:rPr>
        <w:t>活动，工程的施工单位全部为符合政策要求的中小企业</w:t>
      </w:r>
      <w:r>
        <w:rPr>
          <w:rFonts w:hint="eastAsia" w:eastAsia="仿宋_GB2312"/>
          <w:kern w:val="0"/>
          <w:sz w:val="24"/>
        </w:rPr>
        <w:t>（</w:t>
      </w:r>
      <w:r>
        <w:rPr>
          <w:rFonts w:eastAsia="仿宋_GB2312"/>
          <w:kern w:val="0"/>
          <w:sz w:val="24"/>
        </w:rPr>
        <w:t>或者</w:t>
      </w:r>
      <w:r>
        <w:rPr>
          <w:rFonts w:hint="eastAsia" w:eastAsia="仿宋_GB2312"/>
          <w:kern w:val="0"/>
          <w:sz w:val="24"/>
        </w:rPr>
        <w:t>：</w:t>
      </w:r>
      <w:r>
        <w:rPr>
          <w:rFonts w:eastAsia="仿宋_GB2312"/>
          <w:kern w:val="0"/>
          <w:sz w:val="24"/>
        </w:rPr>
        <w:t>服务全部由符合政策要求的中小企业承接</w:t>
      </w:r>
      <w:r>
        <w:rPr>
          <w:rFonts w:hint="eastAsia" w:eastAsia="仿宋_GB2312"/>
          <w:kern w:val="0"/>
          <w:sz w:val="24"/>
        </w:rPr>
        <w:t>）</w:t>
      </w:r>
      <w:r>
        <w:rPr>
          <w:rFonts w:eastAsia="仿宋_GB2312"/>
          <w:kern w:val="0"/>
          <w:sz w:val="24"/>
        </w:rPr>
        <w:t>。相关企业</w:t>
      </w:r>
      <w:r>
        <w:rPr>
          <w:rFonts w:hint="eastAsia" w:eastAsia="仿宋_GB2312"/>
          <w:kern w:val="0"/>
          <w:sz w:val="24"/>
        </w:rPr>
        <w:t>（</w:t>
      </w:r>
      <w:r>
        <w:rPr>
          <w:rFonts w:eastAsia="仿宋_GB2312"/>
          <w:kern w:val="0"/>
          <w:sz w:val="24"/>
        </w:rPr>
        <w:t>含联合体中的中小企业、签订分包意向协议的中小企业</w:t>
      </w:r>
      <w:r>
        <w:rPr>
          <w:rFonts w:hint="eastAsia" w:eastAsia="仿宋_GB2312"/>
          <w:kern w:val="0"/>
          <w:sz w:val="24"/>
        </w:rPr>
        <w:t>）</w:t>
      </w:r>
      <w:r>
        <w:rPr>
          <w:rFonts w:eastAsia="仿宋_GB2312"/>
          <w:kern w:val="0"/>
          <w:sz w:val="24"/>
        </w:rPr>
        <w:t>的具体情况如下：</w:t>
      </w:r>
    </w:p>
    <w:p w14:paraId="4692955F">
      <w:pPr>
        <w:pStyle w:val="69"/>
        <w:numPr>
          <w:ilvl w:val="0"/>
          <w:numId w:val="12"/>
        </w:numPr>
        <w:spacing w:line="560" w:lineRule="exact"/>
        <w:ind w:left="0" w:firstLine="600" w:firstLineChars="0"/>
        <w:rPr>
          <w:rFonts w:ascii="Times New Roman" w:hAnsi="Times New Roman" w:eastAsia="仿宋_GB2312"/>
          <w:kern w:val="0"/>
          <w:sz w:val="24"/>
          <w:szCs w:val="24"/>
        </w:rPr>
      </w:pP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标的名称</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，属于</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t>（</w:t>
      </w:r>
      <w:r>
        <w:rPr>
          <w:rFonts w:hint="eastAsia" w:ascii="Times New Roman" w:hAnsi="Times New Roman" w:eastAsia="仿宋_GB2312"/>
          <w:kern w:val="0"/>
          <w:sz w:val="24"/>
          <w:szCs w:val="24"/>
          <w:u w:val="single"/>
          <w:lang w:eastAsia="zh-CN"/>
        </w:rPr>
        <w:t>建筑业</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；承建</w:t>
      </w:r>
      <w:r>
        <w:rPr>
          <w:rFonts w:hint="eastAsia" w:ascii="Times New Roman" w:hAnsi="Times New Roman" w:eastAsia="仿宋_GB2312"/>
          <w:kern w:val="0"/>
          <w:sz w:val="24"/>
          <w:szCs w:val="24"/>
        </w:rPr>
        <w:t>（</w:t>
      </w:r>
      <w:r>
        <w:rPr>
          <w:rFonts w:ascii="Times New Roman" w:hAnsi="Times New Roman" w:eastAsia="仿宋_GB2312"/>
          <w:kern w:val="0"/>
          <w:sz w:val="24"/>
          <w:szCs w:val="24"/>
        </w:rPr>
        <w:t>承接</w:t>
      </w:r>
      <w:r>
        <w:rPr>
          <w:rFonts w:hint="eastAsia" w:ascii="Times New Roman" w:hAnsi="Times New Roman" w:eastAsia="仿宋_GB2312"/>
          <w:kern w:val="0"/>
          <w:sz w:val="24"/>
          <w:szCs w:val="24"/>
        </w:rPr>
        <w:t>）</w:t>
      </w:r>
      <w:r>
        <w:rPr>
          <w:rFonts w:ascii="Times New Roman" w:hAnsi="Times New Roman" w:eastAsia="仿宋_GB2312"/>
          <w:kern w:val="0"/>
          <w:sz w:val="24"/>
          <w:szCs w:val="24"/>
        </w:rPr>
        <w:t>企业为</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企业名称</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，从业人员</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人，营业收入为</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万元，资产总额为</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万元，属于</w:t>
      </w:r>
      <w:r>
        <w:rPr>
          <w:rFonts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中型</w:t>
      </w:r>
      <w:r>
        <w:rPr>
          <w:rFonts w:hint="eastAsia" w:ascii="Times New Roman" w:hAnsi="Times New Roman" w:eastAsia="仿宋_GB2312"/>
          <w:kern w:val="0"/>
          <w:sz w:val="24"/>
          <w:szCs w:val="24"/>
          <w:u w:val="single"/>
        </w:rPr>
        <w:t>企业</w:t>
      </w:r>
      <w:r>
        <w:rPr>
          <w:rFonts w:ascii="Times New Roman" w:hAnsi="Times New Roman" w:eastAsia="仿宋_GB2312"/>
          <w:kern w:val="0"/>
          <w:sz w:val="24"/>
          <w:szCs w:val="24"/>
          <w:u w:val="single"/>
        </w:rPr>
        <w:t>、小型企业、微型企业</w:t>
      </w:r>
      <w:r>
        <w:rPr>
          <w:rFonts w:hint="eastAsia" w:ascii="Times New Roman" w:hAnsi="Times New Roman" w:eastAsia="仿宋_GB2312"/>
          <w:kern w:val="0"/>
          <w:sz w:val="24"/>
          <w:szCs w:val="24"/>
          <w:u w:val="single"/>
        </w:rPr>
        <w:t>）</w:t>
      </w:r>
      <w:r>
        <w:rPr>
          <w:rFonts w:ascii="Times New Roman" w:hAnsi="Times New Roman" w:eastAsia="仿宋_GB2312"/>
          <w:kern w:val="0"/>
          <w:sz w:val="24"/>
          <w:szCs w:val="24"/>
          <w:u w:val="single"/>
        </w:rPr>
        <w:t xml:space="preserve"> </w:t>
      </w:r>
      <w:r>
        <w:rPr>
          <w:rFonts w:ascii="Times New Roman" w:hAnsi="Times New Roman" w:eastAsia="仿宋_GB2312"/>
          <w:kern w:val="0"/>
          <w:sz w:val="24"/>
          <w:szCs w:val="24"/>
        </w:rPr>
        <w:t>；</w:t>
      </w:r>
    </w:p>
    <w:p w14:paraId="7F3F3639">
      <w:pPr>
        <w:spacing w:line="560" w:lineRule="exact"/>
        <w:ind w:left="17" w:leftChars="8" w:firstLine="460" w:firstLineChars="192"/>
        <w:rPr>
          <w:rFonts w:eastAsia="仿宋_GB2312"/>
          <w:kern w:val="0"/>
          <w:sz w:val="24"/>
        </w:rPr>
      </w:pPr>
      <w:r>
        <w:rPr>
          <w:rFonts w:eastAsia="仿宋_GB2312"/>
          <w:kern w:val="0"/>
          <w:sz w:val="24"/>
        </w:rPr>
        <w:t>2.</w:t>
      </w:r>
      <w:r>
        <w:rPr>
          <w:rFonts w:hint="eastAsia" w:eastAsia="仿宋_GB2312"/>
          <w:kern w:val="0"/>
          <w:sz w:val="24"/>
        </w:rPr>
        <w:t xml:space="preserve"> </w:t>
      </w:r>
      <w:r>
        <w:rPr>
          <w:rFonts w:eastAsia="仿宋_GB2312"/>
          <w:kern w:val="0"/>
          <w:sz w:val="24"/>
          <w:u w:val="single"/>
        </w:rPr>
        <w:t xml:space="preserve"> </w:t>
      </w:r>
      <w:r>
        <w:rPr>
          <w:rFonts w:hint="eastAsia" w:eastAsia="仿宋_GB2312"/>
          <w:kern w:val="0"/>
          <w:sz w:val="24"/>
          <w:u w:val="single"/>
        </w:rPr>
        <w:t>（</w:t>
      </w:r>
      <w:r>
        <w:rPr>
          <w:rFonts w:eastAsia="仿宋_GB2312"/>
          <w:kern w:val="0"/>
          <w:sz w:val="24"/>
          <w:u w:val="single"/>
        </w:rPr>
        <w:t>标的名称</w:t>
      </w:r>
      <w:r>
        <w:rPr>
          <w:rFonts w:hint="eastAsia" w:eastAsia="仿宋_GB2312"/>
          <w:kern w:val="0"/>
          <w:sz w:val="24"/>
          <w:u w:val="single"/>
        </w:rPr>
        <w:t>）</w:t>
      </w:r>
      <w:r>
        <w:rPr>
          <w:rFonts w:eastAsia="仿宋_GB2312"/>
          <w:kern w:val="0"/>
          <w:sz w:val="24"/>
          <w:u w:val="single"/>
        </w:rPr>
        <w:t xml:space="preserve"> </w:t>
      </w:r>
      <w:r>
        <w:rPr>
          <w:rFonts w:eastAsia="仿宋_GB2312"/>
          <w:kern w:val="0"/>
          <w:sz w:val="24"/>
        </w:rPr>
        <w:t>，属于</w:t>
      </w:r>
      <w:r>
        <w:rPr>
          <w:rFonts w:eastAsia="仿宋_GB2312"/>
          <w:kern w:val="0"/>
          <w:sz w:val="24"/>
          <w:u w:val="single"/>
        </w:rPr>
        <w:t xml:space="preserve"> </w:t>
      </w:r>
      <w:r>
        <w:rPr>
          <w:rFonts w:hint="eastAsia" w:eastAsia="仿宋_GB2312"/>
          <w:kern w:val="0"/>
          <w:sz w:val="24"/>
          <w:u w:val="single"/>
        </w:rPr>
        <w:t>（</w:t>
      </w:r>
      <w:r>
        <w:rPr>
          <w:rFonts w:eastAsia="仿宋_GB2312"/>
          <w:kern w:val="0"/>
          <w:sz w:val="24"/>
          <w:u w:val="single"/>
        </w:rPr>
        <w:t>采购文件中</w:t>
      </w:r>
      <w:r>
        <w:rPr>
          <w:rFonts w:hint="eastAsia" w:eastAsia="仿宋_GB2312"/>
          <w:kern w:val="0"/>
          <w:sz w:val="24"/>
          <w:u w:val="single"/>
        </w:rPr>
        <w:t>明确</w:t>
      </w:r>
      <w:r>
        <w:rPr>
          <w:rFonts w:eastAsia="仿宋_GB2312"/>
          <w:kern w:val="0"/>
          <w:sz w:val="24"/>
          <w:u w:val="single"/>
        </w:rPr>
        <w:t>的所属行业</w:t>
      </w:r>
      <w:r>
        <w:rPr>
          <w:rFonts w:hint="eastAsia" w:eastAsia="仿宋_GB2312"/>
          <w:kern w:val="0"/>
          <w:sz w:val="24"/>
          <w:u w:val="single"/>
        </w:rPr>
        <w:t>）</w:t>
      </w:r>
      <w:r>
        <w:rPr>
          <w:rFonts w:eastAsia="仿宋_GB2312"/>
          <w:kern w:val="0"/>
          <w:sz w:val="24"/>
          <w:u w:val="single"/>
        </w:rPr>
        <w:t xml:space="preserve"> </w:t>
      </w:r>
      <w:r>
        <w:rPr>
          <w:rFonts w:eastAsia="仿宋_GB2312"/>
          <w:kern w:val="0"/>
          <w:sz w:val="24"/>
        </w:rPr>
        <w:t>；承建</w:t>
      </w:r>
      <w:r>
        <w:rPr>
          <w:rFonts w:hint="eastAsia" w:eastAsia="仿宋_GB2312"/>
          <w:kern w:val="0"/>
          <w:sz w:val="24"/>
        </w:rPr>
        <w:t>（</w:t>
      </w:r>
      <w:r>
        <w:rPr>
          <w:rFonts w:eastAsia="仿宋_GB2312"/>
          <w:kern w:val="0"/>
          <w:sz w:val="24"/>
        </w:rPr>
        <w:t>承接</w:t>
      </w:r>
      <w:r>
        <w:rPr>
          <w:rFonts w:hint="eastAsia" w:eastAsia="仿宋_GB2312"/>
          <w:kern w:val="0"/>
          <w:sz w:val="24"/>
        </w:rPr>
        <w:t>）</w:t>
      </w:r>
      <w:r>
        <w:rPr>
          <w:rFonts w:eastAsia="仿宋_GB2312"/>
          <w:kern w:val="0"/>
          <w:sz w:val="24"/>
        </w:rPr>
        <w:t>企业为</w:t>
      </w:r>
      <w:r>
        <w:rPr>
          <w:rFonts w:eastAsia="仿宋_GB2312"/>
          <w:kern w:val="0"/>
          <w:sz w:val="24"/>
          <w:u w:val="single"/>
        </w:rPr>
        <w:t xml:space="preserve"> </w:t>
      </w:r>
      <w:r>
        <w:rPr>
          <w:rFonts w:hint="eastAsia" w:eastAsia="仿宋_GB2312"/>
          <w:kern w:val="0"/>
          <w:sz w:val="24"/>
          <w:u w:val="single"/>
        </w:rPr>
        <w:t>（</w:t>
      </w:r>
      <w:r>
        <w:rPr>
          <w:rFonts w:eastAsia="仿宋_GB2312"/>
          <w:kern w:val="0"/>
          <w:sz w:val="24"/>
          <w:u w:val="single"/>
        </w:rPr>
        <w:t>企业名称</w:t>
      </w:r>
      <w:r>
        <w:rPr>
          <w:rFonts w:hint="eastAsia" w:eastAsia="仿宋_GB2312"/>
          <w:kern w:val="0"/>
          <w:sz w:val="24"/>
          <w:u w:val="single"/>
        </w:rPr>
        <w:t>）</w:t>
      </w:r>
      <w:r>
        <w:rPr>
          <w:rFonts w:eastAsia="仿宋_GB2312"/>
          <w:kern w:val="0"/>
          <w:sz w:val="24"/>
          <w:u w:val="single"/>
        </w:rPr>
        <w:t xml:space="preserve"> </w:t>
      </w:r>
      <w:r>
        <w:rPr>
          <w:rFonts w:eastAsia="仿宋_GB2312"/>
          <w:kern w:val="0"/>
          <w:sz w:val="24"/>
        </w:rPr>
        <w:t>，从业人员</w:t>
      </w:r>
      <w:r>
        <w:rPr>
          <w:rFonts w:eastAsia="仿宋_GB2312"/>
          <w:kern w:val="0"/>
          <w:sz w:val="24"/>
          <w:u w:val="single"/>
        </w:rPr>
        <w:t xml:space="preserve">   </w:t>
      </w:r>
      <w:r>
        <w:rPr>
          <w:rFonts w:eastAsia="仿宋_GB2312"/>
          <w:kern w:val="0"/>
          <w:sz w:val="24"/>
        </w:rPr>
        <w:t>人，营业收入为</w:t>
      </w:r>
      <w:r>
        <w:rPr>
          <w:rFonts w:eastAsia="仿宋_GB2312"/>
          <w:kern w:val="0"/>
          <w:sz w:val="24"/>
          <w:u w:val="single"/>
        </w:rPr>
        <w:t xml:space="preserve">   </w:t>
      </w:r>
      <w:r>
        <w:rPr>
          <w:rFonts w:eastAsia="仿宋_GB2312"/>
          <w:kern w:val="0"/>
          <w:sz w:val="24"/>
        </w:rPr>
        <w:t>万元，资产总额为</w:t>
      </w:r>
      <w:r>
        <w:rPr>
          <w:rFonts w:eastAsia="仿宋_GB2312"/>
          <w:kern w:val="0"/>
          <w:sz w:val="24"/>
          <w:u w:val="single"/>
        </w:rPr>
        <w:t xml:space="preserve">    </w:t>
      </w:r>
      <w:r>
        <w:rPr>
          <w:rFonts w:eastAsia="仿宋_GB2312"/>
          <w:kern w:val="0"/>
          <w:sz w:val="24"/>
        </w:rPr>
        <w:t>万元，属于</w:t>
      </w:r>
      <w:r>
        <w:rPr>
          <w:rFonts w:eastAsia="仿宋_GB2312"/>
          <w:kern w:val="0"/>
          <w:sz w:val="24"/>
          <w:u w:val="single"/>
        </w:rPr>
        <w:t xml:space="preserve"> </w:t>
      </w:r>
      <w:r>
        <w:rPr>
          <w:rFonts w:hint="eastAsia" w:eastAsia="仿宋_GB2312"/>
          <w:kern w:val="0"/>
          <w:sz w:val="24"/>
          <w:u w:val="single"/>
        </w:rPr>
        <w:t>（</w:t>
      </w:r>
      <w:r>
        <w:rPr>
          <w:rFonts w:eastAsia="仿宋_GB2312"/>
          <w:kern w:val="0"/>
          <w:sz w:val="24"/>
          <w:u w:val="single"/>
        </w:rPr>
        <w:t>中型</w:t>
      </w:r>
      <w:r>
        <w:rPr>
          <w:rFonts w:hint="eastAsia" w:eastAsia="仿宋_GB2312"/>
          <w:kern w:val="0"/>
          <w:sz w:val="24"/>
          <w:u w:val="single"/>
        </w:rPr>
        <w:t>企业</w:t>
      </w:r>
      <w:r>
        <w:rPr>
          <w:rFonts w:eastAsia="仿宋_GB2312"/>
          <w:kern w:val="0"/>
          <w:sz w:val="24"/>
          <w:u w:val="single"/>
        </w:rPr>
        <w:t>、小型企业、微型企业</w:t>
      </w:r>
      <w:r>
        <w:rPr>
          <w:rFonts w:hint="eastAsia" w:eastAsia="仿宋_GB2312"/>
          <w:kern w:val="0"/>
          <w:sz w:val="24"/>
          <w:u w:val="single"/>
        </w:rPr>
        <w:t>）</w:t>
      </w:r>
      <w:r>
        <w:rPr>
          <w:rFonts w:eastAsia="仿宋_GB2312"/>
          <w:kern w:val="0"/>
          <w:sz w:val="24"/>
          <w:u w:val="single"/>
        </w:rPr>
        <w:t xml:space="preserve"> </w:t>
      </w:r>
      <w:r>
        <w:rPr>
          <w:rFonts w:eastAsia="仿宋_GB2312"/>
          <w:kern w:val="0"/>
          <w:sz w:val="24"/>
        </w:rPr>
        <w:t>；</w:t>
      </w:r>
    </w:p>
    <w:p w14:paraId="4FEBCEA4">
      <w:pPr>
        <w:spacing w:line="560" w:lineRule="exact"/>
        <w:ind w:firstLine="480" w:firstLineChars="200"/>
        <w:rPr>
          <w:rFonts w:eastAsia="仿宋_GB2312"/>
          <w:kern w:val="0"/>
          <w:sz w:val="24"/>
        </w:rPr>
      </w:pPr>
      <w:r>
        <w:rPr>
          <w:rFonts w:eastAsia="仿宋_GB2312"/>
          <w:kern w:val="0"/>
          <w:sz w:val="24"/>
        </w:rPr>
        <w:t>……</w:t>
      </w:r>
    </w:p>
    <w:p w14:paraId="69EFC0C4">
      <w:pPr>
        <w:spacing w:line="560" w:lineRule="exact"/>
        <w:ind w:firstLine="480" w:firstLineChars="200"/>
        <w:rPr>
          <w:rFonts w:eastAsia="仿宋_GB2312"/>
          <w:kern w:val="0"/>
          <w:sz w:val="24"/>
        </w:rPr>
      </w:pPr>
      <w:r>
        <w:rPr>
          <w:rFonts w:eastAsia="仿宋_GB2312"/>
          <w:kern w:val="0"/>
          <w:sz w:val="24"/>
        </w:rPr>
        <w:t>以上企业，不属于大企业的分支机构，不存在控股股东为大企业的情形，也不存在与大企业的负责人为同一人的情形。</w:t>
      </w:r>
    </w:p>
    <w:p w14:paraId="466FF430">
      <w:pPr>
        <w:spacing w:line="560" w:lineRule="exact"/>
        <w:ind w:firstLine="480" w:firstLineChars="200"/>
        <w:rPr>
          <w:rFonts w:eastAsia="仿宋_GB2312"/>
          <w:kern w:val="0"/>
          <w:sz w:val="24"/>
        </w:rPr>
      </w:pPr>
      <w:r>
        <w:rPr>
          <w:rFonts w:eastAsia="仿宋_GB2312"/>
          <w:kern w:val="0"/>
          <w:sz w:val="24"/>
        </w:rPr>
        <w:t>本企业对上述声明内容的真实性负责。如有虚假，将依法承担相应责任。</w:t>
      </w:r>
    </w:p>
    <w:p w14:paraId="461D10E9">
      <w:pPr>
        <w:spacing w:line="560" w:lineRule="exact"/>
        <w:rPr>
          <w:rFonts w:eastAsia="仿宋_GB2312"/>
          <w:kern w:val="0"/>
          <w:sz w:val="24"/>
        </w:rPr>
      </w:pPr>
      <w:r>
        <w:rPr>
          <w:rFonts w:eastAsia="仿宋_GB2312"/>
          <w:kern w:val="0"/>
          <w:sz w:val="24"/>
        </w:rPr>
        <w:t xml:space="preserve">                                  </w:t>
      </w:r>
    </w:p>
    <w:p w14:paraId="3139183D">
      <w:pPr>
        <w:spacing w:line="560" w:lineRule="exact"/>
        <w:ind w:firstLine="4320" w:firstLineChars="1800"/>
        <w:rPr>
          <w:rFonts w:eastAsia="仿宋_GB2312"/>
          <w:kern w:val="0"/>
          <w:sz w:val="24"/>
        </w:rPr>
      </w:pPr>
      <w:r>
        <w:rPr>
          <w:rFonts w:eastAsia="仿宋_GB2312"/>
          <w:kern w:val="0"/>
          <w:sz w:val="24"/>
        </w:rPr>
        <w:t>企业名称</w:t>
      </w:r>
      <w:r>
        <w:rPr>
          <w:rFonts w:hint="eastAsia" w:eastAsia="仿宋_GB2312"/>
          <w:kern w:val="0"/>
          <w:sz w:val="24"/>
        </w:rPr>
        <w:t>（</w:t>
      </w:r>
      <w:r>
        <w:rPr>
          <w:rFonts w:eastAsia="仿宋_GB2312"/>
          <w:kern w:val="0"/>
          <w:sz w:val="24"/>
        </w:rPr>
        <w:t>盖章</w:t>
      </w:r>
      <w:r>
        <w:rPr>
          <w:rFonts w:hint="eastAsia" w:eastAsia="仿宋_GB2312"/>
          <w:kern w:val="0"/>
          <w:sz w:val="24"/>
        </w:rPr>
        <w:t>）：</w:t>
      </w:r>
    </w:p>
    <w:p w14:paraId="4ADD8552">
      <w:pPr>
        <w:spacing w:line="560" w:lineRule="exact"/>
        <w:ind w:firstLine="4320" w:firstLineChars="1800"/>
        <w:rPr>
          <w:rFonts w:eastAsia="仿宋_GB2312"/>
          <w:kern w:val="0"/>
          <w:sz w:val="24"/>
        </w:rPr>
      </w:pPr>
      <w:r>
        <w:rPr>
          <w:rFonts w:eastAsia="仿宋_GB2312"/>
          <w:kern w:val="0"/>
          <w:sz w:val="24"/>
        </w:rPr>
        <w:t>日期：</w:t>
      </w:r>
    </w:p>
    <w:p w14:paraId="2B28C296">
      <w:pPr>
        <w:spacing w:line="560" w:lineRule="exact"/>
        <w:ind w:firstLine="5400" w:firstLineChars="1800"/>
        <w:rPr>
          <w:rFonts w:eastAsia="仿宋_GB2312"/>
          <w:kern w:val="0"/>
          <w:sz w:val="30"/>
          <w:szCs w:val="30"/>
        </w:rPr>
      </w:pPr>
    </w:p>
    <w:p w14:paraId="4CB1AB4B">
      <w:pPr>
        <w:rPr>
          <w:rFonts w:eastAsia="仿宋_GB2312"/>
          <w:kern w:val="0"/>
          <w:sz w:val="30"/>
          <w:szCs w:val="30"/>
          <w:u w:val="single"/>
        </w:rPr>
      </w:pPr>
      <w:r>
        <w:rPr>
          <w:rFonts w:eastAsia="仿宋_GB2312"/>
          <w:kern w:val="0"/>
          <w:sz w:val="30"/>
          <w:szCs w:val="30"/>
        </w:rPr>
        <w:t xml:space="preserve"> </w:t>
      </w:r>
      <w:r>
        <w:rPr>
          <w:rFonts w:eastAsia="仿宋_GB2312"/>
          <w:kern w:val="0"/>
          <w:sz w:val="30"/>
          <w:szCs w:val="30"/>
          <w:u w:val="single"/>
        </w:rPr>
        <w:t xml:space="preserve">                                                   </w:t>
      </w:r>
    </w:p>
    <w:p w14:paraId="3EC330FF">
      <w:pPr>
        <w:ind w:firstLine="105" w:firstLineChars="50"/>
        <w:rPr>
          <w:rFonts w:eastAsia="仿宋_GB2312"/>
          <w:kern w:val="0"/>
          <w:szCs w:val="21"/>
        </w:rPr>
      </w:pPr>
      <w:r>
        <w:rPr>
          <w:rFonts w:eastAsia="仿宋_GB2312"/>
          <w:kern w:val="0"/>
          <w:szCs w:val="21"/>
        </w:rPr>
        <w:t>（从业人员、营业收入、资产总额填报上一年度数据，无上一年度数据的新成立企业可不填报）</w:t>
      </w:r>
    </w:p>
    <w:p w14:paraId="63E308CE">
      <w:pPr>
        <w:rPr>
          <w:rFonts w:eastAsia="仿宋_GB2312"/>
          <w:b/>
          <w:sz w:val="28"/>
          <w:szCs w:val="28"/>
        </w:rPr>
      </w:pPr>
      <w:r>
        <w:rPr>
          <w:rFonts w:eastAsia="仿宋_GB2312"/>
          <w:b/>
          <w:sz w:val="28"/>
          <w:szCs w:val="28"/>
        </w:rPr>
        <w:br w:type="page"/>
      </w:r>
    </w:p>
    <w:bookmarkEnd w:id="478"/>
    <w:p w14:paraId="52648AB5">
      <w:pPr>
        <w:pStyle w:val="5"/>
        <w:jc w:val="center"/>
        <w:rPr>
          <w:rFonts w:ascii="仿宋_GB2312" w:hAnsi="仿宋_GB2312" w:eastAsia="仿宋_GB2312" w:cs="仿宋_GB2312"/>
          <w:b/>
          <w:bCs/>
          <w:sz w:val="28"/>
          <w:szCs w:val="36"/>
        </w:rPr>
      </w:pPr>
      <w:r>
        <w:rPr>
          <w:rFonts w:ascii="仿宋_GB2312" w:hAnsi="仿宋_GB2312" w:eastAsia="仿宋_GB2312" w:cs="仿宋_GB2312"/>
          <w:b/>
          <w:bCs/>
          <w:sz w:val="28"/>
          <w:szCs w:val="36"/>
        </w:rPr>
        <w:t>监狱企业声明函</w:t>
      </w:r>
    </w:p>
    <w:p w14:paraId="41119A0D">
      <w:pPr>
        <w:spacing w:line="360" w:lineRule="auto"/>
        <w:rPr>
          <w:rFonts w:eastAsia="仿宋_GB2312"/>
          <w:b/>
          <w:kern w:val="0"/>
          <w:sz w:val="24"/>
          <w:szCs w:val="20"/>
        </w:rPr>
      </w:pPr>
    </w:p>
    <w:p w14:paraId="1C7873D7">
      <w:pPr>
        <w:widowControl/>
        <w:spacing w:before="100" w:beforeAutospacing="1" w:after="100" w:afterAutospacing="1" w:line="360" w:lineRule="auto"/>
        <w:ind w:firstLine="480" w:firstLineChars="200"/>
        <w:jc w:val="left"/>
        <w:rPr>
          <w:rFonts w:eastAsia="仿宋_GB2312"/>
          <w:kern w:val="0"/>
          <w:sz w:val="24"/>
        </w:rPr>
      </w:pPr>
      <w:r>
        <w:rPr>
          <w:rFonts w:eastAsia="仿宋_GB2312"/>
          <w:kern w:val="0"/>
          <w:sz w:val="24"/>
        </w:rPr>
        <w:t>本单位郑重声明下列事项（按照实际情况勾选或填空）：</w:t>
      </w:r>
    </w:p>
    <w:p w14:paraId="0E763D80">
      <w:pPr>
        <w:widowControl/>
        <w:spacing w:before="100" w:beforeAutospacing="1" w:after="100" w:afterAutospacing="1" w:line="360" w:lineRule="auto"/>
        <w:ind w:firstLine="480" w:firstLineChars="200"/>
        <w:jc w:val="left"/>
        <w:rPr>
          <w:rFonts w:eastAsia="仿宋_GB2312"/>
          <w:kern w:val="0"/>
          <w:sz w:val="24"/>
        </w:rPr>
      </w:pPr>
      <w:r>
        <w:rPr>
          <w:rFonts w:eastAsia="仿宋_GB2312"/>
          <w:kern w:val="0"/>
          <w:sz w:val="24"/>
        </w:rPr>
        <w:t>本单位为直接供应商，提供本单位制造的货物。</w:t>
      </w:r>
    </w:p>
    <w:p w14:paraId="1912F6F4">
      <w:pPr>
        <w:widowControl/>
        <w:spacing w:before="100" w:beforeAutospacing="1" w:after="100" w:afterAutospacing="1" w:line="360" w:lineRule="auto"/>
        <w:ind w:firstLine="360" w:firstLineChars="150"/>
        <w:jc w:val="left"/>
        <w:rPr>
          <w:rFonts w:eastAsia="仿宋_GB2312"/>
          <w:kern w:val="0"/>
          <w:sz w:val="24"/>
        </w:rPr>
      </w:pPr>
      <w:r>
        <w:rPr>
          <w:rFonts w:eastAsia="仿宋_GB2312"/>
          <w:kern w:val="0"/>
          <w:sz w:val="24"/>
        </w:rPr>
        <w:t>（1）本企业（单位）</w:t>
      </w:r>
      <w:r>
        <w:rPr>
          <w:rFonts w:eastAsia="仿宋_GB2312"/>
          <w:kern w:val="0"/>
          <w:sz w:val="24"/>
          <w:u w:val="single"/>
        </w:rPr>
        <w:t xml:space="preserve">        </w:t>
      </w:r>
      <w:r>
        <w:rPr>
          <w:rFonts w:eastAsia="仿宋_GB2312"/>
          <w:kern w:val="0"/>
          <w:sz w:val="24"/>
        </w:rPr>
        <w:t>（请填写：是、不是）监狱企业。如果是，后附省级以上监狱管理局、戒毒管理局（含新疆生产建设兵团）出具的属于监狱企业的证明文件。</w:t>
      </w:r>
    </w:p>
    <w:p w14:paraId="6CCB6816">
      <w:pPr>
        <w:widowControl/>
        <w:spacing w:before="100" w:beforeAutospacing="1" w:after="100" w:afterAutospacing="1" w:line="360" w:lineRule="auto"/>
        <w:ind w:firstLine="420"/>
        <w:jc w:val="left"/>
        <w:rPr>
          <w:rFonts w:eastAsia="仿宋_GB2312"/>
          <w:kern w:val="0"/>
          <w:sz w:val="24"/>
        </w:rPr>
      </w:pPr>
      <w:r>
        <w:rPr>
          <w:rFonts w:eastAsia="仿宋_GB2312"/>
          <w:kern w:val="0"/>
          <w:sz w:val="24"/>
        </w:rPr>
        <w:t>（2）本企业（单位）</w:t>
      </w:r>
      <w:r>
        <w:rPr>
          <w:rFonts w:eastAsia="仿宋_GB2312"/>
          <w:kern w:val="0"/>
          <w:sz w:val="24"/>
          <w:u w:val="single"/>
        </w:rPr>
        <w:t xml:space="preserve">        </w:t>
      </w:r>
      <w:r>
        <w:rPr>
          <w:rFonts w:eastAsia="仿宋_GB2312"/>
          <w:kern w:val="0"/>
          <w:sz w:val="24"/>
        </w:rPr>
        <w:t>（请填写：是、不是）为联合体一方，提供本企业（单位）制造的货物，由本企业（单位）承担工程、提供服务。本企业（单位）提供协议合同金额占到共同投标协议合同总金额的比例为</w:t>
      </w:r>
      <w:r>
        <w:rPr>
          <w:rFonts w:eastAsia="仿宋_GB2312"/>
          <w:kern w:val="0"/>
          <w:sz w:val="24"/>
          <w:u w:val="single"/>
        </w:rPr>
        <w:t xml:space="preserve">       </w:t>
      </w:r>
      <w:r>
        <w:rPr>
          <w:rFonts w:eastAsia="仿宋_GB2312"/>
          <w:kern w:val="0"/>
          <w:sz w:val="24"/>
        </w:rPr>
        <w:t>。</w:t>
      </w:r>
    </w:p>
    <w:p w14:paraId="73A82A14">
      <w:pPr>
        <w:widowControl/>
        <w:spacing w:before="100" w:beforeAutospacing="1" w:after="100" w:afterAutospacing="1" w:line="360" w:lineRule="auto"/>
        <w:jc w:val="left"/>
        <w:rPr>
          <w:rFonts w:eastAsia="仿宋_GB2312"/>
          <w:kern w:val="0"/>
          <w:sz w:val="24"/>
        </w:rPr>
      </w:pPr>
      <w:r>
        <w:rPr>
          <w:rFonts w:eastAsia="仿宋_GB2312"/>
          <w:kern w:val="0"/>
          <w:sz w:val="24"/>
        </w:rPr>
        <w:t>　　本企业（单位）对上述声明的真实性负责。如有虚假，将依法承担相应责任。</w:t>
      </w:r>
    </w:p>
    <w:p w14:paraId="69C6E41B">
      <w:pPr>
        <w:widowControl/>
        <w:spacing w:before="100" w:beforeAutospacing="1" w:after="100" w:afterAutospacing="1" w:line="360" w:lineRule="auto"/>
        <w:jc w:val="left"/>
        <w:rPr>
          <w:rFonts w:eastAsia="仿宋_GB2312"/>
          <w:b/>
          <w:kern w:val="0"/>
          <w:sz w:val="24"/>
          <w:szCs w:val="20"/>
        </w:rPr>
      </w:pPr>
      <w:r>
        <w:rPr>
          <w:rFonts w:eastAsia="仿宋_GB2312"/>
          <w:kern w:val="0"/>
          <w:sz w:val="24"/>
        </w:rPr>
        <w:t>　</w:t>
      </w:r>
      <w:r>
        <w:rPr>
          <w:rFonts w:eastAsia="仿宋_GB2312"/>
          <w:b/>
          <w:kern w:val="0"/>
          <w:sz w:val="24"/>
          <w:szCs w:val="20"/>
        </w:rPr>
        <w:t>　</w:t>
      </w:r>
    </w:p>
    <w:p w14:paraId="100A4569">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665CC01E">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1607975E">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2C4224B9">
      <w:pPr>
        <w:widowControl/>
        <w:spacing w:before="100" w:beforeAutospacing="1" w:after="100" w:afterAutospacing="1" w:line="360" w:lineRule="auto"/>
        <w:jc w:val="left"/>
        <w:rPr>
          <w:rFonts w:eastAsia="仿宋_GB2312"/>
          <w:kern w:val="0"/>
          <w:sz w:val="24"/>
          <w:u w:val="single"/>
        </w:rPr>
      </w:pPr>
    </w:p>
    <w:p w14:paraId="6945E4EA">
      <w:pPr>
        <w:widowControl/>
        <w:spacing w:before="100" w:beforeAutospacing="1" w:after="100" w:afterAutospacing="1" w:line="360" w:lineRule="auto"/>
        <w:jc w:val="left"/>
        <w:rPr>
          <w:rFonts w:eastAsia="仿宋_GB2312"/>
          <w:sz w:val="24"/>
        </w:rPr>
      </w:pPr>
      <w:r>
        <w:rPr>
          <w:rFonts w:eastAsia="仿宋_GB2312"/>
          <w:kern w:val="0"/>
          <w:sz w:val="24"/>
        </w:rPr>
        <w:t>注：符合《关于政府采购支持监狱企业发展有关问题的通知》价格扣减条件的供应商须提交。需提供</w:t>
      </w:r>
      <w:r>
        <w:rPr>
          <w:rFonts w:eastAsia="仿宋_GB2312"/>
          <w:sz w:val="24"/>
        </w:rPr>
        <w:t>省级以上监狱管理局、戒毒管理局（含新疆生产建设兵团）出具的属于监狱企业的证明文件。</w:t>
      </w:r>
    </w:p>
    <w:p w14:paraId="7FF6D4F8">
      <w:pPr>
        <w:rPr>
          <w:rFonts w:eastAsia="仿宋_GB2312"/>
          <w:sz w:val="32"/>
          <w:szCs w:val="32"/>
        </w:rPr>
      </w:pPr>
    </w:p>
    <w:p w14:paraId="72383944">
      <w:pPr>
        <w:pStyle w:val="5"/>
        <w:jc w:val="center"/>
        <w:rPr>
          <w:rFonts w:ascii="Times New Roman" w:hAnsi="Times New Roman" w:eastAsia="仿宋_GB2312"/>
          <w:b/>
          <w:sz w:val="32"/>
          <w:szCs w:val="32"/>
        </w:rPr>
      </w:pPr>
      <w:bookmarkStart w:id="479" w:name="_Toc7005134"/>
      <w:r>
        <w:rPr>
          <w:rFonts w:ascii="Times New Roman" w:hAnsi="Times New Roman" w:eastAsia="仿宋_GB2312"/>
          <w:sz w:val="32"/>
          <w:szCs w:val="32"/>
        </w:rPr>
        <w:br w:type="page"/>
      </w:r>
      <w:r>
        <w:rPr>
          <w:rFonts w:ascii="仿宋_GB2312" w:hAnsi="仿宋_GB2312" w:eastAsia="仿宋_GB2312" w:cs="仿宋_GB2312"/>
          <w:b/>
          <w:bCs/>
          <w:sz w:val="28"/>
          <w:szCs w:val="36"/>
        </w:rPr>
        <w:t>残疾人福利性单位声明函</w:t>
      </w:r>
      <w:bookmarkEnd w:id="479"/>
    </w:p>
    <w:p w14:paraId="280539CD">
      <w:pPr>
        <w:spacing w:after="120"/>
        <w:rPr>
          <w:rFonts w:eastAsia="仿宋_GB2312"/>
        </w:rPr>
      </w:pPr>
    </w:p>
    <w:p w14:paraId="18751D03">
      <w:pPr>
        <w:jc w:val="center"/>
        <w:rPr>
          <w:rFonts w:eastAsia="仿宋_GB2312"/>
          <w:sz w:val="24"/>
        </w:rPr>
      </w:pPr>
      <w:r>
        <w:rPr>
          <w:rFonts w:eastAsia="仿宋_GB2312"/>
          <w:sz w:val="24"/>
        </w:rPr>
        <w:t>（注：符合条件的残疾人福利性单位请提供本函，不符合的不提供本函）</w:t>
      </w:r>
    </w:p>
    <w:p w14:paraId="4B8B9828">
      <w:pPr>
        <w:rPr>
          <w:rFonts w:eastAsia="仿宋_GB2312"/>
          <w:sz w:val="24"/>
        </w:rPr>
      </w:pPr>
    </w:p>
    <w:p w14:paraId="544F899B">
      <w:pPr>
        <w:spacing w:line="360" w:lineRule="auto"/>
        <w:rPr>
          <w:rFonts w:eastAsia="仿宋_GB2312"/>
          <w:sz w:val="24"/>
        </w:rPr>
      </w:pPr>
    </w:p>
    <w:p w14:paraId="76E3BDC6">
      <w:pPr>
        <w:spacing w:line="360" w:lineRule="auto"/>
        <w:ind w:firstLine="480" w:firstLineChars="200"/>
        <w:rPr>
          <w:rFonts w:eastAsia="仿宋_GB2312"/>
          <w:sz w:val="24"/>
        </w:rPr>
      </w:pPr>
      <w:r>
        <w:rPr>
          <w:rFonts w:eastAsia="仿宋_GB2312"/>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2E3A67">
      <w:pPr>
        <w:spacing w:line="360" w:lineRule="auto"/>
        <w:ind w:firstLine="360" w:firstLineChars="150"/>
        <w:rPr>
          <w:rFonts w:eastAsia="仿宋_GB2312"/>
          <w:sz w:val="24"/>
        </w:rPr>
      </w:pPr>
      <w:r>
        <w:rPr>
          <w:rFonts w:eastAsia="仿宋_GB2312"/>
          <w:sz w:val="24"/>
        </w:rPr>
        <w:t>本单位对上述声明的真实性负责。如有虚假，将依法承担相应责任。</w:t>
      </w:r>
    </w:p>
    <w:p w14:paraId="3F3A922E">
      <w:pPr>
        <w:spacing w:line="360" w:lineRule="auto"/>
        <w:rPr>
          <w:rFonts w:eastAsia="仿宋_GB2312"/>
          <w:sz w:val="24"/>
        </w:rPr>
      </w:pPr>
    </w:p>
    <w:p w14:paraId="068A95AA">
      <w:pPr>
        <w:rPr>
          <w:rFonts w:eastAsia="仿宋_GB2312"/>
          <w:sz w:val="24"/>
        </w:rPr>
      </w:pPr>
      <w:r>
        <w:rPr>
          <w:rFonts w:eastAsia="仿宋_GB2312"/>
          <w:sz w:val="24"/>
        </w:rPr>
        <w:t xml:space="preserve"> </w:t>
      </w:r>
    </w:p>
    <w:p w14:paraId="0B2652B3">
      <w:pPr>
        <w:rPr>
          <w:rFonts w:eastAsia="仿宋_GB2312"/>
          <w:sz w:val="24"/>
        </w:rPr>
      </w:pPr>
    </w:p>
    <w:p w14:paraId="22CD9BA1">
      <w:pPr>
        <w:spacing w:line="360" w:lineRule="auto"/>
        <w:ind w:firstLine="1920" w:firstLineChars="800"/>
        <w:rPr>
          <w:rFonts w:eastAsia="仿宋_GB2312"/>
          <w:sz w:val="24"/>
        </w:rPr>
      </w:pPr>
      <w:r>
        <w:rPr>
          <w:rFonts w:hint="eastAsia" w:eastAsia="仿宋_GB2312"/>
          <w:sz w:val="24"/>
        </w:rPr>
        <w:t>供应商</w:t>
      </w:r>
      <w:r>
        <w:rPr>
          <w:rFonts w:eastAsia="仿宋_GB2312"/>
          <w:sz w:val="24"/>
        </w:rPr>
        <w:t>（盖</w:t>
      </w:r>
      <w:r>
        <w:rPr>
          <w:rFonts w:hint="eastAsia" w:eastAsia="仿宋_GB2312"/>
          <w:sz w:val="24"/>
        </w:rPr>
        <w:t>公</w:t>
      </w:r>
      <w:r>
        <w:rPr>
          <w:rFonts w:eastAsia="仿宋_GB2312"/>
          <w:sz w:val="24"/>
        </w:rPr>
        <w:t>章）：</w:t>
      </w:r>
      <w:r>
        <w:rPr>
          <w:rFonts w:eastAsia="仿宋_GB2312"/>
          <w:sz w:val="24"/>
          <w:u w:val="single"/>
        </w:rPr>
        <w:t xml:space="preserve">                   </w:t>
      </w:r>
      <w:r>
        <w:rPr>
          <w:rFonts w:hint="eastAsia" w:eastAsia="仿宋_GB2312"/>
          <w:sz w:val="24"/>
          <w:u w:val="single"/>
        </w:rPr>
        <w:t xml:space="preserve">    </w:t>
      </w:r>
    </w:p>
    <w:p w14:paraId="0430DBE9">
      <w:pPr>
        <w:spacing w:line="360" w:lineRule="auto"/>
        <w:ind w:firstLine="1920" w:firstLineChars="800"/>
        <w:rPr>
          <w:rFonts w:eastAsia="仿宋_GB2312"/>
          <w:sz w:val="24"/>
          <w:u w:val="single"/>
        </w:rPr>
      </w:pPr>
      <w:r>
        <w:rPr>
          <w:rFonts w:eastAsia="仿宋_GB2312"/>
          <w:sz w:val="24"/>
        </w:rPr>
        <w:t>法定代表人或</w:t>
      </w:r>
      <w:r>
        <w:rPr>
          <w:rFonts w:hint="eastAsia" w:eastAsia="仿宋_GB2312"/>
          <w:sz w:val="24"/>
          <w:lang w:eastAsia="zh-CN"/>
        </w:rPr>
        <w:t>委托代理人</w:t>
      </w:r>
      <w:r>
        <w:rPr>
          <w:rFonts w:eastAsia="仿宋_GB2312"/>
          <w:sz w:val="24"/>
        </w:rPr>
        <w:t>（签字</w:t>
      </w:r>
      <w:r>
        <w:rPr>
          <w:rFonts w:hint="eastAsia" w:eastAsia="仿宋_GB2312"/>
          <w:sz w:val="24"/>
        </w:rPr>
        <w:t>或盖章</w:t>
      </w:r>
      <w:r>
        <w:rPr>
          <w:rFonts w:eastAsia="仿宋_GB2312"/>
          <w:sz w:val="24"/>
        </w:rPr>
        <w:t>）：</w:t>
      </w:r>
      <w:r>
        <w:rPr>
          <w:rFonts w:eastAsia="仿宋_GB2312"/>
          <w:sz w:val="24"/>
          <w:u w:val="single"/>
        </w:rPr>
        <w:t xml:space="preserve">         </w:t>
      </w:r>
    </w:p>
    <w:p w14:paraId="7F74A380">
      <w:pPr>
        <w:spacing w:line="360" w:lineRule="auto"/>
        <w:ind w:firstLine="1920" w:firstLineChars="800"/>
        <w:rPr>
          <w:rFonts w:eastAsia="仿宋_GB2312"/>
          <w:kern w:val="0"/>
          <w:sz w:val="24"/>
          <w:u w:val="single"/>
        </w:rPr>
      </w:pPr>
      <w:r>
        <w:rPr>
          <w:rFonts w:eastAsia="仿宋_GB2312"/>
          <w:sz w:val="24"/>
        </w:rPr>
        <w:t>日    期：</w:t>
      </w:r>
      <w:r>
        <w:rPr>
          <w:rFonts w:eastAsia="仿宋_GB2312"/>
          <w:sz w:val="32"/>
          <w:u w:val="single"/>
        </w:rPr>
        <w:t xml:space="preserve">         </w:t>
      </w:r>
    </w:p>
    <w:p w14:paraId="247599CE">
      <w:pPr>
        <w:ind w:firstLine="3600" w:firstLineChars="1500"/>
        <w:rPr>
          <w:rFonts w:eastAsia="仿宋_GB2312"/>
          <w:sz w:val="24"/>
        </w:rPr>
      </w:pPr>
    </w:p>
    <w:p w14:paraId="6414D23F">
      <w:pPr>
        <w:rPr>
          <w:rFonts w:eastAsia="仿宋_GB2312"/>
          <w:sz w:val="24"/>
        </w:rPr>
      </w:pPr>
    </w:p>
    <w:p w14:paraId="5D8ECAC5">
      <w:pPr>
        <w:snapToGrid w:val="0"/>
        <w:spacing w:before="120" w:beforeLines="50"/>
        <w:jc w:val="center"/>
        <w:rPr>
          <w:rFonts w:eastAsia="仿宋_GB2312"/>
          <w:b/>
          <w:sz w:val="24"/>
          <w:szCs w:val="21"/>
        </w:rPr>
      </w:pPr>
    </w:p>
    <w:p w14:paraId="213D408B">
      <w:pPr>
        <w:widowControl/>
        <w:jc w:val="left"/>
        <w:rPr>
          <w:rFonts w:eastAsia="仿宋_GB2312"/>
          <w:sz w:val="24"/>
        </w:rPr>
      </w:pPr>
      <w:r>
        <w:rPr>
          <w:rFonts w:eastAsia="仿宋_GB2312"/>
          <w:sz w:val="24"/>
        </w:rPr>
        <w:br w:type="page"/>
      </w:r>
    </w:p>
    <w:p w14:paraId="32BF80F2">
      <w:pPr>
        <w:pStyle w:val="23"/>
        <w:jc w:val="center"/>
        <w:rPr>
          <w:rFonts w:hint="eastAsia" w:ascii="仿宋_GB2312" w:hAnsi="仿宋_GB2312" w:eastAsia="仿宋_GB2312" w:cs="仿宋_GB2312"/>
          <w:b/>
          <w:bCs/>
          <w:kern w:val="2"/>
          <w:sz w:val="36"/>
          <w:szCs w:val="36"/>
          <w:lang w:val="en-US" w:eastAsia="zh-CN" w:bidi="ar-SA"/>
        </w:rPr>
      </w:pPr>
      <w:r>
        <w:rPr>
          <w:rFonts w:hint="eastAsia" w:ascii="仿宋_GB2312" w:hAnsi="仿宋_GB2312" w:eastAsia="仿宋_GB2312" w:cs="仿宋_GB2312"/>
          <w:b/>
          <w:bCs/>
          <w:kern w:val="2"/>
          <w:sz w:val="36"/>
          <w:szCs w:val="36"/>
          <w:lang w:val="en-US" w:eastAsia="zh-CN" w:bidi="ar-SA"/>
        </w:rPr>
        <w:t>第五部分 供应商参加政府采购活动承诺书</w:t>
      </w:r>
    </w:p>
    <w:p w14:paraId="5ACC070A">
      <w:pPr>
        <w:widowControl/>
        <w:spacing w:before="100" w:beforeAutospacing="1" w:after="100" w:afterAutospacing="1" w:line="360" w:lineRule="auto"/>
        <w:ind w:firstLine="482" w:firstLineChars="150"/>
        <w:jc w:val="center"/>
        <w:rPr>
          <w:rFonts w:hint="eastAsia" w:eastAsia="仿宋_GB2312"/>
          <w:b/>
          <w:bCs/>
          <w:kern w:val="0"/>
          <w:sz w:val="32"/>
          <w:szCs w:val="32"/>
        </w:rPr>
      </w:pPr>
      <w:r>
        <w:rPr>
          <w:rFonts w:hint="eastAsia" w:eastAsia="仿宋_GB2312"/>
          <w:b/>
          <w:bCs/>
          <w:kern w:val="0"/>
          <w:sz w:val="32"/>
          <w:szCs w:val="32"/>
        </w:rPr>
        <w:t>参加政府采购活动行为自律承诺书</w:t>
      </w:r>
    </w:p>
    <w:p w14:paraId="7E9C3DBC">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eastAsia="仿宋_GB2312"/>
          <w:kern w:val="0"/>
          <w:sz w:val="24"/>
        </w:rPr>
      </w:pPr>
      <w:r>
        <w:rPr>
          <w:rFonts w:hint="eastAsia" w:eastAsia="仿宋_GB2312"/>
          <w:kern w:val="0"/>
          <w:sz w:val="24"/>
        </w:rPr>
        <w:t>作为参加本次政府采购项目的投标人，我方郑重承诺在参与政府采购活动中遵纪守法、公平竞争、诚实守信，如有违反愿承担一切责任及后果：</w:t>
      </w:r>
    </w:p>
    <w:p w14:paraId="37054535">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eastAsia="仿宋_GB2312"/>
          <w:kern w:val="0"/>
          <w:sz w:val="24"/>
        </w:rPr>
      </w:pPr>
      <w:r>
        <w:rPr>
          <w:rFonts w:hint="eastAsia" w:eastAsia="仿宋_GB2312"/>
          <w:kern w:val="0"/>
          <w:sz w:val="24"/>
        </w:rPr>
        <w:t>1．不与采购人、采购代理机构、政府采购评审专家恶意串通，不向其行贿或提供其他不正当利益；</w:t>
      </w:r>
    </w:p>
    <w:p w14:paraId="50BAFAA3">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eastAsia="仿宋_GB2312"/>
          <w:kern w:val="0"/>
          <w:sz w:val="24"/>
        </w:rPr>
      </w:pPr>
      <w:r>
        <w:rPr>
          <w:rFonts w:hint="eastAsia" w:eastAsia="仿宋_GB2312"/>
          <w:kern w:val="0"/>
          <w:sz w:val="24"/>
        </w:rPr>
        <w:t>2．不与其他投标人恶意串通，采取“围标、串标、陪标”等商业欺诈手段谋取中标、成交；</w:t>
      </w:r>
    </w:p>
    <w:p w14:paraId="0E4A4117">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eastAsia="仿宋_GB2312"/>
          <w:kern w:val="0"/>
          <w:sz w:val="24"/>
        </w:rPr>
      </w:pPr>
      <w:r>
        <w:rPr>
          <w:rFonts w:hint="eastAsia" w:eastAsia="仿宋_GB2312"/>
          <w:kern w:val="0"/>
          <w:sz w:val="24"/>
        </w:rPr>
        <w:t>3．不提供虚假或无效证明文件（包括但不限于资格证明文件、合同及验收文件、检验检测报告、从业人员资格证书、机构或所投产品的各类认证证书等）或虚假材料谋取中标、成交；</w:t>
      </w:r>
    </w:p>
    <w:p w14:paraId="2C4F016D">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eastAsia="仿宋_GB2312"/>
          <w:kern w:val="0"/>
          <w:sz w:val="24"/>
        </w:rPr>
      </w:pPr>
      <w:r>
        <w:rPr>
          <w:rFonts w:hint="eastAsia" w:eastAsia="仿宋_GB2312"/>
          <w:kern w:val="0"/>
          <w:sz w:val="24"/>
        </w:rPr>
        <w:t>4．不采取不正当手段诋毁、排挤其他投标人；</w:t>
      </w:r>
    </w:p>
    <w:p w14:paraId="2C3B44B7">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eastAsia="仿宋_GB2312"/>
          <w:kern w:val="0"/>
          <w:sz w:val="24"/>
        </w:rPr>
      </w:pPr>
      <w:r>
        <w:rPr>
          <w:rFonts w:hint="eastAsia" w:eastAsia="仿宋_GB2312"/>
          <w:kern w:val="0"/>
          <w:sz w:val="24"/>
        </w:rPr>
        <w:t>5．不以不正当理由拒不与采购人签订政府采购合同，或逾期签订政府采购合同，或不按照采购文件确定的事项签订政府采购合同；</w:t>
      </w:r>
    </w:p>
    <w:p w14:paraId="61FA6B6C">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eastAsia="仿宋_GB2312"/>
          <w:kern w:val="0"/>
          <w:sz w:val="24"/>
        </w:rPr>
      </w:pPr>
      <w:r>
        <w:rPr>
          <w:rFonts w:hint="eastAsia" w:eastAsia="仿宋_GB2312"/>
          <w:kern w:val="0"/>
          <w:sz w:val="24"/>
        </w:rPr>
        <w:t>6．不以不正当理由拒绝履行合同义务，不会擅自变更、中止或者终止政府采购合同或将政府采购合同转包；</w:t>
      </w:r>
    </w:p>
    <w:p w14:paraId="225F1855">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eastAsia="仿宋_GB2312"/>
          <w:kern w:val="0"/>
          <w:sz w:val="24"/>
        </w:rPr>
      </w:pPr>
      <w:r>
        <w:rPr>
          <w:rFonts w:hint="eastAsia" w:eastAsia="仿宋_GB2312"/>
          <w:kern w:val="0"/>
          <w:sz w:val="24"/>
        </w:rPr>
        <w:t>7．不在提供商品、服务实施过程中提供假冒伪劣产品，损害采购人的合法权益或公共利益；</w:t>
      </w:r>
    </w:p>
    <w:p w14:paraId="58522ECD">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eastAsia="仿宋_GB2312"/>
          <w:kern w:val="0"/>
          <w:sz w:val="24"/>
        </w:rPr>
      </w:pPr>
      <w:r>
        <w:rPr>
          <w:rFonts w:hint="eastAsia" w:eastAsia="仿宋_GB2312"/>
          <w:kern w:val="0"/>
          <w:sz w:val="24"/>
        </w:rPr>
        <w:t>8．不采取捏造事实、提供虚假材料或者以非法手段取得证明材料进行质疑和投诉；</w:t>
      </w:r>
    </w:p>
    <w:p w14:paraId="0A28C0A9">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eastAsia="仿宋_GB2312"/>
          <w:kern w:val="0"/>
          <w:sz w:val="24"/>
        </w:rPr>
      </w:pPr>
      <w:r>
        <w:rPr>
          <w:rFonts w:hint="eastAsia" w:eastAsia="仿宋_GB2312"/>
          <w:kern w:val="0"/>
          <w:sz w:val="24"/>
        </w:rPr>
        <w:t>9．不发生其他有悖于政府采购公开、公平、公正和诚信原则的行为。</w:t>
      </w:r>
    </w:p>
    <w:p w14:paraId="231D87F5">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eastAsia="仿宋_GB2312"/>
          <w:kern w:val="0"/>
          <w:sz w:val="24"/>
        </w:rPr>
      </w:pPr>
      <w:r>
        <w:rPr>
          <w:rFonts w:hint="eastAsia" w:eastAsia="仿宋_GB2312"/>
          <w:kern w:val="0"/>
          <w:sz w:val="24"/>
        </w:rPr>
        <w:t>10．尊重和接受政府采购监督管理部门的监督和采购人、采购代理机构的政府采购</w:t>
      </w:r>
    </w:p>
    <w:p w14:paraId="25C2D47A">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eastAsia="仿宋_GB2312"/>
          <w:kern w:val="0"/>
          <w:sz w:val="24"/>
        </w:rPr>
      </w:pPr>
      <w:r>
        <w:rPr>
          <w:rFonts w:hint="eastAsia" w:eastAsia="仿宋_GB2312"/>
          <w:kern w:val="0"/>
          <w:sz w:val="24"/>
        </w:rPr>
        <w:t>工作要求，愿意承担因违约行为给采购人造成的损失。</w:t>
      </w:r>
    </w:p>
    <w:p w14:paraId="328117B1">
      <w:pPr>
        <w:pStyle w:val="23"/>
        <w:keepNext w:val="0"/>
        <w:keepLines w:val="0"/>
        <w:pageBreakBefore w:val="0"/>
        <w:kinsoku/>
        <w:wordWrap/>
        <w:overflowPunct/>
        <w:topLinePunct w:val="0"/>
        <w:autoSpaceDE/>
        <w:autoSpaceDN/>
        <w:bidi w:val="0"/>
        <w:adjustRightInd/>
        <w:snapToGrid/>
        <w:spacing w:beforeAutospacing="0" w:afterAutospacing="0" w:line="360" w:lineRule="auto"/>
        <w:ind w:leftChars="2300" w:firstLine="420" w:firstLineChars="200"/>
        <w:jc w:val="left"/>
        <w:textAlignment w:val="auto"/>
        <w:rPr>
          <w:rFonts w:hint="eastAsia" w:ascii="Times New Roman" w:hAnsi="Times New Roman"/>
        </w:rPr>
      </w:pPr>
    </w:p>
    <w:p w14:paraId="4990BC9D">
      <w:pPr>
        <w:pStyle w:val="23"/>
        <w:keepNext w:val="0"/>
        <w:keepLines w:val="0"/>
        <w:pageBreakBefore w:val="0"/>
        <w:kinsoku/>
        <w:wordWrap/>
        <w:overflowPunct/>
        <w:topLinePunct w:val="0"/>
        <w:autoSpaceDE/>
        <w:autoSpaceDN/>
        <w:bidi w:val="0"/>
        <w:adjustRightInd/>
        <w:snapToGrid/>
        <w:spacing w:beforeAutospacing="0" w:afterAutospacing="0" w:line="360" w:lineRule="auto"/>
        <w:ind w:leftChars="2300" w:firstLine="480" w:firstLineChars="200"/>
        <w:jc w:val="left"/>
        <w:textAlignment w:val="auto"/>
        <w:rPr>
          <w:rFonts w:hint="eastAsia" w:ascii="仿宋_GB2312" w:hAnsi="仿宋_GB2312" w:eastAsia="仿宋_GB2312" w:cs="仿宋_GB2312"/>
          <w:sz w:val="24"/>
          <w:szCs w:val="32"/>
        </w:rPr>
      </w:pPr>
    </w:p>
    <w:p w14:paraId="1766EC7A">
      <w:pPr>
        <w:pStyle w:val="23"/>
        <w:keepNext w:val="0"/>
        <w:keepLines w:val="0"/>
        <w:pageBreakBefore w:val="0"/>
        <w:kinsoku/>
        <w:wordWrap/>
        <w:overflowPunct/>
        <w:topLinePunct w:val="0"/>
        <w:autoSpaceDE/>
        <w:autoSpaceDN/>
        <w:bidi w:val="0"/>
        <w:adjustRightInd/>
        <w:snapToGrid/>
        <w:spacing w:beforeAutospacing="0" w:afterAutospacing="0" w:line="360" w:lineRule="auto"/>
        <w:ind w:leftChars="2300" w:firstLine="480" w:firstLineChars="200"/>
        <w:jc w:val="left"/>
        <w:textAlignment w:val="auto"/>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供应商：</w:t>
      </w:r>
      <w:r>
        <w:rPr>
          <w:rFonts w:hint="eastAsia" w:ascii="仿宋_GB2312" w:hAnsi="仿宋_GB2312" w:eastAsia="仿宋_GB2312" w:cs="仿宋_GB2312"/>
          <w:sz w:val="24"/>
          <w:szCs w:val="32"/>
          <w:u w:val="single"/>
        </w:rPr>
        <w:t>（供应商全称并加盖公章）</w:t>
      </w:r>
    </w:p>
    <w:p w14:paraId="086435B0">
      <w:pPr>
        <w:pStyle w:val="23"/>
        <w:keepNext w:val="0"/>
        <w:keepLines w:val="0"/>
        <w:pageBreakBefore w:val="0"/>
        <w:kinsoku/>
        <w:wordWrap/>
        <w:overflowPunct/>
        <w:topLinePunct w:val="0"/>
        <w:autoSpaceDE/>
        <w:autoSpaceDN/>
        <w:bidi w:val="0"/>
        <w:adjustRightInd/>
        <w:snapToGrid/>
        <w:spacing w:beforeAutospacing="0" w:afterAutospacing="0" w:line="360" w:lineRule="auto"/>
        <w:ind w:leftChars="2300" w:firstLine="480" w:firstLineChars="200"/>
        <w:jc w:val="left"/>
        <w:textAlignment w:val="auto"/>
        <w:rPr>
          <w:rFonts w:ascii="Times New Roman" w:hAnsi="Times New Roman"/>
        </w:rPr>
      </w:pPr>
      <w:r>
        <w:rPr>
          <w:rFonts w:hint="eastAsia" w:ascii="仿宋_GB2312" w:hAnsi="仿宋_GB2312" w:eastAsia="仿宋_GB2312" w:cs="仿宋_GB2312"/>
          <w:sz w:val="24"/>
          <w:szCs w:val="32"/>
        </w:rPr>
        <w:t xml:space="preserve">日 期： </w:t>
      </w:r>
      <w:r>
        <w:rPr>
          <w:rFonts w:hint="eastAsia" w:ascii="仿宋_GB2312" w:hAnsi="仿宋_GB2312" w:eastAsia="仿宋_GB2312" w:cs="仿宋_GB2312"/>
          <w:sz w:val="24"/>
          <w:szCs w:val="32"/>
          <w:lang w:val="en-US" w:eastAsia="zh-CN"/>
        </w:rPr>
        <w:t xml:space="preserve">  </w:t>
      </w:r>
      <w:r>
        <w:rPr>
          <w:rFonts w:hint="eastAsia" w:ascii="仿宋_GB2312" w:hAnsi="仿宋_GB2312" w:eastAsia="仿宋_GB2312" w:cs="仿宋_GB2312"/>
          <w:sz w:val="24"/>
          <w:szCs w:val="32"/>
        </w:rPr>
        <w:t>年</w:t>
      </w:r>
      <w:r>
        <w:rPr>
          <w:rFonts w:hint="eastAsia" w:ascii="仿宋_GB2312" w:hAnsi="仿宋_GB2312" w:eastAsia="仿宋_GB2312" w:cs="仿宋_GB2312"/>
          <w:sz w:val="24"/>
          <w:szCs w:val="32"/>
          <w:lang w:val="en-US" w:eastAsia="zh-CN"/>
        </w:rPr>
        <w:t xml:space="preserve">  </w:t>
      </w:r>
      <w:r>
        <w:rPr>
          <w:rFonts w:hint="eastAsia" w:ascii="仿宋_GB2312" w:hAnsi="仿宋_GB2312" w:eastAsia="仿宋_GB2312" w:cs="仿宋_GB2312"/>
          <w:sz w:val="24"/>
          <w:szCs w:val="32"/>
        </w:rPr>
        <w:t xml:space="preserve"> 月 </w:t>
      </w:r>
      <w:r>
        <w:rPr>
          <w:rFonts w:hint="eastAsia" w:ascii="仿宋_GB2312" w:hAnsi="仿宋_GB2312" w:eastAsia="仿宋_GB2312" w:cs="仿宋_GB2312"/>
          <w:sz w:val="24"/>
          <w:szCs w:val="32"/>
          <w:lang w:val="en-US" w:eastAsia="zh-CN"/>
        </w:rPr>
        <w:t xml:space="preserve">  </w:t>
      </w:r>
      <w:r>
        <w:rPr>
          <w:rFonts w:hint="eastAsia" w:ascii="仿宋_GB2312" w:hAnsi="仿宋_GB2312" w:eastAsia="仿宋_GB2312" w:cs="仿宋_GB2312"/>
          <w:sz w:val="24"/>
          <w:szCs w:val="32"/>
        </w:rPr>
        <w:t>日</w:t>
      </w:r>
      <w:r>
        <w:rPr>
          <w:rFonts w:ascii="Times New Roman" w:hAnsi="Times New Roman"/>
        </w:rPr>
        <w:br w:type="page"/>
      </w:r>
    </w:p>
    <w:p w14:paraId="3C67BE93">
      <w:pPr>
        <w:pStyle w:val="23"/>
        <w:jc w:val="center"/>
        <w:rPr>
          <w:rFonts w:hint="eastAsia" w:ascii="仿宋_GB2312" w:hAnsi="仿宋_GB2312" w:eastAsia="仿宋_GB2312" w:cs="仿宋_GB2312"/>
          <w:b/>
          <w:bCs/>
          <w:kern w:val="2"/>
          <w:sz w:val="36"/>
          <w:szCs w:val="36"/>
          <w:lang w:val="en-US" w:eastAsia="zh-CN" w:bidi="ar-SA"/>
        </w:rPr>
      </w:pPr>
      <w:r>
        <w:rPr>
          <w:rFonts w:hint="eastAsia" w:ascii="仿宋_GB2312" w:hAnsi="仿宋_GB2312" w:eastAsia="仿宋_GB2312" w:cs="仿宋_GB2312"/>
          <w:b/>
          <w:bCs/>
          <w:kern w:val="2"/>
          <w:sz w:val="36"/>
          <w:szCs w:val="36"/>
          <w:lang w:val="en-US" w:eastAsia="zh-CN" w:bidi="ar-SA"/>
        </w:rPr>
        <w:t>第六部分 响应方案</w:t>
      </w:r>
    </w:p>
    <w:p w14:paraId="375A0FA8">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b/>
          <w:bCs/>
          <w:color w:val="000000"/>
          <w:kern w:val="0"/>
          <w:sz w:val="28"/>
          <w:szCs w:val="28"/>
          <w:lang w:val="en-US" w:eastAsia="zh-CN" w:bidi="ar"/>
        </w:rPr>
        <w:t>商务条款偏离表</w:t>
      </w:r>
    </w:p>
    <w:p w14:paraId="5935B661">
      <w:pPr>
        <w:pStyle w:val="30"/>
        <w:ind w:right="56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项目编号:                                            </w:t>
      </w:r>
    </w:p>
    <w:tbl>
      <w:tblPr>
        <w:tblStyle w:val="51"/>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14:paraId="341A5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0" w:type="dxa"/>
            <w:noWrap w:val="0"/>
            <w:vAlign w:val="center"/>
          </w:tcPr>
          <w:p w14:paraId="65479275">
            <w:pPr>
              <w:pStyle w:val="30"/>
              <w:spacing w:line="3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2835" w:type="dxa"/>
            <w:noWrap w:val="0"/>
            <w:vAlign w:val="center"/>
          </w:tcPr>
          <w:p w14:paraId="6286444A">
            <w:pPr>
              <w:pStyle w:val="30"/>
              <w:spacing w:line="3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磋商文件商务、合同条款</w:t>
            </w:r>
          </w:p>
        </w:tc>
        <w:tc>
          <w:tcPr>
            <w:tcW w:w="1701" w:type="dxa"/>
            <w:noWrap w:val="0"/>
            <w:vAlign w:val="center"/>
          </w:tcPr>
          <w:p w14:paraId="6C1AD208">
            <w:pPr>
              <w:pStyle w:val="30"/>
              <w:spacing w:line="3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完全响应</w:t>
            </w:r>
          </w:p>
        </w:tc>
        <w:tc>
          <w:tcPr>
            <w:tcW w:w="1417" w:type="dxa"/>
            <w:noWrap w:val="0"/>
            <w:vAlign w:val="center"/>
          </w:tcPr>
          <w:p w14:paraId="7050BEC3">
            <w:pPr>
              <w:pStyle w:val="30"/>
              <w:spacing w:line="3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有偏离</w:t>
            </w:r>
          </w:p>
        </w:tc>
        <w:tc>
          <w:tcPr>
            <w:tcW w:w="2195" w:type="dxa"/>
            <w:noWrap w:val="0"/>
            <w:vAlign w:val="center"/>
          </w:tcPr>
          <w:p w14:paraId="49E6C077">
            <w:pPr>
              <w:pStyle w:val="30"/>
              <w:spacing w:line="3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偏离简述</w:t>
            </w:r>
          </w:p>
        </w:tc>
      </w:tr>
      <w:tr w14:paraId="1C01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noWrap w:val="0"/>
            <w:vAlign w:val="center"/>
          </w:tcPr>
          <w:p w14:paraId="37A0539C">
            <w:pPr>
              <w:pStyle w:val="30"/>
              <w:spacing w:line="300" w:lineRule="exact"/>
              <w:jc w:val="center"/>
              <w:rPr>
                <w:rFonts w:hint="eastAsia" w:ascii="仿宋_GB2312" w:hAnsi="仿宋_GB2312" w:eastAsia="仿宋_GB2312" w:cs="仿宋_GB2312"/>
                <w:color w:val="auto"/>
                <w:sz w:val="24"/>
                <w:szCs w:val="24"/>
                <w:highlight w:val="none"/>
              </w:rPr>
            </w:pPr>
          </w:p>
        </w:tc>
        <w:tc>
          <w:tcPr>
            <w:tcW w:w="2835" w:type="dxa"/>
            <w:noWrap w:val="0"/>
            <w:vAlign w:val="center"/>
          </w:tcPr>
          <w:p w14:paraId="4EB5B3A5">
            <w:pPr>
              <w:pStyle w:val="30"/>
              <w:spacing w:line="3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工程</w:t>
            </w:r>
            <w:r>
              <w:rPr>
                <w:rFonts w:hint="eastAsia" w:ascii="仿宋_GB2312" w:hAnsi="仿宋_GB2312" w:eastAsia="仿宋_GB2312" w:cs="仿宋_GB2312"/>
                <w:color w:val="auto"/>
                <w:sz w:val="24"/>
                <w:szCs w:val="24"/>
                <w:highlight w:val="none"/>
              </w:rPr>
              <w:t>地点)</w:t>
            </w:r>
          </w:p>
        </w:tc>
        <w:tc>
          <w:tcPr>
            <w:tcW w:w="1701" w:type="dxa"/>
            <w:noWrap w:val="0"/>
            <w:vAlign w:val="center"/>
          </w:tcPr>
          <w:p w14:paraId="3C7D87BC">
            <w:pPr>
              <w:pStyle w:val="30"/>
              <w:spacing w:line="300" w:lineRule="exact"/>
              <w:jc w:val="center"/>
              <w:rPr>
                <w:rFonts w:hint="eastAsia" w:ascii="仿宋_GB2312" w:hAnsi="仿宋_GB2312" w:eastAsia="仿宋_GB2312" w:cs="仿宋_GB2312"/>
                <w:color w:val="auto"/>
                <w:sz w:val="24"/>
                <w:szCs w:val="24"/>
                <w:highlight w:val="none"/>
              </w:rPr>
            </w:pPr>
          </w:p>
        </w:tc>
        <w:tc>
          <w:tcPr>
            <w:tcW w:w="1417" w:type="dxa"/>
            <w:noWrap w:val="0"/>
            <w:vAlign w:val="center"/>
          </w:tcPr>
          <w:p w14:paraId="748C8417">
            <w:pPr>
              <w:pStyle w:val="30"/>
              <w:spacing w:line="300" w:lineRule="exact"/>
              <w:jc w:val="center"/>
              <w:rPr>
                <w:rFonts w:hint="eastAsia" w:ascii="仿宋_GB2312" w:hAnsi="仿宋_GB2312" w:eastAsia="仿宋_GB2312" w:cs="仿宋_GB2312"/>
                <w:color w:val="auto"/>
                <w:sz w:val="24"/>
                <w:szCs w:val="24"/>
                <w:highlight w:val="none"/>
              </w:rPr>
            </w:pPr>
          </w:p>
        </w:tc>
        <w:tc>
          <w:tcPr>
            <w:tcW w:w="2195" w:type="dxa"/>
            <w:noWrap w:val="0"/>
            <w:vAlign w:val="center"/>
          </w:tcPr>
          <w:p w14:paraId="20D3FBEC">
            <w:pPr>
              <w:pStyle w:val="30"/>
              <w:spacing w:line="300" w:lineRule="exact"/>
              <w:jc w:val="center"/>
              <w:rPr>
                <w:rFonts w:hint="eastAsia" w:ascii="仿宋_GB2312" w:hAnsi="仿宋_GB2312" w:eastAsia="仿宋_GB2312" w:cs="仿宋_GB2312"/>
                <w:color w:val="auto"/>
                <w:sz w:val="24"/>
                <w:szCs w:val="24"/>
                <w:highlight w:val="none"/>
              </w:rPr>
            </w:pPr>
          </w:p>
        </w:tc>
      </w:tr>
      <w:tr w14:paraId="4E2BF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noWrap w:val="0"/>
            <w:vAlign w:val="center"/>
          </w:tcPr>
          <w:p w14:paraId="25997F69">
            <w:pPr>
              <w:pStyle w:val="30"/>
              <w:spacing w:line="300" w:lineRule="exact"/>
              <w:ind w:hanging="540"/>
              <w:jc w:val="center"/>
              <w:rPr>
                <w:rFonts w:hint="eastAsia" w:ascii="仿宋_GB2312" w:hAnsi="仿宋_GB2312" w:eastAsia="仿宋_GB2312" w:cs="仿宋_GB2312"/>
                <w:color w:val="auto"/>
                <w:sz w:val="24"/>
                <w:szCs w:val="24"/>
                <w:highlight w:val="none"/>
              </w:rPr>
            </w:pPr>
          </w:p>
        </w:tc>
        <w:tc>
          <w:tcPr>
            <w:tcW w:w="2835" w:type="dxa"/>
            <w:noWrap w:val="0"/>
            <w:vAlign w:val="center"/>
          </w:tcPr>
          <w:p w14:paraId="2D5ABF15">
            <w:pPr>
              <w:spacing w:line="300" w:lineRule="exact"/>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(工期)</w:t>
            </w:r>
          </w:p>
        </w:tc>
        <w:tc>
          <w:tcPr>
            <w:tcW w:w="1701" w:type="dxa"/>
            <w:noWrap w:val="0"/>
            <w:vAlign w:val="center"/>
          </w:tcPr>
          <w:p w14:paraId="1C2E3E46">
            <w:pPr>
              <w:pStyle w:val="30"/>
              <w:spacing w:line="300" w:lineRule="exact"/>
              <w:ind w:hanging="540"/>
              <w:jc w:val="center"/>
              <w:rPr>
                <w:rFonts w:hint="eastAsia" w:ascii="仿宋_GB2312" w:hAnsi="仿宋_GB2312" w:eastAsia="仿宋_GB2312" w:cs="仿宋_GB2312"/>
                <w:color w:val="auto"/>
                <w:sz w:val="24"/>
                <w:szCs w:val="24"/>
                <w:highlight w:val="none"/>
              </w:rPr>
            </w:pPr>
          </w:p>
        </w:tc>
        <w:tc>
          <w:tcPr>
            <w:tcW w:w="1417" w:type="dxa"/>
            <w:noWrap w:val="0"/>
            <w:vAlign w:val="center"/>
          </w:tcPr>
          <w:p w14:paraId="3937CEF5">
            <w:pPr>
              <w:pStyle w:val="30"/>
              <w:spacing w:line="300" w:lineRule="exact"/>
              <w:ind w:hanging="540"/>
              <w:jc w:val="center"/>
              <w:rPr>
                <w:rFonts w:hint="eastAsia" w:ascii="仿宋_GB2312" w:hAnsi="仿宋_GB2312" w:eastAsia="仿宋_GB2312" w:cs="仿宋_GB2312"/>
                <w:color w:val="auto"/>
                <w:sz w:val="24"/>
                <w:szCs w:val="24"/>
                <w:highlight w:val="none"/>
              </w:rPr>
            </w:pPr>
          </w:p>
        </w:tc>
        <w:tc>
          <w:tcPr>
            <w:tcW w:w="2195" w:type="dxa"/>
            <w:noWrap w:val="0"/>
            <w:vAlign w:val="center"/>
          </w:tcPr>
          <w:p w14:paraId="256FC1EE">
            <w:pPr>
              <w:pStyle w:val="30"/>
              <w:spacing w:line="300" w:lineRule="exact"/>
              <w:ind w:hanging="540"/>
              <w:jc w:val="center"/>
              <w:rPr>
                <w:rFonts w:hint="eastAsia" w:ascii="仿宋_GB2312" w:hAnsi="仿宋_GB2312" w:eastAsia="仿宋_GB2312" w:cs="仿宋_GB2312"/>
                <w:color w:val="auto"/>
                <w:sz w:val="24"/>
                <w:szCs w:val="24"/>
                <w:highlight w:val="none"/>
              </w:rPr>
            </w:pPr>
          </w:p>
        </w:tc>
      </w:tr>
      <w:tr w14:paraId="5BE3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noWrap w:val="0"/>
            <w:vAlign w:val="center"/>
          </w:tcPr>
          <w:p w14:paraId="6265208A">
            <w:pPr>
              <w:pStyle w:val="30"/>
              <w:spacing w:line="300" w:lineRule="exact"/>
              <w:ind w:hanging="540"/>
              <w:jc w:val="center"/>
              <w:rPr>
                <w:rFonts w:hint="eastAsia" w:ascii="仿宋_GB2312" w:hAnsi="仿宋_GB2312" w:eastAsia="仿宋_GB2312" w:cs="仿宋_GB2312"/>
                <w:color w:val="auto"/>
                <w:sz w:val="24"/>
                <w:szCs w:val="24"/>
                <w:highlight w:val="none"/>
              </w:rPr>
            </w:pPr>
          </w:p>
        </w:tc>
        <w:tc>
          <w:tcPr>
            <w:tcW w:w="2835" w:type="dxa"/>
            <w:noWrap w:val="0"/>
            <w:vAlign w:val="center"/>
          </w:tcPr>
          <w:p w14:paraId="74524354">
            <w:pPr>
              <w:spacing w:line="300" w:lineRule="exact"/>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(付款方式)</w:t>
            </w:r>
          </w:p>
        </w:tc>
        <w:tc>
          <w:tcPr>
            <w:tcW w:w="1701" w:type="dxa"/>
            <w:noWrap w:val="0"/>
            <w:vAlign w:val="center"/>
          </w:tcPr>
          <w:p w14:paraId="43D7227C">
            <w:pPr>
              <w:pStyle w:val="30"/>
              <w:spacing w:line="300" w:lineRule="exact"/>
              <w:ind w:hanging="540"/>
              <w:jc w:val="center"/>
              <w:rPr>
                <w:rFonts w:hint="eastAsia" w:ascii="仿宋_GB2312" w:hAnsi="仿宋_GB2312" w:eastAsia="仿宋_GB2312" w:cs="仿宋_GB2312"/>
                <w:color w:val="auto"/>
                <w:sz w:val="24"/>
                <w:szCs w:val="24"/>
                <w:highlight w:val="none"/>
              </w:rPr>
            </w:pPr>
          </w:p>
        </w:tc>
        <w:tc>
          <w:tcPr>
            <w:tcW w:w="1417" w:type="dxa"/>
            <w:noWrap w:val="0"/>
            <w:vAlign w:val="center"/>
          </w:tcPr>
          <w:p w14:paraId="3F8DD6C3">
            <w:pPr>
              <w:pStyle w:val="30"/>
              <w:spacing w:line="300" w:lineRule="exact"/>
              <w:ind w:hanging="540"/>
              <w:jc w:val="center"/>
              <w:rPr>
                <w:rFonts w:hint="eastAsia" w:ascii="仿宋_GB2312" w:hAnsi="仿宋_GB2312" w:eastAsia="仿宋_GB2312" w:cs="仿宋_GB2312"/>
                <w:color w:val="auto"/>
                <w:sz w:val="24"/>
                <w:szCs w:val="24"/>
                <w:highlight w:val="none"/>
              </w:rPr>
            </w:pPr>
          </w:p>
        </w:tc>
        <w:tc>
          <w:tcPr>
            <w:tcW w:w="2195" w:type="dxa"/>
            <w:noWrap w:val="0"/>
            <w:vAlign w:val="center"/>
          </w:tcPr>
          <w:p w14:paraId="4AC15400">
            <w:pPr>
              <w:pStyle w:val="30"/>
              <w:spacing w:line="300" w:lineRule="exact"/>
              <w:ind w:hanging="540"/>
              <w:jc w:val="center"/>
              <w:rPr>
                <w:rFonts w:hint="eastAsia" w:ascii="仿宋_GB2312" w:hAnsi="仿宋_GB2312" w:eastAsia="仿宋_GB2312" w:cs="仿宋_GB2312"/>
                <w:color w:val="auto"/>
                <w:sz w:val="24"/>
                <w:szCs w:val="24"/>
                <w:highlight w:val="none"/>
              </w:rPr>
            </w:pPr>
          </w:p>
        </w:tc>
      </w:tr>
      <w:tr w14:paraId="4B642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noWrap w:val="0"/>
            <w:vAlign w:val="center"/>
          </w:tcPr>
          <w:p w14:paraId="678463BE">
            <w:pPr>
              <w:pStyle w:val="30"/>
              <w:spacing w:line="300" w:lineRule="exact"/>
              <w:ind w:hanging="540"/>
              <w:jc w:val="center"/>
              <w:rPr>
                <w:rFonts w:hint="eastAsia" w:ascii="仿宋_GB2312" w:hAnsi="仿宋_GB2312" w:eastAsia="仿宋_GB2312" w:cs="仿宋_GB2312"/>
                <w:color w:val="auto"/>
                <w:sz w:val="24"/>
                <w:szCs w:val="24"/>
                <w:highlight w:val="none"/>
              </w:rPr>
            </w:pPr>
          </w:p>
        </w:tc>
        <w:tc>
          <w:tcPr>
            <w:tcW w:w="2835" w:type="dxa"/>
            <w:noWrap w:val="0"/>
            <w:vAlign w:val="center"/>
          </w:tcPr>
          <w:p w14:paraId="6192347B">
            <w:pPr>
              <w:spacing w:line="300" w:lineRule="exact"/>
              <w:jc w:val="center"/>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highlight w:val="none"/>
              </w:rPr>
              <w:t>(质</w:t>
            </w:r>
            <w:r>
              <w:rPr>
                <w:rFonts w:hint="eastAsia" w:ascii="仿宋_GB2312" w:hAnsi="仿宋_GB2312" w:eastAsia="仿宋_GB2312" w:cs="仿宋_GB2312"/>
                <w:bCs/>
                <w:color w:val="auto"/>
                <w:sz w:val="24"/>
                <w:highlight w:val="none"/>
                <w:lang w:val="en-US" w:eastAsia="zh-CN"/>
              </w:rPr>
              <w:t>量</w:t>
            </w:r>
            <w:r>
              <w:rPr>
                <w:rFonts w:hint="eastAsia" w:ascii="仿宋_GB2312" w:hAnsi="仿宋_GB2312" w:eastAsia="仿宋_GB2312" w:cs="仿宋_GB2312"/>
                <w:bCs/>
                <w:color w:val="auto"/>
                <w:sz w:val="24"/>
                <w:highlight w:val="none"/>
              </w:rPr>
              <w:t>)</w:t>
            </w:r>
          </w:p>
        </w:tc>
        <w:tc>
          <w:tcPr>
            <w:tcW w:w="1701" w:type="dxa"/>
            <w:noWrap w:val="0"/>
            <w:vAlign w:val="center"/>
          </w:tcPr>
          <w:p w14:paraId="792F4522">
            <w:pPr>
              <w:pStyle w:val="30"/>
              <w:spacing w:line="300" w:lineRule="exact"/>
              <w:ind w:hanging="540"/>
              <w:jc w:val="center"/>
              <w:rPr>
                <w:rFonts w:hint="eastAsia" w:ascii="仿宋_GB2312" w:hAnsi="仿宋_GB2312" w:eastAsia="仿宋_GB2312" w:cs="仿宋_GB2312"/>
                <w:color w:val="auto"/>
                <w:sz w:val="24"/>
                <w:szCs w:val="24"/>
                <w:highlight w:val="none"/>
              </w:rPr>
            </w:pPr>
          </w:p>
        </w:tc>
        <w:tc>
          <w:tcPr>
            <w:tcW w:w="1417" w:type="dxa"/>
            <w:noWrap w:val="0"/>
            <w:vAlign w:val="center"/>
          </w:tcPr>
          <w:p w14:paraId="053D2F3B">
            <w:pPr>
              <w:pStyle w:val="30"/>
              <w:spacing w:line="300" w:lineRule="exact"/>
              <w:ind w:hanging="540"/>
              <w:jc w:val="center"/>
              <w:rPr>
                <w:rFonts w:hint="eastAsia" w:ascii="仿宋_GB2312" w:hAnsi="仿宋_GB2312" w:eastAsia="仿宋_GB2312" w:cs="仿宋_GB2312"/>
                <w:color w:val="auto"/>
                <w:sz w:val="24"/>
                <w:szCs w:val="24"/>
                <w:highlight w:val="none"/>
              </w:rPr>
            </w:pPr>
          </w:p>
        </w:tc>
        <w:tc>
          <w:tcPr>
            <w:tcW w:w="2195" w:type="dxa"/>
            <w:noWrap w:val="0"/>
            <w:vAlign w:val="center"/>
          </w:tcPr>
          <w:p w14:paraId="6ABD3A04">
            <w:pPr>
              <w:pStyle w:val="30"/>
              <w:spacing w:line="300" w:lineRule="exact"/>
              <w:ind w:hanging="540"/>
              <w:jc w:val="center"/>
              <w:rPr>
                <w:rFonts w:hint="eastAsia" w:ascii="仿宋_GB2312" w:hAnsi="仿宋_GB2312" w:eastAsia="仿宋_GB2312" w:cs="仿宋_GB2312"/>
                <w:color w:val="auto"/>
                <w:sz w:val="24"/>
                <w:szCs w:val="24"/>
                <w:highlight w:val="none"/>
              </w:rPr>
            </w:pPr>
          </w:p>
        </w:tc>
      </w:tr>
      <w:tr w14:paraId="4051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noWrap w:val="0"/>
            <w:vAlign w:val="center"/>
          </w:tcPr>
          <w:p w14:paraId="56E46C5E">
            <w:pPr>
              <w:pStyle w:val="30"/>
              <w:spacing w:line="300" w:lineRule="exact"/>
              <w:ind w:hanging="540"/>
              <w:jc w:val="center"/>
              <w:rPr>
                <w:rFonts w:hint="eastAsia" w:ascii="仿宋_GB2312" w:hAnsi="仿宋_GB2312" w:eastAsia="仿宋_GB2312" w:cs="仿宋_GB2312"/>
                <w:color w:val="auto"/>
                <w:sz w:val="24"/>
                <w:szCs w:val="24"/>
                <w:highlight w:val="none"/>
              </w:rPr>
            </w:pPr>
          </w:p>
        </w:tc>
        <w:tc>
          <w:tcPr>
            <w:tcW w:w="2835" w:type="dxa"/>
            <w:noWrap w:val="0"/>
            <w:vAlign w:val="center"/>
          </w:tcPr>
          <w:p w14:paraId="64879899">
            <w:pPr>
              <w:spacing w:line="300" w:lineRule="exact"/>
              <w:jc w:val="center"/>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w:t>
            </w:r>
          </w:p>
        </w:tc>
        <w:tc>
          <w:tcPr>
            <w:tcW w:w="1701" w:type="dxa"/>
            <w:noWrap w:val="0"/>
            <w:vAlign w:val="center"/>
          </w:tcPr>
          <w:p w14:paraId="610F9747">
            <w:pPr>
              <w:pStyle w:val="30"/>
              <w:spacing w:line="300" w:lineRule="exact"/>
              <w:ind w:hanging="540"/>
              <w:jc w:val="center"/>
              <w:rPr>
                <w:rFonts w:hint="eastAsia" w:ascii="仿宋_GB2312" w:hAnsi="仿宋_GB2312" w:eastAsia="仿宋_GB2312" w:cs="仿宋_GB2312"/>
                <w:color w:val="auto"/>
                <w:sz w:val="24"/>
                <w:szCs w:val="24"/>
                <w:highlight w:val="none"/>
              </w:rPr>
            </w:pPr>
          </w:p>
        </w:tc>
        <w:tc>
          <w:tcPr>
            <w:tcW w:w="1417" w:type="dxa"/>
            <w:noWrap w:val="0"/>
            <w:vAlign w:val="center"/>
          </w:tcPr>
          <w:p w14:paraId="77D49059">
            <w:pPr>
              <w:pStyle w:val="30"/>
              <w:spacing w:line="300" w:lineRule="exact"/>
              <w:ind w:hanging="540"/>
              <w:jc w:val="center"/>
              <w:rPr>
                <w:rFonts w:hint="eastAsia" w:ascii="仿宋_GB2312" w:hAnsi="仿宋_GB2312" w:eastAsia="仿宋_GB2312" w:cs="仿宋_GB2312"/>
                <w:color w:val="auto"/>
                <w:sz w:val="24"/>
                <w:szCs w:val="24"/>
                <w:highlight w:val="none"/>
              </w:rPr>
            </w:pPr>
          </w:p>
        </w:tc>
        <w:tc>
          <w:tcPr>
            <w:tcW w:w="2195" w:type="dxa"/>
            <w:noWrap w:val="0"/>
            <w:vAlign w:val="center"/>
          </w:tcPr>
          <w:p w14:paraId="17B3B46C">
            <w:pPr>
              <w:pStyle w:val="30"/>
              <w:spacing w:line="300" w:lineRule="exact"/>
              <w:ind w:hanging="540"/>
              <w:jc w:val="center"/>
              <w:rPr>
                <w:rFonts w:hint="eastAsia" w:ascii="仿宋_GB2312" w:hAnsi="仿宋_GB2312" w:eastAsia="仿宋_GB2312" w:cs="仿宋_GB2312"/>
                <w:color w:val="auto"/>
                <w:sz w:val="24"/>
                <w:szCs w:val="24"/>
                <w:highlight w:val="none"/>
              </w:rPr>
            </w:pPr>
          </w:p>
        </w:tc>
      </w:tr>
      <w:tr w14:paraId="73DC0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noWrap w:val="0"/>
            <w:vAlign w:val="center"/>
          </w:tcPr>
          <w:p w14:paraId="71B9F8E2">
            <w:pPr>
              <w:pStyle w:val="30"/>
              <w:spacing w:line="300" w:lineRule="exact"/>
              <w:ind w:hanging="540"/>
              <w:jc w:val="center"/>
              <w:rPr>
                <w:rFonts w:hint="eastAsia" w:ascii="仿宋_GB2312" w:hAnsi="仿宋_GB2312" w:eastAsia="仿宋_GB2312" w:cs="仿宋_GB2312"/>
                <w:color w:val="auto"/>
                <w:sz w:val="24"/>
                <w:szCs w:val="24"/>
                <w:highlight w:val="none"/>
              </w:rPr>
            </w:pPr>
          </w:p>
        </w:tc>
        <w:tc>
          <w:tcPr>
            <w:tcW w:w="2835" w:type="dxa"/>
            <w:noWrap w:val="0"/>
            <w:vAlign w:val="center"/>
          </w:tcPr>
          <w:p w14:paraId="1ABD8039">
            <w:pPr>
              <w:spacing w:line="300" w:lineRule="exact"/>
              <w:jc w:val="center"/>
              <w:rPr>
                <w:rFonts w:hint="eastAsia" w:ascii="仿宋_GB2312" w:hAnsi="仿宋_GB2312" w:eastAsia="仿宋_GB2312" w:cs="仿宋_GB2312"/>
                <w:bCs/>
                <w:color w:val="auto"/>
                <w:sz w:val="24"/>
                <w:highlight w:val="none"/>
              </w:rPr>
            </w:pPr>
          </w:p>
        </w:tc>
        <w:tc>
          <w:tcPr>
            <w:tcW w:w="1701" w:type="dxa"/>
            <w:noWrap w:val="0"/>
            <w:vAlign w:val="center"/>
          </w:tcPr>
          <w:p w14:paraId="68E4669E">
            <w:pPr>
              <w:pStyle w:val="30"/>
              <w:spacing w:line="300" w:lineRule="exact"/>
              <w:ind w:hanging="540"/>
              <w:jc w:val="center"/>
              <w:rPr>
                <w:rFonts w:hint="eastAsia" w:ascii="仿宋_GB2312" w:hAnsi="仿宋_GB2312" w:eastAsia="仿宋_GB2312" w:cs="仿宋_GB2312"/>
                <w:color w:val="auto"/>
                <w:sz w:val="24"/>
                <w:szCs w:val="24"/>
                <w:highlight w:val="none"/>
              </w:rPr>
            </w:pPr>
          </w:p>
        </w:tc>
        <w:tc>
          <w:tcPr>
            <w:tcW w:w="1417" w:type="dxa"/>
            <w:noWrap w:val="0"/>
            <w:vAlign w:val="center"/>
          </w:tcPr>
          <w:p w14:paraId="5E138630">
            <w:pPr>
              <w:pStyle w:val="30"/>
              <w:spacing w:line="300" w:lineRule="exact"/>
              <w:ind w:hanging="540"/>
              <w:jc w:val="center"/>
              <w:rPr>
                <w:rFonts w:hint="eastAsia" w:ascii="仿宋_GB2312" w:hAnsi="仿宋_GB2312" w:eastAsia="仿宋_GB2312" w:cs="仿宋_GB2312"/>
                <w:color w:val="auto"/>
                <w:sz w:val="24"/>
                <w:szCs w:val="24"/>
                <w:highlight w:val="none"/>
              </w:rPr>
            </w:pPr>
          </w:p>
        </w:tc>
        <w:tc>
          <w:tcPr>
            <w:tcW w:w="2195" w:type="dxa"/>
            <w:noWrap w:val="0"/>
            <w:vAlign w:val="center"/>
          </w:tcPr>
          <w:p w14:paraId="206382DB">
            <w:pPr>
              <w:pStyle w:val="30"/>
              <w:spacing w:line="300" w:lineRule="exact"/>
              <w:ind w:hanging="540"/>
              <w:jc w:val="center"/>
              <w:rPr>
                <w:rFonts w:hint="eastAsia" w:ascii="仿宋_GB2312" w:hAnsi="仿宋_GB2312" w:eastAsia="仿宋_GB2312" w:cs="仿宋_GB2312"/>
                <w:color w:val="auto"/>
                <w:sz w:val="24"/>
                <w:szCs w:val="24"/>
                <w:highlight w:val="none"/>
              </w:rPr>
            </w:pPr>
          </w:p>
        </w:tc>
      </w:tr>
      <w:tr w14:paraId="12A7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noWrap w:val="0"/>
            <w:vAlign w:val="top"/>
          </w:tcPr>
          <w:p w14:paraId="3E3F05A4">
            <w:pPr>
              <w:pStyle w:val="30"/>
              <w:spacing w:line="300" w:lineRule="exact"/>
              <w:ind w:hanging="540"/>
              <w:rPr>
                <w:rFonts w:hint="eastAsia" w:ascii="仿宋_GB2312" w:hAnsi="仿宋_GB2312" w:eastAsia="仿宋_GB2312" w:cs="仿宋_GB2312"/>
                <w:color w:val="auto"/>
                <w:sz w:val="24"/>
                <w:szCs w:val="24"/>
                <w:highlight w:val="none"/>
              </w:rPr>
            </w:pPr>
          </w:p>
        </w:tc>
        <w:tc>
          <w:tcPr>
            <w:tcW w:w="2835" w:type="dxa"/>
            <w:noWrap w:val="0"/>
            <w:vAlign w:val="center"/>
          </w:tcPr>
          <w:p w14:paraId="7ABF949F">
            <w:pPr>
              <w:spacing w:line="300" w:lineRule="exact"/>
              <w:jc w:val="center"/>
              <w:rPr>
                <w:rFonts w:hint="eastAsia" w:ascii="仿宋_GB2312" w:hAnsi="仿宋_GB2312" w:eastAsia="仿宋_GB2312" w:cs="仿宋_GB2312"/>
                <w:bCs/>
                <w:color w:val="auto"/>
                <w:sz w:val="24"/>
                <w:highlight w:val="none"/>
              </w:rPr>
            </w:pPr>
          </w:p>
        </w:tc>
        <w:tc>
          <w:tcPr>
            <w:tcW w:w="1701" w:type="dxa"/>
            <w:noWrap w:val="0"/>
            <w:vAlign w:val="top"/>
          </w:tcPr>
          <w:p w14:paraId="695CFBC3">
            <w:pPr>
              <w:pStyle w:val="30"/>
              <w:spacing w:line="300" w:lineRule="exact"/>
              <w:ind w:hanging="540"/>
              <w:rPr>
                <w:rFonts w:hint="eastAsia" w:ascii="仿宋_GB2312" w:hAnsi="仿宋_GB2312" w:eastAsia="仿宋_GB2312" w:cs="仿宋_GB2312"/>
                <w:color w:val="auto"/>
                <w:sz w:val="24"/>
                <w:szCs w:val="24"/>
                <w:highlight w:val="none"/>
              </w:rPr>
            </w:pPr>
          </w:p>
        </w:tc>
        <w:tc>
          <w:tcPr>
            <w:tcW w:w="1417" w:type="dxa"/>
            <w:noWrap w:val="0"/>
            <w:vAlign w:val="top"/>
          </w:tcPr>
          <w:p w14:paraId="5F309188">
            <w:pPr>
              <w:pStyle w:val="30"/>
              <w:spacing w:line="300" w:lineRule="exact"/>
              <w:ind w:hanging="540"/>
              <w:rPr>
                <w:rFonts w:hint="eastAsia" w:ascii="仿宋_GB2312" w:hAnsi="仿宋_GB2312" w:eastAsia="仿宋_GB2312" w:cs="仿宋_GB2312"/>
                <w:color w:val="auto"/>
                <w:sz w:val="24"/>
                <w:szCs w:val="24"/>
                <w:highlight w:val="none"/>
              </w:rPr>
            </w:pPr>
          </w:p>
        </w:tc>
        <w:tc>
          <w:tcPr>
            <w:tcW w:w="2195" w:type="dxa"/>
            <w:noWrap w:val="0"/>
            <w:vAlign w:val="top"/>
          </w:tcPr>
          <w:p w14:paraId="1BF7AE6D">
            <w:pPr>
              <w:pStyle w:val="30"/>
              <w:spacing w:line="300" w:lineRule="exact"/>
              <w:ind w:hanging="540"/>
              <w:rPr>
                <w:rFonts w:hint="eastAsia" w:ascii="仿宋_GB2312" w:hAnsi="仿宋_GB2312" w:eastAsia="仿宋_GB2312" w:cs="仿宋_GB2312"/>
                <w:color w:val="auto"/>
                <w:sz w:val="24"/>
                <w:szCs w:val="24"/>
                <w:highlight w:val="none"/>
              </w:rPr>
            </w:pPr>
          </w:p>
        </w:tc>
      </w:tr>
      <w:tr w14:paraId="0B67C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noWrap w:val="0"/>
            <w:vAlign w:val="top"/>
          </w:tcPr>
          <w:p w14:paraId="529E630E">
            <w:pPr>
              <w:pStyle w:val="30"/>
              <w:spacing w:line="300" w:lineRule="exact"/>
              <w:ind w:hanging="540"/>
              <w:rPr>
                <w:rFonts w:hint="eastAsia" w:ascii="仿宋_GB2312" w:hAnsi="仿宋_GB2312" w:eastAsia="仿宋_GB2312" w:cs="仿宋_GB2312"/>
                <w:color w:val="auto"/>
                <w:sz w:val="24"/>
                <w:szCs w:val="24"/>
                <w:highlight w:val="none"/>
              </w:rPr>
            </w:pPr>
          </w:p>
        </w:tc>
        <w:tc>
          <w:tcPr>
            <w:tcW w:w="2835" w:type="dxa"/>
            <w:noWrap w:val="0"/>
            <w:vAlign w:val="top"/>
          </w:tcPr>
          <w:p w14:paraId="1A781663">
            <w:pPr>
              <w:pStyle w:val="30"/>
              <w:spacing w:line="300" w:lineRule="exact"/>
              <w:ind w:hanging="540"/>
              <w:rPr>
                <w:rFonts w:hint="eastAsia" w:ascii="仿宋_GB2312" w:hAnsi="仿宋_GB2312" w:eastAsia="仿宋_GB2312" w:cs="仿宋_GB2312"/>
                <w:color w:val="auto"/>
                <w:sz w:val="24"/>
                <w:szCs w:val="24"/>
                <w:highlight w:val="none"/>
              </w:rPr>
            </w:pPr>
          </w:p>
        </w:tc>
        <w:tc>
          <w:tcPr>
            <w:tcW w:w="1701" w:type="dxa"/>
            <w:noWrap w:val="0"/>
            <w:vAlign w:val="top"/>
          </w:tcPr>
          <w:p w14:paraId="117E4C25">
            <w:pPr>
              <w:pStyle w:val="30"/>
              <w:spacing w:line="300" w:lineRule="exact"/>
              <w:ind w:hanging="540"/>
              <w:rPr>
                <w:rFonts w:hint="eastAsia" w:ascii="仿宋_GB2312" w:hAnsi="仿宋_GB2312" w:eastAsia="仿宋_GB2312" w:cs="仿宋_GB2312"/>
                <w:color w:val="auto"/>
                <w:sz w:val="24"/>
                <w:szCs w:val="24"/>
                <w:highlight w:val="none"/>
              </w:rPr>
            </w:pPr>
          </w:p>
        </w:tc>
        <w:tc>
          <w:tcPr>
            <w:tcW w:w="1417" w:type="dxa"/>
            <w:noWrap w:val="0"/>
            <w:vAlign w:val="top"/>
          </w:tcPr>
          <w:p w14:paraId="4986989F">
            <w:pPr>
              <w:pStyle w:val="30"/>
              <w:spacing w:line="300" w:lineRule="exact"/>
              <w:ind w:hanging="540"/>
              <w:rPr>
                <w:rFonts w:hint="eastAsia" w:ascii="仿宋_GB2312" w:hAnsi="仿宋_GB2312" w:eastAsia="仿宋_GB2312" w:cs="仿宋_GB2312"/>
                <w:color w:val="auto"/>
                <w:sz w:val="24"/>
                <w:szCs w:val="24"/>
                <w:highlight w:val="none"/>
              </w:rPr>
            </w:pPr>
          </w:p>
        </w:tc>
        <w:tc>
          <w:tcPr>
            <w:tcW w:w="2195" w:type="dxa"/>
            <w:noWrap w:val="0"/>
            <w:vAlign w:val="top"/>
          </w:tcPr>
          <w:p w14:paraId="4EFBC998">
            <w:pPr>
              <w:pStyle w:val="30"/>
              <w:spacing w:line="300" w:lineRule="exact"/>
              <w:ind w:hanging="540"/>
              <w:rPr>
                <w:rFonts w:hint="eastAsia" w:ascii="仿宋_GB2312" w:hAnsi="仿宋_GB2312" w:eastAsia="仿宋_GB2312" w:cs="仿宋_GB2312"/>
                <w:color w:val="auto"/>
                <w:sz w:val="24"/>
                <w:szCs w:val="24"/>
                <w:highlight w:val="none"/>
              </w:rPr>
            </w:pPr>
          </w:p>
        </w:tc>
      </w:tr>
      <w:tr w14:paraId="74F18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noWrap w:val="0"/>
            <w:vAlign w:val="top"/>
          </w:tcPr>
          <w:p w14:paraId="000DE715">
            <w:pPr>
              <w:pStyle w:val="30"/>
              <w:spacing w:line="300" w:lineRule="exact"/>
              <w:ind w:hanging="540"/>
              <w:rPr>
                <w:rFonts w:hint="eastAsia" w:ascii="仿宋_GB2312" w:hAnsi="仿宋_GB2312" w:eastAsia="仿宋_GB2312" w:cs="仿宋_GB2312"/>
                <w:color w:val="auto"/>
                <w:sz w:val="24"/>
                <w:szCs w:val="24"/>
                <w:highlight w:val="none"/>
              </w:rPr>
            </w:pPr>
          </w:p>
        </w:tc>
        <w:tc>
          <w:tcPr>
            <w:tcW w:w="2835" w:type="dxa"/>
            <w:noWrap w:val="0"/>
            <w:vAlign w:val="top"/>
          </w:tcPr>
          <w:p w14:paraId="4D76FA4C">
            <w:pPr>
              <w:pStyle w:val="30"/>
              <w:spacing w:line="300" w:lineRule="exact"/>
              <w:ind w:hanging="540"/>
              <w:rPr>
                <w:rFonts w:hint="eastAsia" w:ascii="仿宋_GB2312" w:hAnsi="仿宋_GB2312" w:eastAsia="仿宋_GB2312" w:cs="仿宋_GB2312"/>
                <w:color w:val="auto"/>
                <w:sz w:val="24"/>
                <w:szCs w:val="24"/>
                <w:highlight w:val="none"/>
              </w:rPr>
            </w:pPr>
          </w:p>
        </w:tc>
        <w:tc>
          <w:tcPr>
            <w:tcW w:w="1701" w:type="dxa"/>
            <w:noWrap w:val="0"/>
            <w:vAlign w:val="top"/>
          </w:tcPr>
          <w:p w14:paraId="4EFCCBF1">
            <w:pPr>
              <w:pStyle w:val="30"/>
              <w:spacing w:line="300" w:lineRule="exact"/>
              <w:ind w:hanging="540"/>
              <w:rPr>
                <w:rFonts w:hint="eastAsia" w:ascii="仿宋_GB2312" w:hAnsi="仿宋_GB2312" w:eastAsia="仿宋_GB2312" w:cs="仿宋_GB2312"/>
                <w:color w:val="auto"/>
                <w:sz w:val="24"/>
                <w:szCs w:val="24"/>
                <w:highlight w:val="none"/>
              </w:rPr>
            </w:pPr>
          </w:p>
        </w:tc>
        <w:tc>
          <w:tcPr>
            <w:tcW w:w="1417" w:type="dxa"/>
            <w:noWrap w:val="0"/>
            <w:vAlign w:val="top"/>
          </w:tcPr>
          <w:p w14:paraId="4FA0DA72">
            <w:pPr>
              <w:pStyle w:val="30"/>
              <w:spacing w:line="300" w:lineRule="exact"/>
              <w:ind w:hanging="540"/>
              <w:rPr>
                <w:rFonts w:hint="eastAsia" w:ascii="仿宋_GB2312" w:hAnsi="仿宋_GB2312" w:eastAsia="仿宋_GB2312" w:cs="仿宋_GB2312"/>
                <w:color w:val="auto"/>
                <w:sz w:val="24"/>
                <w:szCs w:val="24"/>
                <w:highlight w:val="none"/>
              </w:rPr>
            </w:pPr>
          </w:p>
        </w:tc>
        <w:tc>
          <w:tcPr>
            <w:tcW w:w="2195" w:type="dxa"/>
            <w:noWrap w:val="0"/>
            <w:vAlign w:val="top"/>
          </w:tcPr>
          <w:p w14:paraId="34B79EE4">
            <w:pPr>
              <w:pStyle w:val="30"/>
              <w:spacing w:line="300" w:lineRule="exact"/>
              <w:ind w:hanging="540"/>
              <w:rPr>
                <w:rFonts w:hint="eastAsia" w:ascii="仿宋_GB2312" w:hAnsi="仿宋_GB2312" w:eastAsia="仿宋_GB2312" w:cs="仿宋_GB2312"/>
                <w:color w:val="auto"/>
                <w:sz w:val="24"/>
                <w:szCs w:val="24"/>
                <w:highlight w:val="none"/>
              </w:rPr>
            </w:pPr>
          </w:p>
        </w:tc>
      </w:tr>
      <w:tr w14:paraId="4A8B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noWrap w:val="0"/>
            <w:vAlign w:val="top"/>
          </w:tcPr>
          <w:p w14:paraId="112E1EED">
            <w:pPr>
              <w:pStyle w:val="30"/>
              <w:spacing w:line="300" w:lineRule="exact"/>
              <w:ind w:hanging="540"/>
              <w:rPr>
                <w:rFonts w:hint="eastAsia" w:ascii="仿宋_GB2312" w:hAnsi="仿宋_GB2312" w:eastAsia="仿宋_GB2312" w:cs="仿宋_GB2312"/>
                <w:color w:val="auto"/>
                <w:sz w:val="24"/>
                <w:szCs w:val="24"/>
                <w:highlight w:val="none"/>
              </w:rPr>
            </w:pPr>
          </w:p>
        </w:tc>
        <w:tc>
          <w:tcPr>
            <w:tcW w:w="2835" w:type="dxa"/>
            <w:noWrap w:val="0"/>
            <w:vAlign w:val="top"/>
          </w:tcPr>
          <w:p w14:paraId="415AA18E">
            <w:pPr>
              <w:pStyle w:val="30"/>
              <w:spacing w:line="300" w:lineRule="exact"/>
              <w:ind w:hanging="540"/>
              <w:rPr>
                <w:rFonts w:hint="eastAsia" w:ascii="仿宋_GB2312" w:hAnsi="仿宋_GB2312" w:eastAsia="仿宋_GB2312" w:cs="仿宋_GB2312"/>
                <w:color w:val="auto"/>
                <w:sz w:val="24"/>
                <w:szCs w:val="24"/>
                <w:highlight w:val="none"/>
              </w:rPr>
            </w:pPr>
          </w:p>
        </w:tc>
        <w:tc>
          <w:tcPr>
            <w:tcW w:w="1701" w:type="dxa"/>
            <w:noWrap w:val="0"/>
            <w:vAlign w:val="top"/>
          </w:tcPr>
          <w:p w14:paraId="6446D163">
            <w:pPr>
              <w:pStyle w:val="30"/>
              <w:spacing w:line="300" w:lineRule="exact"/>
              <w:ind w:hanging="540"/>
              <w:rPr>
                <w:rFonts w:hint="eastAsia" w:ascii="仿宋_GB2312" w:hAnsi="仿宋_GB2312" w:eastAsia="仿宋_GB2312" w:cs="仿宋_GB2312"/>
                <w:color w:val="auto"/>
                <w:sz w:val="24"/>
                <w:szCs w:val="24"/>
                <w:highlight w:val="none"/>
              </w:rPr>
            </w:pPr>
          </w:p>
        </w:tc>
        <w:tc>
          <w:tcPr>
            <w:tcW w:w="1417" w:type="dxa"/>
            <w:noWrap w:val="0"/>
            <w:vAlign w:val="top"/>
          </w:tcPr>
          <w:p w14:paraId="018CCBA0">
            <w:pPr>
              <w:pStyle w:val="30"/>
              <w:spacing w:line="300" w:lineRule="exact"/>
              <w:ind w:hanging="540"/>
              <w:rPr>
                <w:rFonts w:hint="eastAsia" w:ascii="仿宋_GB2312" w:hAnsi="仿宋_GB2312" w:eastAsia="仿宋_GB2312" w:cs="仿宋_GB2312"/>
                <w:color w:val="auto"/>
                <w:sz w:val="24"/>
                <w:szCs w:val="24"/>
                <w:highlight w:val="none"/>
              </w:rPr>
            </w:pPr>
          </w:p>
        </w:tc>
        <w:tc>
          <w:tcPr>
            <w:tcW w:w="2195" w:type="dxa"/>
            <w:noWrap w:val="0"/>
            <w:vAlign w:val="top"/>
          </w:tcPr>
          <w:p w14:paraId="48B6AAED">
            <w:pPr>
              <w:pStyle w:val="30"/>
              <w:spacing w:line="300" w:lineRule="exact"/>
              <w:ind w:hanging="540"/>
              <w:rPr>
                <w:rFonts w:hint="eastAsia" w:ascii="仿宋_GB2312" w:hAnsi="仿宋_GB2312" w:eastAsia="仿宋_GB2312" w:cs="仿宋_GB2312"/>
                <w:color w:val="auto"/>
                <w:sz w:val="24"/>
                <w:szCs w:val="24"/>
                <w:highlight w:val="none"/>
              </w:rPr>
            </w:pPr>
          </w:p>
        </w:tc>
      </w:tr>
      <w:tr w14:paraId="1E6B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noWrap w:val="0"/>
            <w:vAlign w:val="top"/>
          </w:tcPr>
          <w:p w14:paraId="0FF21A9B">
            <w:pPr>
              <w:pStyle w:val="30"/>
              <w:spacing w:line="300" w:lineRule="exact"/>
              <w:ind w:hanging="540"/>
              <w:rPr>
                <w:rFonts w:hint="eastAsia" w:ascii="仿宋_GB2312" w:hAnsi="仿宋_GB2312" w:eastAsia="仿宋_GB2312" w:cs="仿宋_GB2312"/>
                <w:color w:val="auto"/>
                <w:sz w:val="24"/>
                <w:szCs w:val="24"/>
                <w:highlight w:val="none"/>
              </w:rPr>
            </w:pPr>
          </w:p>
        </w:tc>
        <w:tc>
          <w:tcPr>
            <w:tcW w:w="2835" w:type="dxa"/>
            <w:noWrap w:val="0"/>
            <w:vAlign w:val="top"/>
          </w:tcPr>
          <w:p w14:paraId="07E41266">
            <w:pPr>
              <w:pStyle w:val="30"/>
              <w:spacing w:line="300" w:lineRule="exact"/>
              <w:ind w:hanging="540"/>
              <w:rPr>
                <w:rFonts w:hint="eastAsia" w:ascii="仿宋_GB2312" w:hAnsi="仿宋_GB2312" w:eastAsia="仿宋_GB2312" w:cs="仿宋_GB2312"/>
                <w:color w:val="auto"/>
                <w:sz w:val="24"/>
                <w:szCs w:val="24"/>
                <w:highlight w:val="none"/>
              </w:rPr>
            </w:pPr>
          </w:p>
        </w:tc>
        <w:tc>
          <w:tcPr>
            <w:tcW w:w="1701" w:type="dxa"/>
            <w:noWrap w:val="0"/>
            <w:vAlign w:val="top"/>
          </w:tcPr>
          <w:p w14:paraId="2B930923">
            <w:pPr>
              <w:pStyle w:val="30"/>
              <w:spacing w:line="300" w:lineRule="exact"/>
              <w:ind w:hanging="540"/>
              <w:rPr>
                <w:rFonts w:hint="eastAsia" w:ascii="仿宋_GB2312" w:hAnsi="仿宋_GB2312" w:eastAsia="仿宋_GB2312" w:cs="仿宋_GB2312"/>
                <w:color w:val="auto"/>
                <w:sz w:val="24"/>
                <w:szCs w:val="24"/>
                <w:highlight w:val="none"/>
              </w:rPr>
            </w:pPr>
          </w:p>
        </w:tc>
        <w:tc>
          <w:tcPr>
            <w:tcW w:w="1417" w:type="dxa"/>
            <w:noWrap w:val="0"/>
            <w:vAlign w:val="top"/>
          </w:tcPr>
          <w:p w14:paraId="6DE97DBB">
            <w:pPr>
              <w:pStyle w:val="30"/>
              <w:spacing w:line="300" w:lineRule="exact"/>
              <w:ind w:hanging="540"/>
              <w:rPr>
                <w:rFonts w:hint="eastAsia" w:ascii="仿宋_GB2312" w:hAnsi="仿宋_GB2312" w:eastAsia="仿宋_GB2312" w:cs="仿宋_GB2312"/>
                <w:color w:val="auto"/>
                <w:sz w:val="24"/>
                <w:szCs w:val="24"/>
                <w:highlight w:val="none"/>
              </w:rPr>
            </w:pPr>
          </w:p>
        </w:tc>
        <w:tc>
          <w:tcPr>
            <w:tcW w:w="2195" w:type="dxa"/>
            <w:noWrap w:val="0"/>
            <w:vAlign w:val="top"/>
          </w:tcPr>
          <w:p w14:paraId="67F6A1CF">
            <w:pPr>
              <w:pStyle w:val="30"/>
              <w:spacing w:line="300" w:lineRule="exact"/>
              <w:ind w:hanging="540"/>
              <w:rPr>
                <w:rFonts w:hint="eastAsia" w:ascii="仿宋_GB2312" w:hAnsi="仿宋_GB2312" w:eastAsia="仿宋_GB2312" w:cs="仿宋_GB2312"/>
                <w:color w:val="auto"/>
                <w:sz w:val="24"/>
                <w:szCs w:val="24"/>
                <w:highlight w:val="none"/>
              </w:rPr>
            </w:pPr>
          </w:p>
        </w:tc>
      </w:tr>
    </w:tbl>
    <w:p w14:paraId="7B45413A">
      <w:pPr>
        <w:pStyle w:val="30"/>
        <w:ind w:left="1080" w:leftChars="257" w:hanging="540"/>
        <w:rPr>
          <w:rFonts w:hint="eastAsia" w:ascii="仿宋_GB2312" w:hAnsi="仿宋_GB2312" w:eastAsia="仿宋_GB2312" w:cs="仿宋_GB2312"/>
          <w:color w:val="auto"/>
          <w:sz w:val="24"/>
          <w:szCs w:val="24"/>
          <w:highlight w:val="none"/>
        </w:rPr>
      </w:pPr>
    </w:p>
    <w:p w14:paraId="17EB3685">
      <w:pPr>
        <w:spacing w:before="120" w:after="120" w:line="360" w:lineRule="auto"/>
        <w:ind w:firstLine="480" w:firstLineChars="2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 xml:space="preserve">供应商（公章）：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none"/>
          <w:lang w:val="en-US" w:eastAsia="zh-CN"/>
        </w:rPr>
        <w:t xml:space="preserve">   </w:t>
      </w:r>
      <w:r>
        <w:rPr>
          <w:rFonts w:hint="eastAsia" w:ascii="仿宋_GB2312" w:hAnsi="仿宋_GB2312" w:eastAsia="仿宋_GB2312" w:cs="仿宋_GB2312"/>
          <w:color w:val="auto"/>
          <w:sz w:val="24"/>
          <w:highlight w:val="none"/>
        </w:rPr>
        <w:t>法定代表人或其授权代表（签字或盖章）：</w:t>
      </w:r>
      <w:r>
        <w:rPr>
          <w:rFonts w:hint="eastAsia" w:ascii="仿宋_GB2312" w:hAnsi="仿宋_GB2312" w:eastAsia="仿宋_GB2312" w:cs="仿宋_GB2312"/>
          <w:color w:val="auto"/>
          <w:sz w:val="24"/>
          <w:highlight w:val="none"/>
          <w:u w:val="none"/>
        </w:rPr>
        <w:t xml:space="preserve">  </w:t>
      </w:r>
      <w:r>
        <w:rPr>
          <w:rFonts w:hint="eastAsia" w:ascii="仿宋_GB2312" w:hAnsi="仿宋_GB2312" w:eastAsia="仿宋_GB2312" w:cs="仿宋_GB2312"/>
          <w:color w:val="auto"/>
          <w:sz w:val="24"/>
          <w:highlight w:val="none"/>
          <w:u w:val="single"/>
        </w:rPr>
        <w:t xml:space="preserve"> </w:t>
      </w:r>
    </w:p>
    <w:p w14:paraId="687931FC">
      <w:pPr>
        <w:spacing w:before="120" w:after="120" w:line="360" w:lineRule="auto"/>
        <w:ind w:firstLine="5280" w:firstLineChars="2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    期：</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14:paraId="7E5AB40E">
      <w:pPr>
        <w:snapToGrid w:val="0"/>
        <w:spacing w:after="120" w:afterLines="50"/>
        <w:ind w:left="910" w:leftChars="203" w:hanging="484" w:hangingChars="202"/>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注：</w:t>
      </w:r>
      <w:r>
        <w:rPr>
          <w:rFonts w:hint="eastAsia" w:ascii="仿宋_GB2312" w:hAnsi="仿宋_GB2312" w:eastAsia="仿宋_GB2312" w:cs="仿宋_GB2312"/>
          <w:color w:val="auto"/>
          <w:highlight w:val="none"/>
        </w:rPr>
        <w:tab/>
      </w:r>
      <w:r>
        <w:rPr>
          <w:rFonts w:hint="eastAsia" w:ascii="仿宋_GB2312" w:hAnsi="仿宋_GB2312" w:eastAsia="仿宋_GB2312" w:cs="仿宋_GB2312"/>
          <w:color w:val="auto"/>
          <w:highlight w:val="none"/>
        </w:rPr>
        <w:t>1、对完全响应的，在下表相应列中标注“○”。对有偏离的条目在本表相应列中标注“正偏离”或“负偏离”，并在“偏离简述”栏中加以说明。</w:t>
      </w:r>
    </w:p>
    <w:p w14:paraId="687A8E15">
      <w:pPr>
        <w:snapToGrid w:val="0"/>
        <w:spacing w:after="120" w:afterLines="50"/>
        <w:ind w:left="850" w:leftChars="203" w:hanging="424" w:hangingChars="202"/>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w:t>
      </w:r>
      <w:r>
        <w:rPr>
          <w:rFonts w:hint="eastAsia" w:ascii="仿宋_GB2312" w:hAnsi="仿宋_GB2312" w:eastAsia="仿宋_GB2312" w:cs="仿宋_GB2312"/>
          <w:color w:val="auto"/>
          <w:highlight w:val="none"/>
        </w:rPr>
        <w:tab/>
      </w:r>
      <w:r>
        <w:rPr>
          <w:rFonts w:hint="eastAsia" w:ascii="仿宋_GB2312" w:hAnsi="仿宋_GB2312" w:eastAsia="仿宋_GB2312" w:cs="仿宋_GB2312"/>
          <w:color w:val="auto"/>
          <w:highlight w:val="none"/>
        </w:rPr>
        <w:t>正偏离是指应答的条件高于磋商文件要求，负偏离是指应答的条件低于磋商文件要求，正偏离项目不作扣分处理。</w:t>
      </w:r>
    </w:p>
    <w:p w14:paraId="1B9360EF">
      <w:pPr>
        <w:snapToGrid w:val="0"/>
        <w:spacing w:after="120" w:afterLines="50"/>
        <w:ind w:left="850" w:leftChars="203" w:hanging="424" w:hangingChars="202"/>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w:t>
      </w:r>
      <w:r>
        <w:rPr>
          <w:rFonts w:hint="eastAsia" w:ascii="仿宋_GB2312" w:hAnsi="仿宋_GB2312" w:eastAsia="仿宋_GB2312" w:cs="仿宋_GB2312"/>
          <w:color w:val="auto"/>
          <w:highlight w:val="none"/>
        </w:rPr>
        <w:tab/>
      </w:r>
      <w:r>
        <w:rPr>
          <w:rFonts w:hint="eastAsia" w:ascii="仿宋_GB2312" w:hAnsi="仿宋_GB2312" w:eastAsia="仿宋_GB2312" w:cs="仿宋_GB2312"/>
          <w:color w:val="auto"/>
          <w:highlight w:val="none"/>
        </w:rPr>
        <w:t>供应商须完整填写响应表。如果未完整填写本表的各项内容则视作供应商已经对磋商文件相关要求和内容完全理解并同意，其报价为在此基础上的完全价格。</w:t>
      </w:r>
    </w:p>
    <w:p w14:paraId="70159F58">
      <w:pPr>
        <w:snapToGrid w:val="0"/>
        <w:spacing w:after="120" w:afterLines="50"/>
        <w:ind w:left="850" w:leftChars="203" w:hanging="424" w:hangingChars="202"/>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w:t>
      </w:r>
      <w:r>
        <w:rPr>
          <w:rFonts w:hint="eastAsia" w:ascii="仿宋_GB2312" w:hAnsi="仿宋_GB2312" w:eastAsia="仿宋_GB2312" w:cs="仿宋_GB2312"/>
          <w:color w:val="auto"/>
          <w:highlight w:val="none"/>
        </w:rPr>
        <w:tab/>
      </w:r>
      <w:r>
        <w:rPr>
          <w:rFonts w:hint="eastAsia" w:ascii="仿宋_GB2312" w:hAnsi="仿宋_GB2312" w:eastAsia="仿宋_GB2312" w:cs="仿宋_GB2312"/>
          <w:color w:val="auto"/>
          <w:highlight w:val="none"/>
        </w:rPr>
        <w:t>在采购人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14:paraId="70BE8735">
      <w:pPr>
        <w:rPr>
          <w:rFonts w:hint="eastAsia" w:ascii="仿宋_GB2312" w:hAnsi="仿宋_GB2312" w:eastAsia="仿宋_GB2312" w:cs="仿宋_GB2312"/>
          <w:szCs w:val="21"/>
        </w:rPr>
      </w:pPr>
      <w:r>
        <w:rPr>
          <w:rFonts w:hint="eastAsia" w:ascii="仿宋_GB2312" w:hAnsi="仿宋_GB2312" w:eastAsia="仿宋_GB2312" w:cs="仿宋_GB2312"/>
          <w:szCs w:val="21"/>
        </w:rPr>
        <w:br w:type="page"/>
      </w:r>
    </w:p>
    <w:p w14:paraId="3B157438">
      <w:pPr>
        <w:keepNext w:val="0"/>
        <w:keepLines w:val="0"/>
        <w:widowControl/>
        <w:suppressLineNumbers w:val="0"/>
        <w:jc w:val="center"/>
      </w:pPr>
      <w:r>
        <w:rPr>
          <w:rFonts w:ascii="仿宋" w:hAnsi="仿宋" w:eastAsia="仿宋" w:cs="仿宋"/>
          <w:b/>
          <w:bCs/>
          <w:color w:val="000000"/>
          <w:kern w:val="0"/>
          <w:sz w:val="31"/>
          <w:szCs w:val="31"/>
          <w:lang w:val="en-US" w:eastAsia="zh-CN" w:bidi="ar"/>
        </w:rPr>
        <w:t>响应方案说明</w:t>
      </w:r>
    </w:p>
    <w:p w14:paraId="17A5F634">
      <w:pPr>
        <w:keepNext w:val="0"/>
        <w:keepLines w:val="0"/>
        <w:widowControl/>
        <w:suppressLineNumbers w:val="0"/>
        <w:jc w:val="center"/>
      </w:pPr>
      <w:r>
        <w:rPr>
          <w:rFonts w:hint="eastAsia" w:ascii="仿宋" w:hAnsi="仿宋" w:eastAsia="仿宋" w:cs="仿宋"/>
          <w:color w:val="000000"/>
          <w:kern w:val="0"/>
          <w:sz w:val="28"/>
          <w:szCs w:val="28"/>
          <w:lang w:val="en-US" w:eastAsia="zh-CN" w:bidi="ar"/>
        </w:rPr>
        <w:t>（格式自拟，内容需符合评审办法中要求的内容要求）</w:t>
      </w:r>
    </w:p>
    <w:p w14:paraId="6B19CE67">
      <w:r>
        <w:br w:type="page"/>
      </w:r>
    </w:p>
    <w:p w14:paraId="6673DC94">
      <w:pPr>
        <w:spacing w:line="360" w:lineRule="auto"/>
        <w:rPr>
          <w:rFonts w:hint="eastAsia" w:ascii="仿宋_GB2312" w:hAnsi="仿宋_GB2312" w:eastAsia="仿宋_GB2312" w:cs="仿宋_GB2312"/>
          <w:b/>
          <w:bCs/>
          <w:sz w:val="24"/>
          <w:szCs w:val="28"/>
          <w:lang w:val="en-US" w:eastAsia="zh-CN"/>
        </w:rPr>
      </w:pPr>
      <w:r>
        <w:rPr>
          <w:rFonts w:hint="eastAsia" w:ascii="仿宋_GB2312" w:hAnsi="仿宋_GB2312" w:eastAsia="仿宋_GB2312" w:cs="仿宋_GB2312"/>
          <w:b/>
          <w:bCs/>
          <w:sz w:val="24"/>
          <w:lang w:val="en-US" w:eastAsia="zh-CN"/>
        </w:rPr>
        <w:t>附表1：</w:t>
      </w:r>
    </w:p>
    <w:p w14:paraId="425E735C">
      <w:pPr>
        <w:spacing w:line="360" w:lineRule="auto"/>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拟投入本项目的人员</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1221"/>
        <w:gridCol w:w="925"/>
        <w:gridCol w:w="1220"/>
        <w:gridCol w:w="1222"/>
        <w:gridCol w:w="1188"/>
        <w:gridCol w:w="1182"/>
        <w:gridCol w:w="2080"/>
      </w:tblGrid>
      <w:tr w14:paraId="7A22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 w:type="pct"/>
            <w:noWrap/>
            <w:vAlign w:val="center"/>
          </w:tcPr>
          <w:p w14:paraId="2242BE0D">
            <w:pPr>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613" w:type="pct"/>
            <w:noWrap/>
            <w:vAlign w:val="center"/>
          </w:tcPr>
          <w:p w14:paraId="69CF9230">
            <w:pPr>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464" w:type="pct"/>
            <w:noWrap/>
            <w:vAlign w:val="center"/>
          </w:tcPr>
          <w:p w14:paraId="5C37E7AE">
            <w:pPr>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性别</w:t>
            </w:r>
          </w:p>
        </w:tc>
        <w:tc>
          <w:tcPr>
            <w:tcW w:w="612" w:type="pct"/>
            <w:noWrap/>
            <w:vAlign w:val="center"/>
          </w:tcPr>
          <w:p w14:paraId="27B9E7E4">
            <w:pPr>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年龄</w:t>
            </w:r>
          </w:p>
        </w:tc>
        <w:tc>
          <w:tcPr>
            <w:tcW w:w="613" w:type="pct"/>
            <w:noWrap/>
            <w:vAlign w:val="center"/>
          </w:tcPr>
          <w:p w14:paraId="005AAC4A">
            <w:pPr>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职务</w:t>
            </w:r>
          </w:p>
        </w:tc>
        <w:tc>
          <w:tcPr>
            <w:tcW w:w="596" w:type="pct"/>
            <w:noWrap/>
            <w:vAlign w:val="center"/>
          </w:tcPr>
          <w:p w14:paraId="13E76C10">
            <w:pPr>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职称</w:t>
            </w:r>
          </w:p>
        </w:tc>
        <w:tc>
          <w:tcPr>
            <w:tcW w:w="593" w:type="pct"/>
            <w:noWrap/>
            <w:vAlign w:val="center"/>
          </w:tcPr>
          <w:p w14:paraId="2D5262D9">
            <w:pPr>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学历</w:t>
            </w:r>
          </w:p>
        </w:tc>
        <w:tc>
          <w:tcPr>
            <w:tcW w:w="1044" w:type="pct"/>
            <w:noWrap/>
            <w:vAlign w:val="center"/>
          </w:tcPr>
          <w:p w14:paraId="40A2A647">
            <w:pPr>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参加工作年限</w:t>
            </w:r>
          </w:p>
        </w:tc>
      </w:tr>
      <w:tr w14:paraId="1AB8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 w:type="pct"/>
            <w:noWrap/>
            <w:vAlign w:val="top"/>
          </w:tcPr>
          <w:p w14:paraId="04CAC3CC">
            <w:pPr>
              <w:spacing w:line="360" w:lineRule="auto"/>
              <w:rPr>
                <w:rFonts w:hint="eastAsia" w:ascii="仿宋_GB2312" w:hAnsi="仿宋_GB2312" w:eastAsia="仿宋_GB2312" w:cs="仿宋_GB2312"/>
                <w:sz w:val="24"/>
              </w:rPr>
            </w:pPr>
          </w:p>
        </w:tc>
        <w:tc>
          <w:tcPr>
            <w:tcW w:w="613" w:type="pct"/>
            <w:noWrap/>
            <w:vAlign w:val="top"/>
          </w:tcPr>
          <w:p w14:paraId="2B6E8A8B">
            <w:pPr>
              <w:spacing w:line="360" w:lineRule="auto"/>
              <w:rPr>
                <w:rFonts w:hint="eastAsia" w:ascii="仿宋_GB2312" w:hAnsi="仿宋_GB2312" w:eastAsia="仿宋_GB2312" w:cs="仿宋_GB2312"/>
                <w:sz w:val="24"/>
              </w:rPr>
            </w:pPr>
          </w:p>
        </w:tc>
        <w:tc>
          <w:tcPr>
            <w:tcW w:w="464" w:type="pct"/>
            <w:noWrap/>
            <w:vAlign w:val="top"/>
          </w:tcPr>
          <w:p w14:paraId="0F4EA1F0">
            <w:pPr>
              <w:spacing w:line="360" w:lineRule="auto"/>
              <w:rPr>
                <w:rFonts w:hint="eastAsia" w:ascii="仿宋_GB2312" w:hAnsi="仿宋_GB2312" w:eastAsia="仿宋_GB2312" w:cs="仿宋_GB2312"/>
                <w:sz w:val="24"/>
              </w:rPr>
            </w:pPr>
          </w:p>
        </w:tc>
        <w:tc>
          <w:tcPr>
            <w:tcW w:w="612" w:type="pct"/>
            <w:noWrap/>
            <w:vAlign w:val="top"/>
          </w:tcPr>
          <w:p w14:paraId="3405A5C1">
            <w:pPr>
              <w:spacing w:line="360" w:lineRule="auto"/>
              <w:rPr>
                <w:rFonts w:hint="eastAsia" w:ascii="仿宋_GB2312" w:hAnsi="仿宋_GB2312" w:eastAsia="仿宋_GB2312" w:cs="仿宋_GB2312"/>
                <w:sz w:val="24"/>
              </w:rPr>
            </w:pPr>
          </w:p>
        </w:tc>
        <w:tc>
          <w:tcPr>
            <w:tcW w:w="613" w:type="pct"/>
            <w:noWrap/>
            <w:vAlign w:val="top"/>
          </w:tcPr>
          <w:p w14:paraId="5695D8E8">
            <w:pPr>
              <w:spacing w:line="360" w:lineRule="auto"/>
              <w:rPr>
                <w:rFonts w:hint="eastAsia" w:ascii="仿宋_GB2312" w:hAnsi="仿宋_GB2312" w:eastAsia="仿宋_GB2312" w:cs="仿宋_GB2312"/>
                <w:sz w:val="24"/>
              </w:rPr>
            </w:pPr>
          </w:p>
        </w:tc>
        <w:tc>
          <w:tcPr>
            <w:tcW w:w="596" w:type="pct"/>
            <w:noWrap/>
            <w:vAlign w:val="top"/>
          </w:tcPr>
          <w:p w14:paraId="5239E2FA">
            <w:pPr>
              <w:spacing w:line="360" w:lineRule="auto"/>
              <w:rPr>
                <w:rFonts w:hint="eastAsia" w:ascii="仿宋_GB2312" w:hAnsi="仿宋_GB2312" w:eastAsia="仿宋_GB2312" w:cs="仿宋_GB2312"/>
                <w:sz w:val="24"/>
              </w:rPr>
            </w:pPr>
          </w:p>
        </w:tc>
        <w:tc>
          <w:tcPr>
            <w:tcW w:w="593" w:type="pct"/>
            <w:noWrap/>
            <w:vAlign w:val="top"/>
          </w:tcPr>
          <w:p w14:paraId="4D368C66">
            <w:pPr>
              <w:spacing w:line="360" w:lineRule="auto"/>
              <w:rPr>
                <w:rFonts w:hint="eastAsia" w:ascii="仿宋_GB2312" w:hAnsi="仿宋_GB2312" w:eastAsia="仿宋_GB2312" w:cs="仿宋_GB2312"/>
                <w:sz w:val="24"/>
              </w:rPr>
            </w:pPr>
          </w:p>
        </w:tc>
        <w:tc>
          <w:tcPr>
            <w:tcW w:w="1044" w:type="pct"/>
            <w:noWrap/>
            <w:vAlign w:val="top"/>
          </w:tcPr>
          <w:p w14:paraId="124E7686">
            <w:pPr>
              <w:spacing w:line="360" w:lineRule="auto"/>
              <w:rPr>
                <w:rFonts w:hint="eastAsia" w:ascii="仿宋_GB2312" w:hAnsi="仿宋_GB2312" w:eastAsia="仿宋_GB2312" w:cs="仿宋_GB2312"/>
                <w:sz w:val="24"/>
              </w:rPr>
            </w:pPr>
          </w:p>
        </w:tc>
      </w:tr>
      <w:tr w14:paraId="41985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 w:type="pct"/>
            <w:noWrap/>
            <w:vAlign w:val="top"/>
          </w:tcPr>
          <w:p w14:paraId="4DD16D5F">
            <w:pPr>
              <w:spacing w:line="360" w:lineRule="auto"/>
              <w:rPr>
                <w:rFonts w:hint="eastAsia" w:ascii="仿宋_GB2312" w:hAnsi="仿宋_GB2312" w:eastAsia="仿宋_GB2312" w:cs="仿宋_GB2312"/>
                <w:sz w:val="24"/>
              </w:rPr>
            </w:pPr>
          </w:p>
        </w:tc>
        <w:tc>
          <w:tcPr>
            <w:tcW w:w="613" w:type="pct"/>
            <w:noWrap/>
            <w:vAlign w:val="top"/>
          </w:tcPr>
          <w:p w14:paraId="36682C6F">
            <w:pPr>
              <w:spacing w:line="360" w:lineRule="auto"/>
              <w:rPr>
                <w:rFonts w:hint="eastAsia" w:ascii="仿宋_GB2312" w:hAnsi="仿宋_GB2312" w:eastAsia="仿宋_GB2312" w:cs="仿宋_GB2312"/>
                <w:sz w:val="24"/>
              </w:rPr>
            </w:pPr>
          </w:p>
        </w:tc>
        <w:tc>
          <w:tcPr>
            <w:tcW w:w="464" w:type="pct"/>
            <w:noWrap/>
            <w:vAlign w:val="top"/>
          </w:tcPr>
          <w:p w14:paraId="6C060A3F">
            <w:pPr>
              <w:spacing w:line="360" w:lineRule="auto"/>
              <w:rPr>
                <w:rFonts w:hint="eastAsia" w:ascii="仿宋_GB2312" w:hAnsi="仿宋_GB2312" w:eastAsia="仿宋_GB2312" w:cs="仿宋_GB2312"/>
                <w:sz w:val="24"/>
              </w:rPr>
            </w:pPr>
          </w:p>
        </w:tc>
        <w:tc>
          <w:tcPr>
            <w:tcW w:w="612" w:type="pct"/>
            <w:noWrap/>
            <w:vAlign w:val="top"/>
          </w:tcPr>
          <w:p w14:paraId="59C41896">
            <w:pPr>
              <w:spacing w:line="360" w:lineRule="auto"/>
              <w:rPr>
                <w:rFonts w:hint="eastAsia" w:ascii="仿宋_GB2312" w:hAnsi="仿宋_GB2312" w:eastAsia="仿宋_GB2312" w:cs="仿宋_GB2312"/>
                <w:sz w:val="24"/>
              </w:rPr>
            </w:pPr>
          </w:p>
        </w:tc>
        <w:tc>
          <w:tcPr>
            <w:tcW w:w="613" w:type="pct"/>
            <w:noWrap/>
            <w:vAlign w:val="top"/>
          </w:tcPr>
          <w:p w14:paraId="0309E901">
            <w:pPr>
              <w:spacing w:line="360" w:lineRule="auto"/>
              <w:rPr>
                <w:rFonts w:hint="eastAsia" w:ascii="仿宋_GB2312" w:hAnsi="仿宋_GB2312" w:eastAsia="仿宋_GB2312" w:cs="仿宋_GB2312"/>
                <w:sz w:val="24"/>
              </w:rPr>
            </w:pPr>
          </w:p>
        </w:tc>
        <w:tc>
          <w:tcPr>
            <w:tcW w:w="596" w:type="pct"/>
            <w:noWrap/>
            <w:vAlign w:val="top"/>
          </w:tcPr>
          <w:p w14:paraId="24FD53DC">
            <w:pPr>
              <w:spacing w:line="360" w:lineRule="auto"/>
              <w:rPr>
                <w:rFonts w:hint="eastAsia" w:ascii="仿宋_GB2312" w:hAnsi="仿宋_GB2312" w:eastAsia="仿宋_GB2312" w:cs="仿宋_GB2312"/>
                <w:sz w:val="24"/>
              </w:rPr>
            </w:pPr>
          </w:p>
        </w:tc>
        <w:tc>
          <w:tcPr>
            <w:tcW w:w="593" w:type="pct"/>
            <w:noWrap/>
            <w:vAlign w:val="top"/>
          </w:tcPr>
          <w:p w14:paraId="13DA4243">
            <w:pPr>
              <w:spacing w:line="360" w:lineRule="auto"/>
              <w:rPr>
                <w:rFonts w:hint="eastAsia" w:ascii="仿宋_GB2312" w:hAnsi="仿宋_GB2312" w:eastAsia="仿宋_GB2312" w:cs="仿宋_GB2312"/>
                <w:sz w:val="24"/>
              </w:rPr>
            </w:pPr>
          </w:p>
        </w:tc>
        <w:tc>
          <w:tcPr>
            <w:tcW w:w="1044" w:type="pct"/>
            <w:noWrap/>
            <w:vAlign w:val="top"/>
          </w:tcPr>
          <w:p w14:paraId="32064CD7">
            <w:pPr>
              <w:spacing w:line="360" w:lineRule="auto"/>
              <w:rPr>
                <w:rFonts w:hint="eastAsia" w:ascii="仿宋_GB2312" w:hAnsi="仿宋_GB2312" w:eastAsia="仿宋_GB2312" w:cs="仿宋_GB2312"/>
                <w:sz w:val="24"/>
              </w:rPr>
            </w:pPr>
          </w:p>
        </w:tc>
      </w:tr>
      <w:tr w14:paraId="21E8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 w:type="pct"/>
            <w:noWrap/>
            <w:vAlign w:val="top"/>
          </w:tcPr>
          <w:p w14:paraId="5C961A1C">
            <w:pPr>
              <w:spacing w:line="360" w:lineRule="auto"/>
              <w:rPr>
                <w:rFonts w:hint="eastAsia" w:ascii="仿宋_GB2312" w:hAnsi="仿宋_GB2312" w:eastAsia="仿宋_GB2312" w:cs="仿宋_GB2312"/>
                <w:sz w:val="24"/>
              </w:rPr>
            </w:pPr>
          </w:p>
        </w:tc>
        <w:tc>
          <w:tcPr>
            <w:tcW w:w="613" w:type="pct"/>
            <w:noWrap/>
            <w:vAlign w:val="top"/>
          </w:tcPr>
          <w:p w14:paraId="713BA57A">
            <w:pPr>
              <w:spacing w:line="360" w:lineRule="auto"/>
              <w:rPr>
                <w:rFonts w:hint="eastAsia" w:ascii="仿宋_GB2312" w:hAnsi="仿宋_GB2312" w:eastAsia="仿宋_GB2312" w:cs="仿宋_GB2312"/>
                <w:sz w:val="24"/>
              </w:rPr>
            </w:pPr>
          </w:p>
        </w:tc>
        <w:tc>
          <w:tcPr>
            <w:tcW w:w="464" w:type="pct"/>
            <w:noWrap/>
            <w:vAlign w:val="top"/>
          </w:tcPr>
          <w:p w14:paraId="7EF89257">
            <w:pPr>
              <w:spacing w:line="360" w:lineRule="auto"/>
              <w:rPr>
                <w:rFonts w:hint="eastAsia" w:ascii="仿宋_GB2312" w:hAnsi="仿宋_GB2312" w:eastAsia="仿宋_GB2312" w:cs="仿宋_GB2312"/>
                <w:sz w:val="24"/>
              </w:rPr>
            </w:pPr>
          </w:p>
        </w:tc>
        <w:tc>
          <w:tcPr>
            <w:tcW w:w="612" w:type="pct"/>
            <w:noWrap/>
            <w:vAlign w:val="top"/>
          </w:tcPr>
          <w:p w14:paraId="4BA712C3">
            <w:pPr>
              <w:spacing w:line="360" w:lineRule="auto"/>
              <w:rPr>
                <w:rFonts w:hint="eastAsia" w:ascii="仿宋_GB2312" w:hAnsi="仿宋_GB2312" w:eastAsia="仿宋_GB2312" w:cs="仿宋_GB2312"/>
                <w:sz w:val="24"/>
              </w:rPr>
            </w:pPr>
          </w:p>
        </w:tc>
        <w:tc>
          <w:tcPr>
            <w:tcW w:w="613" w:type="pct"/>
            <w:noWrap/>
            <w:vAlign w:val="top"/>
          </w:tcPr>
          <w:p w14:paraId="19C6473D">
            <w:pPr>
              <w:spacing w:line="360" w:lineRule="auto"/>
              <w:rPr>
                <w:rFonts w:hint="eastAsia" w:ascii="仿宋_GB2312" w:hAnsi="仿宋_GB2312" w:eastAsia="仿宋_GB2312" w:cs="仿宋_GB2312"/>
                <w:sz w:val="24"/>
              </w:rPr>
            </w:pPr>
          </w:p>
        </w:tc>
        <w:tc>
          <w:tcPr>
            <w:tcW w:w="596" w:type="pct"/>
            <w:noWrap/>
            <w:vAlign w:val="top"/>
          </w:tcPr>
          <w:p w14:paraId="5D9C1628">
            <w:pPr>
              <w:spacing w:line="360" w:lineRule="auto"/>
              <w:rPr>
                <w:rFonts w:hint="eastAsia" w:ascii="仿宋_GB2312" w:hAnsi="仿宋_GB2312" w:eastAsia="仿宋_GB2312" w:cs="仿宋_GB2312"/>
                <w:sz w:val="24"/>
              </w:rPr>
            </w:pPr>
          </w:p>
        </w:tc>
        <w:tc>
          <w:tcPr>
            <w:tcW w:w="593" w:type="pct"/>
            <w:noWrap/>
            <w:vAlign w:val="top"/>
          </w:tcPr>
          <w:p w14:paraId="3FF2D2D6">
            <w:pPr>
              <w:spacing w:line="360" w:lineRule="auto"/>
              <w:rPr>
                <w:rFonts w:hint="eastAsia" w:ascii="仿宋_GB2312" w:hAnsi="仿宋_GB2312" w:eastAsia="仿宋_GB2312" w:cs="仿宋_GB2312"/>
                <w:sz w:val="24"/>
              </w:rPr>
            </w:pPr>
          </w:p>
        </w:tc>
        <w:tc>
          <w:tcPr>
            <w:tcW w:w="1044" w:type="pct"/>
            <w:noWrap/>
            <w:vAlign w:val="top"/>
          </w:tcPr>
          <w:p w14:paraId="629C8691">
            <w:pPr>
              <w:spacing w:line="360" w:lineRule="auto"/>
              <w:rPr>
                <w:rFonts w:hint="eastAsia" w:ascii="仿宋_GB2312" w:hAnsi="仿宋_GB2312" w:eastAsia="仿宋_GB2312" w:cs="仿宋_GB2312"/>
                <w:sz w:val="24"/>
              </w:rPr>
            </w:pPr>
          </w:p>
        </w:tc>
      </w:tr>
      <w:tr w14:paraId="22E2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 w:type="pct"/>
            <w:noWrap/>
            <w:vAlign w:val="top"/>
          </w:tcPr>
          <w:p w14:paraId="7100E1DE">
            <w:pPr>
              <w:spacing w:line="360" w:lineRule="auto"/>
              <w:rPr>
                <w:rFonts w:hint="eastAsia" w:ascii="仿宋_GB2312" w:hAnsi="仿宋_GB2312" w:eastAsia="仿宋_GB2312" w:cs="仿宋_GB2312"/>
                <w:sz w:val="24"/>
              </w:rPr>
            </w:pPr>
          </w:p>
        </w:tc>
        <w:tc>
          <w:tcPr>
            <w:tcW w:w="613" w:type="pct"/>
            <w:noWrap/>
            <w:vAlign w:val="top"/>
          </w:tcPr>
          <w:p w14:paraId="3B9BADBC">
            <w:pPr>
              <w:spacing w:line="360" w:lineRule="auto"/>
              <w:rPr>
                <w:rFonts w:hint="eastAsia" w:ascii="仿宋_GB2312" w:hAnsi="仿宋_GB2312" w:eastAsia="仿宋_GB2312" w:cs="仿宋_GB2312"/>
                <w:sz w:val="24"/>
              </w:rPr>
            </w:pPr>
          </w:p>
        </w:tc>
        <w:tc>
          <w:tcPr>
            <w:tcW w:w="464" w:type="pct"/>
            <w:noWrap/>
            <w:vAlign w:val="top"/>
          </w:tcPr>
          <w:p w14:paraId="6106EE13">
            <w:pPr>
              <w:spacing w:line="360" w:lineRule="auto"/>
              <w:rPr>
                <w:rFonts w:hint="eastAsia" w:ascii="仿宋_GB2312" w:hAnsi="仿宋_GB2312" w:eastAsia="仿宋_GB2312" w:cs="仿宋_GB2312"/>
                <w:sz w:val="24"/>
              </w:rPr>
            </w:pPr>
          </w:p>
        </w:tc>
        <w:tc>
          <w:tcPr>
            <w:tcW w:w="612" w:type="pct"/>
            <w:noWrap/>
            <w:vAlign w:val="top"/>
          </w:tcPr>
          <w:p w14:paraId="461F874B">
            <w:pPr>
              <w:spacing w:line="360" w:lineRule="auto"/>
              <w:rPr>
                <w:rFonts w:hint="eastAsia" w:ascii="仿宋_GB2312" w:hAnsi="仿宋_GB2312" w:eastAsia="仿宋_GB2312" w:cs="仿宋_GB2312"/>
                <w:sz w:val="24"/>
              </w:rPr>
            </w:pPr>
          </w:p>
        </w:tc>
        <w:tc>
          <w:tcPr>
            <w:tcW w:w="613" w:type="pct"/>
            <w:noWrap/>
            <w:vAlign w:val="top"/>
          </w:tcPr>
          <w:p w14:paraId="75D73CC9">
            <w:pPr>
              <w:spacing w:line="360" w:lineRule="auto"/>
              <w:rPr>
                <w:rFonts w:hint="eastAsia" w:ascii="仿宋_GB2312" w:hAnsi="仿宋_GB2312" w:eastAsia="仿宋_GB2312" w:cs="仿宋_GB2312"/>
                <w:sz w:val="24"/>
              </w:rPr>
            </w:pPr>
          </w:p>
        </w:tc>
        <w:tc>
          <w:tcPr>
            <w:tcW w:w="596" w:type="pct"/>
            <w:noWrap/>
            <w:vAlign w:val="top"/>
          </w:tcPr>
          <w:p w14:paraId="7AB7B970">
            <w:pPr>
              <w:spacing w:line="360" w:lineRule="auto"/>
              <w:rPr>
                <w:rFonts w:hint="eastAsia" w:ascii="仿宋_GB2312" w:hAnsi="仿宋_GB2312" w:eastAsia="仿宋_GB2312" w:cs="仿宋_GB2312"/>
                <w:sz w:val="24"/>
              </w:rPr>
            </w:pPr>
          </w:p>
        </w:tc>
        <w:tc>
          <w:tcPr>
            <w:tcW w:w="593" w:type="pct"/>
            <w:noWrap/>
            <w:vAlign w:val="top"/>
          </w:tcPr>
          <w:p w14:paraId="763A3A45">
            <w:pPr>
              <w:spacing w:line="360" w:lineRule="auto"/>
              <w:rPr>
                <w:rFonts w:hint="eastAsia" w:ascii="仿宋_GB2312" w:hAnsi="仿宋_GB2312" w:eastAsia="仿宋_GB2312" w:cs="仿宋_GB2312"/>
                <w:sz w:val="24"/>
              </w:rPr>
            </w:pPr>
          </w:p>
        </w:tc>
        <w:tc>
          <w:tcPr>
            <w:tcW w:w="1044" w:type="pct"/>
            <w:noWrap/>
            <w:vAlign w:val="top"/>
          </w:tcPr>
          <w:p w14:paraId="68773FDC">
            <w:pPr>
              <w:spacing w:line="360" w:lineRule="auto"/>
              <w:rPr>
                <w:rFonts w:hint="eastAsia" w:ascii="仿宋_GB2312" w:hAnsi="仿宋_GB2312" w:eastAsia="仿宋_GB2312" w:cs="仿宋_GB2312"/>
                <w:sz w:val="24"/>
              </w:rPr>
            </w:pPr>
          </w:p>
        </w:tc>
      </w:tr>
      <w:tr w14:paraId="61FE1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 w:type="pct"/>
            <w:noWrap/>
            <w:vAlign w:val="top"/>
          </w:tcPr>
          <w:p w14:paraId="52599E85">
            <w:pPr>
              <w:spacing w:line="360" w:lineRule="auto"/>
              <w:rPr>
                <w:rFonts w:hint="eastAsia" w:ascii="仿宋_GB2312" w:hAnsi="仿宋_GB2312" w:eastAsia="仿宋_GB2312" w:cs="仿宋_GB2312"/>
                <w:sz w:val="24"/>
              </w:rPr>
            </w:pPr>
          </w:p>
        </w:tc>
        <w:tc>
          <w:tcPr>
            <w:tcW w:w="613" w:type="pct"/>
            <w:noWrap/>
            <w:vAlign w:val="top"/>
          </w:tcPr>
          <w:p w14:paraId="7CE5FA15">
            <w:pPr>
              <w:spacing w:line="360" w:lineRule="auto"/>
              <w:rPr>
                <w:rFonts w:hint="eastAsia" w:ascii="仿宋_GB2312" w:hAnsi="仿宋_GB2312" w:eastAsia="仿宋_GB2312" w:cs="仿宋_GB2312"/>
                <w:sz w:val="24"/>
              </w:rPr>
            </w:pPr>
          </w:p>
        </w:tc>
        <w:tc>
          <w:tcPr>
            <w:tcW w:w="464" w:type="pct"/>
            <w:noWrap/>
            <w:vAlign w:val="top"/>
          </w:tcPr>
          <w:p w14:paraId="5ACA50B3">
            <w:pPr>
              <w:spacing w:line="360" w:lineRule="auto"/>
              <w:rPr>
                <w:rFonts w:hint="eastAsia" w:ascii="仿宋_GB2312" w:hAnsi="仿宋_GB2312" w:eastAsia="仿宋_GB2312" w:cs="仿宋_GB2312"/>
                <w:sz w:val="24"/>
              </w:rPr>
            </w:pPr>
          </w:p>
        </w:tc>
        <w:tc>
          <w:tcPr>
            <w:tcW w:w="612" w:type="pct"/>
            <w:noWrap/>
            <w:vAlign w:val="top"/>
          </w:tcPr>
          <w:p w14:paraId="01B0EC1E">
            <w:pPr>
              <w:spacing w:line="360" w:lineRule="auto"/>
              <w:rPr>
                <w:rFonts w:hint="eastAsia" w:ascii="仿宋_GB2312" w:hAnsi="仿宋_GB2312" w:eastAsia="仿宋_GB2312" w:cs="仿宋_GB2312"/>
                <w:sz w:val="24"/>
              </w:rPr>
            </w:pPr>
          </w:p>
        </w:tc>
        <w:tc>
          <w:tcPr>
            <w:tcW w:w="613" w:type="pct"/>
            <w:noWrap/>
            <w:vAlign w:val="top"/>
          </w:tcPr>
          <w:p w14:paraId="06D3734C">
            <w:pPr>
              <w:spacing w:line="360" w:lineRule="auto"/>
              <w:rPr>
                <w:rFonts w:hint="eastAsia" w:ascii="仿宋_GB2312" w:hAnsi="仿宋_GB2312" w:eastAsia="仿宋_GB2312" w:cs="仿宋_GB2312"/>
                <w:sz w:val="24"/>
              </w:rPr>
            </w:pPr>
          </w:p>
        </w:tc>
        <w:tc>
          <w:tcPr>
            <w:tcW w:w="596" w:type="pct"/>
            <w:noWrap/>
            <w:vAlign w:val="top"/>
          </w:tcPr>
          <w:p w14:paraId="3BBDDDC6">
            <w:pPr>
              <w:spacing w:line="360" w:lineRule="auto"/>
              <w:rPr>
                <w:rFonts w:hint="eastAsia" w:ascii="仿宋_GB2312" w:hAnsi="仿宋_GB2312" w:eastAsia="仿宋_GB2312" w:cs="仿宋_GB2312"/>
                <w:sz w:val="24"/>
              </w:rPr>
            </w:pPr>
          </w:p>
        </w:tc>
        <w:tc>
          <w:tcPr>
            <w:tcW w:w="593" w:type="pct"/>
            <w:noWrap/>
            <w:vAlign w:val="top"/>
          </w:tcPr>
          <w:p w14:paraId="39A736C0">
            <w:pPr>
              <w:spacing w:line="360" w:lineRule="auto"/>
              <w:rPr>
                <w:rFonts w:hint="eastAsia" w:ascii="仿宋_GB2312" w:hAnsi="仿宋_GB2312" w:eastAsia="仿宋_GB2312" w:cs="仿宋_GB2312"/>
                <w:sz w:val="24"/>
              </w:rPr>
            </w:pPr>
          </w:p>
        </w:tc>
        <w:tc>
          <w:tcPr>
            <w:tcW w:w="1044" w:type="pct"/>
            <w:noWrap/>
            <w:vAlign w:val="top"/>
          </w:tcPr>
          <w:p w14:paraId="683FA587">
            <w:pPr>
              <w:spacing w:line="360" w:lineRule="auto"/>
              <w:rPr>
                <w:rFonts w:hint="eastAsia" w:ascii="仿宋_GB2312" w:hAnsi="仿宋_GB2312" w:eastAsia="仿宋_GB2312" w:cs="仿宋_GB2312"/>
                <w:sz w:val="24"/>
              </w:rPr>
            </w:pPr>
          </w:p>
        </w:tc>
      </w:tr>
      <w:tr w14:paraId="58B1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 w:type="pct"/>
            <w:noWrap/>
            <w:vAlign w:val="top"/>
          </w:tcPr>
          <w:p w14:paraId="31D751D6">
            <w:pPr>
              <w:spacing w:line="360" w:lineRule="auto"/>
              <w:rPr>
                <w:rFonts w:hint="eastAsia" w:ascii="仿宋_GB2312" w:hAnsi="仿宋_GB2312" w:eastAsia="仿宋_GB2312" w:cs="仿宋_GB2312"/>
                <w:sz w:val="24"/>
              </w:rPr>
            </w:pPr>
          </w:p>
        </w:tc>
        <w:tc>
          <w:tcPr>
            <w:tcW w:w="613" w:type="pct"/>
            <w:noWrap/>
            <w:vAlign w:val="top"/>
          </w:tcPr>
          <w:p w14:paraId="6FB4EBB5">
            <w:pPr>
              <w:spacing w:line="360" w:lineRule="auto"/>
              <w:rPr>
                <w:rFonts w:hint="eastAsia" w:ascii="仿宋_GB2312" w:hAnsi="仿宋_GB2312" w:eastAsia="仿宋_GB2312" w:cs="仿宋_GB2312"/>
                <w:sz w:val="24"/>
              </w:rPr>
            </w:pPr>
          </w:p>
        </w:tc>
        <w:tc>
          <w:tcPr>
            <w:tcW w:w="464" w:type="pct"/>
            <w:noWrap/>
            <w:vAlign w:val="top"/>
          </w:tcPr>
          <w:p w14:paraId="33679824">
            <w:pPr>
              <w:spacing w:line="360" w:lineRule="auto"/>
              <w:rPr>
                <w:rFonts w:hint="eastAsia" w:ascii="仿宋_GB2312" w:hAnsi="仿宋_GB2312" w:eastAsia="仿宋_GB2312" w:cs="仿宋_GB2312"/>
                <w:sz w:val="24"/>
              </w:rPr>
            </w:pPr>
          </w:p>
        </w:tc>
        <w:tc>
          <w:tcPr>
            <w:tcW w:w="612" w:type="pct"/>
            <w:noWrap/>
            <w:vAlign w:val="top"/>
          </w:tcPr>
          <w:p w14:paraId="26D9F86B">
            <w:pPr>
              <w:spacing w:line="360" w:lineRule="auto"/>
              <w:rPr>
                <w:rFonts w:hint="eastAsia" w:ascii="仿宋_GB2312" w:hAnsi="仿宋_GB2312" w:eastAsia="仿宋_GB2312" w:cs="仿宋_GB2312"/>
                <w:sz w:val="24"/>
              </w:rPr>
            </w:pPr>
          </w:p>
        </w:tc>
        <w:tc>
          <w:tcPr>
            <w:tcW w:w="613" w:type="pct"/>
            <w:noWrap/>
            <w:vAlign w:val="top"/>
          </w:tcPr>
          <w:p w14:paraId="6CDD4197">
            <w:pPr>
              <w:spacing w:line="360" w:lineRule="auto"/>
              <w:rPr>
                <w:rFonts w:hint="eastAsia" w:ascii="仿宋_GB2312" w:hAnsi="仿宋_GB2312" w:eastAsia="仿宋_GB2312" w:cs="仿宋_GB2312"/>
                <w:sz w:val="24"/>
              </w:rPr>
            </w:pPr>
          </w:p>
        </w:tc>
        <w:tc>
          <w:tcPr>
            <w:tcW w:w="596" w:type="pct"/>
            <w:noWrap/>
            <w:vAlign w:val="top"/>
          </w:tcPr>
          <w:p w14:paraId="79CEB03B">
            <w:pPr>
              <w:spacing w:line="360" w:lineRule="auto"/>
              <w:rPr>
                <w:rFonts w:hint="eastAsia" w:ascii="仿宋_GB2312" w:hAnsi="仿宋_GB2312" w:eastAsia="仿宋_GB2312" w:cs="仿宋_GB2312"/>
                <w:sz w:val="24"/>
              </w:rPr>
            </w:pPr>
          </w:p>
        </w:tc>
        <w:tc>
          <w:tcPr>
            <w:tcW w:w="593" w:type="pct"/>
            <w:noWrap/>
            <w:vAlign w:val="top"/>
          </w:tcPr>
          <w:p w14:paraId="2E7913BF">
            <w:pPr>
              <w:spacing w:line="360" w:lineRule="auto"/>
              <w:rPr>
                <w:rFonts w:hint="eastAsia" w:ascii="仿宋_GB2312" w:hAnsi="仿宋_GB2312" w:eastAsia="仿宋_GB2312" w:cs="仿宋_GB2312"/>
                <w:sz w:val="24"/>
              </w:rPr>
            </w:pPr>
          </w:p>
        </w:tc>
        <w:tc>
          <w:tcPr>
            <w:tcW w:w="1044" w:type="pct"/>
            <w:noWrap/>
            <w:vAlign w:val="top"/>
          </w:tcPr>
          <w:p w14:paraId="4D3A731A">
            <w:pPr>
              <w:spacing w:line="360" w:lineRule="auto"/>
              <w:rPr>
                <w:rFonts w:hint="eastAsia" w:ascii="仿宋_GB2312" w:hAnsi="仿宋_GB2312" w:eastAsia="仿宋_GB2312" w:cs="仿宋_GB2312"/>
                <w:sz w:val="24"/>
              </w:rPr>
            </w:pPr>
          </w:p>
        </w:tc>
      </w:tr>
      <w:tr w14:paraId="56427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 w:type="pct"/>
            <w:noWrap/>
            <w:vAlign w:val="top"/>
          </w:tcPr>
          <w:p w14:paraId="4551812A">
            <w:pPr>
              <w:spacing w:line="360" w:lineRule="auto"/>
              <w:rPr>
                <w:rFonts w:hint="eastAsia" w:ascii="仿宋_GB2312" w:hAnsi="仿宋_GB2312" w:eastAsia="仿宋_GB2312" w:cs="仿宋_GB2312"/>
                <w:sz w:val="24"/>
              </w:rPr>
            </w:pPr>
          </w:p>
        </w:tc>
        <w:tc>
          <w:tcPr>
            <w:tcW w:w="613" w:type="pct"/>
            <w:noWrap/>
            <w:vAlign w:val="top"/>
          </w:tcPr>
          <w:p w14:paraId="11152B81">
            <w:pPr>
              <w:spacing w:line="360" w:lineRule="auto"/>
              <w:rPr>
                <w:rFonts w:hint="eastAsia" w:ascii="仿宋_GB2312" w:hAnsi="仿宋_GB2312" w:eastAsia="仿宋_GB2312" w:cs="仿宋_GB2312"/>
                <w:sz w:val="24"/>
              </w:rPr>
            </w:pPr>
          </w:p>
        </w:tc>
        <w:tc>
          <w:tcPr>
            <w:tcW w:w="464" w:type="pct"/>
            <w:noWrap/>
            <w:vAlign w:val="top"/>
          </w:tcPr>
          <w:p w14:paraId="0954E86A">
            <w:pPr>
              <w:spacing w:line="360" w:lineRule="auto"/>
              <w:rPr>
                <w:rFonts w:hint="eastAsia" w:ascii="仿宋_GB2312" w:hAnsi="仿宋_GB2312" w:eastAsia="仿宋_GB2312" w:cs="仿宋_GB2312"/>
                <w:sz w:val="24"/>
              </w:rPr>
            </w:pPr>
          </w:p>
        </w:tc>
        <w:tc>
          <w:tcPr>
            <w:tcW w:w="612" w:type="pct"/>
            <w:noWrap/>
            <w:vAlign w:val="top"/>
          </w:tcPr>
          <w:p w14:paraId="68F70AAE">
            <w:pPr>
              <w:spacing w:line="360" w:lineRule="auto"/>
              <w:rPr>
                <w:rFonts w:hint="eastAsia" w:ascii="仿宋_GB2312" w:hAnsi="仿宋_GB2312" w:eastAsia="仿宋_GB2312" w:cs="仿宋_GB2312"/>
                <w:sz w:val="24"/>
              </w:rPr>
            </w:pPr>
          </w:p>
        </w:tc>
        <w:tc>
          <w:tcPr>
            <w:tcW w:w="613" w:type="pct"/>
            <w:noWrap/>
            <w:vAlign w:val="top"/>
          </w:tcPr>
          <w:p w14:paraId="3826A56A">
            <w:pPr>
              <w:spacing w:line="360" w:lineRule="auto"/>
              <w:rPr>
                <w:rFonts w:hint="eastAsia" w:ascii="仿宋_GB2312" w:hAnsi="仿宋_GB2312" w:eastAsia="仿宋_GB2312" w:cs="仿宋_GB2312"/>
                <w:sz w:val="24"/>
              </w:rPr>
            </w:pPr>
          </w:p>
        </w:tc>
        <w:tc>
          <w:tcPr>
            <w:tcW w:w="596" w:type="pct"/>
            <w:noWrap/>
            <w:vAlign w:val="top"/>
          </w:tcPr>
          <w:p w14:paraId="50B42C52">
            <w:pPr>
              <w:spacing w:line="360" w:lineRule="auto"/>
              <w:rPr>
                <w:rFonts w:hint="eastAsia" w:ascii="仿宋_GB2312" w:hAnsi="仿宋_GB2312" w:eastAsia="仿宋_GB2312" w:cs="仿宋_GB2312"/>
                <w:sz w:val="24"/>
              </w:rPr>
            </w:pPr>
          </w:p>
        </w:tc>
        <w:tc>
          <w:tcPr>
            <w:tcW w:w="593" w:type="pct"/>
            <w:noWrap/>
            <w:vAlign w:val="top"/>
          </w:tcPr>
          <w:p w14:paraId="3351652A">
            <w:pPr>
              <w:spacing w:line="360" w:lineRule="auto"/>
              <w:rPr>
                <w:rFonts w:hint="eastAsia" w:ascii="仿宋_GB2312" w:hAnsi="仿宋_GB2312" w:eastAsia="仿宋_GB2312" w:cs="仿宋_GB2312"/>
                <w:sz w:val="24"/>
              </w:rPr>
            </w:pPr>
          </w:p>
        </w:tc>
        <w:tc>
          <w:tcPr>
            <w:tcW w:w="1044" w:type="pct"/>
            <w:noWrap/>
            <w:vAlign w:val="top"/>
          </w:tcPr>
          <w:p w14:paraId="692A6D67">
            <w:pPr>
              <w:spacing w:line="360" w:lineRule="auto"/>
              <w:rPr>
                <w:rFonts w:hint="eastAsia" w:ascii="仿宋_GB2312" w:hAnsi="仿宋_GB2312" w:eastAsia="仿宋_GB2312" w:cs="仿宋_GB2312"/>
                <w:sz w:val="24"/>
              </w:rPr>
            </w:pPr>
          </w:p>
        </w:tc>
      </w:tr>
      <w:tr w14:paraId="4B37E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 w:type="pct"/>
            <w:noWrap/>
            <w:vAlign w:val="top"/>
          </w:tcPr>
          <w:p w14:paraId="38AD3C64">
            <w:pPr>
              <w:spacing w:line="360" w:lineRule="auto"/>
              <w:rPr>
                <w:rFonts w:hint="eastAsia" w:ascii="仿宋_GB2312" w:hAnsi="仿宋_GB2312" w:eastAsia="仿宋_GB2312" w:cs="仿宋_GB2312"/>
                <w:sz w:val="24"/>
              </w:rPr>
            </w:pPr>
          </w:p>
        </w:tc>
        <w:tc>
          <w:tcPr>
            <w:tcW w:w="613" w:type="pct"/>
            <w:noWrap/>
            <w:vAlign w:val="top"/>
          </w:tcPr>
          <w:p w14:paraId="0148AB82">
            <w:pPr>
              <w:spacing w:line="360" w:lineRule="auto"/>
              <w:rPr>
                <w:rFonts w:hint="eastAsia" w:ascii="仿宋_GB2312" w:hAnsi="仿宋_GB2312" w:eastAsia="仿宋_GB2312" w:cs="仿宋_GB2312"/>
                <w:sz w:val="24"/>
              </w:rPr>
            </w:pPr>
          </w:p>
        </w:tc>
        <w:tc>
          <w:tcPr>
            <w:tcW w:w="464" w:type="pct"/>
            <w:noWrap/>
            <w:vAlign w:val="top"/>
          </w:tcPr>
          <w:p w14:paraId="1F410C0A">
            <w:pPr>
              <w:spacing w:line="360" w:lineRule="auto"/>
              <w:rPr>
                <w:rFonts w:hint="eastAsia" w:ascii="仿宋_GB2312" w:hAnsi="仿宋_GB2312" w:eastAsia="仿宋_GB2312" w:cs="仿宋_GB2312"/>
                <w:sz w:val="24"/>
              </w:rPr>
            </w:pPr>
          </w:p>
        </w:tc>
        <w:tc>
          <w:tcPr>
            <w:tcW w:w="612" w:type="pct"/>
            <w:noWrap/>
            <w:vAlign w:val="top"/>
          </w:tcPr>
          <w:p w14:paraId="6118AE24">
            <w:pPr>
              <w:spacing w:line="360" w:lineRule="auto"/>
              <w:rPr>
                <w:rFonts w:hint="eastAsia" w:ascii="仿宋_GB2312" w:hAnsi="仿宋_GB2312" w:eastAsia="仿宋_GB2312" w:cs="仿宋_GB2312"/>
                <w:sz w:val="24"/>
              </w:rPr>
            </w:pPr>
          </w:p>
        </w:tc>
        <w:tc>
          <w:tcPr>
            <w:tcW w:w="613" w:type="pct"/>
            <w:noWrap/>
            <w:vAlign w:val="top"/>
          </w:tcPr>
          <w:p w14:paraId="2BA8CA83">
            <w:pPr>
              <w:spacing w:line="360" w:lineRule="auto"/>
              <w:rPr>
                <w:rFonts w:hint="eastAsia" w:ascii="仿宋_GB2312" w:hAnsi="仿宋_GB2312" w:eastAsia="仿宋_GB2312" w:cs="仿宋_GB2312"/>
                <w:sz w:val="24"/>
              </w:rPr>
            </w:pPr>
          </w:p>
        </w:tc>
        <w:tc>
          <w:tcPr>
            <w:tcW w:w="596" w:type="pct"/>
            <w:noWrap/>
            <w:vAlign w:val="top"/>
          </w:tcPr>
          <w:p w14:paraId="26DA4E18">
            <w:pPr>
              <w:spacing w:line="360" w:lineRule="auto"/>
              <w:rPr>
                <w:rFonts w:hint="eastAsia" w:ascii="仿宋_GB2312" w:hAnsi="仿宋_GB2312" w:eastAsia="仿宋_GB2312" w:cs="仿宋_GB2312"/>
                <w:sz w:val="24"/>
              </w:rPr>
            </w:pPr>
          </w:p>
        </w:tc>
        <w:tc>
          <w:tcPr>
            <w:tcW w:w="593" w:type="pct"/>
            <w:noWrap/>
            <w:vAlign w:val="top"/>
          </w:tcPr>
          <w:p w14:paraId="3C77BA80">
            <w:pPr>
              <w:spacing w:line="360" w:lineRule="auto"/>
              <w:rPr>
                <w:rFonts w:hint="eastAsia" w:ascii="仿宋_GB2312" w:hAnsi="仿宋_GB2312" w:eastAsia="仿宋_GB2312" w:cs="仿宋_GB2312"/>
                <w:sz w:val="24"/>
              </w:rPr>
            </w:pPr>
          </w:p>
        </w:tc>
        <w:tc>
          <w:tcPr>
            <w:tcW w:w="1044" w:type="pct"/>
            <w:noWrap/>
            <w:vAlign w:val="top"/>
          </w:tcPr>
          <w:p w14:paraId="3786B21B">
            <w:pPr>
              <w:spacing w:line="360" w:lineRule="auto"/>
              <w:rPr>
                <w:rFonts w:hint="eastAsia" w:ascii="仿宋_GB2312" w:hAnsi="仿宋_GB2312" w:eastAsia="仿宋_GB2312" w:cs="仿宋_GB2312"/>
                <w:sz w:val="24"/>
              </w:rPr>
            </w:pPr>
          </w:p>
        </w:tc>
      </w:tr>
      <w:tr w14:paraId="577B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 w:type="pct"/>
            <w:noWrap/>
            <w:vAlign w:val="top"/>
          </w:tcPr>
          <w:p w14:paraId="54AFC80A">
            <w:pPr>
              <w:spacing w:line="360" w:lineRule="auto"/>
              <w:rPr>
                <w:rFonts w:hint="eastAsia" w:ascii="仿宋_GB2312" w:hAnsi="仿宋_GB2312" w:eastAsia="仿宋_GB2312" w:cs="仿宋_GB2312"/>
                <w:sz w:val="24"/>
              </w:rPr>
            </w:pPr>
          </w:p>
        </w:tc>
        <w:tc>
          <w:tcPr>
            <w:tcW w:w="613" w:type="pct"/>
            <w:noWrap/>
            <w:vAlign w:val="top"/>
          </w:tcPr>
          <w:p w14:paraId="3042B074">
            <w:pPr>
              <w:spacing w:line="360" w:lineRule="auto"/>
              <w:rPr>
                <w:rFonts w:hint="eastAsia" w:ascii="仿宋_GB2312" w:hAnsi="仿宋_GB2312" w:eastAsia="仿宋_GB2312" w:cs="仿宋_GB2312"/>
                <w:sz w:val="24"/>
              </w:rPr>
            </w:pPr>
          </w:p>
        </w:tc>
        <w:tc>
          <w:tcPr>
            <w:tcW w:w="464" w:type="pct"/>
            <w:noWrap/>
            <w:vAlign w:val="top"/>
          </w:tcPr>
          <w:p w14:paraId="10307A79">
            <w:pPr>
              <w:spacing w:line="360" w:lineRule="auto"/>
              <w:rPr>
                <w:rFonts w:hint="eastAsia" w:ascii="仿宋_GB2312" w:hAnsi="仿宋_GB2312" w:eastAsia="仿宋_GB2312" w:cs="仿宋_GB2312"/>
                <w:sz w:val="24"/>
              </w:rPr>
            </w:pPr>
          </w:p>
        </w:tc>
        <w:tc>
          <w:tcPr>
            <w:tcW w:w="612" w:type="pct"/>
            <w:noWrap/>
            <w:vAlign w:val="top"/>
          </w:tcPr>
          <w:p w14:paraId="0C42F8AC">
            <w:pPr>
              <w:spacing w:line="360" w:lineRule="auto"/>
              <w:rPr>
                <w:rFonts w:hint="eastAsia" w:ascii="仿宋_GB2312" w:hAnsi="仿宋_GB2312" w:eastAsia="仿宋_GB2312" w:cs="仿宋_GB2312"/>
                <w:sz w:val="24"/>
              </w:rPr>
            </w:pPr>
          </w:p>
        </w:tc>
        <w:tc>
          <w:tcPr>
            <w:tcW w:w="613" w:type="pct"/>
            <w:noWrap/>
            <w:vAlign w:val="top"/>
          </w:tcPr>
          <w:p w14:paraId="2C6158A7">
            <w:pPr>
              <w:spacing w:line="360" w:lineRule="auto"/>
              <w:rPr>
                <w:rFonts w:hint="eastAsia" w:ascii="仿宋_GB2312" w:hAnsi="仿宋_GB2312" w:eastAsia="仿宋_GB2312" w:cs="仿宋_GB2312"/>
                <w:sz w:val="24"/>
              </w:rPr>
            </w:pPr>
          </w:p>
        </w:tc>
        <w:tc>
          <w:tcPr>
            <w:tcW w:w="596" w:type="pct"/>
            <w:noWrap/>
            <w:vAlign w:val="top"/>
          </w:tcPr>
          <w:p w14:paraId="5572D703">
            <w:pPr>
              <w:spacing w:line="360" w:lineRule="auto"/>
              <w:rPr>
                <w:rFonts w:hint="eastAsia" w:ascii="仿宋_GB2312" w:hAnsi="仿宋_GB2312" w:eastAsia="仿宋_GB2312" w:cs="仿宋_GB2312"/>
                <w:sz w:val="24"/>
              </w:rPr>
            </w:pPr>
          </w:p>
        </w:tc>
        <w:tc>
          <w:tcPr>
            <w:tcW w:w="593" w:type="pct"/>
            <w:noWrap/>
            <w:vAlign w:val="top"/>
          </w:tcPr>
          <w:p w14:paraId="3DEA12A8">
            <w:pPr>
              <w:spacing w:line="360" w:lineRule="auto"/>
              <w:rPr>
                <w:rFonts w:hint="eastAsia" w:ascii="仿宋_GB2312" w:hAnsi="仿宋_GB2312" w:eastAsia="仿宋_GB2312" w:cs="仿宋_GB2312"/>
                <w:sz w:val="24"/>
              </w:rPr>
            </w:pPr>
          </w:p>
        </w:tc>
        <w:tc>
          <w:tcPr>
            <w:tcW w:w="1044" w:type="pct"/>
            <w:noWrap/>
            <w:vAlign w:val="top"/>
          </w:tcPr>
          <w:p w14:paraId="33BE8254">
            <w:pPr>
              <w:spacing w:line="360" w:lineRule="auto"/>
              <w:rPr>
                <w:rFonts w:hint="eastAsia" w:ascii="仿宋_GB2312" w:hAnsi="仿宋_GB2312" w:eastAsia="仿宋_GB2312" w:cs="仿宋_GB2312"/>
                <w:sz w:val="24"/>
              </w:rPr>
            </w:pPr>
          </w:p>
        </w:tc>
      </w:tr>
      <w:tr w14:paraId="1161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 w:type="pct"/>
            <w:noWrap/>
            <w:vAlign w:val="top"/>
          </w:tcPr>
          <w:p w14:paraId="24FD103D">
            <w:pPr>
              <w:spacing w:line="360" w:lineRule="auto"/>
              <w:rPr>
                <w:rFonts w:hint="eastAsia" w:ascii="仿宋_GB2312" w:hAnsi="仿宋_GB2312" w:eastAsia="仿宋_GB2312" w:cs="仿宋_GB2312"/>
                <w:sz w:val="24"/>
              </w:rPr>
            </w:pPr>
          </w:p>
        </w:tc>
        <w:tc>
          <w:tcPr>
            <w:tcW w:w="613" w:type="pct"/>
            <w:noWrap/>
            <w:vAlign w:val="top"/>
          </w:tcPr>
          <w:p w14:paraId="1B03AE1A">
            <w:pPr>
              <w:spacing w:line="360" w:lineRule="auto"/>
              <w:rPr>
                <w:rFonts w:hint="eastAsia" w:ascii="仿宋_GB2312" w:hAnsi="仿宋_GB2312" w:eastAsia="仿宋_GB2312" w:cs="仿宋_GB2312"/>
                <w:sz w:val="24"/>
              </w:rPr>
            </w:pPr>
          </w:p>
        </w:tc>
        <w:tc>
          <w:tcPr>
            <w:tcW w:w="464" w:type="pct"/>
            <w:noWrap/>
            <w:vAlign w:val="top"/>
          </w:tcPr>
          <w:p w14:paraId="6D45E830">
            <w:pPr>
              <w:spacing w:line="360" w:lineRule="auto"/>
              <w:rPr>
                <w:rFonts w:hint="eastAsia" w:ascii="仿宋_GB2312" w:hAnsi="仿宋_GB2312" w:eastAsia="仿宋_GB2312" w:cs="仿宋_GB2312"/>
                <w:sz w:val="24"/>
              </w:rPr>
            </w:pPr>
          </w:p>
        </w:tc>
        <w:tc>
          <w:tcPr>
            <w:tcW w:w="612" w:type="pct"/>
            <w:noWrap/>
            <w:vAlign w:val="top"/>
          </w:tcPr>
          <w:p w14:paraId="6101DCCB">
            <w:pPr>
              <w:spacing w:line="360" w:lineRule="auto"/>
              <w:rPr>
                <w:rFonts w:hint="eastAsia" w:ascii="仿宋_GB2312" w:hAnsi="仿宋_GB2312" w:eastAsia="仿宋_GB2312" w:cs="仿宋_GB2312"/>
                <w:sz w:val="24"/>
              </w:rPr>
            </w:pPr>
          </w:p>
        </w:tc>
        <w:tc>
          <w:tcPr>
            <w:tcW w:w="613" w:type="pct"/>
            <w:noWrap/>
            <w:vAlign w:val="top"/>
          </w:tcPr>
          <w:p w14:paraId="398FD3CD">
            <w:pPr>
              <w:spacing w:line="360" w:lineRule="auto"/>
              <w:rPr>
                <w:rFonts w:hint="eastAsia" w:ascii="仿宋_GB2312" w:hAnsi="仿宋_GB2312" w:eastAsia="仿宋_GB2312" w:cs="仿宋_GB2312"/>
                <w:sz w:val="24"/>
              </w:rPr>
            </w:pPr>
          </w:p>
        </w:tc>
        <w:tc>
          <w:tcPr>
            <w:tcW w:w="596" w:type="pct"/>
            <w:noWrap/>
            <w:vAlign w:val="top"/>
          </w:tcPr>
          <w:p w14:paraId="72AD9CC8">
            <w:pPr>
              <w:spacing w:line="360" w:lineRule="auto"/>
              <w:rPr>
                <w:rFonts w:hint="eastAsia" w:ascii="仿宋_GB2312" w:hAnsi="仿宋_GB2312" w:eastAsia="仿宋_GB2312" w:cs="仿宋_GB2312"/>
                <w:sz w:val="24"/>
              </w:rPr>
            </w:pPr>
          </w:p>
        </w:tc>
        <w:tc>
          <w:tcPr>
            <w:tcW w:w="593" w:type="pct"/>
            <w:noWrap/>
            <w:vAlign w:val="top"/>
          </w:tcPr>
          <w:p w14:paraId="7A51A212">
            <w:pPr>
              <w:spacing w:line="360" w:lineRule="auto"/>
              <w:rPr>
                <w:rFonts w:hint="eastAsia" w:ascii="仿宋_GB2312" w:hAnsi="仿宋_GB2312" w:eastAsia="仿宋_GB2312" w:cs="仿宋_GB2312"/>
                <w:sz w:val="24"/>
              </w:rPr>
            </w:pPr>
          </w:p>
        </w:tc>
        <w:tc>
          <w:tcPr>
            <w:tcW w:w="1044" w:type="pct"/>
            <w:noWrap/>
            <w:vAlign w:val="top"/>
          </w:tcPr>
          <w:p w14:paraId="3E68F2A6">
            <w:pPr>
              <w:spacing w:line="360" w:lineRule="auto"/>
              <w:rPr>
                <w:rFonts w:hint="eastAsia" w:ascii="仿宋_GB2312" w:hAnsi="仿宋_GB2312" w:eastAsia="仿宋_GB2312" w:cs="仿宋_GB2312"/>
                <w:sz w:val="24"/>
              </w:rPr>
            </w:pPr>
          </w:p>
        </w:tc>
      </w:tr>
      <w:tr w14:paraId="43315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 w:type="pct"/>
            <w:noWrap/>
            <w:vAlign w:val="top"/>
          </w:tcPr>
          <w:p w14:paraId="02E0BAC5">
            <w:pPr>
              <w:spacing w:line="360" w:lineRule="auto"/>
              <w:rPr>
                <w:rFonts w:hint="eastAsia" w:ascii="仿宋_GB2312" w:hAnsi="仿宋_GB2312" w:eastAsia="仿宋_GB2312" w:cs="仿宋_GB2312"/>
                <w:sz w:val="24"/>
              </w:rPr>
            </w:pPr>
          </w:p>
        </w:tc>
        <w:tc>
          <w:tcPr>
            <w:tcW w:w="613" w:type="pct"/>
            <w:noWrap/>
            <w:vAlign w:val="top"/>
          </w:tcPr>
          <w:p w14:paraId="2D70E5E2">
            <w:pPr>
              <w:spacing w:line="360" w:lineRule="auto"/>
              <w:rPr>
                <w:rFonts w:hint="eastAsia" w:ascii="仿宋_GB2312" w:hAnsi="仿宋_GB2312" w:eastAsia="仿宋_GB2312" w:cs="仿宋_GB2312"/>
                <w:sz w:val="24"/>
              </w:rPr>
            </w:pPr>
          </w:p>
        </w:tc>
        <w:tc>
          <w:tcPr>
            <w:tcW w:w="464" w:type="pct"/>
            <w:noWrap/>
            <w:vAlign w:val="top"/>
          </w:tcPr>
          <w:p w14:paraId="35C3B30E">
            <w:pPr>
              <w:spacing w:line="360" w:lineRule="auto"/>
              <w:rPr>
                <w:rFonts w:hint="eastAsia" w:ascii="仿宋_GB2312" w:hAnsi="仿宋_GB2312" w:eastAsia="仿宋_GB2312" w:cs="仿宋_GB2312"/>
                <w:sz w:val="24"/>
              </w:rPr>
            </w:pPr>
          </w:p>
        </w:tc>
        <w:tc>
          <w:tcPr>
            <w:tcW w:w="612" w:type="pct"/>
            <w:noWrap/>
            <w:vAlign w:val="top"/>
          </w:tcPr>
          <w:p w14:paraId="07C568F9">
            <w:pPr>
              <w:spacing w:line="360" w:lineRule="auto"/>
              <w:rPr>
                <w:rFonts w:hint="eastAsia" w:ascii="仿宋_GB2312" w:hAnsi="仿宋_GB2312" w:eastAsia="仿宋_GB2312" w:cs="仿宋_GB2312"/>
                <w:sz w:val="24"/>
              </w:rPr>
            </w:pPr>
          </w:p>
        </w:tc>
        <w:tc>
          <w:tcPr>
            <w:tcW w:w="613" w:type="pct"/>
            <w:noWrap/>
            <w:vAlign w:val="top"/>
          </w:tcPr>
          <w:p w14:paraId="20F9ED6D">
            <w:pPr>
              <w:spacing w:line="360" w:lineRule="auto"/>
              <w:rPr>
                <w:rFonts w:hint="eastAsia" w:ascii="仿宋_GB2312" w:hAnsi="仿宋_GB2312" w:eastAsia="仿宋_GB2312" w:cs="仿宋_GB2312"/>
                <w:sz w:val="24"/>
              </w:rPr>
            </w:pPr>
          </w:p>
        </w:tc>
        <w:tc>
          <w:tcPr>
            <w:tcW w:w="596" w:type="pct"/>
            <w:noWrap/>
            <w:vAlign w:val="top"/>
          </w:tcPr>
          <w:p w14:paraId="05A6FBCF">
            <w:pPr>
              <w:spacing w:line="360" w:lineRule="auto"/>
              <w:rPr>
                <w:rFonts w:hint="eastAsia" w:ascii="仿宋_GB2312" w:hAnsi="仿宋_GB2312" w:eastAsia="仿宋_GB2312" w:cs="仿宋_GB2312"/>
                <w:sz w:val="24"/>
              </w:rPr>
            </w:pPr>
          </w:p>
        </w:tc>
        <w:tc>
          <w:tcPr>
            <w:tcW w:w="593" w:type="pct"/>
            <w:noWrap/>
            <w:vAlign w:val="top"/>
          </w:tcPr>
          <w:p w14:paraId="1B1BD26F">
            <w:pPr>
              <w:spacing w:line="360" w:lineRule="auto"/>
              <w:rPr>
                <w:rFonts w:hint="eastAsia" w:ascii="仿宋_GB2312" w:hAnsi="仿宋_GB2312" w:eastAsia="仿宋_GB2312" w:cs="仿宋_GB2312"/>
                <w:sz w:val="24"/>
              </w:rPr>
            </w:pPr>
          </w:p>
        </w:tc>
        <w:tc>
          <w:tcPr>
            <w:tcW w:w="1044" w:type="pct"/>
            <w:noWrap/>
            <w:vAlign w:val="top"/>
          </w:tcPr>
          <w:p w14:paraId="1F3357FD">
            <w:pPr>
              <w:spacing w:line="360" w:lineRule="auto"/>
              <w:rPr>
                <w:rFonts w:hint="eastAsia" w:ascii="仿宋_GB2312" w:hAnsi="仿宋_GB2312" w:eastAsia="仿宋_GB2312" w:cs="仿宋_GB2312"/>
                <w:sz w:val="24"/>
              </w:rPr>
            </w:pPr>
          </w:p>
        </w:tc>
      </w:tr>
      <w:tr w14:paraId="7662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 w:type="pct"/>
            <w:noWrap/>
            <w:vAlign w:val="top"/>
          </w:tcPr>
          <w:p w14:paraId="5F6DAE87">
            <w:pPr>
              <w:spacing w:line="360" w:lineRule="auto"/>
              <w:rPr>
                <w:rFonts w:hint="eastAsia" w:ascii="仿宋_GB2312" w:hAnsi="仿宋_GB2312" w:eastAsia="仿宋_GB2312" w:cs="仿宋_GB2312"/>
                <w:sz w:val="24"/>
              </w:rPr>
            </w:pPr>
          </w:p>
        </w:tc>
        <w:tc>
          <w:tcPr>
            <w:tcW w:w="613" w:type="pct"/>
            <w:noWrap/>
            <w:vAlign w:val="top"/>
          </w:tcPr>
          <w:p w14:paraId="638D2101">
            <w:pPr>
              <w:spacing w:line="360" w:lineRule="auto"/>
              <w:rPr>
                <w:rFonts w:hint="eastAsia" w:ascii="仿宋_GB2312" w:hAnsi="仿宋_GB2312" w:eastAsia="仿宋_GB2312" w:cs="仿宋_GB2312"/>
                <w:sz w:val="24"/>
              </w:rPr>
            </w:pPr>
          </w:p>
        </w:tc>
        <w:tc>
          <w:tcPr>
            <w:tcW w:w="464" w:type="pct"/>
            <w:noWrap/>
            <w:vAlign w:val="top"/>
          </w:tcPr>
          <w:p w14:paraId="08677F5E">
            <w:pPr>
              <w:spacing w:line="360" w:lineRule="auto"/>
              <w:rPr>
                <w:rFonts w:hint="eastAsia" w:ascii="仿宋_GB2312" w:hAnsi="仿宋_GB2312" w:eastAsia="仿宋_GB2312" w:cs="仿宋_GB2312"/>
                <w:sz w:val="24"/>
              </w:rPr>
            </w:pPr>
          </w:p>
        </w:tc>
        <w:tc>
          <w:tcPr>
            <w:tcW w:w="612" w:type="pct"/>
            <w:noWrap/>
            <w:vAlign w:val="top"/>
          </w:tcPr>
          <w:p w14:paraId="398EA4AF">
            <w:pPr>
              <w:spacing w:line="360" w:lineRule="auto"/>
              <w:rPr>
                <w:rFonts w:hint="eastAsia" w:ascii="仿宋_GB2312" w:hAnsi="仿宋_GB2312" w:eastAsia="仿宋_GB2312" w:cs="仿宋_GB2312"/>
                <w:sz w:val="24"/>
              </w:rPr>
            </w:pPr>
          </w:p>
        </w:tc>
        <w:tc>
          <w:tcPr>
            <w:tcW w:w="613" w:type="pct"/>
            <w:noWrap/>
            <w:vAlign w:val="top"/>
          </w:tcPr>
          <w:p w14:paraId="0481DD6A">
            <w:pPr>
              <w:spacing w:line="360" w:lineRule="auto"/>
              <w:rPr>
                <w:rFonts w:hint="eastAsia" w:ascii="仿宋_GB2312" w:hAnsi="仿宋_GB2312" w:eastAsia="仿宋_GB2312" w:cs="仿宋_GB2312"/>
                <w:sz w:val="24"/>
              </w:rPr>
            </w:pPr>
          </w:p>
        </w:tc>
        <w:tc>
          <w:tcPr>
            <w:tcW w:w="596" w:type="pct"/>
            <w:noWrap/>
            <w:vAlign w:val="top"/>
          </w:tcPr>
          <w:p w14:paraId="572C48F3">
            <w:pPr>
              <w:spacing w:line="360" w:lineRule="auto"/>
              <w:rPr>
                <w:rFonts w:hint="eastAsia" w:ascii="仿宋_GB2312" w:hAnsi="仿宋_GB2312" w:eastAsia="仿宋_GB2312" w:cs="仿宋_GB2312"/>
                <w:sz w:val="24"/>
              </w:rPr>
            </w:pPr>
          </w:p>
        </w:tc>
        <w:tc>
          <w:tcPr>
            <w:tcW w:w="593" w:type="pct"/>
            <w:noWrap/>
            <w:vAlign w:val="top"/>
          </w:tcPr>
          <w:p w14:paraId="049DFC25">
            <w:pPr>
              <w:spacing w:line="360" w:lineRule="auto"/>
              <w:rPr>
                <w:rFonts w:hint="eastAsia" w:ascii="仿宋_GB2312" w:hAnsi="仿宋_GB2312" w:eastAsia="仿宋_GB2312" w:cs="仿宋_GB2312"/>
                <w:sz w:val="24"/>
              </w:rPr>
            </w:pPr>
          </w:p>
        </w:tc>
        <w:tc>
          <w:tcPr>
            <w:tcW w:w="1044" w:type="pct"/>
            <w:noWrap/>
            <w:vAlign w:val="top"/>
          </w:tcPr>
          <w:p w14:paraId="63D493F0">
            <w:pPr>
              <w:spacing w:line="360" w:lineRule="auto"/>
              <w:rPr>
                <w:rFonts w:hint="eastAsia" w:ascii="仿宋_GB2312" w:hAnsi="仿宋_GB2312" w:eastAsia="仿宋_GB2312" w:cs="仿宋_GB2312"/>
                <w:sz w:val="24"/>
              </w:rPr>
            </w:pPr>
          </w:p>
        </w:tc>
      </w:tr>
      <w:tr w14:paraId="7F2F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 w:type="pct"/>
            <w:noWrap/>
            <w:vAlign w:val="top"/>
          </w:tcPr>
          <w:p w14:paraId="201B4D54">
            <w:pPr>
              <w:spacing w:line="360" w:lineRule="auto"/>
              <w:rPr>
                <w:rFonts w:hint="eastAsia" w:ascii="仿宋_GB2312" w:hAnsi="仿宋_GB2312" w:eastAsia="仿宋_GB2312" w:cs="仿宋_GB2312"/>
                <w:sz w:val="24"/>
              </w:rPr>
            </w:pPr>
          </w:p>
        </w:tc>
        <w:tc>
          <w:tcPr>
            <w:tcW w:w="613" w:type="pct"/>
            <w:noWrap/>
            <w:vAlign w:val="top"/>
          </w:tcPr>
          <w:p w14:paraId="3923436F">
            <w:pPr>
              <w:spacing w:line="360" w:lineRule="auto"/>
              <w:rPr>
                <w:rFonts w:hint="eastAsia" w:ascii="仿宋_GB2312" w:hAnsi="仿宋_GB2312" w:eastAsia="仿宋_GB2312" w:cs="仿宋_GB2312"/>
                <w:sz w:val="24"/>
              </w:rPr>
            </w:pPr>
          </w:p>
        </w:tc>
        <w:tc>
          <w:tcPr>
            <w:tcW w:w="464" w:type="pct"/>
            <w:noWrap/>
            <w:vAlign w:val="top"/>
          </w:tcPr>
          <w:p w14:paraId="6309AC01">
            <w:pPr>
              <w:spacing w:line="360" w:lineRule="auto"/>
              <w:rPr>
                <w:rFonts w:hint="eastAsia" w:ascii="仿宋_GB2312" w:hAnsi="仿宋_GB2312" w:eastAsia="仿宋_GB2312" w:cs="仿宋_GB2312"/>
                <w:sz w:val="24"/>
              </w:rPr>
            </w:pPr>
          </w:p>
        </w:tc>
        <w:tc>
          <w:tcPr>
            <w:tcW w:w="612" w:type="pct"/>
            <w:noWrap/>
            <w:vAlign w:val="top"/>
          </w:tcPr>
          <w:p w14:paraId="798ECD31">
            <w:pPr>
              <w:spacing w:line="360" w:lineRule="auto"/>
              <w:rPr>
                <w:rFonts w:hint="eastAsia" w:ascii="仿宋_GB2312" w:hAnsi="仿宋_GB2312" w:eastAsia="仿宋_GB2312" w:cs="仿宋_GB2312"/>
                <w:sz w:val="24"/>
              </w:rPr>
            </w:pPr>
          </w:p>
        </w:tc>
        <w:tc>
          <w:tcPr>
            <w:tcW w:w="613" w:type="pct"/>
            <w:noWrap/>
            <w:vAlign w:val="top"/>
          </w:tcPr>
          <w:p w14:paraId="0DFBAA53">
            <w:pPr>
              <w:spacing w:line="360" w:lineRule="auto"/>
              <w:rPr>
                <w:rFonts w:hint="eastAsia" w:ascii="仿宋_GB2312" w:hAnsi="仿宋_GB2312" w:eastAsia="仿宋_GB2312" w:cs="仿宋_GB2312"/>
                <w:sz w:val="24"/>
              </w:rPr>
            </w:pPr>
          </w:p>
        </w:tc>
        <w:tc>
          <w:tcPr>
            <w:tcW w:w="596" w:type="pct"/>
            <w:noWrap/>
            <w:vAlign w:val="top"/>
          </w:tcPr>
          <w:p w14:paraId="5072A32F">
            <w:pPr>
              <w:spacing w:line="360" w:lineRule="auto"/>
              <w:rPr>
                <w:rFonts w:hint="eastAsia" w:ascii="仿宋_GB2312" w:hAnsi="仿宋_GB2312" w:eastAsia="仿宋_GB2312" w:cs="仿宋_GB2312"/>
                <w:sz w:val="24"/>
              </w:rPr>
            </w:pPr>
          </w:p>
        </w:tc>
        <w:tc>
          <w:tcPr>
            <w:tcW w:w="593" w:type="pct"/>
            <w:noWrap/>
            <w:vAlign w:val="top"/>
          </w:tcPr>
          <w:p w14:paraId="1F442841">
            <w:pPr>
              <w:spacing w:line="360" w:lineRule="auto"/>
              <w:rPr>
                <w:rFonts w:hint="eastAsia" w:ascii="仿宋_GB2312" w:hAnsi="仿宋_GB2312" w:eastAsia="仿宋_GB2312" w:cs="仿宋_GB2312"/>
                <w:sz w:val="24"/>
              </w:rPr>
            </w:pPr>
          </w:p>
        </w:tc>
        <w:tc>
          <w:tcPr>
            <w:tcW w:w="1044" w:type="pct"/>
            <w:noWrap/>
            <w:vAlign w:val="top"/>
          </w:tcPr>
          <w:p w14:paraId="351FB702">
            <w:pPr>
              <w:spacing w:line="360" w:lineRule="auto"/>
              <w:rPr>
                <w:rFonts w:hint="eastAsia" w:ascii="仿宋_GB2312" w:hAnsi="仿宋_GB2312" w:eastAsia="仿宋_GB2312" w:cs="仿宋_GB2312"/>
                <w:sz w:val="24"/>
              </w:rPr>
            </w:pPr>
          </w:p>
        </w:tc>
      </w:tr>
      <w:tr w14:paraId="6286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 w:type="pct"/>
            <w:noWrap/>
            <w:vAlign w:val="top"/>
          </w:tcPr>
          <w:p w14:paraId="0CB75BEE">
            <w:pPr>
              <w:spacing w:line="360" w:lineRule="auto"/>
              <w:rPr>
                <w:rFonts w:hint="eastAsia" w:ascii="仿宋_GB2312" w:hAnsi="仿宋_GB2312" w:eastAsia="仿宋_GB2312" w:cs="仿宋_GB2312"/>
                <w:sz w:val="24"/>
              </w:rPr>
            </w:pPr>
          </w:p>
        </w:tc>
        <w:tc>
          <w:tcPr>
            <w:tcW w:w="613" w:type="pct"/>
            <w:noWrap/>
            <w:vAlign w:val="top"/>
          </w:tcPr>
          <w:p w14:paraId="06FFA825">
            <w:pPr>
              <w:spacing w:line="360" w:lineRule="auto"/>
              <w:rPr>
                <w:rFonts w:hint="eastAsia" w:ascii="仿宋_GB2312" w:hAnsi="仿宋_GB2312" w:eastAsia="仿宋_GB2312" w:cs="仿宋_GB2312"/>
                <w:sz w:val="24"/>
              </w:rPr>
            </w:pPr>
          </w:p>
        </w:tc>
        <w:tc>
          <w:tcPr>
            <w:tcW w:w="464" w:type="pct"/>
            <w:noWrap/>
            <w:vAlign w:val="top"/>
          </w:tcPr>
          <w:p w14:paraId="6F7F95CF">
            <w:pPr>
              <w:spacing w:line="360" w:lineRule="auto"/>
              <w:rPr>
                <w:rFonts w:hint="eastAsia" w:ascii="仿宋_GB2312" w:hAnsi="仿宋_GB2312" w:eastAsia="仿宋_GB2312" w:cs="仿宋_GB2312"/>
                <w:sz w:val="24"/>
              </w:rPr>
            </w:pPr>
          </w:p>
        </w:tc>
        <w:tc>
          <w:tcPr>
            <w:tcW w:w="612" w:type="pct"/>
            <w:noWrap/>
            <w:vAlign w:val="top"/>
          </w:tcPr>
          <w:p w14:paraId="21EC44A2">
            <w:pPr>
              <w:spacing w:line="360" w:lineRule="auto"/>
              <w:rPr>
                <w:rFonts w:hint="eastAsia" w:ascii="仿宋_GB2312" w:hAnsi="仿宋_GB2312" w:eastAsia="仿宋_GB2312" w:cs="仿宋_GB2312"/>
                <w:sz w:val="24"/>
              </w:rPr>
            </w:pPr>
          </w:p>
        </w:tc>
        <w:tc>
          <w:tcPr>
            <w:tcW w:w="613" w:type="pct"/>
            <w:noWrap/>
            <w:vAlign w:val="top"/>
          </w:tcPr>
          <w:p w14:paraId="4268D542">
            <w:pPr>
              <w:spacing w:line="360" w:lineRule="auto"/>
              <w:rPr>
                <w:rFonts w:hint="eastAsia" w:ascii="仿宋_GB2312" w:hAnsi="仿宋_GB2312" w:eastAsia="仿宋_GB2312" w:cs="仿宋_GB2312"/>
                <w:sz w:val="24"/>
              </w:rPr>
            </w:pPr>
          </w:p>
        </w:tc>
        <w:tc>
          <w:tcPr>
            <w:tcW w:w="596" w:type="pct"/>
            <w:noWrap/>
            <w:vAlign w:val="top"/>
          </w:tcPr>
          <w:p w14:paraId="228C6C97">
            <w:pPr>
              <w:spacing w:line="360" w:lineRule="auto"/>
              <w:rPr>
                <w:rFonts w:hint="eastAsia" w:ascii="仿宋_GB2312" w:hAnsi="仿宋_GB2312" w:eastAsia="仿宋_GB2312" w:cs="仿宋_GB2312"/>
                <w:sz w:val="24"/>
              </w:rPr>
            </w:pPr>
          </w:p>
        </w:tc>
        <w:tc>
          <w:tcPr>
            <w:tcW w:w="593" w:type="pct"/>
            <w:noWrap/>
            <w:vAlign w:val="top"/>
          </w:tcPr>
          <w:p w14:paraId="438E4341">
            <w:pPr>
              <w:spacing w:line="360" w:lineRule="auto"/>
              <w:rPr>
                <w:rFonts w:hint="eastAsia" w:ascii="仿宋_GB2312" w:hAnsi="仿宋_GB2312" w:eastAsia="仿宋_GB2312" w:cs="仿宋_GB2312"/>
                <w:sz w:val="24"/>
              </w:rPr>
            </w:pPr>
          </w:p>
        </w:tc>
        <w:tc>
          <w:tcPr>
            <w:tcW w:w="1044" w:type="pct"/>
            <w:noWrap/>
            <w:vAlign w:val="top"/>
          </w:tcPr>
          <w:p w14:paraId="77348AA6">
            <w:pPr>
              <w:spacing w:line="360" w:lineRule="auto"/>
              <w:rPr>
                <w:rFonts w:hint="eastAsia" w:ascii="仿宋_GB2312" w:hAnsi="仿宋_GB2312" w:eastAsia="仿宋_GB2312" w:cs="仿宋_GB2312"/>
                <w:sz w:val="24"/>
              </w:rPr>
            </w:pPr>
          </w:p>
        </w:tc>
      </w:tr>
      <w:tr w14:paraId="189F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 w:type="pct"/>
            <w:noWrap/>
            <w:vAlign w:val="top"/>
          </w:tcPr>
          <w:p w14:paraId="2EEAC13F">
            <w:pPr>
              <w:spacing w:line="360" w:lineRule="auto"/>
              <w:rPr>
                <w:rFonts w:hint="eastAsia" w:ascii="仿宋_GB2312" w:hAnsi="仿宋_GB2312" w:eastAsia="仿宋_GB2312" w:cs="仿宋_GB2312"/>
                <w:sz w:val="24"/>
              </w:rPr>
            </w:pPr>
          </w:p>
        </w:tc>
        <w:tc>
          <w:tcPr>
            <w:tcW w:w="613" w:type="pct"/>
            <w:noWrap/>
            <w:vAlign w:val="top"/>
          </w:tcPr>
          <w:p w14:paraId="636E2A85">
            <w:pPr>
              <w:spacing w:line="360" w:lineRule="auto"/>
              <w:rPr>
                <w:rFonts w:hint="eastAsia" w:ascii="仿宋_GB2312" w:hAnsi="仿宋_GB2312" w:eastAsia="仿宋_GB2312" w:cs="仿宋_GB2312"/>
                <w:sz w:val="24"/>
              </w:rPr>
            </w:pPr>
          </w:p>
        </w:tc>
        <w:tc>
          <w:tcPr>
            <w:tcW w:w="464" w:type="pct"/>
            <w:noWrap/>
            <w:vAlign w:val="top"/>
          </w:tcPr>
          <w:p w14:paraId="287878CC">
            <w:pPr>
              <w:spacing w:line="360" w:lineRule="auto"/>
              <w:rPr>
                <w:rFonts w:hint="eastAsia" w:ascii="仿宋_GB2312" w:hAnsi="仿宋_GB2312" w:eastAsia="仿宋_GB2312" w:cs="仿宋_GB2312"/>
                <w:sz w:val="24"/>
              </w:rPr>
            </w:pPr>
          </w:p>
        </w:tc>
        <w:tc>
          <w:tcPr>
            <w:tcW w:w="612" w:type="pct"/>
            <w:noWrap/>
            <w:vAlign w:val="top"/>
          </w:tcPr>
          <w:p w14:paraId="6131D509">
            <w:pPr>
              <w:spacing w:line="360" w:lineRule="auto"/>
              <w:rPr>
                <w:rFonts w:hint="eastAsia" w:ascii="仿宋_GB2312" w:hAnsi="仿宋_GB2312" w:eastAsia="仿宋_GB2312" w:cs="仿宋_GB2312"/>
                <w:sz w:val="24"/>
              </w:rPr>
            </w:pPr>
          </w:p>
        </w:tc>
        <w:tc>
          <w:tcPr>
            <w:tcW w:w="613" w:type="pct"/>
            <w:noWrap/>
            <w:vAlign w:val="top"/>
          </w:tcPr>
          <w:p w14:paraId="7A75A1B9">
            <w:pPr>
              <w:spacing w:line="360" w:lineRule="auto"/>
              <w:rPr>
                <w:rFonts w:hint="eastAsia" w:ascii="仿宋_GB2312" w:hAnsi="仿宋_GB2312" w:eastAsia="仿宋_GB2312" w:cs="仿宋_GB2312"/>
                <w:sz w:val="24"/>
              </w:rPr>
            </w:pPr>
          </w:p>
        </w:tc>
        <w:tc>
          <w:tcPr>
            <w:tcW w:w="596" w:type="pct"/>
            <w:noWrap/>
            <w:vAlign w:val="top"/>
          </w:tcPr>
          <w:p w14:paraId="5F02CB7C">
            <w:pPr>
              <w:spacing w:line="360" w:lineRule="auto"/>
              <w:rPr>
                <w:rFonts w:hint="eastAsia" w:ascii="仿宋_GB2312" w:hAnsi="仿宋_GB2312" w:eastAsia="仿宋_GB2312" w:cs="仿宋_GB2312"/>
                <w:sz w:val="24"/>
              </w:rPr>
            </w:pPr>
          </w:p>
        </w:tc>
        <w:tc>
          <w:tcPr>
            <w:tcW w:w="593" w:type="pct"/>
            <w:noWrap/>
            <w:vAlign w:val="top"/>
          </w:tcPr>
          <w:p w14:paraId="2B0EB791">
            <w:pPr>
              <w:spacing w:line="360" w:lineRule="auto"/>
              <w:rPr>
                <w:rFonts w:hint="eastAsia" w:ascii="仿宋_GB2312" w:hAnsi="仿宋_GB2312" w:eastAsia="仿宋_GB2312" w:cs="仿宋_GB2312"/>
                <w:sz w:val="24"/>
              </w:rPr>
            </w:pPr>
          </w:p>
        </w:tc>
        <w:tc>
          <w:tcPr>
            <w:tcW w:w="1044" w:type="pct"/>
            <w:noWrap/>
            <w:vAlign w:val="top"/>
          </w:tcPr>
          <w:p w14:paraId="38ADA1F1">
            <w:pPr>
              <w:spacing w:line="360" w:lineRule="auto"/>
              <w:rPr>
                <w:rFonts w:hint="eastAsia" w:ascii="仿宋_GB2312" w:hAnsi="仿宋_GB2312" w:eastAsia="仿宋_GB2312" w:cs="仿宋_GB2312"/>
                <w:sz w:val="24"/>
              </w:rPr>
            </w:pPr>
          </w:p>
        </w:tc>
      </w:tr>
      <w:tr w14:paraId="2025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 w:type="pct"/>
            <w:noWrap/>
            <w:vAlign w:val="top"/>
          </w:tcPr>
          <w:p w14:paraId="2BA4B4AC">
            <w:pPr>
              <w:spacing w:line="360" w:lineRule="auto"/>
              <w:rPr>
                <w:rFonts w:hint="eastAsia" w:ascii="仿宋_GB2312" w:hAnsi="仿宋_GB2312" w:eastAsia="仿宋_GB2312" w:cs="仿宋_GB2312"/>
                <w:sz w:val="24"/>
              </w:rPr>
            </w:pPr>
          </w:p>
        </w:tc>
        <w:tc>
          <w:tcPr>
            <w:tcW w:w="613" w:type="pct"/>
            <w:noWrap/>
            <w:vAlign w:val="top"/>
          </w:tcPr>
          <w:p w14:paraId="710CED2F">
            <w:pPr>
              <w:spacing w:line="360" w:lineRule="auto"/>
              <w:rPr>
                <w:rFonts w:hint="eastAsia" w:ascii="仿宋_GB2312" w:hAnsi="仿宋_GB2312" w:eastAsia="仿宋_GB2312" w:cs="仿宋_GB2312"/>
                <w:sz w:val="24"/>
              </w:rPr>
            </w:pPr>
          </w:p>
        </w:tc>
        <w:tc>
          <w:tcPr>
            <w:tcW w:w="464" w:type="pct"/>
            <w:noWrap/>
            <w:vAlign w:val="top"/>
          </w:tcPr>
          <w:p w14:paraId="3CD0F101">
            <w:pPr>
              <w:spacing w:line="360" w:lineRule="auto"/>
              <w:rPr>
                <w:rFonts w:hint="eastAsia" w:ascii="仿宋_GB2312" w:hAnsi="仿宋_GB2312" w:eastAsia="仿宋_GB2312" w:cs="仿宋_GB2312"/>
                <w:sz w:val="24"/>
              </w:rPr>
            </w:pPr>
          </w:p>
        </w:tc>
        <w:tc>
          <w:tcPr>
            <w:tcW w:w="612" w:type="pct"/>
            <w:noWrap/>
            <w:vAlign w:val="top"/>
          </w:tcPr>
          <w:p w14:paraId="72BA4B15">
            <w:pPr>
              <w:spacing w:line="360" w:lineRule="auto"/>
              <w:rPr>
                <w:rFonts w:hint="eastAsia" w:ascii="仿宋_GB2312" w:hAnsi="仿宋_GB2312" w:eastAsia="仿宋_GB2312" w:cs="仿宋_GB2312"/>
                <w:sz w:val="24"/>
              </w:rPr>
            </w:pPr>
          </w:p>
        </w:tc>
        <w:tc>
          <w:tcPr>
            <w:tcW w:w="613" w:type="pct"/>
            <w:noWrap/>
            <w:vAlign w:val="top"/>
          </w:tcPr>
          <w:p w14:paraId="6C002EDE">
            <w:pPr>
              <w:spacing w:line="360" w:lineRule="auto"/>
              <w:rPr>
                <w:rFonts w:hint="eastAsia" w:ascii="仿宋_GB2312" w:hAnsi="仿宋_GB2312" w:eastAsia="仿宋_GB2312" w:cs="仿宋_GB2312"/>
                <w:sz w:val="24"/>
              </w:rPr>
            </w:pPr>
          </w:p>
        </w:tc>
        <w:tc>
          <w:tcPr>
            <w:tcW w:w="596" w:type="pct"/>
            <w:noWrap/>
            <w:vAlign w:val="top"/>
          </w:tcPr>
          <w:p w14:paraId="7C224F70">
            <w:pPr>
              <w:spacing w:line="360" w:lineRule="auto"/>
              <w:rPr>
                <w:rFonts w:hint="eastAsia" w:ascii="仿宋_GB2312" w:hAnsi="仿宋_GB2312" w:eastAsia="仿宋_GB2312" w:cs="仿宋_GB2312"/>
                <w:sz w:val="24"/>
              </w:rPr>
            </w:pPr>
          </w:p>
        </w:tc>
        <w:tc>
          <w:tcPr>
            <w:tcW w:w="593" w:type="pct"/>
            <w:noWrap/>
            <w:vAlign w:val="top"/>
          </w:tcPr>
          <w:p w14:paraId="7F443A94">
            <w:pPr>
              <w:spacing w:line="360" w:lineRule="auto"/>
              <w:rPr>
                <w:rFonts w:hint="eastAsia" w:ascii="仿宋_GB2312" w:hAnsi="仿宋_GB2312" w:eastAsia="仿宋_GB2312" w:cs="仿宋_GB2312"/>
                <w:sz w:val="24"/>
              </w:rPr>
            </w:pPr>
          </w:p>
        </w:tc>
        <w:tc>
          <w:tcPr>
            <w:tcW w:w="1044" w:type="pct"/>
            <w:noWrap/>
            <w:vAlign w:val="top"/>
          </w:tcPr>
          <w:p w14:paraId="66A8D55F">
            <w:pPr>
              <w:spacing w:line="360" w:lineRule="auto"/>
              <w:rPr>
                <w:rFonts w:hint="eastAsia" w:ascii="仿宋_GB2312" w:hAnsi="仿宋_GB2312" w:eastAsia="仿宋_GB2312" w:cs="仿宋_GB2312"/>
                <w:sz w:val="24"/>
              </w:rPr>
            </w:pPr>
          </w:p>
        </w:tc>
      </w:tr>
    </w:tbl>
    <w:p w14:paraId="70A43E33">
      <w:pPr>
        <w:spacing w:line="360" w:lineRule="auto"/>
        <w:rPr>
          <w:rFonts w:hint="eastAsia" w:ascii="仿宋_GB2312" w:hAnsi="仿宋_GB2312" w:eastAsia="仿宋_GB2312" w:cs="仿宋_GB2312"/>
          <w:sz w:val="24"/>
        </w:rPr>
      </w:pPr>
      <w:bookmarkStart w:id="480" w:name="_Hlt526418107"/>
      <w:bookmarkEnd w:id="480"/>
      <w:bookmarkStart w:id="481" w:name="_Hlt526418111"/>
      <w:bookmarkEnd w:id="481"/>
      <w:bookmarkStart w:id="482" w:name="_Hlt526418103"/>
      <w:bookmarkEnd w:id="482"/>
      <w:r>
        <w:rPr>
          <w:rFonts w:hint="eastAsia" w:ascii="仿宋_GB2312" w:hAnsi="仿宋_GB2312" w:eastAsia="仿宋_GB2312" w:cs="仿宋_GB2312"/>
          <w:sz w:val="24"/>
        </w:rPr>
        <w:t>注：</w:t>
      </w:r>
      <w:r>
        <w:rPr>
          <w:rFonts w:hint="eastAsia" w:ascii="仿宋_GB2312" w:hAnsi="仿宋_GB2312" w:eastAsia="仿宋_GB2312" w:cs="仿宋_GB2312"/>
          <w:sz w:val="24"/>
          <w:lang w:eastAsia="zh-CN"/>
        </w:rPr>
        <w:t>供应商</w:t>
      </w:r>
      <w:r>
        <w:rPr>
          <w:rFonts w:hint="eastAsia" w:ascii="仿宋_GB2312" w:hAnsi="仿宋_GB2312" w:eastAsia="仿宋_GB2312" w:cs="仿宋_GB2312"/>
          <w:sz w:val="24"/>
        </w:rPr>
        <w:t>应确保上述证明文件的真实性、有效性及合法性，否则，由此引起的任何责任都由</w:t>
      </w:r>
      <w:r>
        <w:rPr>
          <w:rFonts w:hint="eastAsia" w:ascii="仿宋_GB2312" w:hAnsi="仿宋_GB2312" w:eastAsia="仿宋_GB2312" w:cs="仿宋_GB2312"/>
          <w:sz w:val="24"/>
          <w:lang w:eastAsia="zh-CN"/>
        </w:rPr>
        <w:t>供应商</w:t>
      </w:r>
      <w:r>
        <w:rPr>
          <w:rFonts w:hint="eastAsia" w:ascii="仿宋_GB2312" w:hAnsi="仿宋_GB2312" w:eastAsia="仿宋_GB2312" w:cs="仿宋_GB2312"/>
          <w:sz w:val="24"/>
        </w:rPr>
        <w:t>自行承担。</w:t>
      </w:r>
    </w:p>
    <w:p w14:paraId="429774A6">
      <w:pPr>
        <w:rPr>
          <w:rFonts w:hint="eastAsia" w:ascii="宋体" w:hAnsi="宋体" w:eastAsia="宋体" w:cs="宋体"/>
          <w:sz w:val="24"/>
          <w:lang w:val="en-US" w:eastAsia="zh-CN"/>
        </w:rPr>
      </w:pPr>
      <w:r>
        <w:rPr>
          <w:rFonts w:hint="eastAsia" w:ascii="宋体" w:hAnsi="宋体" w:eastAsia="宋体" w:cs="宋体"/>
          <w:sz w:val="24"/>
          <w:lang w:val="en-US" w:eastAsia="zh-CN"/>
        </w:rPr>
        <w:br w:type="page"/>
      </w:r>
    </w:p>
    <w:p w14:paraId="0C367D80">
      <w:pPr>
        <w:pStyle w:val="35"/>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附表2：</w:t>
      </w:r>
    </w:p>
    <w:p w14:paraId="50E1B8AF">
      <w:pPr>
        <w:widowControl w:val="0"/>
        <w:adjustRightInd/>
        <w:snapToGrid/>
        <w:spacing w:afterLines="50" w:line="360" w:lineRule="auto"/>
        <w:ind w:firstLine="482" w:firstLineChars="20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项目经理简历表</w:t>
      </w:r>
    </w:p>
    <w:p w14:paraId="5ED4F83C">
      <w:pPr>
        <w:widowControl w:val="0"/>
        <w:adjustRightInd/>
        <w:snapToGrid/>
        <w:spacing w:afterLines="50" w:line="360" w:lineRule="auto"/>
        <w:ind w:firstLine="480" w:firstLineChars="200"/>
        <w:jc w:val="both"/>
        <w:rPr>
          <w:rFonts w:hint="eastAsia" w:ascii="仿宋_GB2312" w:hAnsi="仿宋_GB2312" w:eastAsia="仿宋_GB2312" w:cs="仿宋_GB2312"/>
          <w:color w:val="auto"/>
          <w:kern w:val="2"/>
          <w:sz w:val="24"/>
          <w:szCs w:val="24"/>
          <w:highlight w:val="none"/>
        </w:rPr>
      </w:pPr>
      <w:r>
        <w:rPr>
          <w:rFonts w:hint="eastAsia" w:ascii="仿宋_GB2312" w:hAnsi="仿宋_GB2312" w:eastAsia="仿宋_GB2312" w:cs="仿宋_GB2312"/>
          <w:color w:val="auto"/>
          <w:kern w:val="2"/>
          <w:sz w:val="24"/>
          <w:szCs w:val="24"/>
          <w:highlight w:val="none"/>
        </w:rPr>
        <w:t>项目经理应附注册证书、安全生产考核合格证书、身份证、职称证、学历证、养老保险</w:t>
      </w:r>
      <w:r>
        <w:rPr>
          <w:rFonts w:hint="eastAsia" w:ascii="仿宋_GB2312" w:hAnsi="仿宋_GB2312" w:eastAsia="仿宋_GB2312" w:cs="仿宋_GB2312"/>
          <w:color w:val="auto"/>
          <w:kern w:val="2"/>
          <w:sz w:val="24"/>
          <w:szCs w:val="24"/>
          <w:highlight w:val="none"/>
          <w:lang w:val="en-US" w:eastAsia="zh-CN"/>
        </w:rPr>
        <w:t>缴纳</w:t>
      </w:r>
      <w:r>
        <w:rPr>
          <w:rFonts w:hint="eastAsia" w:ascii="仿宋_GB2312" w:hAnsi="仿宋_GB2312" w:eastAsia="仿宋_GB2312" w:cs="仿宋_GB2312"/>
          <w:color w:val="auto"/>
          <w:kern w:val="2"/>
          <w:sz w:val="24"/>
          <w:szCs w:val="24"/>
          <w:highlight w:val="none"/>
        </w:rPr>
        <w:t>复印件。</w:t>
      </w:r>
    </w:p>
    <w:tbl>
      <w:tblPr>
        <w:tblStyle w:val="51"/>
        <w:tblW w:w="8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035"/>
        <w:gridCol w:w="1134"/>
        <w:gridCol w:w="1275"/>
        <w:gridCol w:w="2035"/>
        <w:gridCol w:w="2160"/>
      </w:tblGrid>
      <w:tr w14:paraId="4896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6" w:type="dxa"/>
            <w:noWrap w:val="0"/>
            <w:vAlign w:val="center"/>
          </w:tcPr>
          <w:p w14:paraId="663E6291">
            <w:pPr>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035" w:type="dxa"/>
            <w:noWrap w:val="0"/>
            <w:vAlign w:val="center"/>
          </w:tcPr>
          <w:p w14:paraId="20072C7A">
            <w:pPr>
              <w:adjustRightInd w:val="0"/>
              <w:snapToGrid w:val="0"/>
              <w:spacing w:line="240" w:lineRule="auto"/>
              <w:jc w:val="center"/>
              <w:rPr>
                <w:rFonts w:hint="eastAsia" w:ascii="仿宋_GB2312" w:hAnsi="仿宋_GB2312" w:eastAsia="仿宋_GB2312" w:cs="仿宋_GB2312"/>
                <w:sz w:val="24"/>
                <w:szCs w:val="24"/>
              </w:rPr>
            </w:pPr>
          </w:p>
        </w:tc>
        <w:tc>
          <w:tcPr>
            <w:tcW w:w="1134" w:type="dxa"/>
            <w:noWrap w:val="0"/>
            <w:vAlign w:val="center"/>
          </w:tcPr>
          <w:p w14:paraId="156C5B54">
            <w:pPr>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年龄</w:t>
            </w:r>
          </w:p>
        </w:tc>
        <w:tc>
          <w:tcPr>
            <w:tcW w:w="1275" w:type="dxa"/>
            <w:noWrap w:val="0"/>
            <w:vAlign w:val="center"/>
          </w:tcPr>
          <w:p w14:paraId="3EBF62E7">
            <w:pPr>
              <w:adjustRightInd w:val="0"/>
              <w:snapToGrid w:val="0"/>
              <w:spacing w:line="240" w:lineRule="auto"/>
              <w:jc w:val="center"/>
              <w:rPr>
                <w:rFonts w:hint="eastAsia" w:ascii="仿宋_GB2312" w:hAnsi="仿宋_GB2312" w:eastAsia="仿宋_GB2312" w:cs="仿宋_GB2312"/>
                <w:sz w:val="24"/>
                <w:szCs w:val="24"/>
              </w:rPr>
            </w:pPr>
          </w:p>
        </w:tc>
        <w:tc>
          <w:tcPr>
            <w:tcW w:w="2035" w:type="dxa"/>
            <w:noWrap w:val="0"/>
            <w:vAlign w:val="center"/>
          </w:tcPr>
          <w:p w14:paraId="70758FFF">
            <w:pPr>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学历</w:t>
            </w:r>
          </w:p>
        </w:tc>
        <w:tc>
          <w:tcPr>
            <w:tcW w:w="2160" w:type="dxa"/>
            <w:noWrap w:val="0"/>
            <w:vAlign w:val="center"/>
          </w:tcPr>
          <w:p w14:paraId="36DC6643">
            <w:pPr>
              <w:adjustRightInd w:val="0"/>
              <w:snapToGrid w:val="0"/>
              <w:spacing w:line="240" w:lineRule="auto"/>
              <w:jc w:val="center"/>
              <w:rPr>
                <w:rFonts w:hint="eastAsia" w:ascii="仿宋_GB2312" w:hAnsi="仿宋_GB2312" w:eastAsia="仿宋_GB2312" w:cs="仿宋_GB2312"/>
                <w:sz w:val="24"/>
                <w:szCs w:val="24"/>
              </w:rPr>
            </w:pPr>
          </w:p>
        </w:tc>
      </w:tr>
      <w:tr w14:paraId="1E50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6" w:type="dxa"/>
            <w:noWrap w:val="0"/>
            <w:vAlign w:val="center"/>
          </w:tcPr>
          <w:p w14:paraId="6CB9A8D2">
            <w:pPr>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职称</w:t>
            </w:r>
          </w:p>
        </w:tc>
        <w:tc>
          <w:tcPr>
            <w:tcW w:w="1035" w:type="dxa"/>
            <w:noWrap w:val="0"/>
            <w:vAlign w:val="center"/>
          </w:tcPr>
          <w:p w14:paraId="37901F29">
            <w:pPr>
              <w:adjustRightInd w:val="0"/>
              <w:snapToGrid w:val="0"/>
              <w:spacing w:line="240" w:lineRule="auto"/>
              <w:jc w:val="center"/>
              <w:rPr>
                <w:rFonts w:hint="eastAsia" w:ascii="仿宋_GB2312" w:hAnsi="仿宋_GB2312" w:eastAsia="仿宋_GB2312" w:cs="仿宋_GB2312"/>
                <w:sz w:val="24"/>
                <w:szCs w:val="24"/>
              </w:rPr>
            </w:pPr>
          </w:p>
        </w:tc>
        <w:tc>
          <w:tcPr>
            <w:tcW w:w="1134" w:type="dxa"/>
            <w:noWrap w:val="0"/>
            <w:vAlign w:val="center"/>
          </w:tcPr>
          <w:p w14:paraId="6ED39618">
            <w:pPr>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职务</w:t>
            </w:r>
          </w:p>
        </w:tc>
        <w:tc>
          <w:tcPr>
            <w:tcW w:w="1275" w:type="dxa"/>
            <w:noWrap w:val="0"/>
            <w:vAlign w:val="center"/>
          </w:tcPr>
          <w:p w14:paraId="7C57C84E">
            <w:pPr>
              <w:adjustRightInd w:val="0"/>
              <w:snapToGrid w:val="0"/>
              <w:spacing w:line="240" w:lineRule="auto"/>
              <w:jc w:val="center"/>
              <w:rPr>
                <w:rFonts w:hint="eastAsia" w:ascii="仿宋_GB2312" w:hAnsi="仿宋_GB2312" w:eastAsia="仿宋_GB2312" w:cs="仿宋_GB2312"/>
                <w:sz w:val="24"/>
                <w:szCs w:val="24"/>
              </w:rPr>
            </w:pPr>
          </w:p>
        </w:tc>
        <w:tc>
          <w:tcPr>
            <w:tcW w:w="2035" w:type="dxa"/>
            <w:noWrap w:val="0"/>
            <w:vAlign w:val="center"/>
          </w:tcPr>
          <w:p w14:paraId="7ADDE652">
            <w:pPr>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注册证号</w:t>
            </w:r>
          </w:p>
        </w:tc>
        <w:tc>
          <w:tcPr>
            <w:tcW w:w="2160" w:type="dxa"/>
            <w:noWrap w:val="0"/>
            <w:vAlign w:val="center"/>
          </w:tcPr>
          <w:p w14:paraId="4EE75BEF">
            <w:pPr>
              <w:adjustRightInd w:val="0"/>
              <w:snapToGrid w:val="0"/>
              <w:spacing w:line="240" w:lineRule="auto"/>
              <w:jc w:val="center"/>
              <w:rPr>
                <w:rFonts w:hint="eastAsia" w:ascii="仿宋_GB2312" w:hAnsi="仿宋_GB2312" w:eastAsia="仿宋_GB2312" w:cs="仿宋_GB2312"/>
                <w:sz w:val="24"/>
                <w:szCs w:val="24"/>
              </w:rPr>
            </w:pPr>
          </w:p>
        </w:tc>
      </w:tr>
      <w:tr w14:paraId="5BF3C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25" w:type="dxa"/>
            <w:gridSpan w:val="3"/>
            <w:noWrap w:val="0"/>
            <w:vAlign w:val="center"/>
          </w:tcPr>
          <w:p w14:paraId="5EA556A4">
            <w:pPr>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注册建造师执业资格等级</w:t>
            </w:r>
          </w:p>
        </w:tc>
        <w:tc>
          <w:tcPr>
            <w:tcW w:w="1275" w:type="dxa"/>
            <w:noWrap w:val="0"/>
            <w:vAlign w:val="center"/>
          </w:tcPr>
          <w:p w14:paraId="6BF0E97B">
            <w:pPr>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级</w:t>
            </w:r>
          </w:p>
        </w:tc>
        <w:tc>
          <w:tcPr>
            <w:tcW w:w="2035" w:type="dxa"/>
            <w:noWrap w:val="0"/>
            <w:vAlign w:val="center"/>
          </w:tcPr>
          <w:p w14:paraId="1868B939">
            <w:pPr>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建造师专业</w:t>
            </w:r>
          </w:p>
        </w:tc>
        <w:tc>
          <w:tcPr>
            <w:tcW w:w="2160" w:type="dxa"/>
            <w:noWrap w:val="0"/>
            <w:vAlign w:val="center"/>
          </w:tcPr>
          <w:p w14:paraId="45659D71">
            <w:pPr>
              <w:adjustRightInd w:val="0"/>
              <w:snapToGrid w:val="0"/>
              <w:spacing w:line="240" w:lineRule="auto"/>
              <w:jc w:val="center"/>
              <w:rPr>
                <w:rFonts w:hint="eastAsia" w:ascii="仿宋_GB2312" w:hAnsi="仿宋_GB2312" w:eastAsia="仿宋_GB2312" w:cs="仿宋_GB2312"/>
                <w:sz w:val="24"/>
                <w:szCs w:val="24"/>
              </w:rPr>
            </w:pPr>
          </w:p>
        </w:tc>
      </w:tr>
      <w:tr w14:paraId="5CAFE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25" w:type="dxa"/>
            <w:gridSpan w:val="3"/>
            <w:noWrap w:val="0"/>
            <w:vAlign w:val="center"/>
          </w:tcPr>
          <w:p w14:paraId="42DF2D3E">
            <w:pPr>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安全生产考核合格证书</w:t>
            </w:r>
          </w:p>
        </w:tc>
        <w:tc>
          <w:tcPr>
            <w:tcW w:w="5470" w:type="dxa"/>
            <w:gridSpan w:val="3"/>
            <w:noWrap w:val="0"/>
            <w:vAlign w:val="center"/>
          </w:tcPr>
          <w:p w14:paraId="644E05C9">
            <w:pPr>
              <w:adjustRightInd w:val="0"/>
              <w:snapToGrid w:val="0"/>
              <w:spacing w:line="240" w:lineRule="auto"/>
              <w:jc w:val="center"/>
              <w:rPr>
                <w:rFonts w:hint="eastAsia" w:ascii="仿宋_GB2312" w:hAnsi="仿宋_GB2312" w:eastAsia="仿宋_GB2312" w:cs="仿宋_GB2312"/>
                <w:sz w:val="24"/>
                <w:szCs w:val="24"/>
              </w:rPr>
            </w:pPr>
          </w:p>
        </w:tc>
      </w:tr>
      <w:tr w14:paraId="0458A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6" w:type="dxa"/>
            <w:noWrap w:val="0"/>
            <w:vAlign w:val="center"/>
          </w:tcPr>
          <w:p w14:paraId="6B28A6A2">
            <w:pPr>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毕业学校</w:t>
            </w:r>
          </w:p>
        </w:tc>
        <w:tc>
          <w:tcPr>
            <w:tcW w:w="7639" w:type="dxa"/>
            <w:gridSpan w:val="5"/>
            <w:noWrap w:val="0"/>
            <w:vAlign w:val="center"/>
          </w:tcPr>
          <w:p w14:paraId="4FB796CC">
            <w:pPr>
              <w:adjustRightInd w:val="0"/>
              <w:snapToGrid w:val="0"/>
              <w:spacing w:line="240" w:lineRule="auto"/>
              <w:ind w:firstLine="960" w:firstLineChars="4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年毕业于学校专业</w:t>
            </w:r>
          </w:p>
        </w:tc>
      </w:tr>
      <w:tr w14:paraId="6CE89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95" w:type="dxa"/>
            <w:gridSpan w:val="6"/>
            <w:noWrap w:val="0"/>
            <w:vAlign w:val="center"/>
          </w:tcPr>
          <w:p w14:paraId="7AF66170">
            <w:pPr>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主要工作经历</w:t>
            </w:r>
          </w:p>
        </w:tc>
      </w:tr>
      <w:tr w14:paraId="795E3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6" w:type="dxa"/>
            <w:noWrap w:val="0"/>
            <w:vAlign w:val="center"/>
          </w:tcPr>
          <w:p w14:paraId="21DC39DC">
            <w:pPr>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时间</w:t>
            </w:r>
          </w:p>
        </w:tc>
        <w:tc>
          <w:tcPr>
            <w:tcW w:w="3444" w:type="dxa"/>
            <w:gridSpan w:val="3"/>
            <w:noWrap w:val="0"/>
            <w:vAlign w:val="center"/>
          </w:tcPr>
          <w:p w14:paraId="671777E9">
            <w:pPr>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参加过的类似项目名称</w:t>
            </w:r>
          </w:p>
        </w:tc>
        <w:tc>
          <w:tcPr>
            <w:tcW w:w="2035" w:type="dxa"/>
            <w:noWrap w:val="0"/>
            <w:vAlign w:val="center"/>
          </w:tcPr>
          <w:p w14:paraId="332C9F5B">
            <w:pPr>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担任职务</w:t>
            </w:r>
          </w:p>
        </w:tc>
        <w:tc>
          <w:tcPr>
            <w:tcW w:w="2160" w:type="dxa"/>
            <w:noWrap w:val="0"/>
            <w:vAlign w:val="center"/>
          </w:tcPr>
          <w:p w14:paraId="6D48CB7C">
            <w:pPr>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发包人及联系电话</w:t>
            </w:r>
          </w:p>
        </w:tc>
      </w:tr>
      <w:tr w14:paraId="3EBAF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6" w:type="dxa"/>
            <w:noWrap w:val="0"/>
            <w:vAlign w:val="center"/>
          </w:tcPr>
          <w:p w14:paraId="4D355B16">
            <w:pPr>
              <w:adjustRightInd w:val="0"/>
              <w:snapToGrid w:val="0"/>
              <w:spacing w:line="240" w:lineRule="auto"/>
              <w:jc w:val="center"/>
              <w:rPr>
                <w:rFonts w:hint="eastAsia" w:ascii="仿宋_GB2312" w:hAnsi="仿宋_GB2312" w:eastAsia="仿宋_GB2312" w:cs="仿宋_GB2312"/>
                <w:sz w:val="24"/>
                <w:szCs w:val="24"/>
              </w:rPr>
            </w:pPr>
          </w:p>
        </w:tc>
        <w:tc>
          <w:tcPr>
            <w:tcW w:w="3444" w:type="dxa"/>
            <w:gridSpan w:val="3"/>
            <w:noWrap w:val="0"/>
            <w:vAlign w:val="center"/>
          </w:tcPr>
          <w:p w14:paraId="3D091771">
            <w:pPr>
              <w:adjustRightInd w:val="0"/>
              <w:snapToGrid w:val="0"/>
              <w:spacing w:line="240" w:lineRule="auto"/>
              <w:jc w:val="center"/>
              <w:rPr>
                <w:rFonts w:hint="eastAsia" w:ascii="仿宋_GB2312" w:hAnsi="仿宋_GB2312" w:eastAsia="仿宋_GB2312" w:cs="仿宋_GB2312"/>
                <w:sz w:val="24"/>
                <w:szCs w:val="24"/>
              </w:rPr>
            </w:pPr>
          </w:p>
        </w:tc>
        <w:tc>
          <w:tcPr>
            <w:tcW w:w="2035" w:type="dxa"/>
            <w:noWrap w:val="0"/>
            <w:vAlign w:val="center"/>
          </w:tcPr>
          <w:p w14:paraId="786873CC">
            <w:pPr>
              <w:adjustRightInd w:val="0"/>
              <w:snapToGrid w:val="0"/>
              <w:spacing w:line="240" w:lineRule="auto"/>
              <w:jc w:val="center"/>
              <w:rPr>
                <w:rFonts w:hint="eastAsia" w:ascii="仿宋_GB2312" w:hAnsi="仿宋_GB2312" w:eastAsia="仿宋_GB2312" w:cs="仿宋_GB2312"/>
                <w:sz w:val="24"/>
                <w:szCs w:val="24"/>
              </w:rPr>
            </w:pPr>
          </w:p>
        </w:tc>
        <w:tc>
          <w:tcPr>
            <w:tcW w:w="2160" w:type="dxa"/>
            <w:noWrap w:val="0"/>
            <w:vAlign w:val="center"/>
          </w:tcPr>
          <w:p w14:paraId="5EB261F4">
            <w:pPr>
              <w:adjustRightInd w:val="0"/>
              <w:snapToGrid w:val="0"/>
              <w:spacing w:line="240" w:lineRule="auto"/>
              <w:jc w:val="center"/>
              <w:rPr>
                <w:rFonts w:hint="eastAsia" w:ascii="仿宋_GB2312" w:hAnsi="仿宋_GB2312" w:eastAsia="仿宋_GB2312" w:cs="仿宋_GB2312"/>
                <w:sz w:val="24"/>
                <w:szCs w:val="24"/>
              </w:rPr>
            </w:pPr>
          </w:p>
        </w:tc>
      </w:tr>
      <w:tr w14:paraId="20CB1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6" w:type="dxa"/>
            <w:noWrap w:val="0"/>
            <w:vAlign w:val="center"/>
          </w:tcPr>
          <w:p w14:paraId="1F24CCD5">
            <w:pPr>
              <w:adjustRightInd w:val="0"/>
              <w:snapToGrid w:val="0"/>
              <w:spacing w:line="240" w:lineRule="auto"/>
              <w:jc w:val="center"/>
              <w:rPr>
                <w:rFonts w:hint="eastAsia" w:ascii="仿宋_GB2312" w:hAnsi="仿宋_GB2312" w:eastAsia="仿宋_GB2312" w:cs="仿宋_GB2312"/>
                <w:sz w:val="24"/>
                <w:szCs w:val="24"/>
              </w:rPr>
            </w:pPr>
          </w:p>
        </w:tc>
        <w:tc>
          <w:tcPr>
            <w:tcW w:w="3444" w:type="dxa"/>
            <w:gridSpan w:val="3"/>
            <w:noWrap w:val="0"/>
            <w:vAlign w:val="center"/>
          </w:tcPr>
          <w:p w14:paraId="752830CC">
            <w:pPr>
              <w:adjustRightInd w:val="0"/>
              <w:snapToGrid w:val="0"/>
              <w:spacing w:line="240" w:lineRule="auto"/>
              <w:jc w:val="center"/>
              <w:rPr>
                <w:rFonts w:hint="eastAsia" w:ascii="仿宋_GB2312" w:hAnsi="仿宋_GB2312" w:eastAsia="仿宋_GB2312" w:cs="仿宋_GB2312"/>
                <w:sz w:val="24"/>
                <w:szCs w:val="24"/>
              </w:rPr>
            </w:pPr>
          </w:p>
        </w:tc>
        <w:tc>
          <w:tcPr>
            <w:tcW w:w="2035" w:type="dxa"/>
            <w:noWrap w:val="0"/>
            <w:vAlign w:val="center"/>
          </w:tcPr>
          <w:p w14:paraId="31C31EA7">
            <w:pPr>
              <w:adjustRightInd w:val="0"/>
              <w:snapToGrid w:val="0"/>
              <w:spacing w:line="240" w:lineRule="auto"/>
              <w:jc w:val="center"/>
              <w:rPr>
                <w:rFonts w:hint="eastAsia" w:ascii="仿宋_GB2312" w:hAnsi="仿宋_GB2312" w:eastAsia="仿宋_GB2312" w:cs="仿宋_GB2312"/>
                <w:sz w:val="24"/>
                <w:szCs w:val="24"/>
              </w:rPr>
            </w:pPr>
          </w:p>
        </w:tc>
        <w:tc>
          <w:tcPr>
            <w:tcW w:w="2160" w:type="dxa"/>
            <w:noWrap w:val="0"/>
            <w:vAlign w:val="center"/>
          </w:tcPr>
          <w:p w14:paraId="53A58E7F">
            <w:pPr>
              <w:adjustRightInd w:val="0"/>
              <w:snapToGrid w:val="0"/>
              <w:spacing w:line="240" w:lineRule="auto"/>
              <w:jc w:val="center"/>
              <w:rPr>
                <w:rFonts w:hint="eastAsia" w:ascii="仿宋_GB2312" w:hAnsi="仿宋_GB2312" w:eastAsia="仿宋_GB2312" w:cs="仿宋_GB2312"/>
                <w:sz w:val="24"/>
                <w:szCs w:val="24"/>
              </w:rPr>
            </w:pPr>
          </w:p>
        </w:tc>
      </w:tr>
      <w:tr w14:paraId="5ACCD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6" w:type="dxa"/>
            <w:noWrap w:val="0"/>
            <w:vAlign w:val="center"/>
          </w:tcPr>
          <w:p w14:paraId="228C8F6E">
            <w:pPr>
              <w:adjustRightInd w:val="0"/>
              <w:snapToGrid w:val="0"/>
              <w:spacing w:line="240" w:lineRule="auto"/>
              <w:jc w:val="center"/>
              <w:rPr>
                <w:rFonts w:hint="eastAsia" w:ascii="仿宋_GB2312" w:hAnsi="仿宋_GB2312" w:eastAsia="仿宋_GB2312" w:cs="仿宋_GB2312"/>
                <w:sz w:val="24"/>
                <w:szCs w:val="24"/>
              </w:rPr>
            </w:pPr>
          </w:p>
        </w:tc>
        <w:tc>
          <w:tcPr>
            <w:tcW w:w="3444" w:type="dxa"/>
            <w:gridSpan w:val="3"/>
            <w:noWrap w:val="0"/>
            <w:vAlign w:val="center"/>
          </w:tcPr>
          <w:p w14:paraId="66B14272">
            <w:pPr>
              <w:adjustRightInd w:val="0"/>
              <w:snapToGrid w:val="0"/>
              <w:spacing w:line="240" w:lineRule="auto"/>
              <w:jc w:val="center"/>
              <w:rPr>
                <w:rFonts w:hint="eastAsia" w:ascii="仿宋_GB2312" w:hAnsi="仿宋_GB2312" w:eastAsia="仿宋_GB2312" w:cs="仿宋_GB2312"/>
                <w:sz w:val="24"/>
                <w:szCs w:val="24"/>
              </w:rPr>
            </w:pPr>
          </w:p>
        </w:tc>
        <w:tc>
          <w:tcPr>
            <w:tcW w:w="2035" w:type="dxa"/>
            <w:noWrap w:val="0"/>
            <w:vAlign w:val="center"/>
          </w:tcPr>
          <w:p w14:paraId="59C510E3">
            <w:pPr>
              <w:adjustRightInd w:val="0"/>
              <w:snapToGrid w:val="0"/>
              <w:spacing w:line="240" w:lineRule="auto"/>
              <w:jc w:val="center"/>
              <w:rPr>
                <w:rFonts w:hint="eastAsia" w:ascii="仿宋_GB2312" w:hAnsi="仿宋_GB2312" w:eastAsia="仿宋_GB2312" w:cs="仿宋_GB2312"/>
                <w:sz w:val="24"/>
                <w:szCs w:val="24"/>
              </w:rPr>
            </w:pPr>
          </w:p>
        </w:tc>
        <w:tc>
          <w:tcPr>
            <w:tcW w:w="2160" w:type="dxa"/>
            <w:noWrap w:val="0"/>
            <w:vAlign w:val="center"/>
          </w:tcPr>
          <w:p w14:paraId="1384D765">
            <w:pPr>
              <w:adjustRightInd w:val="0"/>
              <w:snapToGrid w:val="0"/>
              <w:spacing w:line="240" w:lineRule="auto"/>
              <w:jc w:val="center"/>
              <w:rPr>
                <w:rFonts w:hint="eastAsia" w:ascii="仿宋_GB2312" w:hAnsi="仿宋_GB2312" w:eastAsia="仿宋_GB2312" w:cs="仿宋_GB2312"/>
                <w:sz w:val="24"/>
                <w:szCs w:val="24"/>
              </w:rPr>
            </w:pPr>
          </w:p>
        </w:tc>
      </w:tr>
      <w:tr w14:paraId="7B151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6" w:type="dxa"/>
            <w:noWrap w:val="0"/>
            <w:vAlign w:val="center"/>
          </w:tcPr>
          <w:p w14:paraId="30858ED2">
            <w:pPr>
              <w:adjustRightInd w:val="0"/>
              <w:snapToGrid w:val="0"/>
              <w:spacing w:line="240" w:lineRule="auto"/>
              <w:jc w:val="center"/>
              <w:rPr>
                <w:rFonts w:hint="eastAsia" w:ascii="仿宋_GB2312" w:hAnsi="仿宋_GB2312" w:eastAsia="仿宋_GB2312" w:cs="仿宋_GB2312"/>
                <w:sz w:val="24"/>
                <w:szCs w:val="24"/>
              </w:rPr>
            </w:pPr>
          </w:p>
        </w:tc>
        <w:tc>
          <w:tcPr>
            <w:tcW w:w="3444" w:type="dxa"/>
            <w:gridSpan w:val="3"/>
            <w:noWrap w:val="0"/>
            <w:vAlign w:val="center"/>
          </w:tcPr>
          <w:p w14:paraId="1F55695F">
            <w:pPr>
              <w:adjustRightInd w:val="0"/>
              <w:snapToGrid w:val="0"/>
              <w:spacing w:line="240" w:lineRule="auto"/>
              <w:jc w:val="center"/>
              <w:rPr>
                <w:rFonts w:hint="eastAsia" w:ascii="仿宋_GB2312" w:hAnsi="仿宋_GB2312" w:eastAsia="仿宋_GB2312" w:cs="仿宋_GB2312"/>
                <w:sz w:val="24"/>
                <w:szCs w:val="24"/>
              </w:rPr>
            </w:pPr>
          </w:p>
        </w:tc>
        <w:tc>
          <w:tcPr>
            <w:tcW w:w="2035" w:type="dxa"/>
            <w:noWrap w:val="0"/>
            <w:vAlign w:val="center"/>
          </w:tcPr>
          <w:p w14:paraId="60C21378">
            <w:pPr>
              <w:adjustRightInd w:val="0"/>
              <w:snapToGrid w:val="0"/>
              <w:spacing w:line="240" w:lineRule="auto"/>
              <w:jc w:val="center"/>
              <w:rPr>
                <w:rFonts w:hint="eastAsia" w:ascii="仿宋_GB2312" w:hAnsi="仿宋_GB2312" w:eastAsia="仿宋_GB2312" w:cs="仿宋_GB2312"/>
                <w:sz w:val="24"/>
                <w:szCs w:val="24"/>
              </w:rPr>
            </w:pPr>
          </w:p>
        </w:tc>
        <w:tc>
          <w:tcPr>
            <w:tcW w:w="2160" w:type="dxa"/>
            <w:noWrap w:val="0"/>
            <w:vAlign w:val="center"/>
          </w:tcPr>
          <w:p w14:paraId="26BAFF3E">
            <w:pPr>
              <w:adjustRightInd w:val="0"/>
              <w:snapToGrid w:val="0"/>
              <w:spacing w:line="240" w:lineRule="auto"/>
              <w:jc w:val="center"/>
              <w:rPr>
                <w:rFonts w:hint="eastAsia" w:ascii="仿宋_GB2312" w:hAnsi="仿宋_GB2312" w:eastAsia="仿宋_GB2312" w:cs="仿宋_GB2312"/>
                <w:sz w:val="24"/>
                <w:szCs w:val="24"/>
              </w:rPr>
            </w:pPr>
          </w:p>
        </w:tc>
      </w:tr>
      <w:tr w14:paraId="2D2D5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6" w:type="dxa"/>
            <w:noWrap w:val="0"/>
            <w:vAlign w:val="center"/>
          </w:tcPr>
          <w:p w14:paraId="1B541F81">
            <w:pPr>
              <w:adjustRightInd w:val="0"/>
              <w:snapToGrid w:val="0"/>
              <w:spacing w:line="240" w:lineRule="auto"/>
              <w:jc w:val="center"/>
              <w:rPr>
                <w:rFonts w:hint="eastAsia" w:ascii="仿宋_GB2312" w:hAnsi="仿宋_GB2312" w:eastAsia="仿宋_GB2312" w:cs="仿宋_GB2312"/>
                <w:sz w:val="24"/>
                <w:szCs w:val="24"/>
              </w:rPr>
            </w:pPr>
          </w:p>
        </w:tc>
        <w:tc>
          <w:tcPr>
            <w:tcW w:w="3444" w:type="dxa"/>
            <w:gridSpan w:val="3"/>
            <w:noWrap w:val="0"/>
            <w:vAlign w:val="center"/>
          </w:tcPr>
          <w:p w14:paraId="5D93CD11">
            <w:pPr>
              <w:adjustRightInd w:val="0"/>
              <w:snapToGrid w:val="0"/>
              <w:spacing w:line="240" w:lineRule="auto"/>
              <w:jc w:val="center"/>
              <w:rPr>
                <w:rFonts w:hint="eastAsia" w:ascii="仿宋_GB2312" w:hAnsi="仿宋_GB2312" w:eastAsia="仿宋_GB2312" w:cs="仿宋_GB2312"/>
                <w:sz w:val="24"/>
                <w:szCs w:val="24"/>
              </w:rPr>
            </w:pPr>
          </w:p>
        </w:tc>
        <w:tc>
          <w:tcPr>
            <w:tcW w:w="2035" w:type="dxa"/>
            <w:noWrap w:val="0"/>
            <w:vAlign w:val="center"/>
          </w:tcPr>
          <w:p w14:paraId="5076EE7C">
            <w:pPr>
              <w:adjustRightInd w:val="0"/>
              <w:snapToGrid w:val="0"/>
              <w:spacing w:line="240" w:lineRule="auto"/>
              <w:jc w:val="center"/>
              <w:rPr>
                <w:rFonts w:hint="eastAsia" w:ascii="仿宋_GB2312" w:hAnsi="仿宋_GB2312" w:eastAsia="仿宋_GB2312" w:cs="仿宋_GB2312"/>
                <w:sz w:val="24"/>
                <w:szCs w:val="24"/>
              </w:rPr>
            </w:pPr>
          </w:p>
        </w:tc>
        <w:tc>
          <w:tcPr>
            <w:tcW w:w="2160" w:type="dxa"/>
            <w:noWrap w:val="0"/>
            <w:vAlign w:val="center"/>
          </w:tcPr>
          <w:p w14:paraId="31919E7C">
            <w:pPr>
              <w:adjustRightInd w:val="0"/>
              <w:snapToGrid w:val="0"/>
              <w:spacing w:line="240" w:lineRule="auto"/>
              <w:jc w:val="center"/>
              <w:rPr>
                <w:rFonts w:hint="eastAsia" w:ascii="仿宋_GB2312" w:hAnsi="仿宋_GB2312" w:eastAsia="仿宋_GB2312" w:cs="仿宋_GB2312"/>
                <w:sz w:val="24"/>
                <w:szCs w:val="24"/>
              </w:rPr>
            </w:pPr>
          </w:p>
        </w:tc>
      </w:tr>
      <w:tr w14:paraId="616B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6" w:type="dxa"/>
            <w:noWrap w:val="0"/>
            <w:vAlign w:val="center"/>
          </w:tcPr>
          <w:p w14:paraId="12614F68">
            <w:pPr>
              <w:adjustRightInd w:val="0"/>
              <w:snapToGrid w:val="0"/>
              <w:spacing w:line="240" w:lineRule="auto"/>
              <w:jc w:val="center"/>
              <w:rPr>
                <w:rFonts w:hint="eastAsia" w:ascii="仿宋_GB2312" w:hAnsi="仿宋_GB2312" w:eastAsia="仿宋_GB2312" w:cs="仿宋_GB2312"/>
                <w:sz w:val="24"/>
                <w:szCs w:val="24"/>
              </w:rPr>
            </w:pPr>
          </w:p>
        </w:tc>
        <w:tc>
          <w:tcPr>
            <w:tcW w:w="3444" w:type="dxa"/>
            <w:gridSpan w:val="3"/>
            <w:noWrap w:val="0"/>
            <w:vAlign w:val="center"/>
          </w:tcPr>
          <w:p w14:paraId="297FCFD1">
            <w:pPr>
              <w:adjustRightInd w:val="0"/>
              <w:snapToGrid w:val="0"/>
              <w:spacing w:line="240" w:lineRule="auto"/>
              <w:jc w:val="center"/>
              <w:rPr>
                <w:rFonts w:hint="eastAsia" w:ascii="仿宋_GB2312" w:hAnsi="仿宋_GB2312" w:eastAsia="仿宋_GB2312" w:cs="仿宋_GB2312"/>
                <w:sz w:val="24"/>
                <w:szCs w:val="24"/>
              </w:rPr>
            </w:pPr>
          </w:p>
        </w:tc>
        <w:tc>
          <w:tcPr>
            <w:tcW w:w="2035" w:type="dxa"/>
            <w:noWrap w:val="0"/>
            <w:vAlign w:val="center"/>
          </w:tcPr>
          <w:p w14:paraId="59D79CBA">
            <w:pPr>
              <w:adjustRightInd w:val="0"/>
              <w:snapToGrid w:val="0"/>
              <w:spacing w:line="240" w:lineRule="auto"/>
              <w:jc w:val="center"/>
              <w:rPr>
                <w:rFonts w:hint="eastAsia" w:ascii="仿宋_GB2312" w:hAnsi="仿宋_GB2312" w:eastAsia="仿宋_GB2312" w:cs="仿宋_GB2312"/>
                <w:sz w:val="24"/>
                <w:szCs w:val="24"/>
              </w:rPr>
            </w:pPr>
          </w:p>
        </w:tc>
        <w:tc>
          <w:tcPr>
            <w:tcW w:w="2160" w:type="dxa"/>
            <w:noWrap w:val="0"/>
            <w:vAlign w:val="center"/>
          </w:tcPr>
          <w:p w14:paraId="150551F1">
            <w:pPr>
              <w:adjustRightInd w:val="0"/>
              <w:snapToGrid w:val="0"/>
              <w:spacing w:line="240" w:lineRule="auto"/>
              <w:jc w:val="center"/>
              <w:rPr>
                <w:rFonts w:hint="eastAsia" w:ascii="仿宋_GB2312" w:hAnsi="仿宋_GB2312" w:eastAsia="仿宋_GB2312" w:cs="仿宋_GB2312"/>
                <w:sz w:val="24"/>
                <w:szCs w:val="24"/>
              </w:rPr>
            </w:pPr>
          </w:p>
        </w:tc>
      </w:tr>
      <w:tr w14:paraId="13B44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6" w:type="dxa"/>
            <w:noWrap w:val="0"/>
            <w:vAlign w:val="center"/>
          </w:tcPr>
          <w:p w14:paraId="0362E562">
            <w:pPr>
              <w:adjustRightInd w:val="0"/>
              <w:snapToGrid w:val="0"/>
              <w:spacing w:line="240" w:lineRule="auto"/>
              <w:jc w:val="center"/>
              <w:rPr>
                <w:rFonts w:hint="eastAsia" w:ascii="仿宋_GB2312" w:hAnsi="仿宋_GB2312" w:eastAsia="仿宋_GB2312" w:cs="仿宋_GB2312"/>
                <w:sz w:val="24"/>
                <w:szCs w:val="24"/>
              </w:rPr>
            </w:pPr>
          </w:p>
        </w:tc>
        <w:tc>
          <w:tcPr>
            <w:tcW w:w="3444" w:type="dxa"/>
            <w:gridSpan w:val="3"/>
            <w:noWrap w:val="0"/>
            <w:vAlign w:val="center"/>
          </w:tcPr>
          <w:p w14:paraId="0904EBE8">
            <w:pPr>
              <w:adjustRightInd w:val="0"/>
              <w:snapToGrid w:val="0"/>
              <w:spacing w:line="240" w:lineRule="auto"/>
              <w:jc w:val="center"/>
              <w:rPr>
                <w:rFonts w:hint="eastAsia" w:ascii="仿宋_GB2312" w:hAnsi="仿宋_GB2312" w:eastAsia="仿宋_GB2312" w:cs="仿宋_GB2312"/>
                <w:sz w:val="24"/>
                <w:szCs w:val="24"/>
              </w:rPr>
            </w:pPr>
          </w:p>
        </w:tc>
        <w:tc>
          <w:tcPr>
            <w:tcW w:w="2035" w:type="dxa"/>
            <w:noWrap w:val="0"/>
            <w:vAlign w:val="center"/>
          </w:tcPr>
          <w:p w14:paraId="3ABF8403">
            <w:pPr>
              <w:adjustRightInd w:val="0"/>
              <w:snapToGrid w:val="0"/>
              <w:spacing w:line="240" w:lineRule="auto"/>
              <w:jc w:val="center"/>
              <w:rPr>
                <w:rFonts w:hint="eastAsia" w:ascii="仿宋_GB2312" w:hAnsi="仿宋_GB2312" w:eastAsia="仿宋_GB2312" w:cs="仿宋_GB2312"/>
                <w:sz w:val="24"/>
                <w:szCs w:val="24"/>
              </w:rPr>
            </w:pPr>
          </w:p>
        </w:tc>
        <w:tc>
          <w:tcPr>
            <w:tcW w:w="2160" w:type="dxa"/>
            <w:noWrap w:val="0"/>
            <w:vAlign w:val="center"/>
          </w:tcPr>
          <w:p w14:paraId="799A9F2A">
            <w:pPr>
              <w:adjustRightInd w:val="0"/>
              <w:snapToGrid w:val="0"/>
              <w:spacing w:line="240" w:lineRule="auto"/>
              <w:jc w:val="center"/>
              <w:rPr>
                <w:rFonts w:hint="eastAsia" w:ascii="仿宋_GB2312" w:hAnsi="仿宋_GB2312" w:eastAsia="仿宋_GB2312" w:cs="仿宋_GB2312"/>
                <w:sz w:val="24"/>
                <w:szCs w:val="24"/>
              </w:rPr>
            </w:pPr>
          </w:p>
        </w:tc>
      </w:tr>
      <w:tr w14:paraId="7931E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6" w:type="dxa"/>
            <w:noWrap w:val="0"/>
            <w:vAlign w:val="center"/>
          </w:tcPr>
          <w:p w14:paraId="54DCBC2D">
            <w:pPr>
              <w:adjustRightInd w:val="0"/>
              <w:snapToGrid w:val="0"/>
              <w:spacing w:line="240" w:lineRule="auto"/>
              <w:jc w:val="center"/>
              <w:rPr>
                <w:rFonts w:hint="eastAsia" w:ascii="仿宋_GB2312" w:hAnsi="仿宋_GB2312" w:eastAsia="仿宋_GB2312" w:cs="仿宋_GB2312"/>
                <w:sz w:val="24"/>
                <w:szCs w:val="24"/>
              </w:rPr>
            </w:pPr>
          </w:p>
        </w:tc>
        <w:tc>
          <w:tcPr>
            <w:tcW w:w="3444" w:type="dxa"/>
            <w:gridSpan w:val="3"/>
            <w:noWrap w:val="0"/>
            <w:vAlign w:val="center"/>
          </w:tcPr>
          <w:p w14:paraId="69D243ED">
            <w:pPr>
              <w:adjustRightInd w:val="0"/>
              <w:snapToGrid w:val="0"/>
              <w:spacing w:line="240" w:lineRule="auto"/>
              <w:jc w:val="center"/>
              <w:rPr>
                <w:rFonts w:hint="eastAsia" w:ascii="仿宋_GB2312" w:hAnsi="仿宋_GB2312" w:eastAsia="仿宋_GB2312" w:cs="仿宋_GB2312"/>
                <w:sz w:val="24"/>
                <w:szCs w:val="24"/>
              </w:rPr>
            </w:pPr>
          </w:p>
        </w:tc>
        <w:tc>
          <w:tcPr>
            <w:tcW w:w="2035" w:type="dxa"/>
            <w:noWrap w:val="0"/>
            <w:vAlign w:val="center"/>
          </w:tcPr>
          <w:p w14:paraId="2EE8E1AE">
            <w:pPr>
              <w:adjustRightInd w:val="0"/>
              <w:snapToGrid w:val="0"/>
              <w:spacing w:line="240" w:lineRule="auto"/>
              <w:jc w:val="center"/>
              <w:rPr>
                <w:rFonts w:hint="eastAsia" w:ascii="仿宋_GB2312" w:hAnsi="仿宋_GB2312" w:eastAsia="仿宋_GB2312" w:cs="仿宋_GB2312"/>
                <w:sz w:val="24"/>
                <w:szCs w:val="24"/>
              </w:rPr>
            </w:pPr>
          </w:p>
        </w:tc>
        <w:tc>
          <w:tcPr>
            <w:tcW w:w="2160" w:type="dxa"/>
            <w:noWrap w:val="0"/>
            <w:vAlign w:val="center"/>
          </w:tcPr>
          <w:p w14:paraId="40912F8D">
            <w:pPr>
              <w:adjustRightInd w:val="0"/>
              <w:snapToGrid w:val="0"/>
              <w:spacing w:line="240" w:lineRule="auto"/>
              <w:jc w:val="center"/>
              <w:rPr>
                <w:rFonts w:hint="eastAsia" w:ascii="仿宋_GB2312" w:hAnsi="仿宋_GB2312" w:eastAsia="仿宋_GB2312" w:cs="仿宋_GB2312"/>
                <w:sz w:val="24"/>
                <w:szCs w:val="24"/>
              </w:rPr>
            </w:pPr>
          </w:p>
        </w:tc>
      </w:tr>
    </w:tbl>
    <w:p w14:paraId="0919058F">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br w:type="page"/>
      </w:r>
    </w:p>
    <w:p w14:paraId="07DCE4BB">
      <w:pPr>
        <w:widowControl w:val="0"/>
        <w:adjustRightInd/>
        <w:snapToGrid/>
        <w:spacing w:after="0" w:line="360" w:lineRule="auto"/>
        <w:jc w:val="both"/>
        <w:rPr>
          <w:rFonts w:hint="eastAsia" w:ascii="仿宋_GB2312" w:hAnsi="仿宋_GB2312" w:eastAsia="仿宋_GB2312" w:cs="仿宋_GB2312"/>
          <w:b/>
          <w:bCs/>
          <w:color w:val="auto"/>
          <w:kern w:val="2"/>
          <w:sz w:val="28"/>
          <w:szCs w:val="28"/>
          <w:highlight w:val="none"/>
        </w:rPr>
      </w:pPr>
      <w:r>
        <w:rPr>
          <w:rFonts w:hint="eastAsia" w:ascii="仿宋_GB2312" w:hAnsi="仿宋_GB2312" w:eastAsia="仿宋_GB2312" w:cs="仿宋_GB2312"/>
          <w:b/>
          <w:bCs/>
          <w:sz w:val="24"/>
          <w:lang w:val="en-US" w:eastAsia="zh-CN"/>
        </w:rPr>
        <w:t>附表3：其他</w:t>
      </w:r>
      <w:r>
        <w:rPr>
          <w:rFonts w:hint="eastAsia" w:ascii="仿宋_GB2312" w:hAnsi="仿宋_GB2312" w:eastAsia="仿宋_GB2312" w:cs="仿宋_GB2312"/>
          <w:b/>
          <w:bCs/>
          <w:sz w:val="24"/>
          <w:lang w:eastAsia="zh-CN"/>
        </w:rPr>
        <w:t>主要项目管理人员简历表</w:t>
      </w:r>
    </w:p>
    <w:p w14:paraId="54FF13D9">
      <w:pPr>
        <w:widowControl w:val="0"/>
        <w:adjustRightInd/>
        <w:snapToGrid/>
        <w:spacing w:afterLines="50" w:line="360" w:lineRule="auto"/>
        <w:ind w:firstLine="482" w:firstLineChars="200"/>
        <w:jc w:val="both"/>
        <w:rPr>
          <w:rFonts w:hint="eastAsia" w:ascii="仿宋_GB2312" w:hAnsi="仿宋_GB2312" w:eastAsia="仿宋_GB2312" w:cs="仿宋_GB2312"/>
          <w:b/>
          <w:bCs/>
          <w:color w:val="0000FF"/>
          <w:kern w:val="2"/>
          <w:sz w:val="24"/>
          <w:szCs w:val="24"/>
          <w:highlight w:val="none"/>
          <w:lang w:eastAsia="zh-CN"/>
        </w:rPr>
      </w:pPr>
      <w:r>
        <w:rPr>
          <w:rFonts w:hint="eastAsia" w:ascii="仿宋_GB2312" w:hAnsi="仿宋_GB2312" w:eastAsia="仿宋_GB2312" w:cs="仿宋_GB2312"/>
          <w:b/>
          <w:bCs/>
          <w:color w:val="auto"/>
          <w:kern w:val="2"/>
          <w:sz w:val="24"/>
          <w:szCs w:val="24"/>
          <w:highlight w:val="none"/>
          <w:lang w:eastAsia="zh-CN"/>
        </w:rPr>
        <w:t>其他</w:t>
      </w:r>
      <w:r>
        <w:rPr>
          <w:rFonts w:hint="eastAsia" w:ascii="仿宋_GB2312" w:hAnsi="仿宋_GB2312" w:eastAsia="仿宋_GB2312" w:cs="仿宋_GB2312"/>
          <w:b/>
          <w:bCs/>
          <w:color w:val="auto"/>
          <w:kern w:val="2"/>
          <w:sz w:val="24"/>
          <w:szCs w:val="24"/>
          <w:highlight w:val="none"/>
        </w:rPr>
        <w:t>主要项目管理人员指技术负责人、专职安全生产管理人员</w:t>
      </w:r>
      <w:r>
        <w:rPr>
          <w:rFonts w:hint="eastAsia" w:ascii="仿宋_GB2312" w:hAnsi="仿宋_GB2312" w:eastAsia="仿宋_GB2312" w:cs="仿宋_GB2312"/>
          <w:b/>
          <w:bCs/>
          <w:color w:val="auto"/>
          <w:kern w:val="2"/>
          <w:sz w:val="24"/>
          <w:szCs w:val="24"/>
          <w:highlight w:val="none"/>
          <w:lang w:eastAsia="zh-CN"/>
        </w:rPr>
        <w:t>、施工员、材料员、资料员</w:t>
      </w:r>
      <w:r>
        <w:rPr>
          <w:rFonts w:hint="eastAsia" w:ascii="仿宋_GB2312" w:hAnsi="仿宋_GB2312" w:eastAsia="仿宋_GB2312" w:cs="仿宋_GB2312"/>
          <w:b/>
          <w:bCs/>
          <w:color w:val="auto"/>
          <w:kern w:val="2"/>
          <w:sz w:val="24"/>
          <w:szCs w:val="24"/>
          <w:highlight w:val="none"/>
        </w:rPr>
        <w:t>等</w:t>
      </w:r>
      <w:r>
        <w:rPr>
          <w:rFonts w:hint="eastAsia" w:ascii="仿宋_GB2312" w:hAnsi="仿宋_GB2312" w:eastAsia="仿宋_GB2312" w:cs="仿宋_GB2312"/>
          <w:b/>
          <w:bCs/>
          <w:color w:val="auto"/>
          <w:kern w:val="2"/>
          <w:sz w:val="24"/>
          <w:szCs w:val="24"/>
          <w:highlight w:val="none"/>
          <w:lang w:eastAsia="zh-CN"/>
        </w:rPr>
        <w:t>主要岗位人员，后附相关</w:t>
      </w:r>
      <w:r>
        <w:rPr>
          <w:rFonts w:hint="eastAsia" w:ascii="仿宋_GB2312" w:hAnsi="仿宋_GB2312" w:eastAsia="仿宋_GB2312" w:cs="仿宋_GB2312"/>
          <w:b/>
          <w:bCs/>
          <w:color w:val="auto"/>
          <w:kern w:val="2"/>
          <w:sz w:val="24"/>
          <w:szCs w:val="24"/>
          <w:highlight w:val="none"/>
        </w:rPr>
        <w:t>证明资料</w:t>
      </w:r>
      <w:r>
        <w:rPr>
          <w:rFonts w:hint="eastAsia" w:ascii="仿宋_GB2312" w:hAnsi="仿宋_GB2312" w:eastAsia="仿宋_GB2312" w:cs="仿宋_GB2312"/>
          <w:b/>
          <w:bCs/>
          <w:color w:val="auto"/>
          <w:kern w:val="2"/>
          <w:sz w:val="24"/>
          <w:szCs w:val="24"/>
          <w:highlight w:val="none"/>
          <w:lang w:eastAsia="zh-CN"/>
        </w:rPr>
        <w:t>。</w:t>
      </w:r>
    </w:p>
    <w:tbl>
      <w:tblPr>
        <w:tblStyle w:val="51"/>
        <w:tblW w:w="915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55"/>
        <w:gridCol w:w="2274"/>
        <w:gridCol w:w="2265"/>
        <w:gridCol w:w="2358"/>
      </w:tblGrid>
      <w:tr w14:paraId="091389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255" w:type="dxa"/>
            <w:tcBorders>
              <w:top w:val="single" w:color="auto" w:sz="8" w:space="0"/>
            </w:tcBorders>
            <w:noWrap w:val="0"/>
            <w:vAlign w:val="center"/>
          </w:tcPr>
          <w:p w14:paraId="738C8347">
            <w:pPr>
              <w:widowControl w:val="0"/>
              <w:adjustRightInd/>
              <w:snapToGrid/>
              <w:spacing w:after="0"/>
              <w:jc w:val="center"/>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岗位名称</w:t>
            </w:r>
          </w:p>
        </w:tc>
        <w:tc>
          <w:tcPr>
            <w:tcW w:w="6897" w:type="dxa"/>
            <w:gridSpan w:val="3"/>
            <w:tcBorders>
              <w:top w:val="single" w:color="auto" w:sz="8" w:space="0"/>
            </w:tcBorders>
            <w:noWrap w:val="0"/>
            <w:vAlign w:val="center"/>
          </w:tcPr>
          <w:p w14:paraId="3DB3DA28">
            <w:pPr>
              <w:widowControl w:val="0"/>
              <w:adjustRightInd/>
              <w:snapToGrid/>
              <w:spacing w:after="0"/>
              <w:jc w:val="center"/>
              <w:rPr>
                <w:rFonts w:hint="eastAsia" w:ascii="仿宋_GB2312" w:hAnsi="仿宋_GB2312" w:eastAsia="仿宋_GB2312" w:cs="仿宋_GB2312"/>
                <w:color w:val="auto"/>
                <w:kern w:val="2"/>
                <w:sz w:val="21"/>
                <w:szCs w:val="21"/>
                <w:highlight w:val="none"/>
              </w:rPr>
            </w:pPr>
          </w:p>
        </w:tc>
      </w:tr>
      <w:tr w14:paraId="67B491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255" w:type="dxa"/>
            <w:noWrap w:val="0"/>
            <w:vAlign w:val="center"/>
          </w:tcPr>
          <w:p w14:paraId="13542671">
            <w:pPr>
              <w:widowControl w:val="0"/>
              <w:adjustRightInd/>
              <w:snapToGrid/>
              <w:spacing w:after="0"/>
              <w:jc w:val="center"/>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姓名</w:t>
            </w:r>
          </w:p>
        </w:tc>
        <w:tc>
          <w:tcPr>
            <w:tcW w:w="2274" w:type="dxa"/>
            <w:noWrap w:val="0"/>
            <w:vAlign w:val="center"/>
          </w:tcPr>
          <w:p w14:paraId="08E256FB">
            <w:pPr>
              <w:widowControl w:val="0"/>
              <w:adjustRightInd/>
              <w:snapToGrid/>
              <w:spacing w:after="0"/>
              <w:jc w:val="center"/>
              <w:rPr>
                <w:rFonts w:hint="eastAsia" w:ascii="仿宋_GB2312" w:hAnsi="仿宋_GB2312" w:eastAsia="仿宋_GB2312" w:cs="仿宋_GB2312"/>
                <w:color w:val="auto"/>
                <w:kern w:val="2"/>
                <w:sz w:val="21"/>
                <w:szCs w:val="21"/>
                <w:highlight w:val="none"/>
              </w:rPr>
            </w:pPr>
          </w:p>
        </w:tc>
        <w:tc>
          <w:tcPr>
            <w:tcW w:w="2265" w:type="dxa"/>
            <w:noWrap w:val="0"/>
            <w:vAlign w:val="center"/>
          </w:tcPr>
          <w:p w14:paraId="55918725">
            <w:pPr>
              <w:widowControl w:val="0"/>
              <w:adjustRightInd/>
              <w:snapToGrid/>
              <w:spacing w:after="0"/>
              <w:jc w:val="center"/>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年龄</w:t>
            </w:r>
          </w:p>
        </w:tc>
        <w:tc>
          <w:tcPr>
            <w:tcW w:w="2358" w:type="dxa"/>
            <w:noWrap w:val="0"/>
            <w:vAlign w:val="center"/>
          </w:tcPr>
          <w:p w14:paraId="2122BFAA">
            <w:pPr>
              <w:widowControl w:val="0"/>
              <w:adjustRightInd/>
              <w:snapToGrid/>
              <w:spacing w:after="0"/>
              <w:jc w:val="center"/>
              <w:rPr>
                <w:rFonts w:hint="eastAsia" w:ascii="仿宋_GB2312" w:hAnsi="仿宋_GB2312" w:eastAsia="仿宋_GB2312" w:cs="仿宋_GB2312"/>
                <w:color w:val="auto"/>
                <w:kern w:val="2"/>
                <w:sz w:val="21"/>
                <w:szCs w:val="21"/>
                <w:highlight w:val="none"/>
              </w:rPr>
            </w:pPr>
          </w:p>
        </w:tc>
      </w:tr>
      <w:tr w14:paraId="69F728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255" w:type="dxa"/>
            <w:noWrap w:val="0"/>
            <w:vAlign w:val="center"/>
          </w:tcPr>
          <w:p w14:paraId="0C51EF0D">
            <w:pPr>
              <w:widowControl w:val="0"/>
              <w:adjustRightInd/>
              <w:snapToGrid/>
              <w:spacing w:after="0"/>
              <w:jc w:val="center"/>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性别</w:t>
            </w:r>
          </w:p>
        </w:tc>
        <w:tc>
          <w:tcPr>
            <w:tcW w:w="2274" w:type="dxa"/>
            <w:noWrap w:val="0"/>
            <w:vAlign w:val="center"/>
          </w:tcPr>
          <w:p w14:paraId="5E5E888D">
            <w:pPr>
              <w:widowControl w:val="0"/>
              <w:adjustRightInd/>
              <w:snapToGrid/>
              <w:spacing w:after="0"/>
              <w:jc w:val="center"/>
              <w:rPr>
                <w:rFonts w:hint="eastAsia" w:ascii="仿宋_GB2312" w:hAnsi="仿宋_GB2312" w:eastAsia="仿宋_GB2312" w:cs="仿宋_GB2312"/>
                <w:color w:val="auto"/>
                <w:kern w:val="2"/>
                <w:sz w:val="21"/>
                <w:szCs w:val="21"/>
                <w:highlight w:val="none"/>
              </w:rPr>
            </w:pPr>
          </w:p>
        </w:tc>
        <w:tc>
          <w:tcPr>
            <w:tcW w:w="2265" w:type="dxa"/>
            <w:noWrap w:val="0"/>
            <w:vAlign w:val="center"/>
          </w:tcPr>
          <w:p w14:paraId="08BCB824">
            <w:pPr>
              <w:widowControl w:val="0"/>
              <w:adjustRightInd/>
              <w:snapToGrid/>
              <w:spacing w:after="0"/>
              <w:jc w:val="center"/>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毕业学校</w:t>
            </w:r>
          </w:p>
        </w:tc>
        <w:tc>
          <w:tcPr>
            <w:tcW w:w="2358" w:type="dxa"/>
            <w:noWrap w:val="0"/>
            <w:vAlign w:val="center"/>
          </w:tcPr>
          <w:p w14:paraId="7C44EF87">
            <w:pPr>
              <w:widowControl w:val="0"/>
              <w:adjustRightInd/>
              <w:snapToGrid/>
              <w:spacing w:after="0"/>
              <w:jc w:val="center"/>
              <w:rPr>
                <w:rFonts w:hint="eastAsia" w:ascii="仿宋_GB2312" w:hAnsi="仿宋_GB2312" w:eastAsia="仿宋_GB2312" w:cs="仿宋_GB2312"/>
                <w:color w:val="auto"/>
                <w:kern w:val="2"/>
                <w:sz w:val="21"/>
                <w:szCs w:val="21"/>
                <w:highlight w:val="none"/>
              </w:rPr>
            </w:pPr>
          </w:p>
        </w:tc>
      </w:tr>
      <w:tr w14:paraId="00BCA4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255" w:type="dxa"/>
            <w:noWrap w:val="0"/>
            <w:vAlign w:val="center"/>
          </w:tcPr>
          <w:p w14:paraId="44B162CE">
            <w:pPr>
              <w:widowControl w:val="0"/>
              <w:adjustRightInd/>
              <w:snapToGrid/>
              <w:spacing w:after="0"/>
              <w:jc w:val="center"/>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学历和专业</w:t>
            </w:r>
          </w:p>
        </w:tc>
        <w:tc>
          <w:tcPr>
            <w:tcW w:w="2274" w:type="dxa"/>
            <w:noWrap w:val="0"/>
            <w:vAlign w:val="center"/>
          </w:tcPr>
          <w:p w14:paraId="2386775C">
            <w:pPr>
              <w:widowControl w:val="0"/>
              <w:adjustRightInd/>
              <w:snapToGrid/>
              <w:spacing w:after="0"/>
              <w:jc w:val="center"/>
              <w:rPr>
                <w:rFonts w:hint="eastAsia" w:ascii="仿宋_GB2312" w:hAnsi="仿宋_GB2312" w:eastAsia="仿宋_GB2312" w:cs="仿宋_GB2312"/>
                <w:color w:val="auto"/>
                <w:kern w:val="2"/>
                <w:sz w:val="21"/>
                <w:szCs w:val="21"/>
                <w:highlight w:val="none"/>
              </w:rPr>
            </w:pPr>
          </w:p>
        </w:tc>
        <w:tc>
          <w:tcPr>
            <w:tcW w:w="2265" w:type="dxa"/>
            <w:noWrap w:val="0"/>
            <w:vAlign w:val="center"/>
          </w:tcPr>
          <w:p w14:paraId="1A737B25">
            <w:pPr>
              <w:widowControl w:val="0"/>
              <w:adjustRightInd/>
              <w:snapToGrid/>
              <w:spacing w:after="0"/>
              <w:jc w:val="center"/>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毕业时间</w:t>
            </w:r>
          </w:p>
        </w:tc>
        <w:tc>
          <w:tcPr>
            <w:tcW w:w="2358" w:type="dxa"/>
            <w:noWrap w:val="0"/>
            <w:vAlign w:val="center"/>
          </w:tcPr>
          <w:p w14:paraId="39A074FA">
            <w:pPr>
              <w:widowControl w:val="0"/>
              <w:adjustRightInd/>
              <w:snapToGrid/>
              <w:spacing w:after="0"/>
              <w:jc w:val="center"/>
              <w:rPr>
                <w:rFonts w:hint="eastAsia" w:ascii="仿宋_GB2312" w:hAnsi="仿宋_GB2312" w:eastAsia="仿宋_GB2312" w:cs="仿宋_GB2312"/>
                <w:color w:val="auto"/>
                <w:kern w:val="2"/>
                <w:sz w:val="21"/>
                <w:szCs w:val="21"/>
                <w:highlight w:val="none"/>
              </w:rPr>
            </w:pPr>
          </w:p>
        </w:tc>
      </w:tr>
      <w:tr w14:paraId="246491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255" w:type="dxa"/>
            <w:noWrap w:val="0"/>
            <w:vAlign w:val="center"/>
          </w:tcPr>
          <w:p w14:paraId="299B9B62">
            <w:pPr>
              <w:widowControl w:val="0"/>
              <w:adjustRightInd/>
              <w:snapToGrid/>
              <w:spacing w:after="0"/>
              <w:jc w:val="center"/>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拥有的执业资格</w:t>
            </w:r>
          </w:p>
        </w:tc>
        <w:tc>
          <w:tcPr>
            <w:tcW w:w="2274" w:type="dxa"/>
            <w:noWrap w:val="0"/>
            <w:vAlign w:val="center"/>
          </w:tcPr>
          <w:p w14:paraId="26F47FE2">
            <w:pPr>
              <w:widowControl w:val="0"/>
              <w:adjustRightInd/>
              <w:snapToGrid/>
              <w:spacing w:after="0"/>
              <w:jc w:val="center"/>
              <w:rPr>
                <w:rFonts w:hint="eastAsia" w:ascii="仿宋_GB2312" w:hAnsi="仿宋_GB2312" w:eastAsia="仿宋_GB2312" w:cs="仿宋_GB2312"/>
                <w:color w:val="auto"/>
                <w:kern w:val="2"/>
                <w:sz w:val="21"/>
                <w:szCs w:val="21"/>
                <w:highlight w:val="none"/>
              </w:rPr>
            </w:pPr>
          </w:p>
        </w:tc>
        <w:tc>
          <w:tcPr>
            <w:tcW w:w="2265" w:type="dxa"/>
            <w:noWrap w:val="0"/>
            <w:vAlign w:val="center"/>
          </w:tcPr>
          <w:p w14:paraId="062BB294">
            <w:pPr>
              <w:widowControl w:val="0"/>
              <w:adjustRightInd/>
              <w:snapToGrid/>
              <w:spacing w:after="0"/>
              <w:jc w:val="center"/>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专业职称</w:t>
            </w:r>
          </w:p>
        </w:tc>
        <w:tc>
          <w:tcPr>
            <w:tcW w:w="2358" w:type="dxa"/>
            <w:noWrap w:val="0"/>
            <w:vAlign w:val="center"/>
          </w:tcPr>
          <w:p w14:paraId="16D7802B">
            <w:pPr>
              <w:widowControl w:val="0"/>
              <w:adjustRightInd/>
              <w:snapToGrid/>
              <w:spacing w:after="0"/>
              <w:jc w:val="center"/>
              <w:rPr>
                <w:rFonts w:hint="eastAsia" w:ascii="仿宋_GB2312" w:hAnsi="仿宋_GB2312" w:eastAsia="仿宋_GB2312" w:cs="仿宋_GB2312"/>
                <w:color w:val="auto"/>
                <w:kern w:val="2"/>
                <w:sz w:val="21"/>
                <w:szCs w:val="21"/>
                <w:highlight w:val="none"/>
              </w:rPr>
            </w:pPr>
          </w:p>
        </w:tc>
      </w:tr>
      <w:tr w14:paraId="7652CD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255" w:type="dxa"/>
            <w:noWrap w:val="0"/>
            <w:vAlign w:val="center"/>
          </w:tcPr>
          <w:p w14:paraId="3D8A080C">
            <w:pPr>
              <w:widowControl w:val="0"/>
              <w:adjustRightInd/>
              <w:snapToGrid/>
              <w:spacing w:after="0"/>
              <w:jc w:val="center"/>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执业资格证书编号</w:t>
            </w:r>
          </w:p>
        </w:tc>
        <w:tc>
          <w:tcPr>
            <w:tcW w:w="2274" w:type="dxa"/>
            <w:noWrap w:val="0"/>
            <w:vAlign w:val="center"/>
          </w:tcPr>
          <w:p w14:paraId="2D5572AB">
            <w:pPr>
              <w:widowControl w:val="0"/>
              <w:adjustRightInd/>
              <w:snapToGrid/>
              <w:spacing w:after="0"/>
              <w:jc w:val="center"/>
              <w:rPr>
                <w:rFonts w:hint="eastAsia" w:ascii="仿宋_GB2312" w:hAnsi="仿宋_GB2312" w:eastAsia="仿宋_GB2312" w:cs="仿宋_GB2312"/>
                <w:color w:val="auto"/>
                <w:kern w:val="2"/>
                <w:sz w:val="21"/>
                <w:szCs w:val="21"/>
                <w:highlight w:val="none"/>
              </w:rPr>
            </w:pPr>
          </w:p>
        </w:tc>
        <w:tc>
          <w:tcPr>
            <w:tcW w:w="2265" w:type="dxa"/>
            <w:noWrap w:val="0"/>
            <w:vAlign w:val="center"/>
          </w:tcPr>
          <w:p w14:paraId="576EBBE0">
            <w:pPr>
              <w:widowControl w:val="0"/>
              <w:adjustRightInd/>
              <w:snapToGrid/>
              <w:spacing w:after="0"/>
              <w:jc w:val="center"/>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工作年限</w:t>
            </w:r>
          </w:p>
        </w:tc>
        <w:tc>
          <w:tcPr>
            <w:tcW w:w="2358" w:type="dxa"/>
            <w:noWrap w:val="0"/>
            <w:vAlign w:val="center"/>
          </w:tcPr>
          <w:p w14:paraId="7A7D42E2">
            <w:pPr>
              <w:widowControl w:val="0"/>
              <w:adjustRightInd/>
              <w:snapToGrid/>
              <w:spacing w:after="0"/>
              <w:jc w:val="center"/>
              <w:rPr>
                <w:rFonts w:hint="eastAsia" w:ascii="仿宋_GB2312" w:hAnsi="仿宋_GB2312" w:eastAsia="仿宋_GB2312" w:cs="仿宋_GB2312"/>
                <w:color w:val="auto"/>
                <w:kern w:val="2"/>
                <w:sz w:val="21"/>
                <w:szCs w:val="21"/>
                <w:highlight w:val="none"/>
              </w:rPr>
            </w:pPr>
          </w:p>
        </w:tc>
      </w:tr>
      <w:tr w14:paraId="2A9C87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94" w:hRule="atLeast"/>
          <w:jc w:val="center"/>
        </w:trPr>
        <w:tc>
          <w:tcPr>
            <w:tcW w:w="2255" w:type="dxa"/>
            <w:tcBorders>
              <w:bottom w:val="single" w:color="auto" w:sz="8" w:space="0"/>
            </w:tcBorders>
            <w:noWrap w:val="0"/>
            <w:vAlign w:val="center"/>
          </w:tcPr>
          <w:p w14:paraId="7BA6F15F">
            <w:pPr>
              <w:widowControl w:val="0"/>
              <w:adjustRightInd/>
              <w:snapToGrid/>
              <w:spacing w:after="0" w:line="240" w:lineRule="exact"/>
              <w:jc w:val="center"/>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主</w:t>
            </w:r>
          </w:p>
          <w:p w14:paraId="6F17C071">
            <w:pPr>
              <w:widowControl w:val="0"/>
              <w:adjustRightInd/>
              <w:snapToGrid/>
              <w:spacing w:after="0" w:line="240" w:lineRule="exact"/>
              <w:jc w:val="center"/>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要</w:t>
            </w:r>
          </w:p>
          <w:p w14:paraId="1775DC0C">
            <w:pPr>
              <w:widowControl w:val="0"/>
              <w:adjustRightInd/>
              <w:snapToGrid/>
              <w:spacing w:after="0" w:line="240" w:lineRule="exact"/>
              <w:jc w:val="center"/>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工</w:t>
            </w:r>
          </w:p>
          <w:p w14:paraId="3BC961AC">
            <w:pPr>
              <w:widowControl w:val="0"/>
              <w:adjustRightInd/>
              <w:snapToGrid/>
              <w:spacing w:after="0" w:line="240" w:lineRule="exact"/>
              <w:jc w:val="center"/>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作</w:t>
            </w:r>
          </w:p>
          <w:p w14:paraId="5C292716">
            <w:pPr>
              <w:widowControl w:val="0"/>
              <w:adjustRightInd/>
              <w:snapToGrid/>
              <w:spacing w:after="0" w:line="240" w:lineRule="exact"/>
              <w:jc w:val="center"/>
              <w:rPr>
                <w:rFonts w:hint="eastAsia" w:ascii="仿宋_GB2312" w:hAnsi="仿宋_GB2312" w:eastAsia="仿宋_GB2312" w:cs="仿宋_GB2312"/>
                <w:color w:val="auto"/>
                <w:kern w:val="2"/>
                <w:sz w:val="21"/>
                <w:szCs w:val="21"/>
                <w:highlight w:val="none"/>
                <w:lang w:eastAsia="zh-CN"/>
              </w:rPr>
            </w:pPr>
            <w:r>
              <w:rPr>
                <w:rFonts w:hint="eastAsia" w:ascii="仿宋_GB2312" w:hAnsi="仿宋_GB2312" w:eastAsia="仿宋_GB2312" w:cs="仿宋_GB2312"/>
                <w:color w:val="auto"/>
                <w:kern w:val="2"/>
                <w:sz w:val="21"/>
                <w:szCs w:val="21"/>
                <w:highlight w:val="none"/>
                <w:lang w:eastAsia="zh-CN"/>
              </w:rPr>
              <w:t>经</w:t>
            </w:r>
          </w:p>
          <w:p w14:paraId="7441AD85">
            <w:pPr>
              <w:widowControl w:val="0"/>
              <w:adjustRightInd/>
              <w:snapToGrid/>
              <w:spacing w:after="0" w:line="240" w:lineRule="exact"/>
              <w:jc w:val="center"/>
              <w:rPr>
                <w:rFonts w:hint="eastAsia" w:ascii="仿宋_GB2312" w:hAnsi="仿宋_GB2312" w:eastAsia="仿宋_GB2312" w:cs="仿宋_GB2312"/>
                <w:color w:val="auto"/>
                <w:kern w:val="2"/>
                <w:sz w:val="21"/>
                <w:szCs w:val="21"/>
                <w:highlight w:val="none"/>
                <w:lang w:eastAsia="zh-CN"/>
              </w:rPr>
            </w:pPr>
            <w:r>
              <w:rPr>
                <w:rFonts w:hint="eastAsia" w:ascii="仿宋_GB2312" w:hAnsi="仿宋_GB2312" w:eastAsia="仿宋_GB2312" w:cs="仿宋_GB2312"/>
                <w:color w:val="auto"/>
                <w:kern w:val="2"/>
                <w:sz w:val="21"/>
                <w:szCs w:val="21"/>
                <w:highlight w:val="none"/>
                <w:lang w:eastAsia="zh-CN"/>
              </w:rPr>
              <w:t>历</w:t>
            </w:r>
          </w:p>
        </w:tc>
        <w:tc>
          <w:tcPr>
            <w:tcW w:w="6897" w:type="dxa"/>
            <w:gridSpan w:val="3"/>
            <w:tcBorders>
              <w:bottom w:val="single" w:color="auto" w:sz="8" w:space="0"/>
            </w:tcBorders>
            <w:noWrap w:val="0"/>
            <w:vAlign w:val="center"/>
          </w:tcPr>
          <w:p w14:paraId="231ADF82">
            <w:pPr>
              <w:widowControl w:val="0"/>
              <w:adjustRightInd/>
              <w:snapToGrid/>
              <w:spacing w:after="0"/>
              <w:jc w:val="center"/>
              <w:rPr>
                <w:rFonts w:hint="eastAsia" w:ascii="仿宋_GB2312" w:hAnsi="仿宋_GB2312" w:eastAsia="仿宋_GB2312" w:cs="仿宋_GB2312"/>
                <w:color w:val="auto"/>
                <w:kern w:val="2"/>
                <w:sz w:val="21"/>
                <w:szCs w:val="21"/>
                <w:highlight w:val="none"/>
              </w:rPr>
            </w:pPr>
          </w:p>
        </w:tc>
      </w:tr>
    </w:tbl>
    <w:p w14:paraId="7293276F">
      <w:pPr>
        <w:rPr>
          <w:rFonts w:hint="eastAsia"/>
          <w:lang w:val="en-US" w:eastAsia="zh-CN"/>
        </w:rPr>
      </w:pPr>
      <w:r>
        <w:rPr>
          <w:rFonts w:hint="eastAsia" w:ascii="宋体" w:hAnsi="宋体" w:eastAsia="宋体" w:cs="宋体"/>
          <w:b w:val="0"/>
          <w:bCs w:val="0"/>
          <w:color w:val="auto"/>
          <w:sz w:val="24"/>
          <w:szCs w:val="24"/>
          <w:highlight w:val="none"/>
          <w:lang w:val="en-US" w:eastAsia="zh-CN"/>
        </w:rPr>
        <w:br w:type="page"/>
      </w:r>
    </w:p>
    <w:p w14:paraId="23AC2AB4">
      <w:pPr>
        <w:pStyle w:val="50"/>
        <w:jc w:val="center"/>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业绩一览表</w:t>
      </w:r>
    </w:p>
    <w:tbl>
      <w:tblPr>
        <w:tblStyle w:val="52"/>
        <w:tblW w:w="50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9"/>
        <w:gridCol w:w="1309"/>
        <w:gridCol w:w="2389"/>
        <w:gridCol w:w="1283"/>
        <w:gridCol w:w="3774"/>
      </w:tblGrid>
      <w:tr w14:paraId="1DFE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1" w:type="pct"/>
            <w:vAlign w:val="center"/>
          </w:tcPr>
          <w:p w14:paraId="08516B29">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序号</w:t>
            </w:r>
          </w:p>
        </w:tc>
        <w:tc>
          <w:tcPr>
            <w:tcW w:w="656" w:type="pct"/>
            <w:vAlign w:val="center"/>
          </w:tcPr>
          <w:p w14:paraId="0A7D1168">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项目名称</w:t>
            </w:r>
          </w:p>
        </w:tc>
        <w:tc>
          <w:tcPr>
            <w:tcW w:w="1197" w:type="pct"/>
            <w:vAlign w:val="center"/>
          </w:tcPr>
          <w:p w14:paraId="20E330D8">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合同金额（万元）</w:t>
            </w:r>
          </w:p>
        </w:tc>
        <w:tc>
          <w:tcPr>
            <w:tcW w:w="643" w:type="pct"/>
            <w:vAlign w:val="center"/>
          </w:tcPr>
          <w:p w14:paraId="57CC43DA">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完成日期</w:t>
            </w:r>
          </w:p>
        </w:tc>
        <w:tc>
          <w:tcPr>
            <w:tcW w:w="1891" w:type="pct"/>
            <w:vAlign w:val="center"/>
          </w:tcPr>
          <w:p w14:paraId="1D556B9B">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业主名称、联系人及联系电话</w:t>
            </w:r>
          </w:p>
        </w:tc>
      </w:tr>
      <w:tr w14:paraId="7E6C5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1" w:type="pct"/>
            <w:vAlign w:val="center"/>
          </w:tcPr>
          <w:p w14:paraId="001295A9">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vertAlign w:val="baseline"/>
                <w:lang w:val="en-US" w:eastAsia="zh-CN"/>
              </w:rPr>
            </w:pPr>
            <w:r>
              <w:rPr>
                <w:rFonts w:hint="eastAsia" w:ascii="仿宋_GB2312" w:hAnsi="仿宋_GB2312" w:eastAsia="仿宋_GB2312" w:cs="仿宋_GB2312"/>
                <w:b w:val="0"/>
                <w:bCs w:val="0"/>
                <w:vertAlign w:val="baseline"/>
                <w:lang w:val="en-US" w:eastAsia="zh-CN"/>
              </w:rPr>
              <w:t>1</w:t>
            </w:r>
          </w:p>
        </w:tc>
        <w:tc>
          <w:tcPr>
            <w:tcW w:w="656" w:type="pct"/>
            <w:vAlign w:val="center"/>
          </w:tcPr>
          <w:p w14:paraId="29D3A05C">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vertAlign w:val="baseline"/>
              </w:rPr>
            </w:pPr>
          </w:p>
        </w:tc>
        <w:tc>
          <w:tcPr>
            <w:tcW w:w="1197" w:type="pct"/>
            <w:vAlign w:val="center"/>
          </w:tcPr>
          <w:p w14:paraId="7D38C945">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vertAlign w:val="baseline"/>
              </w:rPr>
            </w:pPr>
          </w:p>
        </w:tc>
        <w:tc>
          <w:tcPr>
            <w:tcW w:w="643" w:type="pct"/>
            <w:vAlign w:val="center"/>
          </w:tcPr>
          <w:p w14:paraId="1685E915">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vertAlign w:val="baseline"/>
              </w:rPr>
            </w:pPr>
          </w:p>
        </w:tc>
        <w:tc>
          <w:tcPr>
            <w:tcW w:w="1891" w:type="pct"/>
            <w:vAlign w:val="center"/>
          </w:tcPr>
          <w:p w14:paraId="741C81EC">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vertAlign w:val="baseline"/>
              </w:rPr>
            </w:pPr>
          </w:p>
        </w:tc>
      </w:tr>
      <w:tr w14:paraId="5A8D8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1" w:type="pct"/>
            <w:vAlign w:val="center"/>
          </w:tcPr>
          <w:p w14:paraId="1DF644D0">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vertAlign w:val="baseline"/>
                <w:lang w:val="en-US" w:eastAsia="zh-CN"/>
              </w:rPr>
            </w:pPr>
            <w:r>
              <w:rPr>
                <w:rFonts w:hint="eastAsia" w:ascii="仿宋_GB2312" w:hAnsi="仿宋_GB2312" w:eastAsia="仿宋_GB2312" w:cs="仿宋_GB2312"/>
                <w:b w:val="0"/>
                <w:bCs w:val="0"/>
                <w:vertAlign w:val="baseline"/>
                <w:lang w:val="en-US" w:eastAsia="zh-CN"/>
              </w:rPr>
              <w:t>2</w:t>
            </w:r>
          </w:p>
        </w:tc>
        <w:tc>
          <w:tcPr>
            <w:tcW w:w="656" w:type="pct"/>
            <w:vAlign w:val="center"/>
          </w:tcPr>
          <w:p w14:paraId="7EDDC122">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vertAlign w:val="baseline"/>
              </w:rPr>
            </w:pPr>
          </w:p>
        </w:tc>
        <w:tc>
          <w:tcPr>
            <w:tcW w:w="1197" w:type="pct"/>
            <w:vAlign w:val="center"/>
          </w:tcPr>
          <w:p w14:paraId="1292BF73">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vertAlign w:val="baseline"/>
              </w:rPr>
            </w:pPr>
          </w:p>
        </w:tc>
        <w:tc>
          <w:tcPr>
            <w:tcW w:w="643" w:type="pct"/>
            <w:vAlign w:val="center"/>
          </w:tcPr>
          <w:p w14:paraId="0E35DC98">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vertAlign w:val="baseline"/>
              </w:rPr>
            </w:pPr>
          </w:p>
        </w:tc>
        <w:tc>
          <w:tcPr>
            <w:tcW w:w="1891" w:type="pct"/>
            <w:vAlign w:val="center"/>
          </w:tcPr>
          <w:p w14:paraId="1195EB10">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vertAlign w:val="baseline"/>
              </w:rPr>
            </w:pPr>
          </w:p>
        </w:tc>
      </w:tr>
      <w:tr w14:paraId="77864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1" w:type="pct"/>
            <w:vAlign w:val="center"/>
          </w:tcPr>
          <w:p w14:paraId="22CAD2AC">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vertAlign w:val="baseline"/>
                <w:lang w:val="en-US" w:eastAsia="zh-CN"/>
              </w:rPr>
            </w:pPr>
            <w:r>
              <w:rPr>
                <w:rFonts w:hint="eastAsia" w:ascii="仿宋_GB2312" w:hAnsi="仿宋_GB2312" w:eastAsia="仿宋_GB2312" w:cs="仿宋_GB2312"/>
                <w:b w:val="0"/>
                <w:bCs w:val="0"/>
                <w:vertAlign w:val="baseline"/>
                <w:lang w:val="en-US" w:eastAsia="zh-CN"/>
              </w:rPr>
              <w:t>3</w:t>
            </w:r>
          </w:p>
        </w:tc>
        <w:tc>
          <w:tcPr>
            <w:tcW w:w="656" w:type="pct"/>
            <w:vAlign w:val="center"/>
          </w:tcPr>
          <w:p w14:paraId="6E606CD6">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vertAlign w:val="baseline"/>
              </w:rPr>
            </w:pPr>
          </w:p>
        </w:tc>
        <w:tc>
          <w:tcPr>
            <w:tcW w:w="1197" w:type="pct"/>
            <w:vAlign w:val="center"/>
          </w:tcPr>
          <w:p w14:paraId="391A89FD">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vertAlign w:val="baseline"/>
              </w:rPr>
            </w:pPr>
          </w:p>
        </w:tc>
        <w:tc>
          <w:tcPr>
            <w:tcW w:w="643" w:type="pct"/>
            <w:vAlign w:val="center"/>
          </w:tcPr>
          <w:p w14:paraId="3255B18C">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vertAlign w:val="baseline"/>
              </w:rPr>
            </w:pPr>
          </w:p>
        </w:tc>
        <w:tc>
          <w:tcPr>
            <w:tcW w:w="1891" w:type="pct"/>
            <w:vAlign w:val="center"/>
          </w:tcPr>
          <w:p w14:paraId="2000B762">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vertAlign w:val="baseline"/>
              </w:rPr>
            </w:pPr>
          </w:p>
        </w:tc>
      </w:tr>
      <w:tr w14:paraId="05881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1" w:type="pct"/>
            <w:vAlign w:val="center"/>
          </w:tcPr>
          <w:p w14:paraId="6F2AD743">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vertAlign w:val="baseline"/>
                <w:lang w:val="en-US" w:eastAsia="zh-CN"/>
              </w:rPr>
            </w:pPr>
            <w:r>
              <w:rPr>
                <w:rFonts w:hint="eastAsia" w:ascii="仿宋_GB2312" w:hAnsi="仿宋_GB2312" w:eastAsia="仿宋_GB2312" w:cs="仿宋_GB2312"/>
                <w:b w:val="0"/>
                <w:bCs w:val="0"/>
                <w:vertAlign w:val="baseline"/>
                <w:lang w:val="en-US" w:eastAsia="zh-CN"/>
              </w:rPr>
              <w:t>4</w:t>
            </w:r>
          </w:p>
        </w:tc>
        <w:tc>
          <w:tcPr>
            <w:tcW w:w="656" w:type="pct"/>
            <w:vAlign w:val="center"/>
          </w:tcPr>
          <w:p w14:paraId="24E1059D">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vertAlign w:val="baseline"/>
              </w:rPr>
            </w:pPr>
          </w:p>
        </w:tc>
        <w:tc>
          <w:tcPr>
            <w:tcW w:w="1197" w:type="pct"/>
            <w:vAlign w:val="center"/>
          </w:tcPr>
          <w:p w14:paraId="1606CE5A">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vertAlign w:val="baseline"/>
              </w:rPr>
            </w:pPr>
          </w:p>
        </w:tc>
        <w:tc>
          <w:tcPr>
            <w:tcW w:w="643" w:type="pct"/>
            <w:vAlign w:val="center"/>
          </w:tcPr>
          <w:p w14:paraId="365E77B9">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vertAlign w:val="baseline"/>
              </w:rPr>
            </w:pPr>
          </w:p>
        </w:tc>
        <w:tc>
          <w:tcPr>
            <w:tcW w:w="1891" w:type="pct"/>
            <w:vAlign w:val="center"/>
          </w:tcPr>
          <w:p w14:paraId="2584470B">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vertAlign w:val="baseline"/>
              </w:rPr>
            </w:pPr>
          </w:p>
        </w:tc>
      </w:tr>
      <w:tr w14:paraId="0AC3F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1" w:type="pct"/>
            <w:vAlign w:val="center"/>
          </w:tcPr>
          <w:p w14:paraId="63A1C562">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vertAlign w:val="baseline"/>
                <w:lang w:val="en-US" w:eastAsia="zh-CN"/>
              </w:rPr>
            </w:pPr>
            <w:r>
              <w:rPr>
                <w:rFonts w:hint="eastAsia" w:ascii="仿宋_GB2312" w:hAnsi="仿宋_GB2312" w:eastAsia="仿宋_GB2312" w:cs="仿宋_GB2312"/>
                <w:b w:val="0"/>
                <w:bCs w:val="0"/>
                <w:vertAlign w:val="baseline"/>
                <w:lang w:val="en-US" w:eastAsia="zh-CN"/>
              </w:rPr>
              <w:t>......</w:t>
            </w:r>
          </w:p>
        </w:tc>
        <w:tc>
          <w:tcPr>
            <w:tcW w:w="656" w:type="pct"/>
            <w:vAlign w:val="center"/>
          </w:tcPr>
          <w:p w14:paraId="4BA939A6">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vertAlign w:val="baseline"/>
              </w:rPr>
            </w:pPr>
          </w:p>
        </w:tc>
        <w:tc>
          <w:tcPr>
            <w:tcW w:w="1197" w:type="pct"/>
            <w:vAlign w:val="center"/>
          </w:tcPr>
          <w:p w14:paraId="022B2B24">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vertAlign w:val="baseline"/>
              </w:rPr>
            </w:pPr>
          </w:p>
        </w:tc>
        <w:tc>
          <w:tcPr>
            <w:tcW w:w="643" w:type="pct"/>
            <w:vAlign w:val="center"/>
          </w:tcPr>
          <w:p w14:paraId="568A9817">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vertAlign w:val="baseline"/>
              </w:rPr>
            </w:pPr>
          </w:p>
        </w:tc>
        <w:tc>
          <w:tcPr>
            <w:tcW w:w="1891" w:type="pct"/>
            <w:vAlign w:val="center"/>
          </w:tcPr>
          <w:p w14:paraId="7BFC8CB1">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vertAlign w:val="baseline"/>
              </w:rPr>
            </w:pPr>
          </w:p>
        </w:tc>
      </w:tr>
      <w:tr w14:paraId="183E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1" w:type="pct"/>
            <w:vAlign w:val="center"/>
          </w:tcPr>
          <w:p w14:paraId="29457864">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vertAlign w:val="baseline"/>
              </w:rPr>
            </w:pPr>
          </w:p>
        </w:tc>
        <w:tc>
          <w:tcPr>
            <w:tcW w:w="656" w:type="pct"/>
            <w:vAlign w:val="center"/>
          </w:tcPr>
          <w:p w14:paraId="778B41EB">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vertAlign w:val="baseline"/>
              </w:rPr>
            </w:pPr>
          </w:p>
        </w:tc>
        <w:tc>
          <w:tcPr>
            <w:tcW w:w="1197" w:type="pct"/>
            <w:vAlign w:val="center"/>
          </w:tcPr>
          <w:p w14:paraId="1FE9169B">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vertAlign w:val="baseline"/>
              </w:rPr>
            </w:pPr>
          </w:p>
        </w:tc>
        <w:tc>
          <w:tcPr>
            <w:tcW w:w="643" w:type="pct"/>
            <w:vAlign w:val="center"/>
          </w:tcPr>
          <w:p w14:paraId="55477B72">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vertAlign w:val="baseline"/>
              </w:rPr>
            </w:pPr>
          </w:p>
        </w:tc>
        <w:tc>
          <w:tcPr>
            <w:tcW w:w="1891" w:type="pct"/>
            <w:vAlign w:val="center"/>
          </w:tcPr>
          <w:p w14:paraId="375AF9EA">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vertAlign w:val="baseline"/>
              </w:rPr>
            </w:pPr>
          </w:p>
        </w:tc>
      </w:tr>
      <w:tr w14:paraId="6789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1" w:type="pct"/>
            <w:vAlign w:val="center"/>
          </w:tcPr>
          <w:p w14:paraId="672A2EEF">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vertAlign w:val="baseline"/>
              </w:rPr>
            </w:pPr>
          </w:p>
        </w:tc>
        <w:tc>
          <w:tcPr>
            <w:tcW w:w="656" w:type="pct"/>
            <w:vAlign w:val="center"/>
          </w:tcPr>
          <w:p w14:paraId="4395B5D5">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vertAlign w:val="baseline"/>
              </w:rPr>
            </w:pPr>
          </w:p>
        </w:tc>
        <w:tc>
          <w:tcPr>
            <w:tcW w:w="1197" w:type="pct"/>
            <w:vAlign w:val="center"/>
          </w:tcPr>
          <w:p w14:paraId="017F46BC">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vertAlign w:val="baseline"/>
              </w:rPr>
            </w:pPr>
          </w:p>
        </w:tc>
        <w:tc>
          <w:tcPr>
            <w:tcW w:w="643" w:type="pct"/>
            <w:vAlign w:val="center"/>
          </w:tcPr>
          <w:p w14:paraId="38F37D44">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vertAlign w:val="baseline"/>
              </w:rPr>
            </w:pPr>
          </w:p>
        </w:tc>
        <w:tc>
          <w:tcPr>
            <w:tcW w:w="1891" w:type="pct"/>
            <w:vAlign w:val="center"/>
          </w:tcPr>
          <w:p w14:paraId="180F146F">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vertAlign w:val="baseline"/>
              </w:rPr>
            </w:pPr>
          </w:p>
        </w:tc>
      </w:tr>
      <w:tr w14:paraId="14AEC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1" w:type="pct"/>
            <w:vAlign w:val="center"/>
          </w:tcPr>
          <w:p w14:paraId="27DFA543">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vertAlign w:val="baseline"/>
              </w:rPr>
            </w:pPr>
          </w:p>
        </w:tc>
        <w:tc>
          <w:tcPr>
            <w:tcW w:w="656" w:type="pct"/>
            <w:vAlign w:val="center"/>
          </w:tcPr>
          <w:p w14:paraId="40B1EEB2">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vertAlign w:val="baseline"/>
              </w:rPr>
            </w:pPr>
          </w:p>
        </w:tc>
        <w:tc>
          <w:tcPr>
            <w:tcW w:w="1197" w:type="pct"/>
            <w:vAlign w:val="center"/>
          </w:tcPr>
          <w:p w14:paraId="60C794D7">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vertAlign w:val="baseline"/>
              </w:rPr>
            </w:pPr>
          </w:p>
        </w:tc>
        <w:tc>
          <w:tcPr>
            <w:tcW w:w="643" w:type="pct"/>
            <w:vAlign w:val="center"/>
          </w:tcPr>
          <w:p w14:paraId="42B72990">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vertAlign w:val="baseline"/>
              </w:rPr>
            </w:pPr>
          </w:p>
        </w:tc>
        <w:tc>
          <w:tcPr>
            <w:tcW w:w="1891" w:type="pct"/>
            <w:vAlign w:val="center"/>
          </w:tcPr>
          <w:p w14:paraId="375730E8">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vertAlign w:val="baseline"/>
              </w:rPr>
            </w:pPr>
          </w:p>
        </w:tc>
      </w:tr>
    </w:tbl>
    <w:p w14:paraId="5537D34B">
      <w:pPr>
        <w:keepNext w:val="0"/>
        <w:keepLines w:val="0"/>
        <w:widowControl/>
        <w:suppressLineNumbers w:val="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color w:val="000000"/>
          <w:kern w:val="0"/>
          <w:sz w:val="21"/>
          <w:szCs w:val="21"/>
          <w:lang w:val="en-US" w:eastAsia="zh-CN" w:bidi="ar"/>
        </w:rPr>
        <w:t xml:space="preserve">注：1. 供应商应如实列出以上情况，如有隐瞒，一经查实将导致其投标申请被拒绝。 </w:t>
      </w:r>
    </w:p>
    <w:p w14:paraId="468E816F">
      <w:pPr>
        <w:keepNext w:val="0"/>
        <w:keepLines w:val="0"/>
        <w:widowControl/>
        <w:suppressLineNumbers w:val="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color w:val="000000"/>
          <w:kern w:val="0"/>
          <w:sz w:val="21"/>
          <w:szCs w:val="21"/>
          <w:lang w:val="en-US" w:eastAsia="zh-CN" w:bidi="ar"/>
        </w:rPr>
        <w:t>2、每个项目合同须单独具表，提供双方签订的合同复印件加盖公章，无相关证明的项目在评审时将不予确认。</w:t>
      </w:r>
    </w:p>
    <w:p w14:paraId="3A63E9DF">
      <w:pPr>
        <w:pStyle w:val="25"/>
        <w:keepNext w:val="0"/>
        <w:keepLines w:val="0"/>
        <w:pageBreakBefore w:val="0"/>
        <w:widowControl w:val="0"/>
        <w:kinsoku/>
        <w:wordWrap/>
        <w:overflowPunct/>
        <w:topLinePunct w:val="0"/>
        <w:autoSpaceDE/>
        <w:autoSpaceDN/>
        <w:bidi w:val="0"/>
        <w:adjustRightInd/>
        <w:snapToGrid/>
        <w:spacing w:line="500" w:lineRule="exact"/>
        <w:textAlignment w:val="auto"/>
      </w:pPr>
    </w:p>
    <w:sectPr>
      <w:footerReference r:id="rId11" w:type="first"/>
      <w:headerReference r:id="rId9" w:type="default"/>
      <w:footerReference r:id="rId10" w:type="default"/>
      <w:pgSz w:w="11906" w:h="16838"/>
      <w:pgMar w:top="1440" w:right="1080" w:bottom="1440" w:left="1080"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B1F3A60-0E30-451E-89CC-11D57AAE9567}"/>
  </w:font>
  <w:font w:name="黑体">
    <w:panose1 w:val="02010609060101010101"/>
    <w:charset w:val="86"/>
    <w:family w:val="auto"/>
    <w:pitch w:val="default"/>
    <w:sig w:usb0="800002BF" w:usb1="38CF7CFA" w:usb2="00000016" w:usb3="00000000" w:csb0="00040001" w:csb1="00000000"/>
    <w:embedRegular r:id="rId2" w:fontKey="{2C2DA76C-AFCE-473F-A957-745CD8861D2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embedRegular r:id="rId3" w:fontKey="{20BF618C-75DC-47D1-89A3-EA802AF50FCE}"/>
  </w:font>
  <w:font w:name="Cambria">
    <w:panose1 w:val="02040503050406030204"/>
    <w:charset w:val="00"/>
    <w:family w:val="roman"/>
    <w:pitch w:val="default"/>
    <w:sig w:usb0="E00002FF" w:usb1="400004FF" w:usb2="00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embedRegular r:id="rId4" w:fontKey="{2081FF90-BDE7-4476-AADC-E09181753847}"/>
  </w:font>
  <w:font w:name="Helvetica Neue">
    <w:altName w:val="Segoe Print"/>
    <w:panose1 w:val="00000000000000000000"/>
    <w:charset w:val="00"/>
    <w:family w:val="auto"/>
    <w:pitch w:val="default"/>
    <w:sig w:usb0="00000000" w:usb1="00000000" w:usb2="0000001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5" w:fontKey="{F14D2093-75F2-43BA-B61D-F869F8945D75}"/>
  </w:font>
  <w:font w:name="方正仿宋_GB2312">
    <w:panose1 w:val="02000000000000000000"/>
    <w:charset w:val="86"/>
    <w:family w:val="auto"/>
    <w:pitch w:val="default"/>
    <w:sig w:usb0="A00002BF" w:usb1="184F6CFA" w:usb2="00000012" w:usb3="00000000" w:csb0="00040001" w:csb1="00000000"/>
    <w:embedRegular r:id="rId6" w:fontKey="{450D7570-69C5-476C-AA6E-E040448A339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FCCAA">
    <w:pPr>
      <w:pStyle w:val="35"/>
      <w:framePr w:wrap="around" w:vAnchor="text" w:hAnchor="margin" w:xAlign="center" w:y="1"/>
      <w:rPr>
        <w:rStyle w:val="55"/>
      </w:rPr>
    </w:pPr>
    <w:r>
      <w:fldChar w:fldCharType="begin"/>
    </w:r>
    <w:r>
      <w:rPr>
        <w:rStyle w:val="55"/>
      </w:rPr>
      <w:instrText xml:space="preserve">PAGE  </w:instrText>
    </w:r>
    <w:r>
      <w:fldChar w:fldCharType="separate"/>
    </w:r>
    <w:r>
      <w:rPr>
        <w:rStyle w:val="55"/>
      </w:rPr>
      <w:t>48</w:t>
    </w:r>
    <w:r>
      <w:fldChar w:fldCharType="end"/>
    </w:r>
  </w:p>
  <w:p w14:paraId="4A4BCFD9">
    <w:pPr>
      <w:pStyle w:val="3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C55E6">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BF1B3">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982C2">
    <w:pPr>
      <w:pStyle w:val="3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A0E7DA">
                          <w:pPr>
                            <w:pStyle w:val="35"/>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A0E7DA">
                    <w:pPr>
                      <w:pStyle w:val="35"/>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38225">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0075C">
                          <w:pPr>
                            <w:pStyle w:val="35"/>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68</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7E0075C">
                    <w:pPr>
                      <w:pStyle w:val="35"/>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68</w:t>
                    </w:r>
                    <w:r>
                      <w:rPr>
                        <w:rFonts w:hint="eastAsia" w:ascii="宋体" w:hAnsi="宋体" w:eastAsia="宋体" w:cs="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C1735">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6985" b="1270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4486FA">
                          <w:pPr>
                            <w:pStyle w:val="35"/>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5D4486FA">
                    <w:pPr>
                      <w:pStyle w:val="35"/>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EA1CA">
    <w:pPr>
      <w:pStyle w:val="36"/>
      <w:pBdr>
        <w:top w:val="none" w:color="auto" w:sz="0" w:space="0"/>
        <w:left w:val="none" w:color="auto" w:sz="0" w:space="0"/>
        <w:bottom w:val="none" w:color="auto" w:sz="0" w:space="1"/>
        <w:right w:val="none" w:color="auto" w:sz="0" w:space="0"/>
        <w:between w:val="none" w:color="auto" w:sz="0" w:space="0"/>
      </w:pBdr>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DB1B9">
    <w:pPr>
      <w:pStyle w:val="3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62017">
    <w:pPr>
      <w:pStyle w:val="3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E711101E"/>
    <w:multiLevelType w:val="singleLevel"/>
    <w:tmpl w:val="E711101E"/>
    <w:lvl w:ilvl="0" w:tentative="0">
      <w:start w:val="1"/>
      <w:numFmt w:val="decimal"/>
      <w:lvlText w:val="(%1)"/>
      <w:lvlJc w:val="left"/>
      <w:pPr>
        <w:tabs>
          <w:tab w:val="left" w:pos="420"/>
        </w:tabs>
        <w:ind w:left="845" w:hanging="425"/>
      </w:pPr>
      <w:rPr>
        <w:rFonts w:hint="default"/>
      </w:rPr>
    </w:lvl>
  </w:abstractNum>
  <w:abstractNum w:abstractNumId="1">
    <w:nsid w:val="FA2D3D5B"/>
    <w:multiLevelType w:val="singleLevel"/>
    <w:tmpl w:val="FA2D3D5B"/>
    <w:lvl w:ilvl="0" w:tentative="0">
      <w:start w:val="30"/>
      <w:numFmt w:val="decimal"/>
      <w:suff w:val="space"/>
      <w:lvlText w:val="%1."/>
      <w:lvlJc w:val="left"/>
    </w:lvl>
  </w:abstractNum>
  <w:abstractNum w:abstractNumId="2">
    <w:nsid w:val="0000000E"/>
    <w:multiLevelType w:val="multilevel"/>
    <w:tmpl w:val="0000000E"/>
    <w:lvl w:ilvl="0" w:tentative="0">
      <w:start w:val="1"/>
      <w:numFmt w:val="decimal"/>
      <w:pStyle w:val="93"/>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7"/>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035497F"/>
    <w:multiLevelType w:val="singleLevel"/>
    <w:tmpl w:val="1035497F"/>
    <w:lvl w:ilvl="0" w:tentative="0">
      <w:start w:val="5"/>
      <w:numFmt w:val="decimal"/>
      <w:suff w:val="space"/>
      <w:lvlText w:val="%1."/>
      <w:lvlJc w:val="left"/>
    </w:lvl>
  </w:abstractNum>
  <w:abstractNum w:abstractNumId="5">
    <w:nsid w:val="416D2876"/>
    <w:multiLevelType w:val="singleLevel"/>
    <w:tmpl w:val="416D2876"/>
    <w:lvl w:ilvl="0" w:tentative="0">
      <w:start w:val="1"/>
      <w:numFmt w:val="decimal"/>
      <w:lvlText w:val="(%1)"/>
      <w:lvlJc w:val="left"/>
      <w:pPr>
        <w:tabs>
          <w:tab w:val="left" w:pos="420"/>
        </w:tabs>
        <w:ind w:left="845" w:hanging="425"/>
      </w:pPr>
      <w:rPr>
        <w:rFonts w:hint="default"/>
      </w:rPr>
    </w:lvl>
  </w:abstractNum>
  <w:abstractNum w:abstractNumId="6">
    <w:nsid w:val="45B94159"/>
    <w:multiLevelType w:val="singleLevel"/>
    <w:tmpl w:val="45B94159"/>
    <w:lvl w:ilvl="0" w:tentative="0">
      <w:start w:val="1"/>
      <w:numFmt w:val="chineseCounting"/>
      <w:suff w:val="nothing"/>
      <w:lvlText w:val="%1、"/>
      <w:lvlJc w:val="left"/>
      <w:rPr>
        <w:rFonts w:hint="eastAsia"/>
      </w:rPr>
    </w:lvl>
  </w:abstractNum>
  <w:abstractNum w:abstractNumId="7">
    <w:nsid w:val="537AA372"/>
    <w:multiLevelType w:val="singleLevel"/>
    <w:tmpl w:val="537AA372"/>
    <w:lvl w:ilvl="0" w:tentative="0">
      <w:start w:val="21"/>
      <w:numFmt w:val="decimal"/>
      <w:suff w:val="space"/>
      <w:lvlText w:val="%1."/>
      <w:lvlJc w:val="left"/>
    </w:lvl>
  </w:abstractNum>
  <w:abstractNum w:abstractNumId="8">
    <w:nsid w:val="624D1350"/>
    <w:multiLevelType w:val="singleLevel"/>
    <w:tmpl w:val="624D1350"/>
    <w:lvl w:ilvl="0" w:tentative="0">
      <w:start w:val="25"/>
      <w:numFmt w:val="decimal"/>
      <w:suff w:val="space"/>
      <w:lvlText w:val="%1."/>
      <w:lvlJc w:val="left"/>
    </w:lvl>
  </w:abstractNum>
  <w:abstractNum w:abstractNumId="9">
    <w:nsid w:val="6CEA2025"/>
    <w:multiLevelType w:val="multilevel"/>
    <w:tmpl w:val="6CEA2025"/>
    <w:lvl w:ilvl="0" w:tentative="0">
      <w:start w:val="1"/>
      <w:numFmt w:val="none"/>
      <w:pStyle w:val="240"/>
      <w:suff w:val="nothing"/>
      <w:lvlText w:val="%1"/>
      <w:lvlJc w:val="left"/>
      <w:pPr>
        <w:ind w:left="0" w:firstLine="0"/>
      </w:pPr>
      <w:rPr>
        <w:rFonts w:hint="default" w:ascii="Times New Roman" w:hAnsi="Times New Roman"/>
        <w:b/>
        <w:i w:val="0"/>
        <w:sz w:val="21"/>
      </w:rPr>
    </w:lvl>
    <w:lvl w:ilvl="1" w:tentative="0">
      <w:start w:val="1"/>
      <w:numFmt w:val="decimal"/>
      <w:pStyle w:val="241"/>
      <w:suff w:val="nothing"/>
      <w:lvlText w:val="%1%2　"/>
      <w:lvlJc w:val="left"/>
      <w:pPr>
        <w:ind w:left="315" w:firstLine="0"/>
      </w:pPr>
      <w:rPr>
        <w:rFonts w:hint="eastAsia" w:ascii="黑体" w:hAnsi="Times New Roman" w:eastAsia="黑体"/>
        <w:b w:val="0"/>
        <w:i w:val="0"/>
        <w:sz w:val="21"/>
      </w:rPr>
    </w:lvl>
    <w:lvl w:ilvl="2" w:tentative="0">
      <w:start w:val="1"/>
      <w:numFmt w:val="decimal"/>
      <w:pStyle w:val="242"/>
      <w:suff w:val="nothing"/>
      <w:lvlText w:val="%1%2.%3　"/>
      <w:lvlJc w:val="left"/>
      <w:pPr>
        <w:ind w:left="630" w:firstLine="0"/>
      </w:pPr>
      <w:rPr>
        <w:rFonts w:hint="eastAsia" w:ascii="黑体" w:hAnsi="Times New Roman" w:eastAsia="黑体"/>
        <w:b w:val="0"/>
        <w:i w:val="0"/>
        <w:sz w:val="21"/>
      </w:rPr>
    </w:lvl>
    <w:lvl w:ilvl="3" w:tentative="0">
      <w:start w:val="1"/>
      <w:numFmt w:val="decimal"/>
      <w:pStyle w:val="243"/>
      <w:suff w:val="nothing"/>
      <w:lvlText w:val="%1%2.%3.%4　"/>
      <w:lvlJc w:val="left"/>
      <w:pPr>
        <w:ind w:left="567" w:firstLine="0"/>
      </w:pPr>
      <w:rPr>
        <w:rFonts w:hint="eastAsia" w:ascii="黑体" w:hAnsi="Times New Roman" w:eastAsia="黑体"/>
        <w:b w:val="0"/>
        <w:i w:val="0"/>
        <w:sz w:val="21"/>
      </w:rPr>
    </w:lvl>
    <w:lvl w:ilvl="4" w:tentative="0">
      <w:start w:val="1"/>
      <w:numFmt w:val="decimal"/>
      <w:pStyle w:val="245"/>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6"/>
      <w:suff w:val="nothing"/>
      <w:lvlText w:val="%1%2.%3.%4.%5.%6　"/>
      <w:lvlJc w:val="left"/>
      <w:pPr>
        <w:ind w:left="0" w:firstLine="0"/>
      </w:pPr>
      <w:rPr>
        <w:rFonts w:hint="eastAsia" w:ascii="黑体" w:hAnsi="Times New Roman" w:eastAsia="黑体"/>
        <w:b w:val="0"/>
        <w:i w:val="0"/>
        <w:sz w:val="21"/>
      </w:rPr>
    </w:lvl>
    <w:lvl w:ilvl="6" w:tentative="0">
      <w:start w:val="1"/>
      <w:numFmt w:val="decimal"/>
      <w:pStyle w:val="2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74681D32"/>
    <w:multiLevelType w:val="multilevel"/>
    <w:tmpl w:val="74681D32"/>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1">
    <w:nsid w:val="76933334"/>
    <w:multiLevelType w:val="multilevel"/>
    <w:tmpl w:val="76933334"/>
    <w:lvl w:ilvl="0" w:tentative="0">
      <w:start w:val="1"/>
      <w:numFmt w:val="none"/>
      <w:pStyle w:val="244"/>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9"/>
  </w:num>
  <w:num w:numId="4">
    <w:abstractNumId w:val="11"/>
  </w:num>
  <w:num w:numId="5">
    <w:abstractNumId w:val="4"/>
  </w:num>
  <w:num w:numId="6">
    <w:abstractNumId w:val="5"/>
  </w:num>
  <w:num w:numId="7">
    <w:abstractNumId w:val="0"/>
  </w:num>
  <w:num w:numId="8">
    <w:abstractNumId w:val="7"/>
  </w:num>
  <w:num w:numId="9">
    <w:abstractNumId w:val="8"/>
  </w:num>
  <w:num w:numId="10">
    <w:abstractNumId w:val="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xYzJjZWFiODM2ZTc1NTkyN2VkM2EzMWU0YTlkY2MifQ=="/>
  </w:docVars>
  <w:rsids>
    <w:rsidRoot w:val="00172A27"/>
    <w:rsid w:val="000076EB"/>
    <w:rsid w:val="00010824"/>
    <w:rsid w:val="00011C69"/>
    <w:rsid w:val="00017F4A"/>
    <w:rsid w:val="0003167F"/>
    <w:rsid w:val="00035C01"/>
    <w:rsid w:val="000360A4"/>
    <w:rsid w:val="000432ED"/>
    <w:rsid w:val="00043EA6"/>
    <w:rsid w:val="000449A9"/>
    <w:rsid w:val="00047D64"/>
    <w:rsid w:val="00051DDB"/>
    <w:rsid w:val="000524DF"/>
    <w:rsid w:val="00060BDF"/>
    <w:rsid w:val="00065875"/>
    <w:rsid w:val="000739EC"/>
    <w:rsid w:val="000864F6"/>
    <w:rsid w:val="00090E0B"/>
    <w:rsid w:val="00091EC9"/>
    <w:rsid w:val="0009361A"/>
    <w:rsid w:val="0009381E"/>
    <w:rsid w:val="00093935"/>
    <w:rsid w:val="0009799D"/>
    <w:rsid w:val="000A15A6"/>
    <w:rsid w:val="000A2D28"/>
    <w:rsid w:val="000A4FE6"/>
    <w:rsid w:val="000B5CCC"/>
    <w:rsid w:val="000B5D30"/>
    <w:rsid w:val="000C135C"/>
    <w:rsid w:val="000C3906"/>
    <w:rsid w:val="000C5BB6"/>
    <w:rsid w:val="000D231B"/>
    <w:rsid w:val="000D4A95"/>
    <w:rsid w:val="000D6BDC"/>
    <w:rsid w:val="000E103E"/>
    <w:rsid w:val="000E1212"/>
    <w:rsid w:val="000E2D1B"/>
    <w:rsid w:val="000E5101"/>
    <w:rsid w:val="000E638B"/>
    <w:rsid w:val="000F3A5B"/>
    <w:rsid w:val="001019AA"/>
    <w:rsid w:val="001027AD"/>
    <w:rsid w:val="00106BC6"/>
    <w:rsid w:val="00112F6D"/>
    <w:rsid w:val="0011313B"/>
    <w:rsid w:val="0012603F"/>
    <w:rsid w:val="00130EAA"/>
    <w:rsid w:val="00134EE0"/>
    <w:rsid w:val="00136E83"/>
    <w:rsid w:val="00145E81"/>
    <w:rsid w:val="001500A1"/>
    <w:rsid w:val="0015108F"/>
    <w:rsid w:val="0015361A"/>
    <w:rsid w:val="00153D2A"/>
    <w:rsid w:val="001618BA"/>
    <w:rsid w:val="00162B16"/>
    <w:rsid w:val="001633CE"/>
    <w:rsid w:val="00167244"/>
    <w:rsid w:val="00170E92"/>
    <w:rsid w:val="00172A27"/>
    <w:rsid w:val="00173C23"/>
    <w:rsid w:val="00175AAF"/>
    <w:rsid w:val="001764FF"/>
    <w:rsid w:val="00183796"/>
    <w:rsid w:val="00185079"/>
    <w:rsid w:val="00187220"/>
    <w:rsid w:val="00194AEF"/>
    <w:rsid w:val="001A31AB"/>
    <w:rsid w:val="001B1FDC"/>
    <w:rsid w:val="001B2823"/>
    <w:rsid w:val="001B354A"/>
    <w:rsid w:val="001B3620"/>
    <w:rsid w:val="001B388E"/>
    <w:rsid w:val="001B3B0E"/>
    <w:rsid w:val="001B7144"/>
    <w:rsid w:val="001C1032"/>
    <w:rsid w:val="001C180D"/>
    <w:rsid w:val="001C3B26"/>
    <w:rsid w:val="001D0DA4"/>
    <w:rsid w:val="001D3446"/>
    <w:rsid w:val="001D4132"/>
    <w:rsid w:val="001D5293"/>
    <w:rsid w:val="001D5FDA"/>
    <w:rsid w:val="001E0BCB"/>
    <w:rsid w:val="001E13CC"/>
    <w:rsid w:val="001E5ACA"/>
    <w:rsid w:val="001E6E32"/>
    <w:rsid w:val="001F2DA3"/>
    <w:rsid w:val="001F642F"/>
    <w:rsid w:val="00200AA2"/>
    <w:rsid w:val="00210A41"/>
    <w:rsid w:val="0021263B"/>
    <w:rsid w:val="0021351E"/>
    <w:rsid w:val="002156D3"/>
    <w:rsid w:val="00220DD5"/>
    <w:rsid w:val="00222276"/>
    <w:rsid w:val="0022779B"/>
    <w:rsid w:val="00237812"/>
    <w:rsid w:val="00240C69"/>
    <w:rsid w:val="00246479"/>
    <w:rsid w:val="00247D31"/>
    <w:rsid w:val="002527EC"/>
    <w:rsid w:val="0026051F"/>
    <w:rsid w:val="00262E9E"/>
    <w:rsid w:val="00264E69"/>
    <w:rsid w:val="0026552B"/>
    <w:rsid w:val="002713C4"/>
    <w:rsid w:val="0027169F"/>
    <w:rsid w:val="0027314A"/>
    <w:rsid w:val="00276156"/>
    <w:rsid w:val="0028153C"/>
    <w:rsid w:val="0028435C"/>
    <w:rsid w:val="00290692"/>
    <w:rsid w:val="00290B93"/>
    <w:rsid w:val="00293DE8"/>
    <w:rsid w:val="0029438A"/>
    <w:rsid w:val="00294F2B"/>
    <w:rsid w:val="002957B2"/>
    <w:rsid w:val="002A0D21"/>
    <w:rsid w:val="002A5A2C"/>
    <w:rsid w:val="002B1655"/>
    <w:rsid w:val="002B1779"/>
    <w:rsid w:val="002B1CDB"/>
    <w:rsid w:val="002B28F2"/>
    <w:rsid w:val="002B4680"/>
    <w:rsid w:val="002B46E7"/>
    <w:rsid w:val="002B5FA1"/>
    <w:rsid w:val="002B646E"/>
    <w:rsid w:val="002B68F2"/>
    <w:rsid w:val="002B7042"/>
    <w:rsid w:val="002C20D3"/>
    <w:rsid w:val="002C4263"/>
    <w:rsid w:val="002D1DB2"/>
    <w:rsid w:val="002D224B"/>
    <w:rsid w:val="002D225D"/>
    <w:rsid w:val="002D4A13"/>
    <w:rsid w:val="002E321E"/>
    <w:rsid w:val="002E32E8"/>
    <w:rsid w:val="002E5A17"/>
    <w:rsid w:val="002E601A"/>
    <w:rsid w:val="002F1770"/>
    <w:rsid w:val="002F2F49"/>
    <w:rsid w:val="002F2FB6"/>
    <w:rsid w:val="002F5F72"/>
    <w:rsid w:val="002F67C4"/>
    <w:rsid w:val="002F6981"/>
    <w:rsid w:val="00304929"/>
    <w:rsid w:val="00310A20"/>
    <w:rsid w:val="00326D08"/>
    <w:rsid w:val="00334EF7"/>
    <w:rsid w:val="00355C44"/>
    <w:rsid w:val="00367444"/>
    <w:rsid w:val="003703B4"/>
    <w:rsid w:val="0037250B"/>
    <w:rsid w:val="00373E63"/>
    <w:rsid w:val="0037458F"/>
    <w:rsid w:val="003778AA"/>
    <w:rsid w:val="003803CD"/>
    <w:rsid w:val="003816EF"/>
    <w:rsid w:val="00383DEC"/>
    <w:rsid w:val="0038577F"/>
    <w:rsid w:val="00387748"/>
    <w:rsid w:val="0039011E"/>
    <w:rsid w:val="00394350"/>
    <w:rsid w:val="00394484"/>
    <w:rsid w:val="003A02D7"/>
    <w:rsid w:val="003A0A59"/>
    <w:rsid w:val="003C1B37"/>
    <w:rsid w:val="003C5F20"/>
    <w:rsid w:val="003D08D2"/>
    <w:rsid w:val="003D1432"/>
    <w:rsid w:val="003D378B"/>
    <w:rsid w:val="003D6CC0"/>
    <w:rsid w:val="003D6F83"/>
    <w:rsid w:val="003E0455"/>
    <w:rsid w:val="003E6091"/>
    <w:rsid w:val="003E6268"/>
    <w:rsid w:val="003F1C98"/>
    <w:rsid w:val="003F598A"/>
    <w:rsid w:val="00400609"/>
    <w:rsid w:val="00402745"/>
    <w:rsid w:val="0040289E"/>
    <w:rsid w:val="004035B3"/>
    <w:rsid w:val="00410849"/>
    <w:rsid w:val="00421C0B"/>
    <w:rsid w:val="004247BB"/>
    <w:rsid w:val="00424FDA"/>
    <w:rsid w:val="00424FED"/>
    <w:rsid w:val="00425851"/>
    <w:rsid w:val="00425E9F"/>
    <w:rsid w:val="00427494"/>
    <w:rsid w:val="00427A8B"/>
    <w:rsid w:val="0043286E"/>
    <w:rsid w:val="00441E37"/>
    <w:rsid w:val="00442A84"/>
    <w:rsid w:val="00443C15"/>
    <w:rsid w:val="00465B46"/>
    <w:rsid w:val="00467B48"/>
    <w:rsid w:val="00494A82"/>
    <w:rsid w:val="004A0A68"/>
    <w:rsid w:val="004A4BC1"/>
    <w:rsid w:val="004A6CB2"/>
    <w:rsid w:val="004B012C"/>
    <w:rsid w:val="004B4658"/>
    <w:rsid w:val="004B498E"/>
    <w:rsid w:val="004B631E"/>
    <w:rsid w:val="004C2993"/>
    <w:rsid w:val="004D1511"/>
    <w:rsid w:val="004D3A80"/>
    <w:rsid w:val="004D5228"/>
    <w:rsid w:val="004E0461"/>
    <w:rsid w:val="004E069A"/>
    <w:rsid w:val="004F4B90"/>
    <w:rsid w:val="004F4DCA"/>
    <w:rsid w:val="00500014"/>
    <w:rsid w:val="0050046A"/>
    <w:rsid w:val="00504579"/>
    <w:rsid w:val="00504DD9"/>
    <w:rsid w:val="00505D0E"/>
    <w:rsid w:val="005118AC"/>
    <w:rsid w:val="005120B4"/>
    <w:rsid w:val="00520A9F"/>
    <w:rsid w:val="00521994"/>
    <w:rsid w:val="00531619"/>
    <w:rsid w:val="00533DBA"/>
    <w:rsid w:val="005349DD"/>
    <w:rsid w:val="00543323"/>
    <w:rsid w:val="00553423"/>
    <w:rsid w:val="00562743"/>
    <w:rsid w:val="00562C82"/>
    <w:rsid w:val="0057296E"/>
    <w:rsid w:val="00572DA7"/>
    <w:rsid w:val="00573153"/>
    <w:rsid w:val="00573C62"/>
    <w:rsid w:val="00574517"/>
    <w:rsid w:val="00594BFB"/>
    <w:rsid w:val="005A3176"/>
    <w:rsid w:val="005A3911"/>
    <w:rsid w:val="005B0EE1"/>
    <w:rsid w:val="005B4961"/>
    <w:rsid w:val="005C1347"/>
    <w:rsid w:val="005C2FC9"/>
    <w:rsid w:val="005C32D0"/>
    <w:rsid w:val="005C75CD"/>
    <w:rsid w:val="005D0DAD"/>
    <w:rsid w:val="005D3236"/>
    <w:rsid w:val="005D391F"/>
    <w:rsid w:val="005D4608"/>
    <w:rsid w:val="005D5C6A"/>
    <w:rsid w:val="005D626C"/>
    <w:rsid w:val="005E226F"/>
    <w:rsid w:val="005E240A"/>
    <w:rsid w:val="005E62A2"/>
    <w:rsid w:val="005E725B"/>
    <w:rsid w:val="005F2153"/>
    <w:rsid w:val="005F5F4A"/>
    <w:rsid w:val="005F65DF"/>
    <w:rsid w:val="005F7683"/>
    <w:rsid w:val="00610176"/>
    <w:rsid w:val="0062765A"/>
    <w:rsid w:val="0063060A"/>
    <w:rsid w:val="00630C07"/>
    <w:rsid w:val="00630C0C"/>
    <w:rsid w:val="0064266B"/>
    <w:rsid w:val="00643C14"/>
    <w:rsid w:val="00651B51"/>
    <w:rsid w:val="0065448D"/>
    <w:rsid w:val="006561CA"/>
    <w:rsid w:val="0065724B"/>
    <w:rsid w:val="00660AD9"/>
    <w:rsid w:val="00661C43"/>
    <w:rsid w:val="0066575C"/>
    <w:rsid w:val="00670409"/>
    <w:rsid w:val="0067503A"/>
    <w:rsid w:val="00675BB2"/>
    <w:rsid w:val="006760B5"/>
    <w:rsid w:val="00682569"/>
    <w:rsid w:val="00684CC0"/>
    <w:rsid w:val="00685847"/>
    <w:rsid w:val="006859E8"/>
    <w:rsid w:val="00691990"/>
    <w:rsid w:val="00694AD5"/>
    <w:rsid w:val="006A414E"/>
    <w:rsid w:val="006A5F7C"/>
    <w:rsid w:val="006A6858"/>
    <w:rsid w:val="006A7003"/>
    <w:rsid w:val="006B00F6"/>
    <w:rsid w:val="006C0DD3"/>
    <w:rsid w:val="006C20DF"/>
    <w:rsid w:val="006C3F78"/>
    <w:rsid w:val="006C6120"/>
    <w:rsid w:val="006C7DB2"/>
    <w:rsid w:val="006D02B6"/>
    <w:rsid w:val="006D063F"/>
    <w:rsid w:val="006D2517"/>
    <w:rsid w:val="006D5FD5"/>
    <w:rsid w:val="006D6999"/>
    <w:rsid w:val="006E165D"/>
    <w:rsid w:val="006E4B98"/>
    <w:rsid w:val="006E4E35"/>
    <w:rsid w:val="006E6E80"/>
    <w:rsid w:val="006F1B11"/>
    <w:rsid w:val="006F1E2E"/>
    <w:rsid w:val="006F70E2"/>
    <w:rsid w:val="006F72F9"/>
    <w:rsid w:val="006F7DCD"/>
    <w:rsid w:val="0070043D"/>
    <w:rsid w:val="00705212"/>
    <w:rsid w:val="007079A5"/>
    <w:rsid w:val="007108A1"/>
    <w:rsid w:val="00711EA4"/>
    <w:rsid w:val="00715E46"/>
    <w:rsid w:val="00716957"/>
    <w:rsid w:val="00720269"/>
    <w:rsid w:val="007219AF"/>
    <w:rsid w:val="007247E7"/>
    <w:rsid w:val="007249D9"/>
    <w:rsid w:val="00724A04"/>
    <w:rsid w:val="00735AA2"/>
    <w:rsid w:val="00735EA4"/>
    <w:rsid w:val="00740059"/>
    <w:rsid w:val="00740FB3"/>
    <w:rsid w:val="00741789"/>
    <w:rsid w:val="00744A89"/>
    <w:rsid w:val="00745687"/>
    <w:rsid w:val="00747962"/>
    <w:rsid w:val="0075070D"/>
    <w:rsid w:val="00751324"/>
    <w:rsid w:val="00752C78"/>
    <w:rsid w:val="007603C6"/>
    <w:rsid w:val="00762641"/>
    <w:rsid w:val="00767EB5"/>
    <w:rsid w:val="0077123A"/>
    <w:rsid w:val="00772B56"/>
    <w:rsid w:val="0077391F"/>
    <w:rsid w:val="00777AD6"/>
    <w:rsid w:val="00781479"/>
    <w:rsid w:val="007820A4"/>
    <w:rsid w:val="007847E9"/>
    <w:rsid w:val="00787F49"/>
    <w:rsid w:val="00790A08"/>
    <w:rsid w:val="007925D2"/>
    <w:rsid w:val="007971F8"/>
    <w:rsid w:val="00797C0F"/>
    <w:rsid w:val="007A5B87"/>
    <w:rsid w:val="007B3285"/>
    <w:rsid w:val="007B5519"/>
    <w:rsid w:val="007C4C08"/>
    <w:rsid w:val="007C6A3F"/>
    <w:rsid w:val="007D2F26"/>
    <w:rsid w:val="007D47D5"/>
    <w:rsid w:val="007E1E5B"/>
    <w:rsid w:val="007E5109"/>
    <w:rsid w:val="007E5F14"/>
    <w:rsid w:val="007E71F5"/>
    <w:rsid w:val="007E73B0"/>
    <w:rsid w:val="007F4D32"/>
    <w:rsid w:val="00801DEF"/>
    <w:rsid w:val="0080217E"/>
    <w:rsid w:val="008031F1"/>
    <w:rsid w:val="00804A4E"/>
    <w:rsid w:val="00807872"/>
    <w:rsid w:val="00817CCC"/>
    <w:rsid w:val="00826B74"/>
    <w:rsid w:val="00831006"/>
    <w:rsid w:val="008357E9"/>
    <w:rsid w:val="00845769"/>
    <w:rsid w:val="0084595F"/>
    <w:rsid w:val="00855B04"/>
    <w:rsid w:val="00855CA5"/>
    <w:rsid w:val="00865539"/>
    <w:rsid w:val="00867C65"/>
    <w:rsid w:val="00872B82"/>
    <w:rsid w:val="00874426"/>
    <w:rsid w:val="008761AB"/>
    <w:rsid w:val="00881621"/>
    <w:rsid w:val="008855E4"/>
    <w:rsid w:val="008861AE"/>
    <w:rsid w:val="00886814"/>
    <w:rsid w:val="008A594E"/>
    <w:rsid w:val="008B4671"/>
    <w:rsid w:val="008B5C32"/>
    <w:rsid w:val="008B7216"/>
    <w:rsid w:val="008C000B"/>
    <w:rsid w:val="008C3554"/>
    <w:rsid w:val="008C4E5C"/>
    <w:rsid w:val="008C633E"/>
    <w:rsid w:val="008D47E6"/>
    <w:rsid w:val="008E1587"/>
    <w:rsid w:val="008E64B8"/>
    <w:rsid w:val="008F2A45"/>
    <w:rsid w:val="008F42F1"/>
    <w:rsid w:val="008F5042"/>
    <w:rsid w:val="00902DE7"/>
    <w:rsid w:val="00904AE8"/>
    <w:rsid w:val="0091049B"/>
    <w:rsid w:val="00912229"/>
    <w:rsid w:val="00915E8C"/>
    <w:rsid w:val="00921008"/>
    <w:rsid w:val="00921EB2"/>
    <w:rsid w:val="009224A5"/>
    <w:rsid w:val="009238F5"/>
    <w:rsid w:val="009312FA"/>
    <w:rsid w:val="0093690A"/>
    <w:rsid w:val="0094157C"/>
    <w:rsid w:val="00945555"/>
    <w:rsid w:val="009523E8"/>
    <w:rsid w:val="0095414E"/>
    <w:rsid w:val="00954420"/>
    <w:rsid w:val="00957118"/>
    <w:rsid w:val="00961697"/>
    <w:rsid w:val="009633A0"/>
    <w:rsid w:val="00972AD9"/>
    <w:rsid w:val="00972D74"/>
    <w:rsid w:val="0097394C"/>
    <w:rsid w:val="00976333"/>
    <w:rsid w:val="00976425"/>
    <w:rsid w:val="009808B4"/>
    <w:rsid w:val="00985D63"/>
    <w:rsid w:val="009864F9"/>
    <w:rsid w:val="0099054D"/>
    <w:rsid w:val="00992349"/>
    <w:rsid w:val="00992AA1"/>
    <w:rsid w:val="00994A20"/>
    <w:rsid w:val="009954FA"/>
    <w:rsid w:val="009A00B0"/>
    <w:rsid w:val="009A10A6"/>
    <w:rsid w:val="009B42B8"/>
    <w:rsid w:val="009B5AAB"/>
    <w:rsid w:val="009B5D0A"/>
    <w:rsid w:val="009B5E2B"/>
    <w:rsid w:val="009B633E"/>
    <w:rsid w:val="009C08A6"/>
    <w:rsid w:val="009C0994"/>
    <w:rsid w:val="009C339F"/>
    <w:rsid w:val="009C401D"/>
    <w:rsid w:val="009C7C3E"/>
    <w:rsid w:val="009D1A82"/>
    <w:rsid w:val="009D1BC2"/>
    <w:rsid w:val="009D4E57"/>
    <w:rsid w:val="009E6071"/>
    <w:rsid w:val="009E695E"/>
    <w:rsid w:val="009F19A2"/>
    <w:rsid w:val="009F56F2"/>
    <w:rsid w:val="009F61CC"/>
    <w:rsid w:val="00A1373A"/>
    <w:rsid w:val="00A13B44"/>
    <w:rsid w:val="00A14F27"/>
    <w:rsid w:val="00A22E4D"/>
    <w:rsid w:val="00A26715"/>
    <w:rsid w:val="00A30D88"/>
    <w:rsid w:val="00A32E49"/>
    <w:rsid w:val="00A32FE3"/>
    <w:rsid w:val="00A34F06"/>
    <w:rsid w:val="00A36093"/>
    <w:rsid w:val="00A36F6B"/>
    <w:rsid w:val="00A37966"/>
    <w:rsid w:val="00A4310B"/>
    <w:rsid w:val="00A45ECA"/>
    <w:rsid w:val="00A52C70"/>
    <w:rsid w:val="00A556AC"/>
    <w:rsid w:val="00A60B1F"/>
    <w:rsid w:val="00A62048"/>
    <w:rsid w:val="00A627F3"/>
    <w:rsid w:val="00A62DE0"/>
    <w:rsid w:val="00A77387"/>
    <w:rsid w:val="00A80309"/>
    <w:rsid w:val="00A80EE8"/>
    <w:rsid w:val="00A85050"/>
    <w:rsid w:val="00A85AED"/>
    <w:rsid w:val="00A91861"/>
    <w:rsid w:val="00AA24F4"/>
    <w:rsid w:val="00AB0C96"/>
    <w:rsid w:val="00AB3A97"/>
    <w:rsid w:val="00AB4466"/>
    <w:rsid w:val="00AB5D9E"/>
    <w:rsid w:val="00AB762D"/>
    <w:rsid w:val="00AB7CB0"/>
    <w:rsid w:val="00AC3C7D"/>
    <w:rsid w:val="00AC5E2A"/>
    <w:rsid w:val="00AD2213"/>
    <w:rsid w:val="00AE1D80"/>
    <w:rsid w:val="00AF0FAA"/>
    <w:rsid w:val="00AF1C97"/>
    <w:rsid w:val="00AF28CD"/>
    <w:rsid w:val="00AF7370"/>
    <w:rsid w:val="00B02899"/>
    <w:rsid w:val="00B02F52"/>
    <w:rsid w:val="00B15DFE"/>
    <w:rsid w:val="00B168B4"/>
    <w:rsid w:val="00B20110"/>
    <w:rsid w:val="00B21407"/>
    <w:rsid w:val="00B310FE"/>
    <w:rsid w:val="00B31F50"/>
    <w:rsid w:val="00B32028"/>
    <w:rsid w:val="00B335B1"/>
    <w:rsid w:val="00B35514"/>
    <w:rsid w:val="00B36EA2"/>
    <w:rsid w:val="00B3729D"/>
    <w:rsid w:val="00B46D0B"/>
    <w:rsid w:val="00B51A48"/>
    <w:rsid w:val="00B5212F"/>
    <w:rsid w:val="00B52AF4"/>
    <w:rsid w:val="00B537AA"/>
    <w:rsid w:val="00B56FF2"/>
    <w:rsid w:val="00B61C8F"/>
    <w:rsid w:val="00B72D2A"/>
    <w:rsid w:val="00B8179D"/>
    <w:rsid w:val="00B84903"/>
    <w:rsid w:val="00B92025"/>
    <w:rsid w:val="00B96396"/>
    <w:rsid w:val="00B967ED"/>
    <w:rsid w:val="00BA17CC"/>
    <w:rsid w:val="00BA6742"/>
    <w:rsid w:val="00BA7DCB"/>
    <w:rsid w:val="00BC231E"/>
    <w:rsid w:val="00BC3338"/>
    <w:rsid w:val="00BC495B"/>
    <w:rsid w:val="00BC4FE1"/>
    <w:rsid w:val="00BC5F50"/>
    <w:rsid w:val="00BD2C47"/>
    <w:rsid w:val="00BD4D76"/>
    <w:rsid w:val="00BD4E36"/>
    <w:rsid w:val="00BD763B"/>
    <w:rsid w:val="00BE0BD0"/>
    <w:rsid w:val="00BE0C40"/>
    <w:rsid w:val="00BE4C8A"/>
    <w:rsid w:val="00BF233E"/>
    <w:rsid w:val="00BF3315"/>
    <w:rsid w:val="00BF63A3"/>
    <w:rsid w:val="00BF6944"/>
    <w:rsid w:val="00C00D16"/>
    <w:rsid w:val="00C053B5"/>
    <w:rsid w:val="00C05BD3"/>
    <w:rsid w:val="00C06780"/>
    <w:rsid w:val="00C06B71"/>
    <w:rsid w:val="00C17134"/>
    <w:rsid w:val="00C20ACB"/>
    <w:rsid w:val="00C22317"/>
    <w:rsid w:val="00C224CF"/>
    <w:rsid w:val="00C34B36"/>
    <w:rsid w:val="00C362FD"/>
    <w:rsid w:val="00C5104C"/>
    <w:rsid w:val="00C52136"/>
    <w:rsid w:val="00C53775"/>
    <w:rsid w:val="00C57033"/>
    <w:rsid w:val="00C6149A"/>
    <w:rsid w:val="00C61A4D"/>
    <w:rsid w:val="00C63FF4"/>
    <w:rsid w:val="00C650C0"/>
    <w:rsid w:val="00C72612"/>
    <w:rsid w:val="00C8377E"/>
    <w:rsid w:val="00C94EED"/>
    <w:rsid w:val="00C9738A"/>
    <w:rsid w:val="00CA5206"/>
    <w:rsid w:val="00CA6B7F"/>
    <w:rsid w:val="00CB450A"/>
    <w:rsid w:val="00CB5439"/>
    <w:rsid w:val="00CB689E"/>
    <w:rsid w:val="00CB694A"/>
    <w:rsid w:val="00CC0844"/>
    <w:rsid w:val="00CC0E95"/>
    <w:rsid w:val="00CC2D24"/>
    <w:rsid w:val="00CC3041"/>
    <w:rsid w:val="00CD26A8"/>
    <w:rsid w:val="00CD3EB4"/>
    <w:rsid w:val="00CD68B8"/>
    <w:rsid w:val="00CE1EC9"/>
    <w:rsid w:val="00CE68B4"/>
    <w:rsid w:val="00CE768C"/>
    <w:rsid w:val="00D01379"/>
    <w:rsid w:val="00D0569E"/>
    <w:rsid w:val="00D23560"/>
    <w:rsid w:val="00D25854"/>
    <w:rsid w:val="00D27402"/>
    <w:rsid w:val="00D30148"/>
    <w:rsid w:val="00D30536"/>
    <w:rsid w:val="00D31E4B"/>
    <w:rsid w:val="00D325EA"/>
    <w:rsid w:val="00D35348"/>
    <w:rsid w:val="00D3565A"/>
    <w:rsid w:val="00D411BC"/>
    <w:rsid w:val="00D41306"/>
    <w:rsid w:val="00D45F64"/>
    <w:rsid w:val="00D506F5"/>
    <w:rsid w:val="00D51A3F"/>
    <w:rsid w:val="00D54273"/>
    <w:rsid w:val="00D55ADC"/>
    <w:rsid w:val="00D62DF1"/>
    <w:rsid w:val="00D667BC"/>
    <w:rsid w:val="00D67830"/>
    <w:rsid w:val="00D71514"/>
    <w:rsid w:val="00D72228"/>
    <w:rsid w:val="00D72BB3"/>
    <w:rsid w:val="00D75CAE"/>
    <w:rsid w:val="00D761EE"/>
    <w:rsid w:val="00D829AD"/>
    <w:rsid w:val="00D83EE7"/>
    <w:rsid w:val="00D852B7"/>
    <w:rsid w:val="00D860F4"/>
    <w:rsid w:val="00D8765D"/>
    <w:rsid w:val="00D91269"/>
    <w:rsid w:val="00D912A3"/>
    <w:rsid w:val="00D92486"/>
    <w:rsid w:val="00D95C01"/>
    <w:rsid w:val="00D96F9A"/>
    <w:rsid w:val="00DA178E"/>
    <w:rsid w:val="00DA1939"/>
    <w:rsid w:val="00DA6A22"/>
    <w:rsid w:val="00DC0934"/>
    <w:rsid w:val="00DC3A3E"/>
    <w:rsid w:val="00DD10CD"/>
    <w:rsid w:val="00DE4818"/>
    <w:rsid w:val="00DF2F86"/>
    <w:rsid w:val="00DF4D97"/>
    <w:rsid w:val="00DF6906"/>
    <w:rsid w:val="00DF780E"/>
    <w:rsid w:val="00E04115"/>
    <w:rsid w:val="00E05A25"/>
    <w:rsid w:val="00E06BE5"/>
    <w:rsid w:val="00E114E0"/>
    <w:rsid w:val="00E11E91"/>
    <w:rsid w:val="00E127EE"/>
    <w:rsid w:val="00E1663B"/>
    <w:rsid w:val="00E251B3"/>
    <w:rsid w:val="00E26CB6"/>
    <w:rsid w:val="00E32C0B"/>
    <w:rsid w:val="00E33989"/>
    <w:rsid w:val="00E34F72"/>
    <w:rsid w:val="00E41A7C"/>
    <w:rsid w:val="00E42196"/>
    <w:rsid w:val="00E43AA8"/>
    <w:rsid w:val="00E44511"/>
    <w:rsid w:val="00E547C7"/>
    <w:rsid w:val="00E6011D"/>
    <w:rsid w:val="00E66313"/>
    <w:rsid w:val="00E71EEB"/>
    <w:rsid w:val="00E80D1E"/>
    <w:rsid w:val="00E81B72"/>
    <w:rsid w:val="00E90FA3"/>
    <w:rsid w:val="00E950EE"/>
    <w:rsid w:val="00E972E9"/>
    <w:rsid w:val="00EA4AF9"/>
    <w:rsid w:val="00EB1478"/>
    <w:rsid w:val="00EB17A4"/>
    <w:rsid w:val="00EB3115"/>
    <w:rsid w:val="00EB330A"/>
    <w:rsid w:val="00EB556C"/>
    <w:rsid w:val="00EB5B56"/>
    <w:rsid w:val="00EB75AB"/>
    <w:rsid w:val="00EC4AB3"/>
    <w:rsid w:val="00EC603D"/>
    <w:rsid w:val="00EC618E"/>
    <w:rsid w:val="00ED12D4"/>
    <w:rsid w:val="00ED4E89"/>
    <w:rsid w:val="00EE20B7"/>
    <w:rsid w:val="00EF77C3"/>
    <w:rsid w:val="00F00998"/>
    <w:rsid w:val="00F06D26"/>
    <w:rsid w:val="00F0784F"/>
    <w:rsid w:val="00F204B5"/>
    <w:rsid w:val="00F2464A"/>
    <w:rsid w:val="00F25E73"/>
    <w:rsid w:val="00F26088"/>
    <w:rsid w:val="00F41DAF"/>
    <w:rsid w:val="00F44764"/>
    <w:rsid w:val="00F52936"/>
    <w:rsid w:val="00F52B8C"/>
    <w:rsid w:val="00F602DF"/>
    <w:rsid w:val="00F67C33"/>
    <w:rsid w:val="00F7008C"/>
    <w:rsid w:val="00F74506"/>
    <w:rsid w:val="00F77351"/>
    <w:rsid w:val="00F77D27"/>
    <w:rsid w:val="00F81A9D"/>
    <w:rsid w:val="00F83C5D"/>
    <w:rsid w:val="00F83DAA"/>
    <w:rsid w:val="00F854CB"/>
    <w:rsid w:val="00F92E18"/>
    <w:rsid w:val="00F95CCB"/>
    <w:rsid w:val="00F977A0"/>
    <w:rsid w:val="00FA1D2C"/>
    <w:rsid w:val="00FA1F1A"/>
    <w:rsid w:val="00FA2237"/>
    <w:rsid w:val="00FA2C5D"/>
    <w:rsid w:val="00FA5FF9"/>
    <w:rsid w:val="00FB49E3"/>
    <w:rsid w:val="00FB64AE"/>
    <w:rsid w:val="00FB7DA7"/>
    <w:rsid w:val="00FC2897"/>
    <w:rsid w:val="00FD2F77"/>
    <w:rsid w:val="00FD2F93"/>
    <w:rsid w:val="00FD71F3"/>
    <w:rsid w:val="00FE7373"/>
    <w:rsid w:val="00FF1ECD"/>
    <w:rsid w:val="00FF6AE6"/>
    <w:rsid w:val="01276CE6"/>
    <w:rsid w:val="01391AF7"/>
    <w:rsid w:val="01497155"/>
    <w:rsid w:val="017E0CD4"/>
    <w:rsid w:val="01A56820"/>
    <w:rsid w:val="01B73196"/>
    <w:rsid w:val="01DB0F21"/>
    <w:rsid w:val="01F85948"/>
    <w:rsid w:val="02434B79"/>
    <w:rsid w:val="02533F0F"/>
    <w:rsid w:val="027D1EDC"/>
    <w:rsid w:val="02AA6F17"/>
    <w:rsid w:val="02E6429D"/>
    <w:rsid w:val="032E5AB3"/>
    <w:rsid w:val="03374FA4"/>
    <w:rsid w:val="036219CF"/>
    <w:rsid w:val="0380752A"/>
    <w:rsid w:val="03C4317A"/>
    <w:rsid w:val="03CF5E03"/>
    <w:rsid w:val="041E1097"/>
    <w:rsid w:val="04616A3E"/>
    <w:rsid w:val="04874841"/>
    <w:rsid w:val="04AF0DC0"/>
    <w:rsid w:val="04B0389B"/>
    <w:rsid w:val="04B34D99"/>
    <w:rsid w:val="04BB7326"/>
    <w:rsid w:val="04E35F2C"/>
    <w:rsid w:val="04EB4ECE"/>
    <w:rsid w:val="053371D4"/>
    <w:rsid w:val="053B700A"/>
    <w:rsid w:val="05502988"/>
    <w:rsid w:val="0572493D"/>
    <w:rsid w:val="05A9381E"/>
    <w:rsid w:val="05CA3B1B"/>
    <w:rsid w:val="05D40F8A"/>
    <w:rsid w:val="05E97CB2"/>
    <w:rsid w:val="060D6A3B"/>
    <w:rsid w:val="06193B1E"/>
    <w:rsid w:val="06383C8B"/>
    <w:rsid w:val="06402A94"/>
    <w:rsid w:val="06AB6FF1"/>
    <w:rsid w:val="06C6067E"/>
    <w:rsid w:val="06DF18E2"/>
    <w:rsid w:val="0707497A"/>
    <w:rsid w:val="07394A3D"/>
    <w:rsid w:val="07416329"/>
    <w:rsid w:val="07501B9E"/>
    <w:rsid w:val="07C548CA"/>
    <w:rsid w:val="082B0E32"/>
    <w:rsid w:val="0838785B"/>
    <w:rsid w:val="08545BC6"/>
    <w:rsid w:val="08727C1D"/>
    <w:rsid w:val="087D0B78"/>
    <w:rsid w:val="08894DF6"/>
    <w:rsid w:val="08CE2541"/>
    <w:rsid w:val="0920129B"/>
    <w:rsid w:val="09225EC4"/>
    <w:rsid w:val="09425DCF"/>
    <w:rsid w:val="094E5430"/>
    <w:rsid w:val="0956229B"/>
    <w:rsid w:val="09823E4D"/>
    <w:rsid w:val="098852A8"/>
    <w:rsid w:val="09A06B78"/>
    <w:rsid w:val="09EA3E64"/>
    <w:rsid w:val="0A123F9D"/>
    <w:rsid w:val="0A437D61"/>
    <w:rsid w:val="0A4B18CE"/>
    <w:rsid w:val="0A601059"/>
    <w:rsid w:val="0A8A4B12"/>
    <w:rsid w:val="0AB2170F"/>
    <w:rsid w:val="0AB25DFE"/>
    <w:rsid w:val="0AC800D5"/>
    <w:rsid w:val="0AFA19A7"/>
    <w:rsid w:val="0AFC1D7D"/>
    <w:rsid w:val="0B065FC2"/>
    <w:rsid w:val="0B1020C4"/>
    <w:rsid w:val="0B181252"/>
    <w:rsid w:val="0B2543AA"/>
    <w:rsid w:val="0B651CEF"/>
    <w:rsid w:val="0B705986"/>
    <w:rsid w:val="0B835865"/>
    <w:rsid w:val="0BFA10B6"/>
    <w:rsid w:val="0C0F0EA7"/>
    <w:rsid w:val="0C275A89"/>
    <w:rsid w:val="0C774C9E"/>
    <w:rsid w:val="0CBB5882"/>
    <w:rsid w:val="0CD61017"/>
    <w:rsid w:val="0D531CDF"/>
    <w:rsid w:val="0D7C25A0"/>
    <w:rsid w:val="0DCA3125"/>
    <w:rsid w:val="0E211365"/>
    <w:rsid w:val="0E416A77"/>
    <w:rsid w:val="0E5C2657"/>
    <w:rsid w:val="0E5C7CE8"/>
    <w:rsid w:val="0E5E1C72"/>
    <w:rsid w:val="0EA34036"/>
    <w:rsid w:val="0EB049DF"/>
    <w:rsid w:val="0EB63F9D"/>
    <w:rsid w:val="0EDD2A76"/>
    <w:rsid w:val="0EFA06A7"/>
    <w:rsid w:val="0F227C07"/>
    <w:rsid w:val="0F245037"/>
    <w:rsid w:val="0F54794B"/>
    <w:rsid w:val="0F6A354E"/>
    <w:rsid w:val="0F6E4136"/>
    <w:rsid w:val="0F88478D"/>
    <w:rsid w:val="0F916CE2"/>
    <w:rsid w:val="0FB73DA5"/>
    <w:rsid w:val="0FCE37C4"/>
    <w:rsid w:val="0FDE2587"/>
    <w:rsid w:val="101271B8"/>
    <w:rsid w:val="101B0BC4"/>
    <w:rsid w:val="103649EC"/>
    <w:rsid w:val="1040315F"/>
    <w:rsid w:val="10507757"/>
    <w:rsid w:val="105772C0"/>
    <w:rsid w:val="107A1082"/>
    <w:rsid w:val="109E7189"/>
    <w:rsid w:val="10C72BB3"/>
    <w:rsid w:val="115206FB"/>
    <w:rsid w:val="11531DCE"/>
    <w:rsid w:val="11B40613"/>
    <w:rsid w:val="11BE2022"/>
    <w:rsid w:val="11D83EA2"/>
    <w:rsid w:val="120C3966"/>
    <w:rsid w:val="122510EE"/>
    <w:rsid w:val="123757B7"/>
    <w:rsid w:val="12405481"/>
    <w:rsid w:val="12837EE6"/>
    <w:rsid w:val="128D1331"/>
    <w:rsid w:val="12C1355D"/>
    <w:rsid w:val="12EA1EE6"/>
    <w:rsid w:val="12EF7289"/>
    <w:rsid w:val="13330CAC"/>
    <w:rsid w:val="133D7CD4"/>
    <w:rsid w:val="134D5A81"/>
    <w:rsid w:val="13AC42B6"/>
    <w:rsid w:val="13BF6991"/>
    <w:rsid w:val="13E250F3"/>
    <w:rsid w:val="13F03DED"/>
    <w:rsid w:val="13F225EB"/>
    <w:rsid w:val="13F95DC4"/>
    <w:rsid w:val="142A3E2D"/>
    <w:rsid w:val="144A7973"/>
    <w:rsid w:val="149F40AE"/>
    <w:rsid w:val="14D25167"/>
    <w:rsid w:val="14E5758A"/>
    <w:rsid w:val="14FB7DA2"/>
    <w:rsid w:val="15567E44"/>
    <w:rsid w:val="158710F3"/>
    <w:rsid w:val="15920D94"/>
    <w:rsid w:val="15BC1451"/>
    <w:rsid w:val="15C01464"/>
    <w:rsid w:val="15C772F3"/>
    <w:rsid w:val="15CE4C34"/>
    <w:rsid w:val="15D631FF"/>
    <w:rsid w:val="15F0775C"/>
    <w:rsid w:val="1609374C"/>
    <w:rsid w:val="160A0AD0"/>
    <w:rsid w:val="16401732"/>
    <w:rsid w:val="165B6F79"/>
    <w:rsid w:val="166E5EB0"/>
    <w:rsid w:val="16C01EAE"/>
    <w:rsid w:val="16F214B3"/>
    <w:rsid w:val="16F50974"/>
    <w:rsid w:val="173F1D8E"/>
    <w:rsid w:val="177A195D"/>
    <w:rsid w:val="17D56968"/>
    <w:rsid w:val="17D67E1B"/>
    <w:rsid w:val="17E50036"/>
    <w:rsid w:val="1820060E"/>
    <w:rsid w:val="18205BA9"/>
    <w:rsid w:val="18352A53"/>
    <w:rsid w:val="18370FAA"/>
    <w:rsid w:val="188D7D42"/>
    <w:rsid w:val="1890464C"/>
    <w:rsid w:val="18C45643"/>
    <w:rsid w:val="19146F58"/>
    <w:rsid w:val="19153875"/>
    <w:rsid w:val="19575882"/>
    <w:rsid w:val="195E155B"/>
    <w:rsid w:val="197321D5"/>
    <w:rsid w:val="199944A6"/>
    <w:rsid w:val="19BE3F0C"/>
    <w:rsid w:val="19D8069E"/>
    <w:rsid w:val="1A0C41D1"/>
    <w:rsid w:val="1A336BE7"/>
    <w:rsid w:val="1A497C7A"/>
    <w:rsid w:val="1A612D7C"/>
    <w:rsid w:val="1A654C99"/>
    <w:rsid w:val="1A7F6A7E"/>
    <w:rsid w:val="1A807E72"/>
    <w:rsid w:val="1A8457DE"/>
    <w:rsid w:val="1A8A2A47"/>
    <w:rsid w:val="1B16166A"/>
    <w:rsid w:val="1BB93E83"/>
    <w:rsid w:val="1BC644B6"/>
    <w:rsid w:val="1BF50CA0"/>
    <w:rsid w:val="1BFA3C7C"/>
    <w:rsid w:val="1C485BD2"/>
    <w:rsid w:val="1C613AB1"/>
    <w:rsid w:val="1C763D6F"/>
    <w:rsid w:val="1C8C0466"/>
    <w:rsid w:val="1CC854C2"/>
    <w:rsid w:val="1D0121D0"/>
    <w:rsid w:val="1D183933"/>
    <w:rsid w:val="1D525097"/>
    <w:rsid w:val="1D5B524F"/>
    <w:rsid w:val="1D6D3522"/>
    <w:rsid w:val="1D79498D"/>
    <w:rsid w:val="1DAB5588"/>
    <w:rsid w:val="1DD72694"/>
    <w:rsid w:val="1DDE1DE9"/>
    <w:rsid w:val="1DF5798B"/>
    <w:rsid w:val="1DFA7416"/>
    <w:rsid w:val="1E1668F5"/>
    <w:rsid w:val="1E6A01BF"/>
    <w:rsid w:val="1EDA21FC"/>
    <w:rsid w:val="1EFD5795"/>
    <w:rsid w:val="1F474868"/>
    <w:rsid w:val="1F883C9F"/>
    <w:rsid w:val="1F971592"/>
    <w:rsid w:val="1FAA11BB"/>
    <w:rsid w:val="1FB94E27"/>
    <w:rsid w:val="1FE57CFE"/>
    <w:rsid w:val="1FF41576"/>
    <w:rsid w:val="200A3A73"/>
    <w:rsid w:val="20297D49"/>
    <w:rsid w:val="208337BA"/>
    <w:rsid w:val="20885230"/>
    <w:rsid w:val="20947DAF"/>
    <w:rsid w:val="20AF20C5"/>
    <w:rsid w:val="20EB717A"/>
    <w:rsid w:val="20ED7306"/>
    <w:rsid w:val="20F96916"/>
    <w:rsid w:val="211106C5"/>
    <w:rsid w:val="21431785"/>
    <w:rsid w:val="219E251A"/>
    <w:rsid w:val="21A2314B"/>
    <w:rsid w:val="21A94E54"/>
    <w:rsid w:val="21C24F4B"/>
    <w:rsid w:val="21D73DBD"/>
    <w:rsid w:val="21FB2187"/>
    <w:rsid w:val="22071464"/>
    <w:rsid w:val="22283C9F"/>
    <w:rsid w:val="2232235C"/>
    <w:rsid w:val="23256DAA"/>
    <w:rsid w:val="23291785"/>
    <w:rsid w:val="23443832"/>
    <w:rsid w:val="23710488"/>
    <w:rsid w:val="2381304A"/>
    <w:rsid w:val="23A7789F"/>
    <w:rsid w:val="23BB002C"/>
    <w:rsid w:val="23C33515"/>
    <w:rsid w:val="23F1680C"/>
    <w:rsid w:val="242E494F"/>
    <w:rsid w:val="2434221F"/>
    <w:rsid w:val="243479AD"/>
    <w:rsid w:val="243E15D5"/>
    <w:rsid w:val="24551238"/>
    <w:rsid w:val="24856290"/>
    <w:rsid w:val="248E2DBA"/>
    <w:rsid w:val="24BA7E43"/>
    <w:rsid w:val="24E261C9"/>
    <w:rsid w:val="25224672"/>
    <w:rsid w:val="25250089"/>
    <w:rsid w:val="25252A8D"/>
    <w:rsid w:val="257579D6"/>
    <w:rsid w:val="25A67057"/>
    <w:rsid w:val="25D54115"/>
    <w:rsid w:val="25F72F27"/>
    <w:rsid w:val="260F4C55"/>
    <w:rsid w:val="261B1938"/>
    <w:rsid w:val="26291B1A"/>
    <w:rsid w:val="26763E6F"/>
    <w:rsid w:val="267C3983"/>
    <w:rsid w:val="26D82BDE"/>
    <w:rsid w:val="26EB0757"/>
    <w:rsid w:val="270101AC"/>
    <w:rsid w:val="2719451E"/>
    <w:rsid w:val="27455C6D"/>
    <w:rsid w:val="274D71B2"/>
    <w:rsid w:val="2751147F"/>
    <w:rsid w:val="27706CF6"/>
    <w:rsid w:val="279C6957"/>
    <w:rsid w:val="27D32B77"/>
    <w:rsid w:val="27D5339C"/>
    <w:rsid w:val="27DE5929"/>
    <w:rsid w:val="27E14C4C"/>
    <w:rsid w:val="27E64D5A"/>
    <w:rsid w:val="282160D2"/>
    <w:rsid w:val="286C62A1"/>
    <w:rsid w:val="287D5B6E"/>
    <w:rsid w:val="289E5635"/>
    <w:rsid w:val="28A069B8"/>
    <w:rsid w:val="28C21683"/>
    <w:rsid w:val="28F72971"/>
    <w:rsid w:val="290F3C6E"/>
    <w:rsid w:val="2A3073E0"/>
    <w:rsid w:val="2A761A78"/>
    <w:rsid w:val="2A9A0A8F"/>
    <w:rsid w:val="2AE35535"/>
    <w:rsid w:val="2AF41E87"/>
    <w:rsid w:val="2B496FA3"/>
    <w:rsid w:val="2B532BFE"/>
    <w:rsid w:val="2B6A469F"/>
    <w:rsid w:val="2B893B9F"/>
    <w:rsid w:val="2BAC65A8"/>
    <w:rsid w:val="2BB024B4"/>
    <w:rsid w:val="2BC60F98"/>
    <w:rsid w:val="2BCB45F0"/>
    <w:rsid w:val="2BD17ACF"/>
    <w:rsid w:val="2C066A1A"/>
    <w:rsid w:val="2C0B4AE6"/>
    <w:rsid w:val="2C3F7504"/>
    <w:rsid w:val="2C8165FA"/>
    <w:rsid w:val="2C944EC5"/>
    <w:rsid w:val="2CAC7CBD"/>
    <w:rsid w:val="2CCC08A3"/>
    <w:rsid w:val="2D0A514C"/>
    <w:rsid w:val="2D2B7225"/>
    <w:rsid w:val="2D2F30DD"/>
    <w:rsid w:val="2D3F44AA"/>
    <w:rsid w:val="2DA07759"/>
    <w:rsid w:val="2DB235BF"/>
    <w:rsid w:val="2E577392"/>
    <w:rsid w:val="2E6E6547"/>
    <w:rsid w:val="2E8B1B62"/>
    <w:rsid w:val="2E970AE4"/>
    <w:rsid w:val="2EB227A5"/>
    <w:rsid w:val="2F502084"/>
    <w:rsid w:val="2F540DBC"/>
    <w:rsid w:val="2F822BAC"/>
    <w:rsid w:val="2F96630B"/>
    <w:rsid w:val="2FAC7913"/>
    <w:rsid w:val="301F6139"/>
    <w:rsid w:val="302B399F"/>
    <w:rsid w:val="30641E74"/>
    <w:rsid w:val="30810E1D"/>
    <w:rsid w:val="3095556F"/>
    <w:rsid w:val="30D616E4"/>
    <w:rsid w:val="30F97581"/>
    <w:rsid w:val="31022E95"/>
    <w:rsid w:val="31232B7B"/>
    <w:rsid w:val="314256C4"/>
    <w:rsid w:val="316E48C8"/>
    <w:rsid w:val="31947CF5"/>
    <w:rsid w:val="31C65637"/>
    <w:rsid w:val="32417274"/>
    <w:rsid w:val="324A563C"/>
    <w:rsid w:val="324A57AF"/>
    <w:rsid w:val="329F04E5"/>
    <w:rsid w:val="32A27980"/>
    <w:rsid w:val="32CB0035"/>
    <w:rsid w:val="32F9755F"/>
    <w:rsid w:val="331B2806"/>
    <w:rsid w:val="333214D1"/>
    <w:rsid w:val="3370495E"/>
    <w:rsid w:val="33CC0FC6"/>
    <w:rsid w:val="33DD0EAC"/>
    <w:rsid w:val="340622E0"/>
    <w:rsid w:val="341220B6"/>
    <w:rsid w:val="34143D51"/>
    <w:rsid w:val="34302898"/>
    <w:rsid w:val="343230D5"/>
    <w:rsid w:val="345B460B"/>
    <w:rsid w:val="347B1D25"/>
    <w:rsid w:val="348E2B4F"/>
    <w:rsid w:val="34B87A7E"/>
    <w:rsid w:val="34BB4966"/>
    <w:rsid w:val="35C97D56"/>
    <w:rsid w:val="35EE5D6B"/>
    <w:rsid w:val="36054F45"/>
    <w:rsid w:val="3637765B"/>
    <w:rsid w:val="363A3F05"/>
    <w:rsid w:val="365311E6"/>
    <w:rsid w:val="36687282"/>
    <w:rsid w:val="367112A8"/>
    <w:rsid w:val="368E4F3A"/>
    <w:rsid w:val="36A43352"/>
    <w:rsid w:val="36EC1C61"/>
    <w:rsid w:val="37473FEE"/>
    <w:rsid w:val="375445E4"/>
    <w:rsid w:val="376964D6"/>
    <w:rsid w:val="378D71CC"/>
    <w:rsid w:val="379C0110"/>
    <w:rsid w:val="379C3619"/>
    <w:rsid w:val="37BA1382"/>
    <w:rsid w:val="384A2F51"/>
    <w:rsid w:val="387C3364"/>
    <w:rsid w:val="387E5FB0"/>
    <w:rsid w:val="38CC73F3"/>
    <w:rsid w:val="38D041F9"/>
    <w:rsid w:val="38D96670"/>
    <w:rsid w:val="38E022EF"/>
    <w:rsid w:val="38EA0422"/>
    <w:rsid w:val="395B66C1"/>
    <w:rsid w:val="395E3B0F"/>
    <w:rsid w:val="3990776B"/>
    <w:rsid w:val="39AD1B7B"/>
    <w:rsid w:val="39AE15AC"/>
    <w:rsid w:val="39E218FD"/>
    <w:rsid w:val="39E83FB4"/>
    <w:rsid w:val="3A153790"/>
    <w:rsid w:val="3A1F11A7"/>
    <w:rsid w:val="3A394391"/>
    <w:rsid w:val="3A5B5BCB"/>
    <w:rsid w:val="3A86575A"/>
    <w:rsid w:val="3AC94052"/>
    <w:rsid w:val="3B115AB0"/>
    <w:rsid w:val="3B341FC1"/>
    <w:rsid w:val="3B6F11E8"/>
    <w:rsid w:val="3B732683"/>
    <w:rsid w:val="3B7C7A57"/>
    <w:rsid w:val="3B851216"/>
    <w:rsid w:val="3C5A766D"/>
    <w:rsid w:val="3D084D63"/>
    <w:rsid w:val="3D0B4A9A"/>
    <w:rsid w:val="3D420A8C"/>
    <w:rsid w:val="3D517AA3"/>
    <w:rsid w:val="3DA349DC"/>
    <w:rsid w:val="3DE421F6"/>
    <w:rsid w:val="3DEC56E0"/>
    <w:rsid w:val="3E0F5C92"/>
    <w:rsid w:val="3E2D6905"/>
    <w:rsid w:val="3E3457B0"/>
    <w:rsid w:val="3E9753EA"/>
    <w:rsid w:val="3E9948D1"/>
    <w:rsid w:val="3EE41CB3"/>
    <w:rsid w:val="3F193007"/>
    <w:rsid w:val="3F43088C"/>
    <w:rsid w:val="3F5E71A0"/>
    <w:rsid w:val="3F7F3F6B"/>
    <w:rsid w:val="3FAA2EEE"/>
    <w:rsid w:val="3FAA346A"/>
    <w:rsid w:val="3FAB317E"/>
    <w:rsid w:val="3FE327A2"/>
    <w:rsid w:val="405E545C"/>
    <w:rsid w:val="40602185"/>
    <w:rsid w:val="406D3C7A"/>
    <w:rsid w:val="408D0A8F"/>
    <w:rsid w:val="40D55514"/>
    <w:rsid w:val="40DD4529"/>
    <w:rsid w:val="412A3AB2"/>
    <w:rsid w:val="414920DE"/>
    <w:rsid w:val="41550B18"/>
    <w:rsid w:val="41E371A6"/>
    <w:rsid w:val="4206324A"/>
    <w:rsid w:val="425D3A13"/>
    <w:rsid w:val="426923B8"/>
    <w:rsid w:val="42B01A80"/>
    <w:rsid w:val="42B540C6"/>
    <w:rsid w:val="43124DBF"/>
    <w:rsid w:val="43267EE9"/>
    <w:rsid w:val="433D2CCC"/>
    <w:rsid w:val="43411BCB"/>
    <w:rsid w:val="435C4BA0"/>
    <w:rsid w:val="436A7A26"/>
    <w:rsid w:val="4373005F"/>
    <w:rsid w:val="43CF0940"/>
    <w:rsid w:val="442326F2"/>
    <w:rsid w:val="442418FE"/>
    <w:rsid w:val="44781DAA"/>
    <w:rsid w:val="44C9249B"/>
    <w:rsid w:val="44CA357E"/>
    <w:rsid w:val="44D54B81"/>
    <w:rsid w:val="4587776E"/>
    <w:rsid w:val="45CF460B"/>
    <w:rsid w:val="45E27E1E"/>
    <w:rsid w:val="46142700"/>
    <w:rsid w:val="470316C4"/>
    <w:rsid w:val="470E368E"/>
    <w:rsid w:val="477631E0"/>
    <w:rsid w:val="47AC7367"/>
    <w:rsid w:val="47AD6319"/>
    <w:rsid w:val="47BA5BC1"/>
    <w:rsid w:val="47C7285C"/>
    <w:rsid w:val="480C69CA"/>
    <w:rsid w:val="487519F9"/>
    <w:rsid w:val="49347AA6"/>
    <w:rsid w:val="496D392E"/>
    <w:rsid w:val="497F756E"/>
    <w:rsid w:val="498E7313"/>
    <w:rsid w:val="499B629D"/>
    <w:rsid w:val="49C5081B"/>
    <w:rsid w:val="4A0A5885"/>
    <w:rsid w:val="4A525E27"/>
    <w:rsid w:val="4A656108"/>
    <w:rsid w:val="4B073A5C"/>
    <w:rsid w:val="4B387880"/>
    <w:rsid w:val="4B44760D"/>
    <w:rsid w:val="4B5C5D27"/>
    <w:rsid w:val="4B5E326D"/>
    <w:rsid w:val="4B840ACD"/>
    <w:rsid w:val="4B855343"/>
    <w:rsid w:val="4B8C42AD"/>
    <w:rsid w:val="4BC51F60"/>
    <w:rsid w:val="4BD2475B"/>
    <w:rsid w:val="4BF72474"/>
    <w:rsid w:val="4C2E5AE5"/>
    <w:rsid w:val="4C4F0B45"/>
    <w:rsid w:val="4C5D5C39"/>
    <w:rsid w:val="4C7F1DD7"/>
    <w:rsid w:val="4D1E7C3A"/>
    <w:rsid w:val="4D695962"/>
    <w:rsid w:val="4D74458A"/>
    <w:rsid w:val="4D7908B5"/>
    <w:rsid w:val="4DA40847"/>
    <w:rsid w:val="4DA74A82"/>
    <w:rsid w:val="4DA969FC"/>
    <w:rsid w:val="4DAE54FF"/>
    <w:rsid w:val="4DB73FDD"/>
    <w:rsid w:val="4E3B70D2"/>
    <w:rsid w:val="4E5C3A58"/>
    <w:rsid w:val="4E7B1D31"/>
    <w:rsid w:val="4E865AFC"/>
    <w:rsid w:val="4E8A13C9"/>
    <w:rsid w:val="4EB55699"/>
    <w:rsid w:val="4F066320"/>
    <w:rsid w:val="4F0C4606"/>
    <w:rsid w:val="4F3D5624"/>
    <w:rsid w:val="4F4E6EBF"/>
    <w:rsid w:val="4F7D4C71"/>
    <w:rsid w:val="4FA80A1B"/>
    <w:rsid w:val="4FCA7073"/>
    <w:rsid w:val="4FD925E3"/>
    <w:rsid w:val="4FE259E9"/>
    <w:rsid w:val="50092961"/>
    <w:rsid w:val="501D7C2E"/>
    <w:rsid w:val="503D78E7"/>
    <w:rsid w:val="50963550"/>
    <w:rsid w:val="50BD3A0A"/>
    <w:rsid w:val="50E35A2B"/>
    <w:rsid w:val="512C7508"/>
    <w:rsid w:val="51AC406F"/>
    <w:rsid w:val="52321D93"/>
    <w:rsid w:val="52420452"/>
    <w:rsid w:val="524A5FDD"/>
    <w:rsid w:val="52533FC1"/>
    <w:rsid w:val="525C30D5"/>
    <w:rsid w:val="52B85DAB"/>
    <w:rsid w:val="52E95362"/>
    <w:rsid w:val="52F30FD8"/>
    <w:rsid w:val="530973DA"/>
    <w:rsid w:val="53BB70AD"/>
    <w:rsid w:val="53DA43C4"/>
    <w:rsid w:val="53E267AB"/>
    <w:rsid w:val="53FD4057"/>
    <w:rsid w:val="54D02C4B"/>
    <w:rsid w:val="54E9053C"/>
    <w:rsid w:val="550D6F8B"/>
    <w:rsid w:val="55112B45"/>
    <w:rsid w:val="55127748"/>
    <w:rsid w:val="551D1A51"/>
    <w:rsid w:val="55351206"/>
    <w:rsid w:val="55653C63"/>
    <w:rsid w:val="558F79BB"/>
    <w:rsid w:val="55A649AE"/>
    <w:rsid w:val="55BD684B"/>
    <w:rsid w:val="55D93627"/>
    <w:rsid w:val="56391200"/>
    <w:rsid w:val="56602AF8"/>
    <w:rsid w:val="569D1848"/>
    <w:rsid w:val="56B13A64"/>
    <w:rsid w:val="56BA3AA0"/>
    <w:rsid w:val="56BD5448"/>
    <w:rsid w:val="56CF6D97"/>
    <w:rsid w:val="56D66689"/>
    <w:rsid w:val="56E83761"/>
    <w:rsid w:val="56FE68E2"/>
    <w:rsid w:val="57004D88"/>
    <w:rsid w:val="570E46A2"/>
    <w:rsid w:val="57355C13"/>
    <w:rsid w:val="57847C36"/>
    <w:rsid w:val="580558FE"/>
    <w:rsid w:val="584E2691"/>
    <w:rsid w:val="586A742C"/>
    <w:rsid w:val="5881039C"/>
    <w:rsid w:val="5891293E"/>
    <w:rsid w:val="58C134D7"/>
    <w:rsid w:val="58C94C3F"/>
    <w:rsid w:val="591E42EB"/>
    <w:rsid w:val="592A1676"/>
    <w:rsid w:val="59451E18"/>
    <w:rsid w:val="5964586E"/>
    <w:rsid w:val="59E71DDE"/>
    <w:rsid w:val="59F36CDF"/>
    <w:rsid w:val="5A064D2E"/>
    <w:rsid w:val="5A496D02"/>
    <w:rsid w:val="5A53496E"/>
    <w:rsid w:val="5A7756D8"/>
    <w:rsid w:val="5A96078C"/>
    <w:rsid w:val="5AB63608"/>
    <w:rsid w:val="5ABB0552"/>
    <w:rsid w:val="5AC87CD6"/>
    <w:rsid w:val="5AE85A5C"/>
    <w:rsid w:val="5AEC799D"/>
    <w:rsid w:val="5B18744E"/>
    <w:rsid w:val="5BC63955"/>
    <w:rsid w:val="5C4A2BD7"/>
    <w:rsid w:val="5C990F6F"/>
    <w:rsid w:val="5CAF68F6"/>
    <w:rsid w:val="5CF84E92"/>
    <w:rsid w:val="5D213D72"/>
    <w:rsid w:val="5D4E247E"/>
    <w:rsid w:val="5D63632E"/>
    <w:rsid w:val="5D89138F"/>
    <w:rsid w:val="5DD63758"/>
    <w:rsid w:val="5E055233"/>
    <w:rsid w:val="5E2775BD"/>
    <w:rsid w:val="5E326512"/>
    <w:rsid w:val="5E330DA0"/>
    <w:rsid w:val="5E4205CC"/>
    <w:rsid w:val="5E504C73"/>
    <w:rsid w:val="5E985E8A"/>
    <w:rsid w:val="5EE54D87"/>
    <w:rsid w:val="5F0C439F"/>
    <w:rsid w:val="5F773F0E"/>
    <w:rsid w:val="5FB455AB"/>
    <w:rsid w:val="5FCB7633"/>
    <w:rsid w:val="5FD539BB"/>
    <w:rsid w:val="5FD8479E"/>
    <w:rsid w:val="5FEF4FD0"/>
    <w:rsid w:val="5FF11588"/>
    <w:rsid w:val="5FF7262C"/>
    <w:rsid w:val="60585DBB"/>
    <w:rsid w:val="606028E1"/>
    <w:rsid w:val="60747F1B"/>
    <w:rsid w:val="609F50E9"/>
    <w:rsid w:val="61064983"/>
    <w:rsid w:val="61394E2C"/>
    <w:rsid w:val="617F4494"/>
    <w:rsid w:val="61A4521B"/>
    <w:rsid w:val="61BF6E9A"/>
    <w:rsid w:val="61FE7898"/>
    <w:rsid w:val="621C7A8F"/>
    <w:rsid w:val="62A11A47"/>
    <w:rsid w:val="62B4089B"/>
    <w:rsid w:val="62E94FF3"/>
    <w:rsid w:val="62F475B6"/>
    <w:rsid w:val="630C6A64"/>
    <w:rsid w:val="631F7E44"/>
    <w:rsid w:val="63376FCF"/>
    <w:rsid w:val="635D124F"/>
    <w:rsid w:val="637C04DD"/>
    <w:rsid w:val="638B61DA"/>
    <w:rsid w:val="63964CCA"/>
    <w:rsid w:val="63B3451B"/>
    <w:rsid w:val="64272D1E"/>
    <w:rsid w:val="6447657F"/>
    <w:rsid w:val="648D18F2"/>
    <w:rsid w:val="64F732A1"/>
    <w:rsid w:val="652A2E44"/>
    <w:rsid w:val="654E4849"/>
    <w:rsid w:val="655A56B4"/>
    <w:rsid w:val="65686657"/>
    <w:rsid w:val="65BD69EB"/>
    <w:rsid w:val="664977CF"/>
    <w:rsid w:val="66886A01"/>
    <w:rsid w:val="66EC4975"/>
    <w:rsid w:val="66F92550"/>
    <w:rsid w:val="67016B09"/>
    <w:rsid w:val="67203D95"/>
    <w:rsid w:val="67427FD5"/>
    <w:rsid w:val="67597141"/>
    <w:rsid w:val="678E607A"/>
    <w:rsid w:val="67AA4E8D"/>
    <w:rsid w:val="67F83FF2"/>
    <w:rsid w:val="681B27B3"/>
    <w:rsid w:val="683116BC"/>
    <w:rsid w:val="68420E31"/>
    <w:rsid w:val="68430416"/>
    <w:rsid w:val="688751BF"/>
    <w:rsid w:val="688F3871"/>
    <w:rsid w:val="6893310E"/>
    <w:rsid w:val="68D862F5"/>
    <w:rsid w:val="68DC76F5"/>
    <w:rsid w:val="68E01872"/>
    <w:rsid w:val="68E74072"/>
    <w:rsid w:val="69173BDC"/>
    <w:rsid w:val="699F478D"/>
    <w:rsid w:val="69A9589E"/>
    <w:rsid w:val="69BD4674"/>
    <w:rsid w:val="6A036769"/>
    <w:rsid w:val="6A325674"/>
    <w:rsid w:val="6A4D2C84"/>
    <w:rsid w:val="6A52291B"/>
    <w:rsid w:val="6A7B10E5"/>
    <w:rsid w:val="6A817F02"/>
    <w:rsid w:val="6A8A48EA"/>
    <w:rsid w:val="6ABF2B74"/>
    <w:rsid w:val="6B351E6F"/>
    <w:rsid w:val="6B647ABE"/>
    <w:rsid w:val="6B7A4051"/>
    <w:rsid w:val="6BBA3B00"/>
    <w:rsid w:val="6BDD581C"/>
    <w:rsid w:val="6BE07043"/>
    <w:rsid w:val="6BE14999"/>
    <w:rsid w:val="6BF427CD"/>
    <w:rsid w:val="6BFB5FD1"/>
    <w:rsid w:val="6C2B3C2F"/>
    <w:rsid w:val="6CDE55CC"/>
    <w:rsid w:val="6D045B43"/>
    <w:rsid w:val="6D12175F"/>
    <w:rsid w:val="6D1F5AF0"/>
    <w:rsid w:val="6D360A02"/>
    <w:rsid w:val="6D42342C"/>
    <w:rsid w:val="6DAF51BB"/>
    <w:rsid w:val="6DE64DA7"/>
    <w:rsid w:val="6E1D76E4"/>
    <w:rsid w:val="6E4870A7"/>
    <w:rsid w:val="6E4E6509"/>
    <w:rsid w:val="6E544C48"/>
    <w:rsid w:val="6E67178A"/>
    <w:rsid w:val="6ED54165"/>
    <w:rsid w:val="6EF45FED"/>
    <w:rsid w:val="6F0839A0"/>
    <w:rsid w:val="6F0C74B5"/>
    <w:rsid w:val="6F0F4773"/>
    <w:rsid w:val="6F3657AD"/>
    <w:rsid w:val="6F3B10C9"/>
    <w:rsid w:val="6F5B091E"/>
    <w:rsid w:val="6F8A1C5E"/>
    <w:rsid w:val="6F974373"/>
    <w:rsid w:val="6FAF7C66"/>
    <w:rsid w:val="6FC71802"/>
    <w:rsid w:val="6FC74058"/>
    <w:rsid w:val="70040E87"/>
    <w:rsid w:val="704871A4"/>
    <w:rsid w:val="70592DFA"/>
    <w:rsid w:val="70694F36"/>
    <w:rsid w:val="70880C5C"/>
    <w:rsid w:val="70970796"/>
    <w:rsid w:val="709E2607"/>
    <w:rsid w:val="70B523D0"/>
    <w:rsid w:val="70DD3906"/>
    <w:rsid w:val="7109479F"/>
    <w:rsid w:val="719B076B"/>
    <w:rsid w:val="71C160BF"/>
    <w:rsid w:val="71DC2403"/>
    <w:rsid w:val="724D07EA"/>
    <w:rsid w:val="72600832"/>
    <w:rsid w:val="72EA6253"/>
    <w:rsid w:val="72EC7281"/>
    <w:rsid w:val="72F0165D"/>
    <w:rsid w:val="73393BC2"/>
    <w:rsid w:val="737B44DB"/>
    <w:rsid w:val="73842E33"/>
    <w:rsid w:val="73D310AD"/>
    <w:rsid w:val="73DB55DA"/>
    <w:rsid w:val="74262B1B"/>
    <w:rsid w:val="747F1F65"/>
    <w:rsid w:val="74A6094A"/>
    <w:rsid w:val="74C870C1"/>
    <w:rsid w:val="74CC21DF"/>
    <w:rsid w:val="74E16F35"/>
    <w:rsid w:val="753F3D93"/>
    <w:rsid w:val="75532D3D"/>
    <w:rsid w:val="758805C2"/>
    <w:rsid w:val="7588697C"/>
    <w:rsid w:val="761F2330"/>
    <w:rsid w:val="763F26D5"/>
    <w:rsid w:val="764D0528"/>
    <w:rsid w:val="76621CC3"/>
    <w:rsid w:val="768677C8"/>
    <w:rsid w:val="76C82F19"/>
    <w:rsid w:val="77045A49"/>
    <w:rsid w:val="77266E5A"/>
    <w:rsid w:val="77291B31"/>
    <w:rsid w:val="775C7088"/>
    <w:rsid w:val="77701354"/>
    <w:rsid w:val="77750DFA"/>
    <w:rsid w:val="77902D8C"/>
    <w:rsid w:val="779A189F"/>
    <w:rsid w:val="77F60E84"/>
    <w:rsid w:val="781F51BA"/>
    <w:rsid w:val="78414C61"/>
    <w:rsid w:val="78494544"/>
    <w:rsid w:val="78810ADD"/>
    <w:rsid w:val="788E2C97"/>
    <w:rsid w:val="78955947"/>
    <w:rsid w:val="78D36201"/>
    <w:rsid w:val="78DC47E1"/>
    <w:rsid w:val="78E431C4"/>
    <w:rsid w:val="78EB4A40"/>
    <w:rsid w:val="794C7D62"/>
    <w:rsid w:val="79532003"/>
    <w:rsid w:val="796C6682"/>
    <w:rsid w:val="79BB696B"/>
    <w:rsid w:val="79F944AF"/>
    <w:rsid w:val="7A2F69EB"/>
    <w:rsid w:val="7A4413F9"/>
    <w:rsid w:val="7A5711E4"/>
    <w:rsid w:val="7A6867F9"/>
    <w:rsid w:val="7A822D65"/>
    <w:rsid w:val="7AEA0E27"/>
    <w:rsid w:val="7B455A6D"/>
    <w:rsid w:val="7BAF6112"/>
    <w:rsid w:val="7BBE1FE9"/>
    <w:rsid w:val="7BEE5100"/>
    <w:rsid w:val="7C2F7BF3"/>
    <w:rsid w:val="7C4A702F"/>
    <w:rsid w:val="7C674FA4"/>
    <w:rsid w:val="7C735E4E"/>
    <w:rsid w:val="7D071AF5"/>
    <w:rsid w:val="7D394FD8"/>
    <w:rsid w:val="7D7E7646"/>
    <w:rsid w:val="7DBA7B76"/>
    <w:rsid w:val="7DC26738"/>
    <w:rsid w:val="7E972C19"/>
    <w:rsid w:val="7EBB2BFC"/>
    <w:rsid w:val="7F6E4E40"/>
    <w:rsid w:val="7F7E2419"/>
    <w:rsid w:val="7F856BE9"/>
    <w:rsid w:val="7FC903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2">
    <w:name w:val="heading 1"/>
    <w:basedOn w:val="1"/>
    <w:next w:val="1"/>
    <w:link w:val="122"/>
    <w:autoRedefine/>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3">
    <w:name w:val="heading 2"/>
    <w:basedOn w:val="1"/>
    <w:next w:val="4"/>
    <w:link w:val="252"/>
    <w:autoRedefine/>
    <w:qFormat/>
    <w:uiPriority w:val="99"/>
    <w:pPr>
      <w:spacing w:before="260" w:after="260" w:line="416" w:lineRule="atLeast"/>
      <w:outlineLvl w:val="1"/>
    </w:pPr>
    <w:rPr>
      <w:rFonts w:ascii="Cambria" w:hAnsi="Cambria"/>
      <w:sz w:val="32"/>
      <w:szCs w:val="32"/>
    </w:rPr>
  </w:style>
  <w:style w:type="paragraph" w:styleId="5">
    <w:name w:val="heading 3"/>
    <w:basedOn w:val="1"/>
    <w:next w:val="1"/>
    <w:link w:val="114"/>
    <w:autoRedefine/>
    <w:qFormat/>
    <w:uiPriority w:val="99"/>
    <w:pPr>
      <w:tabs>
        <w:tab w:val="left" w:pos="588"/>
      </w:tabs>
      <w:spacing w:line="360" w:lineRule="auto"/>
      <w:outlineLvl w:val="2"/>
    </w:pPr>
    <w:rPr>
      <w:rFonts w:ascii="Tahoma" w:hAnsi="Tahoma"/>
    </w:rPr>
  </w:style>
  <w:style w:type="paragraph" w:styleId="6">
    <w:name w:val="heading 4"/>
    <w:basedOn w:val="1"/>
    <w:next w:val="1"/>
    <w:link w:val="141"/>
    <w:autoRedefine/>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7">
    <w:name w:val="heading 5"/>
    <w:basedOn w:val="1"/>
    <w:next w:val="1"/>
    <w:link w:val="103"/>
    <w:autoRedefine/>
    <w:qFormat/>
    <w:uiPriority w:val="99"/>
    <w:pPr>
      <w:keepNext/>
      <w:keepLines/>
      <w:spacing w:before="280" w:after="290" w:line="376" w:lineRule="auto"/>
      <w:ind w:left="1008" w:hanging="1008"/>
      <w:outlineLvl w:val="4"/>
    </w:pPr>
    <w:rPr>
      <w:b/>
      <w:bCs/>
      <w:sz w:val="24"/>
      <w:szCs w:val="28"/>
    </w:rPr>
  </w:style>
  <w:style w:type="paragraph" w:styleId="8">
    <w:name w:val="heading 6"/>
    <w:basedOn w:val="1"/>
    <w:next w:val="1"/>
    <w:link w:val="134"/>
    <w:autoRedefine/>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9">
    <w:name w:val="heading 7"/>
    <w:basedOn w:val="1"/>
    <w:next w:val="1"/>
    <w:link w:val="124"/>
    <w:autoRedefine/>
    <w:qFormat/>
    <w:uiPriority w:val="99"/>
    <w:pPr>
      <w:keepNext/>
      <w:keepLines/>
      <w:spacing w:before="240" w:after="64" w:line="320" w:lineRule="auto"/>
      <w:ind w:left="1296" w:hanging="1296"/>
      <w:outlineLvl w:val="6"/>
    </w:pPr>
    <w:rPr>
      <w:b/>
      <w:bCs/>
      <w:sz w:val="24"/>
      <w:szCs w:val="28"/>
    </w:rPr>
  </w:style>
  <w:style w:type="paragraph" w:styleId="10">
    <w:name w:val="heading 8"/>
    <w:basedOn w:val="1"/>
    <w:next w:val="1"/>
    <w:link w:val="109"/>
    <w:autoRedefine/>
    <w:qFormat/>
    <w:uiPriority w:val="99"/>
    <w:pPr>
      <w:keepNext/>
      <w:keepLines/>
      <w:spacing w:before="240" w:after="64" w:line="320" w:lineRule="auto"/>
      <w:ind w:left="1440" w:hanging="1440"/>
      <w:outlineLvl w:val="7"/>
    </w:pPr>
    <w:rPr>
      <w:rFonts w:ascii="Arial" w:hAnsi="Arial" w:eastAsia="黑体"/>
      <w:sz w:val="24"/>
      <w:szCs w:val="28"/>
    </w:rPr>
  </w:style>
  <w:style w:type="paragraph" w:styleId="11">
    <w:name w:val="heading 9"/>
    <w:basedOn w:val="1"/>
    <w:next w:val="1"/>
    <w:link w:val="126"/>
    <w:autoRedefine/>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3">
    <w:name w:val="Default Paragraph Font"/>
    <w:autoRedefine/>
    <w:semiHidden/>
    <w:unhideWhenUsed/>
    <w:qFormat/>
    <w:uiPriority w:val="1"/>
  </w:style>
  <w:style w:type="table" w:default="1" w:styleId="51">
    <w:name w:val="Normal Table"/>
    <w:autoRedefine/>
    <w:semiHidden/>
    <w:unhideWhenUsed/>
    <w:qFormat/>
    <w:uiPriority w:val="99"/>
    <w:tblPr>
      <w:tblCellMar>
        <w:top w:w="0" w:type="dxa"/>
        <w:left w:w="108" w:type="dxa"/>
        <w:bottom w:w="0" w:type="dxa"/>
        <w:right w:w="108" w:type="dxa"/>
      </w:tblCellMar>
    </w:tblPr>
  </w:style>
  <w:style w:type="paragraph" w:customStyle="1" w:styleId="4">
    <w:name w:val="正文2"/>
    <w:basedOn w:val="1"/>
    <w:qFormat/>
    <w:uiPriority w:val="0"/>
    <w:pPr>
      <w:spacing w:line="360" w:lineRule="auto"/>
      <w:ind w:firstLine="420" w:firstLineChars="200"/>
    </w:pPr>
  </w:style>
  <w:style w:type="paragraph" w:styleId="12">
    <w:name w:val="toc 7"/>
    <w:basedOn w:val="1"/>
    <w:next w:val="1"/>
    <w:autoRedefine/>
    <w:qFormat/>
    <w:uiPriority w:val="39"/>
    <w:pPr>
      <w:spacing w:line="440" w:lineRule="exact"/>
      <w:ind w:left="1680"/>
      <w:jc w:val="left"/>
    </w:pPr>
    <w:rPr>
      <w:rFonts w:ascii="Calibri" w:hAnsi="Calibri"/>
      <w:sz w:val="18"/>
      <w:szCs w:val="18"/>
    </w:rPr>
  </w:style>
  <w:style w:type="paragraph" w:styleId="13">
    <w:name w:val="Note Heading"/>
    <w:basedOn w:val="14"/>
    <w:next w:val="14"/>
    <w:link w:val="200"/>
    <w:autoRedefine/>
    <w:qFormat/>
    <w:uiPriority w:val="0"/>
    <w:rPr>
      <w:rFonts w:ascii="..ì." w:eastAsia="..ì." w:cs="Times New Roman"/>
      <w:color w:val="auto"/>
      <w:szCs w:val="20"/>
    </w:rPr>
  </w:style>
  <w:style w:type="paragraph" w:customStyle="1" w:styleId="14">
    <w:name w:val="Default"/>
    <w:autoRedefine/>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5">
    <w:name w:val="Normal Indent"/>
    <w:basedOn w:val="1"/>
    <w:link w:val="137"/>
    <w:autoRedefine/>
    <w:qFormat/>
    <w:uiPriority w:val="0"/>
    <w:pPr>
      <w:spacing w:line="360" w:lineRule="auto"/>
      <w:ind w:firstLine="200" w:firstLineChars="200"/>
    </w:pPr>
    <w:rPr>
      <w:sz w:val="24"/>
      <w:szCs w:val="20"/>
    </w:rPr>
  </w:style>
  <w:style w:type="paragraph" w:styleId="16">
    <w:name w:val="caption"/>
    <w:basedOn w:val="1"/>
    <w:next w:val="1"/>
    <w:link w:val="95"/>
    <w:autoRedefine/>
    <w:qFormat/>
    <w:uiPriority w:val="0"/>
    <w:pPr>
      <w:spacing w:line="480" w:lineRule="auto"/>
    </w:pPr>
    <w:rPr>
      <w:rFonts w:ascii="华文中宋" w:eastAsia="华文中宋"/>
      <w:sz w:val="36"/>
      <w:szCs w:val="20"/>
    </w:rPr>
  </w:style>
  <w:style w:type="paragraph" w:styleId="17">
    <w:name w:val="index 5"/>
    <w:basedOn w:val="1"/>
    <w:next w:val="1"/>
    <w:autoRedefine/>
    <w:qFormat/>
    <w:uiPriority w:val="99"/>
    <w:pPr>
      <w:ind w:left="800" w:leftChars="800"/>
    </w:pPr>
    <w:rPr>
      <w:rFonts w:eastAsia="宋体"/>
    </w:rPr>
  </w:style>
  <w:style w:type="paragraph" w:styleId="18">
    <w:name w:val="Document Map"/>
    <w:basedOn w:val="1"/>
    <w:link w:val="131"/>
    <w:autoRedefine/>
    <w:qFormat/>
    <w:uiPriority w:val="99"/>
    <w:pPr>
      <w:spacing w:line="440" w:lineRule="exact"/>
    </w:pPr>
    <w:rPr>
      <w:rFonts w:ascii="宋体"/>
      <w:sz w:val="18"/>
      <w:szCs w:val="18"/>
    </w:rPr>
  </w:style>
  <w:style w:type="paragraph" w:styleId="19">
    <w:name w:val="toa heading"/>
    <w:basedOn w:val="1"/>
    <w:next w:val="1"/>
    <w:autoRedefine/>
    <w:unhideWhenUsed/>
    <w:qFormat/>
    <w:uiPriority w:val="99"/>
    <w:pPr>
      <w:spacing w:before="120"/>
    </w:pPr>
    <w:rPr>
      <w:rFonts w:ascii="Cambria" w:hAnsi="Cambria" w:eastAsia="宋体"/>
      <w:sz w:val="24"/>
    </w:rPr>
  </w:style>
  <w:style w:type="paragraph" w:styleId="20">
    <w:name w:val="annotation text"/>
    <w:basedOn w:val="1"/>
    <w:link w:val="101"/>
    <w:autoRedefine/>
    <w:qFormat/>
    <w:uiPriority w:val="0"/>
    <w:pPr>
      <w:jc w:val="left"/>
    </w:pPr>
    <w:rPr>
      <w:rFonts w:ascii="Tahoma" w:hAnsi="Tahoma"/>
    </w:rPr>
  </w:style>
  <w:style w:type="paragraph" w:styleId="21">
    <w:name w:val="Salutation"/>
    <w:basedOn w:val="14"/>
    <w:next w:val="14"/>
    <w:link w:val="199"/>
    <w:autoRedefine/>
    <w:qFormat/>
    <w:uiPriority w:val="0"/>
    <w:rPr>
      <w:rFonts w:ascii="..ì." w:eastAsia="..ì." w:cs="Times New Roman"/>
      <w:color w:val="auto"/>
      <w:szCs w:val="20"/>
    </w:rPr>
  </w:style>
  <w:style w:type="paragraph" w:styleId="22">
    <w:name w:val="Body Text 3"/>
    <w:basedOn w:val="1"/>
    <w:link w:val="207"/>
    <w:autoRedefine/>
    <w:qFormat/>
    <w:uiPriority w:val="99"/>
    <w:pPr>
      <w:spacing w:after="120"/>
    </w:pPr>
    <w:rPr>
      <w:rFonts w:eastAsia="宋体"/>
      <w:sz w:val="16"/>
      <w:szCs w:val="16"/>
    </w:rPr>
  </w:style>
  <w:style w:type="paragraph" w:styleId="23">
    <w:name w:val="Body Text"/>
    <w:basedOn w:val="1"/>
    <w:next w:val="1"/>
    <w:link w:val="135"/>
    <w:autoRedefine/>
    <w:qFormat/>
    <w:uiPriority w:val="99"/>
    <w:pPr>
      <w:spacing w:line="360" w:lineRule="auto"/>
    </w:pPr>
    <w:rPr>
      <w:rFonts w:ascii="Tahoma" w:hAnsi="Tahoma"/>
    </w:rPr>
  </w:style>
  <w:style w:type="paragraph" w:styleId="24">
    <w:name w:val="Body Text Indent"/>
    <w:basedOn w:val="1"/>
    <w:next w:val="25"/>
    <w:link w:val="167"/>
    <w:autoRedefine/>
    <w:qFormat/>
    <w:uiPriority w:val="99"/>
    <w:pPr>
      <w:widowControl/>
      <w:spacing w:line="360" w:lineRule="auto"/>
      <w:ind w:firstLine="709"/>
      <w:jc w:val="left"/>
    </w:pPr>
    <w:rPr>
      <w:rFonts w:ascii="Tahoma" w:hAnsi="Tahoma"/>
    </w:rPr>
  </w:style>
  <w:style w:type="paragraph" w:styleId="25">
    <w:name w:val="Body Text First Indent 2"/>
    <w:basedOn w:val="24"/>
    <w:next w:val="1"/>
    <w:link w:val="168"/>
    <w:autoRedefine/>
    <w:qFormat/>
    <w:uiPriority w:val="0"/>
    <w:pPr>
      <w:widowControl w:val="0"/>
      <w:spacing w:after="120" w:line="240" w:lineRule="auto"/>
      <w:ind w:left="420" w:leftChars="200" w:firstLine="420" w:firstLineChars="200"/>
      <w:jc w:val="both"/>
    </w:pPr>
    <w:rPr>
      <w:rFonts w:ascii="Times New Roman" w:hAnsi="Times New Roman" w:eastAsia="宋体"/>
    </w:rPr>
  </w:style>
  <w:style w:type="paragraph" w:styleId="26">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27">
    <w:name w:val="List Bullet 2"/>
    <w:basedOn w:val="1"/>
    <w:autoRedefine/>
    <w:qFormat/>
    <w:uiPriority w:val="0"/>
    <w:pPr>
      <w:numPr>
        <w:ilvl w:val="1"/>
        <w:numId w:val="1"/>
      </w:numPr>
      <w:spacing w:line="360" w:lineRule="auto"/>
    </w:pPr>
    <w:rPr>
      <w:sz w:val="24"/>
      <w:szCs w:val="28"/>
    </w:rPr>
  </w:style>
  <w:style w:type="paragraph" w:styleId="28">
    <w:name w:val="toc 5"/>
    <w:basedOn w:val="1"/>
    <w:next w:val="1"/>
    <w:autoRedefine/>
    <w:qFormat/>
    <w:uiPriority w:val="39"/>
    <w:pPr>
      <w:spacing w:line="440" w:lineRule="exact"/>
      <w:ind w:left="1120"/>
      <w:jc w:val="left"/>
    </w:pPr>
    <w:rPr>
      <w:rFonts w:ascii="Calibri" w:hAnsi="Calibri"/>
      <w:sz w:val="18"/>
      <w:szCs w:val="18"/>
    </w:rPr>
  </w:style>
  <w:style w:type="paragraph" w:styleId="29">
    <w:name w:val="toc 3"/>
    <w:basedOn w:val="1"/>
    <w:next w:val="1"/>
    <w:autoRedefine/>
    <w:qFormat/>
    <w:uiPriority w:val="39"/>
    <w:pPr>
      <w:tabs>
        <w:tab w:val="right" w:leader="dot" w:pos="8302"/>
      </w:tabs>
      <w:ind w:left="561"/>
      <w:jc w:val="left"/>
    </w:pPr>
    <w:rPr>
      <w:rFonts w:ascii="Calibri" w:hAnsi="Calibri"/>
      <w:iCs/>
      <w:sz w:val="20"/>
      <w:szCs w:val="20"/>
    </w:rPr>
  </w:style>
  <w:style w:type="paragraph" w:styleId="30">
    <w:name w:val="Plain Text"/>
    <w:basedOn w:val="1"/>
    <w:link w:val="221"/>
    <w:autoRedefine/>
    <w:qFormat/>
    <w:uiPriority w:val="0"/>
    <w:pPr>
      <w:spacing w:line="360" w:lineRule="auto"/>
    </w:pPr>
    <w:rPr>
      <w:rFonts w:ascii="宋体" w:hAnsi="Courier New"/>
      <w:szCs w:val="21"/>
    </w:rPr>
  </w:style>
  <w:style w:type="paragraph" w:styleId="31">
    <w:name w:val="toc 8"/>
    <w:basedOn w:val="1"/>
    <w:next w:val="1"/>
    <w:autoRedefine/>
    <w:qFormat/>
    <w:uiPriority w:val="39"/>
    <w:pPr>
      <w:spacing w:line="440" w:lineRule="exact"/>
      <w:ind w:left="1960"/>
      <w:jc w:val="left"/>
    </w:pPr>
    <w:rPr>
      <w:rFonts w:ascii="Calibri" w:hAnsi="Calibri"/>
      <w:sz w:val="18"/>
      <w:szCs w:val="18"/>
    </w:rPr>
  </w:style>
  <w:style w:type="paragraph" w:styleId="32">
    <w:name w:val="Date"/>
    <w:basedOn w:val="1"/>
    <w:next w:val="1"/>
    <w:link w:val="197"/>
    <w:autoRedefine/>
    <w:qFormat/>
    <w:uiPriority w:val="99"/>
    <w:pPr>
      <w:spacing w:line="360" w:lineRule="auto"/>
      <w:ind w:left="2500" w:leftChars="2500"/>
    </w:pPr>
    <w:rPr>
      <w:rFonts w:ascii="Tahoma" w:hAnsi="Tahoma"/>
    </w:rPr>
  </w:style>
  <w:style w:type="paragraph" w:styleId="33">
    <w:name w:val="Body Text Indent 2"/>
    <w:basedOn w:val="1"/>
    <w:link w:val="163"/>
    <w:autoRedefine/>
    <w:qFormat/>
    <w:uiPriority w:val="99"/>
    <w:pPr>
      <w:adjustRightInd w:val="0"/>
      <w:snapToGrid w:val="0"/>
      <w:spacing w:afterLines="25" w:line="420" w:lineRule="exact"/>
      <w:ind w:left="778" w:leftChars="378"/>
    </w:pPr>
    <w:rPr>
      <w:rFonts w:eastAsia="宋体"/>
      <w:sz w:val="24"/>
      <w:szCs w:val="30"/>
    </w:rPr>
  </w:style>
  <w:style w:type="paragraph" w:styleId="34">
    <w:name w:val="Balloon Text"/>
    <w:basedOn w:val="1"/>
    <w:link w:val="97"/>
    <w:autoRedefine/>
    <w:qFormat/>
    <w:uiPriority w:val="0"/>
    <w:rPr>
      <w:sz w:val="18"/>
      <w:szCs w:val="18"/>
    </w:rPr>
  </w:style>
  <w:style w:type="paragraph" w:styleId="35">
    <w:name w:val="footer"/>
    <w:basedOn w:val="1"/>
    <w:link w:val="138"/>
    <w:autoRedefine/>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6">
    <w:name w:val="header"/>
    <w:basedOn w:val="1"/>
    <w:link w:val="123"/>
    <w:autoRedefine/>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7">
    <w:name w:val="toc 1"/>
    <w:basedOn w:val="1"/>
    <w:next w:val="1"/>
    <w:autoRedefine/>
    <w:qFormat/>
    <w:uiPriority w:val="39"/>
    <w:pPr>
      <w:tabs>
        <w:tab w:val="right" w:leader="dot" w:pos="9344"/>
      </w:tabs>
      <w:spacing w:before="120" w:after="120" w:line="360" w:lineRule="auto"/>
      <w:jc w:val="left"/>
    </w:pPr>
    <w:rPr>
      <w:rFonts w:ascii="宋体"/>
      <w:b/>
      <w:bCs/>
      <w:caps/>
      <w:sz w:val="24"/>
      <w:szCs w:val="20"/>
    </w:rPr>
  </w:style>
  <w:style w:type="paragraph" w:styleId="38">
    <w:name w:val="toc 4"/>
    <w:basedOn w:val="1"/>
    <w:next w:val="1"/>
    <w:autoRedefine/>
    <w:qFormat/>
    <w:uiPriority w:val="39"/>
    <w:pPr>
      <w:spacing w:line="440" w:lineRule="exact"/>
      <w:ind w:left="840"/>
      <w:jc w:val="left"/>
    </w:pPr>
    <w:rPr>
      <w:rFonts w:ascii="Calibri" w:hAnsi="Calibri"/>
      <w:sz w:val="18"/>
      <w:szCs w:val="18"/>
    </w:rPr>
  </w:style>
  <w:style w:type="paragraph" w:styleId="39">
    <w:name w:val="List"/>
    <w:basedOn w:val="1"/>
    <w:autoRedefine/>
    <w:qFormat/>
    <w:uiPriority w:val="99"/>
    <w:pPr>
      <w:adjustRightInd w:val="0"/>
      <w:spacing w:line="360" w:lineRule="atLeast"/>
      <w:ind w:left="420" w:hanging="420"/>
      <w:jc w:val="left"/>
    </w:pPr>
    <w:rPr>
      <w:rFonts w:hint="eastAsia" w:ascii="宋体" w:eastAsia="宋体"/>
      <w:kern w:val="0"/>
      <w:sz w:val="24"/>
      <w:szCs w:val="20"/>
    </w:rPr>
  </w:style>
  <w:style w:type="paragraph" w:styleId="40">
    <w:name w:val="toc 6"/>
    <w:basedOn w:val="1"/>
    <w:next w:val="1"/>
    <w:autoRedefine/>
    <w:qFormat/>
    <w:uiPriority w:val="39"/>
    <w:pPr>
      <w:spacing w:line="440" w:lineRule="exact"/>
      <w:ind w:left="1400"/>
      <w:jc w:val="left"/>
    </w:pPr>
    <w:rPr>
      <w:rFonts w:ascii="Calibri" w:hAnsi="Calibri"/>
      <w:sz w:val="18"/>
      <w:szCs w:val="18"/>
    </w:rPr>
  </w:style>
  <w:style w:type="paragraph" w:styleId="41">
    <w:name w:val="Body Text Indent 3"/>
    <w:basedOn w:val="1"/>
    <w:link w:val="210"/>
    <w:autoRedefine/>
    <w:qFormat/>
    <w:uiPriority w:val="99"/>
    <w:pPr>
      <w:spacing w:after="120"/>
      <w:ind w:left="420" w:leftChars="200"/>
    </w:pPr>
    <w:rPr>
      <w:sz w:val="16"/>
      <w:szCs w:val="16"/>
    </w:rPr>
  </w:style>
  <w:style w:type="paragraph" w:styleId="42">
    <w:name w:val="toc 2"/>
    <w:basedOn w:val="1"/>
    <w:next w:val="1"/>
    <w:autoRedefine/>
    <w:qFormat/>
    <w:uiPriority w:val="39"/>
    <w:pPr>
      <w:widowControl/>
      <w:adjustRightInd w:val="0"/>
      <w:spacing w:line="300" w:lineRule="auto"/>
      <w:jc w:val="center"/>
    </w:pPr>
    <w:rPr>
      <w:rFonts w:eastAsia="黑体"/>
      <w:smallCaps/>
      <w:kern w:val="0"/>
      <w:sz w:val="24"/>
    </w:rPr>
  </w:style>
  <w:style w:type="paragraph" w:styleId="43">
    <w:name w:val="toc 9"/>
    <w:basedOn w:val="1"/>
    <w:next w:val="1"/>
    <w:autoRedefine/>
    <w:qFormat/>
    <w:uiPriority w:val="39"/>
    <w:pPr>
      <w:spacing w:line="440" w:lineRule="exact"/>
      <w:ind w:left="2240"/>
      <w:jc w:val="left"/>
    </w:pPr>
    <w:rPr>
      <w:rFonts w:ascii="Calibri" w:hAnsi="Calibri"/>
      <w:sz w:val="18"/>
      <w:szCs w:val="18"/>
    </w:rPr>
  </w:style>
  <w:style w:type="paragraph" w:styleId="44">
    <w:name w:val="Body Text 2"/>
    <w:basedOn w:val="1"/>
    <w:link w:val="169"/>
    <w:autoRedefine/>
    <w:qFormat/>
    <w:uiPriority w:val="99"/>
    <w:pPr>
      <w:spacing w:line="360" w:lineRule="auto"/>
      <w:ind w:right="26"/>
    </w:pPr>
    <w:rPr>
      <w:rFonts w:ascii="宋体" w:eastAsia="宋体"/>
      <w:szCs w:val="20"/>
    </w:rPr>
  </w:style>
  <w:style w:type="paragraph" w:styleId="45">
    <w:name w:val="HTML Preformatted"/>
    <w:basedOn w:val="1"/>
    <w:link w:val="29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7">
    <w:name w:val="index 1"/>
    <w:basedOn w:val="1"/>
    <w:next w:val="1"/>
    <w:autoRedefine/>
    <w:qFormat/>
    <w:uiPriority w:val="99"/>
    <w:pPr>
      <w:spacing w:line="220" w:lineRule="exact"/>
      <w:jc w:val="center"/>
    </w:pPr>
    <w:rPr>
      <w:rFonts w:ascii="仿宋_GB2312" w:eastAsia="仿宋_GB2312"/>
      <w:szCs w:val="21"/>
    </w:rPr>
  </w:style>
  <w:style w:type="paragraph" w:styleId="48">
    <w:name w:val="Title"/>
    <w:basedOn w:val="1"/>
    <w:next w:val="1"/>
    <w:link w:val="125"/>
    <w:autoRedefine/>
    <w:qFormat/>
    <w:uiPriority w:val="0"/>
    <w:pPr>
      <w:spacing w:before="240" w:after="60" w:line="440" w:lineRule="exact"/>
      <w:jc w:val="center"/>
      <w:outlineLvl w:val="0"/>
    </w:pPr>
    <w:rPr>
      <w:rFonts w:ascii="Cambria" w:hAnsi="Cambria"/>
      <w:b/>
      <w:bCs/>
      <w:sz w:val="32"/>
      <w:szCs w:val="32"/>
    </w:rPr>
  </w:style>
  <w:style w:type="paragraph" w:styleId="49">
    <w:name w:val="annotation subject"/>
    <w:basedOn w:val="20"/>
    <w:next w:val="20"/>
    <w:link w:val="129"/>
    <w:autoRedefine/>
    <w:unhideWhenUsed/>
    <w:qFormat/>
    <w:uiPriority w:val="99"/>
    <w:pPr>
      <w:spacing w:line="440" w:lineRule="exact"/>
    </w:pPr>
    <w:rPr>
      <w:b/>
      <w:bCs/>
      <w:sz w:val="24"/>
      <w:szCs w:val="28"/>
    </w:rPr>
  </w:style>
  <w:style w:type="paragraph" w:styleId="50">
    <w:name w:val="Body Text First Indent"/>
    <w:basedOn w:val="23"/>
    <w:next w:val="25"/>
    <w:link w:val="132"/>
    <w:autoRedefine/>
    <w:qFormat/>
    <w:uiPriority w:val="0"/>
    <w:pPr>
      <w:spacing w:after="120" w:line="240" w:lineRule="auto"/>
      <w:ind w:firstLine="100" w:firstLineChars="100"/>
    </w:pPr>
  </w:style>
  <w:style w:type="table" w:styleId="52">
    <w:name w:val="Table Grid"/>
    <w:basedOn w:val="51"/>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autoRedefine/>
    <w:qFormat/>
    <w:uiPriority w:val="0"/>
  </w:style>
  <w:style w:type="character" w:styleId="55">
    <w:name w:val="page number"/>
    <w:basedOn w:val="53"/>
    <w:autoRedefine/>
    <w:qFormat/>
    <w:uiPriority w:val="99"/>
  </w:style>
  <w:style w:type="character" w:styleId="56">
    <w:name w:val="FollowedHyperlink"/>
    <w:autoRedefine/>
    <w:unhideWhenUsed/>
    <w:qFormat/>
    <w:uiPriority w:val="99"/>
    <w:rPr>
      <w:color w:val="954F72"/>
      <w:u w:val="single"/>
    </w:rPr>
  </w:style>
  <w:style w:type="character" w:styleId="57">
    <w:name w:val="Emphasis"/>
    <w:autoRedefine/>
    <w:qFormat/>
    <w:uiPriority w:val="0"/>
    <w:rPr>
      <w:i/>
      <w:iCs/>
    </w:rPr>
  </w:style>
  <w:style w:type="character" w:styleId="58">
    <w:name w:val="HTML Definition"/>
    <w:autoRedefine/>
    <w:unhideWhenUsed/>
    <w:qFormat/>
    <w:uiPriority w:val="0"/>
  </w:style>
  <w:style w:type="character" w:styleId="59">
    <w:name w:val="HTML Variable"/>
    <w:autoRedefine/>
    <w:unhideWhenUsed/>
    <w:qFormat/>
    <w:uiPriority w:val="0"/>
  </w:style>
  <w:style w:type="character" w:styleId="60">
    <w:name w:val="Hyperlink"/>
    <w:autoRedefine/>
    <w:qFormat/>
    <w:uiPriority w:val="99"/>
    <w:rPr>
      <w:rFonts w:hint="eastAsia" w:ascii="宋体" w:hAnsi="宋体" w:eastAsia="宋体" w:cs="宋体"/>
      <w:color w:val="004A85"/>
      <w:sz w:val="12"/>
      <w:szCs w:val="12"/>
      <w:u w:val="single"/>
    </w:rPr>
  </w:style>
  <w:style w:type="character" w:styleId="61">
    <w:name w:val="HTML Code"/>
    <w:autoRedefine/>
    <w:unhideWhenUsed/>
    <w:qFormat/>
    <w:uiPriority w:val="0"/>
    <w:rPr>
      <w:rFonts w:ascii="Courier New" w:hAnsi="Courier New"/>
      <w:sz w:val="20"/>
    </w:rPr>
  </w:style>
  <w:style w:type="character" w:styleId="62">
    <w:name w:val="annotation reference"/>
    <w:autoRedefine/>
    <w:qFormat/>
    <w:uiPriority w:val="99"/>
    <w:rPr>
      <w:sz w:val="21"/>
      <w:szCs w:val="21"/>
    </w:rPr>
  </w:style>
  <w:style w:type="character" w:styleId="63">
    <w:name w:val="HTML Cite"/>
    <w:autoRedefine/>
    <w:unhideWhenUsed/>
    <w:qFormat/>
    <w:uiPriority w:val="0"/>
  </w:style>
  <w:style w:type="paragraph" w:customStyle="1" w:styleId="64">
    <w:name w:val="样式1"/>
    <w:basedOn w:val="1"/>
    <w:next w:val="5"/>
    <w:autoRedefine/>
    <w:qFormat/>
    <w:uiPriority w:val="99"/>
    <w:rPr>
      <w:rFonts w:eastAsia="宋体"/>
      <w:sz w:val="24"/>
      <w:szCs w:val="20"/>
    </w:rPr>
  </w:style>
  <w:style w:type="paragraph" w:customStyle="1" w:styleId="65">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66">
    <w:name w:val="列出段落2"/>
    <w:basedOn w:val="1"/>
    <w:autoRedefine/>
    <w:unhideWhenUsed/>
    <w:qFormat/>
    <w:uiPriority w:val="0"/>
    <w:pPr>
      <w:ind w:firstLine="420" w:firstLineChars="200"/>
    </w:pPr>
  </w:style>
  <w:style w:type="paragraph" w:customStyle="1" w:styleId="67">
    <w:name w:val="题头内容"/>
    <w:basedOn w:val="1"/>
    <w:autoRedefine/>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68">
    <w:name w:val="_Style 67"/>
    <w:basedOn w:val="1"/>
    <w:next w:val="69"/>
    <w:autoRedefine/>
    <w:qFormat/>
    <w:uiPriority w:val="99"/>
    <w:pPr>
      <w:ind w:firstLine="420" w:firstLineChars="200"/>
    </w:pPr>
    <w:rPr>
      <w:rFonts w:ascii="Calibri" w:hAnsi="Calibri"/>
      <w:szCs w:val="22"/>
    </w:rPr>
  </w:style>
  <w:style w:type="paragraph" w:styleId="69">
    <w:name w:val="List Paragraph"/>
    <w:basedOn w:val="1"/>
    <w:autoRedefine/>
    <w:qFormat/>
    <w:uiPriority w:val="34"/>
    <w:pPr>
      <w:ind w:firstLine="420" w:firstLineChars="200"/>
    </w:pPr>
    <w:rPr>
      <w:rFonts w:ascii="Calibri" w:hAnsi="Calibri" w:eastAsia="宋体"/>
      <w:szCs w:val="22"/>
    </w:rPr>
  </w:style>
  <w:style w:type="paragraph" w:customStyle="1" w:styleId="70">
    <w:name w:val="_Style 2"/>
    <w:basedOn w:val="1"/>
    <w:autoRedefine/>
    <w:qFormat/>
    <w:uiPriority w:val="34"/>
    <w:pPr>
      <w:ind w:firstLine="420" w:firstLineChars="200"/>
    </w:pPr>
    <w:rPr>
      <w:rFonts w:ascii="Calibri" w:hAnsi="Calibri"/>
      <w:szCs w:val="22"/>
    </w:rPr>
  </w:style>
  <w:style w:type="paragraph" w:customStyle="1" w:styleId="71">
    <w:name w:val="列出段落1"/>
    <w:basedOn w:val="1"/>
    <w:autoRedefine/>
    <w:qFormat/>
    <w:uiPriority w:val="0"/>
    <w:pPr>
      <w:adjustRightInd w:val="0"/>
      <w:spacing w:line="300" w:lineRule="auto"/>
      <w:ind w:firstLine="420" w:firstLineChars="200"/>
      <w:textAlignment w:val="baseline"/>
    </w:pPr>
    <w:rPr>
      <w:kern w:val="0"/>
      <w:sz w:val="24"/>
    </w:rPr>
  </w:style>
  <w:style w:type="paragraph" w:customStyle="1" w:styleId="72">
    <w:name w:val="TOC 标题1"/>
    <w:basedOn w:val="2"/>
    <w:next w:val="1"/>
    <w:autoRedefine/>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3">
    <w:name w:val="封面落款"/>
    <w:basedOn w:val="1"/>
    <w:autoRedefine/>
    <w:qFormat/>
    <w:uiPriority w:val="0"/>
    <w:pPr>
      <w:spacing w:line="360" w:lineRule="auto"/>
      <w:jc w:val="center"/>
    </w:pPr>
    <w:rPr>
      <w:rFonts w:ascii="Arial" w:hAnsi="Arial" w:eastAsia="黑体"/>
      <w:sz w:val="32"/>
      <w:szCs w:val="28"/>
    </w:rPr>
  </w:style>
  <w:style w:type="paragraph" w:customStyle="1" w:styleId="74">
    <w:name w:val="目录"/>
    <w:link w:val="106"/>
    <w:autoRedefine/>
    <w:qFormat/>
    <w:uiPriority w:val="0"/>
    <w:pPr>
      <w:spacing w:before="156" w:after="156"/>
    </w:pPr>
    <w:rPr>
      <w:rFonts w:ascii="仿宋_GB2312" w:hAnsi="宋体" w:eastAsia="仿宋_GB2312" w:cs="Times New Roman"/>
      <w:sz w:val="28"/>
      <w:szCs w:val="28"/>
      <w:lang w:val="en-US" w:eastAsia="zh-CN" w:bidi="ar-SA"/>
    </w:rPr>
  </w:style>
  <w:style w:type="paragraph" w:customStyle="1" w:styleId="75">
    <w:name w:val="表格字体小四"/>
    <w:link w:val="105"/>
    <w:autoRedefine/>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6">
    <w:name w:val="样式 标题 5 + 小四"/>
    <w:basedOn w:val="7"/>
    <w:autoRedefine/>
    <w:qFormat/>
    <w:uiPriority w:val="0"/>
    <w:pPr>
      <w:tabs>
        <w:tab w:val="left" w:pos="567"/>
      </w:tabs>
      <w:wordWrap w:val="0"/>
      <w:spacing w:line="377" w:lineRule="auto"/>
      <w:ind w:left="567" w:hanging="567"/>
      <w:jc w:val="left"/>
    </w:pPr>
  </w:style>
  <w:style w:type="paragraph" w:customStyle="1" w:styleId="77">
    <w:name w:val="表格格式"/>
    <w:basedOn w:val="1"/>
    <w:autoRedefine/>
    <w:qFormat/>
    <w:uiPriority w:val="0"/>
    <w:pPr>
      <w:adjustRightInd w:val="0"/>
      <w:snapToGrid w:val="0"/>
      <w:jc w:val="left"/>
      <w:textAlignment w:val="baseline"/>
    </w:pPr>
    <w:rPr>
      <w:rFonts w:ascii="宋体"/>
      <w:kern w:val="0"/>
      <w:szCs w:val="20"/>
    </w:rPr>
  </w:style>
  <w:style w:type="paragraph" w:customStyle="1" w:styleId="78">
    <w:name w:val="样式5"/>
    <w:basedOn w:val="15"/>
    <w:autoRedefine/>
    <w:qFormat/>
    <w:uiPriority w:val="0"/>
    <w:pPr>
      <w:ind w:firstLine="420"/>
    </w:pPr>
    <w:rPr>
      <w:sz w:val="21"/>
      <w:szCs w:val="21"/>
    </w:rPr>
  </w:style>
  <w:style w:type="paragraph" w:customStyle="1" w:styleId="79">
    <w:name w:val="标题2"/>
    <w:basedOn w:val="3"/>
    <w:next w:val="1"/>
    <w:link w:val="96"/>
    <w:autoRedefine/>
    <w:qFormat/>
    <w:uiPriority w:val="0"/>
    <w:pPr>
      <w:widowControl/>
      <w:spacing w:beforeLines="10" w:afterLines="10" w:line="240" w:lineRule="auto"/>
      <w:jc w:val="left"/>
    </w:pPr>
    <w:rPr>
      <w:rFonts w:ascii="Times New Roman" w:hAnsi="Times New Roman" w:eastAsia="黑体"/>
      <w:b/>
      <w:bCs/>
      <w:szCs w:val="24"/>
    </w:rPr>
  </w:style>
  <w:style w:type="paragraph" w:customStyle="1" w:styleId="80">
    <w:name w:val="三级"/>
    <w:basedOn w:val="3"/>
    <w:link w:val="107"/>
    <w:autoRedefine/>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81">
    <w:name w:val="样式2"/>
    <w:basedOn w:val="1"/>
    <w:link w:val="119"/>
    <w:autoRedefine/>
    <w:qFormat/>
    <w:uiPriority w:val="0"/>
    <w:pPr>
      <w:spacing w:line="300" w:lineRule="auto"/>
      <w:jc w:val="center"/>
      <w:outlineLvl w:val="0"/>
    </w:pPr>
    <w:rPr>
      <w:b/>
      <w:sz w:val="24"/>
    </w:rPr>
  </w:style>
  <w:style w:type="paragraph" w:customStyle="1" w:styleId="82">
    <w:name w:val="Char1"/>
    <w:basedOn w:val="1"/>
    <w:autoRedefine/>
    <w:qFormat/>
    <w:uiPriority w:val="0"/>
    <w:pPr>
      <w:adjustRightInd w:val="0"/>
      <w:spacing w:line="360" w:lineRule="auto"/>
    </w:pPr>
    <w:rPr>
      <w:kern w:val="0"/>
      <w:sz w:val="24"/>
      <w:szCs w:val="20"/>
    </w:rPr>
  </w:style>
  <w:style w:type="paragraph" w:customStyle="1" w:styleId="83">
    <w:name w:val="表格标题(居中)"/>
    <w:basedOn w:val="1"/>
    <w:autoRedefine/>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4">
    <w:name w:val="标题3"/>
    <w:basedOn w:val="5"/>
    <w:next w:val="1"/>
    <w:link w:val="140"/>
    <w:autoRedefine/>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5">
    <w:name w:val="图表正文"/>
    <w:basedOn w:val="1"/>
    <w:autoRedefine/>
    <w:qFormat/>
    <w:uiPriority w:val="0"/>
    <w:pPr>
      <w:tabs>
        <w:tab w:val="left" w:pos="2117"/>
      </w:tabs>
      <w:spacing w:beforeLines="50" w:afterLines="50" w:line="276" w:lineRule="auto"/>
      <w:jc w:val="center"/>
    </w:pPr>
    <w:rPr>
      <w:rFonts w:ascii="宋体" w:hAnsi="宋体"/>
      <w:color w:val="000000"/>
      <w:szCs w:val="21"/>
    </w:rPr>
  </w:style>
  <w:style w:type="paragraph" w:customStyle="1" w:styleId="86">
    <w:name w:val="表格标题"/>
    <w:basedOn w:val="16"/>
    <w:link w:val="133"/>
    <w:autoRedefine/>
    <w:qFormat/>
    <w:uiPriority w:val="0"/>
    <w:pPr>
      <w:spacing w:before="152" w:after="160" w:line="420" w:lineRule="exact"/>
      <w:ind w:firstLine="480" w:firstLineChars="200"/>
      <w:jc w:val="center"/>
    </w:pPr>
    <w:rPr>
      <w:rFonts w:ascii="Arial" w:hAnsi="Arial" w:eastAsia="宋体"/>
      <w:sz w:val="24"/>
      <w:szCs w:val="24"/>
    </w:rPr>
  </w:style>
  <w:style w:type="paragraph" w:customStyle="1" w:styleId="87">
    <w:name w:val="正文小4号字缩进2字符"/>
    <w:autoRedefine/>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88">
    <w:name w:val="图片"/>
    <w:basedOn w:val="1"/>
    <w:link w:val="121"/>
    <w:autoRedefine/>
    <w:qFormat/>
    <w:uiPriority w:val="0"/>
    <w:pPr>
      <w:jc w:val="center"/>
    </w:pPr>
    <w:rPr>
      <w:sz w:val="28"/>
      <w:szCs w:val="28"/>
    </w:rPr>
  </w:style>
  <w:style w:type="paragraph" w:customStyle="1" w:styleId="89">
    <w:name w:val="正文首行缩进1"/>
    <w:basedOn w:val="23"/>
    <w:autoRedefine/>
    <w:qFormat/>
    <w:uiPriority w:val="0"/>
    <w:pPr>
      <w:suppressAutoHyphens/>
      <w:spacing w:line="300" w:lineRule="auto"/>
      <w:ind w:left="426"/>
    </w:pPr>
    <w:rPr>
      <w:rFonts w:ascii="宋体" w:hAnsi="宋体"/>
      <w:szCs w:val="20"/>
    </w:rPr>
  </w:style>
  <w:style w:type="paragraph" w:customStyle="1" w:styleId="90">
    <w:name w:val="纯文本1"/>
    <w:basedOn w:val="1"/>
    <w:autoRedefine/>
    <w:qFormat/>
    <w:uiPriority w:val="0"/>
    <w:rPr>
      <w:rFonts w:ascii="宋体" w:hAnsi="Courier New"/>
    </w:rPr>
  </w:style>
  <w:style w:type="paragraph" w:customStyle="1" w:styleId="91">
    <w:name w:val="样式 首行不缩进"/>
    <w:basedOn w:val="1"/>
    <w:autoRedefine/>
    <w:qFormat/>
    <w:uiPriority w:val="0"/>
    <w:pPr>
      <w:spacing w:before="120" w:after="120" w:line="360" w:lineRule="auto"/>
      <w:jc w:val="center"/>
    </w:pPr>
    <w:rPr>
      <w:rFonts w:cs="宋体"/>
      <w:sz w:val="24"/>
      <w:szCs w:val="20"/>
    </w:rPr>
  </w:style>
  <w:style w:type="paragraph" w:customStyle="1" w:styleId="92">
    <w:name w:val="图题"/>
    <w:link w:val="115"/>
    <w:autoRedefine/>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3">
    <w:name w:val="小列表"/>
    <w:basedOn w:val="1"/>
    <w:link w:val="99"/>
    <w:autoRedefine/>
    <w:qFormat/>
    <w:uiPriority w:val="0"/>
    <w:pPr>
      <w:numPr>
        <w:ilvl w:val="0"/>
        <w:numId w:val="2"/>
      </w:numPr>
      <w:autoSpaceDE w:val="0"/>
      <w:autoSpaceDN w:val="0"/>
      <w:spacing w:line="440" w:lineRule="exact"/>
      <w:ind w:firstLine="0"/>
    </w:pPr>
    <w:rPr>
      <w:sz w:val="24"/>
      <w:szCs w:val="28"/>
    </w:rPr>
  </w:style>
  <w:style w:type="paragraph" w:customStyle="1" w:styleId="94">
    <w:name w:val="表格正文"/>
    <w:basedOn w:val="1"/>
    <w:autoRedefine/>
    <w:qFormat/>
    <w:uiPriority w:val="0"/>
    <w:pPr>
      <w:widowControl/>
      <w:snapToGrid w:val="0"/>
      <w:spacing w:before="60" w:after="60"/>
      <w:ind w:left="11"/>
      <w:jc w:val="center"/>
    </w:pPr>
    <w:rPr>
      <w:kern w:val="0"/>
      <w:szCs w:val="21"/>
    </w:rPr>
  </w:style>
  <w:style w:type="character" w:customStyle="1" w:styleId="95">
    <w:name w:val="题注 字符"/>
    <w:link w:val="16"/>
    <w:autoRedefine/>
    <w:qFormat/>
    <w:uiPriority w:val="0"/>
    <w:rPr>
      <w:rFonts w:ascii="华文中宋" w:eastAsia="华文中宋"/>
      <w:kern w:val="2"/>
      <w:sz w:val="36"/>
    </w:rPr>
  </w:style>
  <w:style w:type="character" w:customStyle="1" w:styleId="96">
    <w:name w:val="标题2 Char Char"/>
    <w:link w:val="79"/>
    <w:autoRedefine/>
    <w:qFormat/>
    <w:uiPriority w:val="0"/>
    <w:rPr>
      <w:rFonts w:eastAsia="黑体"/>
      <w:kern w:val="2"/>
      <w:sz w:val="32"/>
      <w:szCs w:val="24"/>
    </w:rPr>
  </w:style>
  <w:style w:type="character" w:customStyle="1" w:styleId="97">
    <w:name w:val="批注框文本 字符"/>
    <w:link w:val="34"/>
    <w:autoRedefine/>
    <w:qFormat/>
    <w:uiPriority w:val="0"/>
    <w:rPr>
      <w:kern w:val="2"/>
      <w:sz w:val="18"/>
      <w:szCs w:val="18"/>
    </w:rPr>
  </w:style>
  <w:style w:type="character" w:customStyle="1" w:styleId="98">
    <w:name w:val="refresh"/>
    <w:basedOn w:val="53"/>
    <w:autoRedefine/>
    <w:qFormat/>
    <w:uiPriority w:val="0"/>
  </w:style>
  <w:style w:type="character" w:customStyle="1" w:styleId="99">
    <w:name w:val="小列表 Char Char"/>
    <w:link w:val="93"/>
    <w:autoRedefine/>
    <w:qFormat/>
    <w:uiPriority w:val="0"/>
    <w:rPr>
      <w:rFonts w:eastAsia="Arial Unicode MS"/>
      <w:kern w:val="2"/>
      <w:sz w:val="24"/>
      <w:szCs w:val="28"/>
    </w:rPr>
  </w:style>
  <w:style w:type="character" w:customStyle="1" w:styleId="100">
    <w:name w:val="del"/>
    <w:basedOn w:val="53"/>
    <w:autoRedefine/>
    <w:qFormat/>
    <w:uiPriority w:val="0"/>
  </w:style>
  <w:style w:type="character" w:customStyle="1" w:styleId="101">
    <w:name w:val="批注文字 字符"/>
    <w:link w:val="20"/>
    <w:autoRedefine/>
    <w:qFormat/>
    <w:uiPriority w:val="0"/>
    <w:rPr>
      <w:rFonts w:ascii="Tahoma" w:hAnsi="Tahoma"/>
      <w:kern w:val="2"/>
      <w:sz w:val="21"/>
      <w:szCs w:val="24"/>
    </w:rPr>
  </w:style>
  <w:style w:type="character" w:customStyle="1" w:styleId="102">
    <w:name w:val="正文缩进 Char1"/>
    <w:autoRedefine/>
    <w:qFormat/>
    <w:uiPriority w:val="0"/>
    <w:rPr>
      <w:rFonts w:eastAsia="宋体"/>
      <w:kern w:val="2"/>
      <w:sz w:val="21"/>
      <w:szCs w:val="24"/>
      <w:lang w:val="en-US" w:eastAsia="zh-CN" w:bidi="ar-SA"/>
    </w:rPr>
  </w:style>
  <w:style w:type="character" w:customStyle="1" w:styleId="103">
    <w:name w:val="标题 5 字符"/>
    <w:link w:val="7"/>
    <w:autoRedefine/>
    <w:qFormat/>
    <w:uiPriority w:val="99"/>
    <w:rPr>
      <w:b/>
      <w:bCs/>
      <w:kern w:val="2"/>
      <w:sz w:val="24"/>
      <w:szCs w:val="28"/>
    </w:rPr>
  </w:style>
  <w:style w:type="character" w:customStyle="1" w:styleId="104">
    <w:name w:val="标题 2 字符"/>
    <w:link w:val="3"/>
    <w:autoRedefine/>
    <w:qFormat/>
    <w:uiPriority w:val="99"/>
    <w:rPr>
      <w:rFonts w:ascii="Cambria" w:hAnsi="Cambria"/>
      <w:b/>
      <w:bCs/>
      <w:kern w:val="2"/>
      <w:sz w:val="32"/>
      <w:szCs w:val="32"/>
    </w:rPr>
  </w:style>
  <w:style w:type="character" w:customStyle="1" w:styleId="105">
    <w:name w:val="表格字体小四 Char Char"/>
    <w:link w:val="75"/>
    <w:autoRedefine/>
    <w:qFormat/>
    <w:uiPriority w:val="0"/>
    <w:rPr>
      <w:kern w:val="2"/>
      <w:sz w:val="24"/>
      <w:szCs w:val="24"/>
      <w:lang w:val="en-US" w:eastAsia="zh-CN" w:bidi="ar-SA"/>
    </w:rPr>
  </w:style>
  <w:style w:type="character" w:customStyle="1" w:styleId="106">
    <w:name w:val="目录 Char Char"/>
    <w:link w:val="74"/>
    <w:autoRedefine/>
    <w:qFormat/>
    <w:uiPriority w:val="0"/>
    <w:rPr>
      <w:rFonts w:ascii="仿宋_GB2312" w:hAnsi="宋体" w:eastAsia="仿宋_GB2312"/>
      <w:sz w:val="28"/>
      <w:szCs w:val="28"/>
      <w:lang w:val="en-US" w:eastAsia="zh-CN" w:bidi="ar-SA"/>
    </w:rPr>
  </w:style>
  <w:style w:type="character" w:customStyle="1" w:styleId="107">
    <w:name w:val="三级 Char Char"/>
    <w:link w:val="80"/>
    <w:autoRedefine/>
    <w:qFormat/>
    <w:uiPriority w:val="0"/>
    <w:rPr>
      <w:rFonts w:eastAsia="黑体"/>
      <w:bCs/>
      <w:kern w:val="2"/>
      <w:sz w:val="30"/>
      <w:szCs w:val="24"/>
    </w:rPr>
  </w:style>
  <w:style w:type="character" w:customStyle="1" w:styleId="108">
    <w:name w:val="label"/>
    <w:basedOn w:val="53"/>
    <w:autoRedefine/>
    <w:qFormat/>
    <w:uiPriority w:val="0"/>
  </w:style>
  <w:style w:type="character" w:customStyle="1" w:styleId="109">
    <w:name w:val="标题 8 字符"/>
    <w:link w:val="10"/>
    <w:autoRedefine/>
    <w:qFormat/>
    <w:uiPriority w:val="99"/>
    <w:rPr>
      <w:rFonts w:ascii="Arial" w:hAnsi="Arial" w:eastAsia="黑体"/>
      <w:kern w:val="2"/>
      <w:sz w:val="24"/>
      <w:szCs w:val="28"/>
    </w:rPr>
  </w:style>
  <w:style w:type="character" w:customStyle="1" w:styleId="110">
    <w:name w:val="open2"/>
    <w:basedOn w:val="53"/>
    <w:autoRedefine/>
    <w:qFormat/>
    <w:uiPriority w:val="0"/>
  </w:style>
  <w:style w:type="character" w:customStyle="1" w:styleId="111">
    <w:name w:val="15"/>
    <w:autoRedefine/>
    <w:qFormat/>
    <w:uiPriority w:val="0"/>
    <w:rPr>
      <w:rFonts w:hint="default" w:ascii="Calibri" w:hAnsi="Calibri" w:cs="Calibri"/>
      <w:color w:val="0000FF"/>
      <w:u w:val="single"/>
    </w:rPr>
  </w:style>
  <w:style w:type="character" w:customStyle="1" w:styleId="112">
    <w:name w:val="trans"/>
    <w:basedOn w:val="53"/>
    <w:autoRedefine/>
    <w:qFormat/>
    <w:uiPriority w:val="0"/>
  </w:style>
  <w:style w:type="character" w:customStyle="1" w:styleId="113">
    <w:name w:val="del2"/>
    <w:basedOn w:val="53"/>
    <w:autoRedefine/>
    <w:qFormat/>
    <w:uiPriority w:val="0"/>
  </w:style>
  <w:style w:type="character" w:customStyle="1" w:styleId="114">
    <w:name w:val="标题 3 字符"/>
    <w:link w:val="5"/>
    <w:autoRedefine/>
    <w:qFormat/>
    <w:uiPriority w:val="99"/>
    <w:rPr>
      <w:rFonts w:ascii="Tahoma" w:hAnsi="Tahoma"/>
      <w:b/>
      <w:bCs/>
      <w:kern w:val="2"/>
      <w:sz w:val="32"/>
      <w:szCs w:val="32"/>
    </w:rPr>
  </w:style>
  <w:style w:type="character" w:customStyle="1" w:styleId="115">
    <w:name w:val="图题 Char Char"/>
    <w:link w:val="92"/>
    <w:autoRedefine/>
    <w:qFormat/>
    <w:uiPriority w:val="0"/>
    <w:rPr>
      <w:kern w:val="2"/>
      <w:sz w:val="24"/>
      <w:szCs w:val="24"/>
      <w:lang w:val="en-US" w:eastAsia="zh-CN" w:bidi="ar-SA"/>
    </w:rPr>
  </w:style>
  <w:style w:type="character" w:customStyle="1" w:styleId="116">
    <w:name w:val="pagelinks"/>
    <w:basedOn w:val="53"/>
    <w:autoRedefine/>
    <w:qFormat/>
    <w:uiPriority w:val="0"/>
  </w:style>
  <w:style w:type="character" w:customStyle="1" w:styleId="117">
    <w:name w:val="morewin"/>
    <w:basedOn w:val="53"/>
    <w:autoRedefine/>
    <w:qFormat/>
    <w:uiPriority w:val="0"/>
  </w:style>
  <w:style w:type="character" w:customStyle="1" w:styleId="118">
    <w:name w:val="open"/>
    <w:basedOn w:val="53"/>
    <w:autoRedefine/>
    <w:qFormat/>
    <w:uiPriority w:val="0"/>
  </w:style>
  <w:style w:type="character" w:customStyle="1" w:styleId="119">
    <w:name w:val="样式2 Char Char"/>
    <w:link w:val="81"/>
    <w:autoRedefine/>
    <w:qFormat/>
    <w:uiPriority w:val="0"/>
    <w:rPr>
      <w:b/>
      <w:kern w:val="2"/>
      <w:sz w:val="24"/>
      <w:szCs w:val="24"/>
    </w:rPr>
  </w:style>
  <w:style w:type="character" w:customStyle="1" w:styleId="120">
    <w:name w:val="批注文字 Char"/>
    <w:autoRedefine/>
    <w:qFormat/>
    <w:uiPriority w:val="99"/>
    <w:rPr>
      <w:kern w:val="2"/>
      <w:sz w:val="24"/>
      <w:szCs w:val="28"/>
    </w:rPr>
  </w:style>
  <w:style w:type="character" w:customStyle="1" w:styleId="121">
    <w:name w:val="图片 Char Char"/>
    <w:link w:val="88"/>
    <w:autoRedefine/>
    <w:qFormat/>
    <w:uiPriority w:val="0"/>
    <w:rPr>
      <w:kern w:val="2"/>
      <w:sz w:val="28"/>
      <w:szCs w:val="28"/>
    </w:rPr>
  </w:style>
  <w:style w:type="character" w:customStyle="1" w:styleId="122">
    <w:name w:val="标题 1 字符"/>
    <w:link w:val="2"/>
    <w:autoRedefine/>
    <w:qFormat/>
    <w:uiPriority w:val="99"/>
    <w:rPr>
      <w:rFonts w:ascii="Tahoma" w:hAnsi="Tahoma"/>
      <w:b/>
      <w:bCs/>
      <w:kern w:val="44"/>
      <w:sz w:val="24"/>
      <w:szCs w:val="44"/>
    </w:rPr>
  </w:style>
  <w:style w:type="character" w:customStyle="1" w:styleId="123">
    <w:name w:val="页眉 字符"/>
    <w:link w:val="36"/>
    <w:autoRedefine/>
    <w:qFormat/>
    <w:uiPriority w:val="99"/>
    <w:rPr>
      <w:rFonts w:ascii="Tahoma" w:hAnsi="Tahoma"/>
      <w:kern w:val="2"/>
      <w:sz w:val="18"/>
      <w:szCs w:val="18"/>
    </w:rPr>
  </w:style>
  <w:style w:type="character" w:customStyle="1" w:styleId="124">
    <w:name w:val="标题 7 字符"/>
    <w:link w:val="9"/>
    <w:autoRedefine/>
    <w:qFormat/>
    <w:uiPriority w:val="99"/>
    <w:rPr>
      <w:b/>
      <w:bCs/>
      <w:kern w:val="2"/>
      <w:sz w:val="24"/>
      <w:szCs w:val="28"/>
    </w:rPr>
  </w:style>
  <w:style w:type="character" w:customStyle="1" w:styleId="125">
    <w:name w:val="标题 字符"/>
    <w:link w:val="48"/>
    <w:autoRedefine/>
    <w:qFormat/>
    <w:uiPriority w:val="0"/>
    <w:rPr>
      <w:rFonts w:ascii="Cambria" w:hAnsi="Cambria"/>
      <w:b/>
      <w:bCs/>
      <w:kern w:val="2"/>
      <w:sz w:val="32"/>
      <w:szCs w:val="32"/>
    </w:rPr>
  </w:style>
  <w:style w:type="character" w:customStyle="1" w:styleId="126">
    <w:name w:val="标题 9 字符"/>
    <w:link w:val="11"/>
    <w:autoRedefine/>
    <w:qFormat/>
    <w:uiPriority w:val="99"/>
    <w:rPr>
      <w:rFonts w:ascii="Arial" w:hAnsi="Arial" w:eastAsia="黑体"/>
      <w:kern w:val="2"/>
      <w:sz w:val="24"/>
      <w:szCs w:val="21"/>
    </w:rPr>
  </w:style>
  <w:style w:type="character" w:customStyle="1" w:styleId="127">
    <w:name w:val="error"/>
    <w:autoRedefine/>
    <w:qFormat/>
    <w:uiPriority w:val="0"/>
    <w:rPr>
      <w:color w:val="CC0000"/>
    </w:rPr>
  </w:style>
  <w:style w:type="character" w:customStyle="1" w:styleId="128">
    <w:name w:val="add"/>
    <w:basedOn w:val="53"/>
    <w:autoRedefine/>
    <w:qFormat/>
    <w:uiPriority w:val="0"/>
  </w:style>
  <w:style w:type="character" w:customStyle="1" w:styleId="129">
    <w:name w:val="批注主题 字符"/>
    <w:link w:val="49"/>
    <w:autoRedefine/>
    <w:qFormat/>
    <w:uiPriority w:val="99"/>
    <w:rPr>
      <w:rFonts w:ascii="Tahoma" w:hAnsi="Tahoma"/>
      <w:b/>
      <w:bCs/>
      <w:kern w:val="2"/>
      <w:sz w:val="24"/>
      <w:szCs w:val="28"/>
    </w:rPr>
  </w:style>
  <w:style w:type="character" w:customStyle="1" w:styleId="130">
    <w:name w:val="pagebanner"/>
    <w:basedOn w:val="53"/>
    <w:autoRedefine/>
    <w:qFormat/>
    <w:uiPriority w:val="0"/>
  </w:style>
  <w:style w:type="character" w:customStyle="1" w:styleId="131">
    <w:name w:val="文档结构图 字符"/>
    <w:link w:val="18"/>
    <w:autoRedefine/>
    <w:qFormat/>
    <w:uiPriority w:val="99"/>
    <w:rPr>
      <w:rFonts w:ascii="宋体"/>
      <w:kern w:val="2"/>
      <w:sz w:val="18"/>
      <w:szCs w:val="18"/>
    </w:rPr>
  </w:style>
  <w:style w:type="character" w:customStyle="1" w:styleId="132">
    <w:name w:val="正文首行缩进 字符"/>
    <w:link w:val="50"/>
    <w:autoRedefine/>
    <w:qFormat/>
    <w:uiPriority w:val="0"/>
    <w:rPr>
      <w:rFonts w:ascii="Tahoma" w:hAnsi="Tahoma"/>
      <w:kern w:val="2"/>
      <w:sz w:val="21"/>
      <w:szCs w:val="24"/>
    </w:rPr>
  </w:style>
  <w:style w:type="character" w:customStyle="1" w:styleId="133">
    <w:name w:val="表格标题 Char Char"/>
    <w:link w:val="86"/>
    <w:autoRedefine/>
    <w:qFormat/>
    <w:uiPriority w:val="0"/>
    <w:rPr>
      <w:rFonts w:ascii="Arial" w:hAnsi="Arial" w:cs="Arial"/>
      <w:kern w:val="2"/>
      <w:sz w:val="24"/>
      <w:szCs w:val="24"/>
    </w:rPr>
  </w:style>
  <w:style w:type="character" w:customStyle="1" w:styleId="134">
    <w:name w:val="标题 6 字符"/>
    <w:link w:val="8"/>
    <w:autoRedefine/>
    <w:qFormat/>
    <w:uiPriority w:val="99"/>
    <w:rPr>
      <w:rFonts w:ascii="Arial" w:hAnsi="Arial" w:eastAsia="黑体"/>
      <w:b/>
      <w:bCs/>
      <w:kern w:val="2"/>
      <w:sz w:val="24"/>
      <w:szCs w:val="28"/>
    </w:rPr>
  </w:style>
  <w:style w:type="character" w:customStyle="1" w:styleId="135">
    <w:name w:val="正文文本 字符1"/>
    <w:link w:val="23"/>
    <w:autoRedefine/>
    <w:qFormat/>
    <w:uiPriority w:val="99"/>
    <w:rPr>
      <w:rFonts w:ascii="Tahoma" w:hAnsi="Tahoma"/>
      <w:kern w:val="2"/>
      <w:sz w:val="21"/>
      <w:szCs w:val="24"/>
    </w:rPr>
  </w:style>
  <w:style w:type="character" w:customStyle="1" w:styleId="136">
    <w:name w:val="10"/>
    <w:autoRedefine/>
    <w:qFormat/>
    <w:uiPriority w:val="0"/>
    <w:rPr>
      <w:rFonts w:hint="default" w:ascii="Calibri" w:hAnsi="Calibri" w:cs="Calibri"/>
    </w:rPr>
  </w:style>
  <w:style w:type="character" w:customStyle="1" w:styleId="137">
    <w:name w:val="正文缩进 字符"/>
    <w:link w:val="15"/>
    <w:autoRedefine/>
    <w:qFormat/>
    <w:uiPriority w:val="0"/>
    <w:rPr>
      <w:kern w:val="2"/>
      <w:sz w:val="24"/>
    </w:rPr>
  </w:style>
  <w:style w:type="character" w:customStyle="1" w:styleId="138">
    <w:name w:val="页脚 字符"/>
    <w:link w:val="35"/>
    <w:autoRedefine/>
    <w:qFormat/>
    <w:uiPriority w:val="99"/>
    <w:rPr>
      <w:rFonts w:ascii="Tahoma" w:hAnsi="Tahoma"/>
      <w:kern w:val="2"/>
      <w:sz w:val="18"/>
      <w:szCs w:val="18"/>
    </w:rPr>
  </w:style>
  <w:style w:type="character" w:customStyle="1" w:styleId="139">
    <w:name w:val="mod"/>
    <w:basedOn w:val="53"/>
    <w:autoRedefine/>
    <w:qFormat/>
    <w:uiPriority w:val="0"/>
  </w:style>
  <w:style w:type="character" w:customStyle="1" w:styleId="140">
    <w:name w:val="标题3 Char Char"/>
    <w:link w:val="84"/>
    <w:autoRedefine/>
    <w:qFormat/>
    <w:uiPriority w:val="0"/>
    <w:rPr>
      <w:rFonts w:eastAsia="黑体"/>
      <w:kern w:val="2"/>
      <w:sz w:val="28"/>
      <w:szCs w:val="32"/>
    </w:rPr>
  </w:style>
  <w:style w:type="character" w:customStyle="1" w:styleId="141">
    <w:name w:val="标题 4 字符"/>
    <w:link w:val="6"/>
    <w:autoRedefine/>
    <w:qFormat/>
    <w:uiPriority w:val="99"/>
    <w:rPr>
      <w:b/>
      <w:sz w:val="24"/>
      <w:szCs w:val="24"/>
    </w:rPr>
  </w:style>
  <w:style w:type="paragraph" w:customStyle="1" w:styleId="142">
    <w:name w:val="默认"/>
    <w:autoRedefine/>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3">
    <w:name w:val="redfilefwwh"/>
    <w:basedOn w:val="53"/>
    <w:autoRedefine/>
    <w:qFormat/>
    <w:uiPriority w:val="0"/>
    <w:rPr>
      <w:color w:val="BA2636"/>
      <w:sz w:val="12"/>
      <w:szCs w:val="12"/>
    </w:rPr>
  </w:style>
  <w:style w:type="character" w:customStyle="1" w:styleId="144">
    <w:name w:val="gjfg"/>
    <w:basedOn w:val="53"/>
    <w:autoRedefine/>
    <w:qFormat/>
    <w:uiPriority w:val="0"/>
  </w:style>
  <w:style w:type="character" w:customStyle="1" w:styleId="145">
    <w:name w:val="redfilenumber"/>
    <w:basedOn w:val="53"/>
    <w:autoRedefine/>
    <w:qFormat/>
    <w:uiPriority w:val="0"/>
    <w:rPr>
      <w:color w:val="BA2636"/>
      <w:sz w:val="12"/>
      <w:szCs w:val="12"/>
    </w:rPr>
  </w:style>
  <w:style w:type="character" w:customStyle="1" w:styleId="146">
    <w:name w:val="qxdate"/>
    <w:basedOn w:val="53"/>
    <w:autoRedefine/>
    <w:qFormat/>
    <w:uiPriority w:val="0"/>
    <w:rPr>
      <w:color w:val="333333"/>
      <w:sz w:val="12"/>
      <w:szCs w:val="12"/>
    </w:rPr>
  </w:style>
  <w:style w:type="character" w:customStyle="1" w:styleId="147">
    <w:name w:val="prev"/>
    <w:basedOn w:val="53"/>
    <w:autoRedefine/>
    <w:qFormat/>
    <w:uiPriority w:val="0"/>
    <w:rPr>
      <w:rFonts w:ascii="微软雅黑" w:hAnsi="微软雅黑" w:eastAsia="微软雅黑" w:cs="微软雅黑"/>
      <w:sz w:val="14"/>
      <w:szCs w:val="14"/>
    </w:rPr>
  </w:style>
  <w:style w:type="character" w:customStyle="1" w:styleId="148">
    <w:name w:val="cfdate"/>
    <w:basedOn w:val="53"/>
    <w:autoRedefine/>
    <w:qFormat/>
    <w:uiPriority w:val="0"/>
    <w:rPr>
      <w:color w:val="333333"/>
      <w:sz w:val="12"/>
      <w:szCs w:val="12"/>
    </w:rPr>
  </w:style>
  <w:style w:type="character" w:customStyle="1" w:styleId="149">
    <w:name w:val="displayarti"/>
    <w:basedOn w:val="53"/>
    <w:autoRedefine/>
    <w:qFormat/>
    <w:uiPriority w:val="0"/>
    <w:rPr>
      <w:color w:val="FFFFFF"/>
      <w:shd w:val="clear" w:color="auto" w:fill="A00000"/>
    </w:rPr>
  </w:style>
  <w:style w:type="character" w:customStyle="1" w:styleId="150">
    <w:name w:val="next2"/>
    <w:basedOn w:val="53"/>
    <w:autoRedefine/>
    <w:qFormat/>
    <w:uiPriority w:val="0"/>
    <w:rPr>
      <w:rFonts w:hint="eastAsia" w:ascii="微软雅黑" w:hAnsi="微软雅黑" w:eastAsia="微软雅黑" w:cs="微软雅黑"/>
      <w:sz w:val="14"/>
      <w:szCs w:val="14"/>
    </w:rPr>
  </w:style>
  <w:style w:type="character" w:customStyle="1" w:styleId="151">
    <w:name w:val="next3"/>
    <w:basedOn w:val="53"/>
    <w:autoRedefine/>
    <w:qFormat/>
    <w:uiPriority w:val="0"/>
    <w:rPr>
      <w:color w:val="888888"/>
    </w:rPr>
  </w:style>
  <w:style w:type="character" w:customStyle="1" w:styleId="152">
    <w:name w:val="next"/>
    <w:basedOn w:val="53"/>
    <w:autoRedefine/>
    <w:qFormat/>
    <w:uiPriority w:val="0"/>
    <w:rPr>
      <w:rFonts w:ascii="微软雅黑" w:hAnsi="微软雅黑" w:eastAsia="微软雅黑" w:cs="微软雅黑"/>
      <w:sz w:val="14"/>
      <w:szCs w:val="14"/>
    </w:rPr>
  </w:style>
  <w:style w:type="character" w:customStyle="1" w:styleId="153">
    <w:name w:val="prev1"/>
    <w:basedOn w:val="53"/>
    <w:autoRedefine/>
    <w:qFormat/>
    <w:uiPriority w:val="0"/>
    <w:rPr>
      <w:color w:val="888888"/>
    </w:rPr>
  </w:style>
  <w:style w:type="paragraph" w:customStyle="1" w:styleId="154">
    <w:name w:val="Body text|21"/>
    <w:basedOn w:val="1"/>
    <w:link w:val="156"/>
    <w:autoRedefine/>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5">
    <w:name w:val="Body text|2 + Spacing 0 pt"/>
    <w:basedOn w:val="156"/>
    <w:autoRedefine/>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6">
    <w:name w:val="Body text|2_"/>
    <w:basedOn w:val="53"/>
    <w:link w:val="154"/>
    <w:autoRedefine/>
    <w:qFormat/>
    <w:uiPriority w:val="0"/>
    <w:rPr>
      <w:rFonts w:ascii="PMingLiU" w:hAnsi="PMingLiU" w:eastAsia="PMingLiU" w:cs="PMingLiU"/>
      <w:spacing w:val="30"/>
    </w:rPr>
  </w:style>
  <w:style w:type="character" w:customStyle="1" w:styleId="157">
    <w:name w:val="Body text|2 + Spacing 3 pt"/>
    <w:basedOn w:val="156"/>
    <w:autoRedefine/>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58">
    <w:name w:val="图文"/>
    <w:basedOn w:val="1"/>
    <w:autoRedefine/>
    <w:qFormat/>
    <w:uiPriority w:val="0"/>
    <w:pPr>
      <w:adjustRightInd w:val="0"/>
      <w:snapToGrid w:val="0"/>
      <w:spacing w:after="50" w:line="360" w:lineRule="auto"/>
    </w:pPr>
    <w:rPr>
      <w:sz w:val="24"/>
    </w:rPr>
  </w:style>
  <w:style w:type="paragraph" w:customStyle="1" w:styleId="159">
    <w:name w:val="页眉与页脚"/>
    <w:autoRedefine/>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60">
    <w:name w:val="Char"/>
    <w:basedOn w:val="1"/>
    <w:autoRedefine/>
    <w:qFormat/>
    <w:uiPriority w:val="0"/>
    <w:rPr>
      <w:rFonts w:ascii="仿宋_GB2312" w:eastAsia="仿宋_GB2312"/>
      <w:b/>
      <w:sz w:val="32"/>
      <w:szCs w:val="32"/>
    </w:rPr>
  </w:style>
  <w:style w:type="paragraph" w:customStyle="1" w:styleId="161">
    <w:name w:val="目录文字"/>
    <w:basedOn w:val="1"/>
    <w:autoRedefine/>
    <w:qFormat/>
    <w:uiPriority w:val="0"/>
    <w:pPr>
      <w:widowControl/>
      <w:spacing w:line="480" w:lineRule="auto"/>
      <w:jc w:val="left"/>
    </w:pPr>
    <w:rPr>
      <w:rFonts w:ascii="宋体" w:hAnsi="宋体" w:eastAsia="宋体"/>
      <w:kern w:val="0"/>
      <w:sz w:val="24"/>
      <w:szCs w:val="20"/>
    </w:rPr>
  </w:style>
  <w:style w:type="paragraph" w:customStyle="1" w:styleId="162">
    <w:name w:val="1"/>
    <w:basedOn w:val="1"/>
    <w:next w:val="24"/>
    <w:autoRedefine/>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3">
    <w:name w:val="正文文本缩进 2 字符"/>
    <w:basedOn w:val="53"/>
    <w:link w:val="33"/>
    <w:autoRedefine/>
    <w:qFormat/>
    <w:uiPriority w:val="99"/>
    <w:rPr>
      <w:rFonts w:ascii="Times New Roman" w:hAnsi="Times New Roman" w:eastAsia="宋体" w:cs="Times New Roman"/>
      <w:kern w:val="2"/>
      <w:sz w:val="24"/>
      <w:szCs w:val="30"/>
    </w:rPr>
  </w:style>
  <w:style w:type="paragraph" w:customStyle="1" w:styleId="16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5">
    <w:name w:val="xl24"/>
    <w:basedOn w:val="1"/>
    <w:autoRedefine/>
    <w:qFormat/>
    <w:uiPriority w:val="99"/>
    <w:pPr>
      <w:widowControl/>
      <w:spacing w:before="100" w:after="100"/>
      <w:jc w:val="center"/>
      <w:textAlignment w:val="center"/>
    </w:pPr>
    <w:rPr>
      <w:rFonts w:ascii="宋体" w:hAnsi="宋体" w:eastAsia="宋体"/>
      <w:kern w:val="0"/>
      <w:sz w:val="24"/>
      <w:szCs w:val="20"/>
    </w:rPr>
  </w:style>
  <w:style w:type="paragraph" w:customStyle="1" w:styleId="166">
    <w:name w:val="倪芳"/>
    <w:basedOn w:val="1"/>
    <w:autoRedefine/>
    <w:qFormat/>
    <w:uiPriority w:val="0"/>
    <w:pPr>
      <w:spacing w:beforeLines="25" w:afterLines="15" w:line="400" w:lineRule="exact"/>
    </w:pPr>
    <w:rPr>
      <w:rFonts w:ascii="宋体" w:hAnsi="Courier New" w:eastAsia="宋体" w:cs="Courier New"/>
      <w:sz w:val="24"/>
      <w:szCs w:val="21"/>
    </w:rPr>
  </w:style>
  <w:style w:type="character" w:customStyle="1" w:styleId="167">
    <w:name w:val="正文文本缩进 字符"/>
    <w:basedOn w:val="53"/>
    <w:link w:val="24"/>
    <w:autoRedefine/>
    <w:qFormat/>
    <w:uiPriority w:val="99"/>
    <w:rPr>
      <w:rFonts w:ascii="Tahoma" w:hAnsi="Tahoma" w:eastAsia="Arial Unicode MS" w:cs="Times New Roman"/>
      <w:kern w:val="2"/>
      <w:sz w:val="21"/>
      <w:szCs w:val="24"/>
    </w:rPr>
  </w:style>
  <w:style w:type="character" w:customStyle="1" w:styleId="168">
    <w:name w:val="正文首行缩进 2 字符"/>
    <w:basedOn w:val="167"/>
    <w:link w:val="25"/>
    <w:autoRedefine/>
    <w:qFormat/>
    <w:uiPriority w:val="0"/>
    <w:rPr>
      <w:rFonts w:ascii="Times New Roman" w:hAnsi="Times New Roman" w:eastAsia="宋体" w:cs="Times New Roman"/>
      <w:kern w:val="2"/>
      <w:sz w:val="21"/>
      <w:szCs w:val="24"/>
    </w:rPr>
  </w:style>
  <w:style w:type="character" w:customStyle="1" w:styleId="169">
    <w:name w:val="正文文本 2 字符"/>
    <w:basedOn w:val="53"/>
    <w:link w:val="44"/>
    <w:autoRedefine/>
    <w:qFormat/>
    <w:uiPriority w:val="99"/>
    <w:rPr>
      <w:rFonts w:ascii="宋体" w:hAnsi="Times New Roman" w:eastAsia="宋体" w:cs="Times New Roman"/>
      <w:kern w:val="2"/>
      <w:sz w:val="21"/>
    </w:rPr>
  </w:style>
  <w:style w:type="paragraph" w:customStyle="1" w:styleId="170">
    <w:name w:val="普通 (Web)"/>
    <w:basedOn w:val="1"/>
    <w:autoRedefine/>
    <w:qFormat/>
    <w:uiPriority w:val="0"/>
    <w:pPr>
      <w:widowControl/>
      <w:spacing w:before="100" w:beforeAutospacing="1" w:after="100" w:afterAutospacing="1"/>
      <w:jc w:val="left"/>
    </w:pPr>
    <w:rPr>
      <w:rFonts w:ascii="宋体" w:hAnsi="宋体" w:eastAsia="宋体"/>
      <w:kern w:val="0"/>
      <w:sz w:val="24"/>
    </w:rPr>
  </w:style>
  <w:style w:type="paragraph" w:customStyle="1" w:styleId="171">
    <w:name w:val="样式 标题 2 + (符号) 宋体 小四"/>
    <w:basedOn w:val="3"/>
    <w:autoRedefine/>
    <w:qFormat/>
    <w:uiPriority w:val="0"/>
    <w:pPr>
      <w:keepNext/>
      <w:keepLines/>
      <w:spacing w:line="416" w:lineRule="auto"/>
    </w:pPr>
    <w:rPr>
      <w:rFonts w:ascii="Arial" w:hAnsi="Arial" w:eastAsia="宋体"/>
      <w:bCs/>
      <w:sz w:val="24"/>
    </w:rPr>
  </w:style>
  <w:style w:type="character" w:customStyle="1" w:styleId="172">
    <w:name w:val="Char2"/>
    <w:autoRedefine/>
    <w:qFormat/>
    <w:uiPriority w:val="0"/>
    <w:rPr>
      <w:rFonts w:ascii="Arial" w:hAnsi="Arial" w:eastAsia="黑体"/>
      <w:b/>
      <w:bCs/>
      <w:kern w:val="2"/>
      <w:sz w:val="32"/>
      <w:szCs w:val="32"/>
      <w:lang w:val="en-US" w:eastAsia="zh-CN" w:bidi="ar-SA"/>
    </w:rPr>
  </w:style>
  <w:style w:type="character" w:customStyle="1" w:styleId="173">
    <w:name w:val="样式 标题 2 + (符号) 宋体 小四 Char"/>
    <w:autoRedefine/>
    <w:qFormat/>
    <w:uiPriority w:val="0"/>
    <w:rPr>
      <w:rFonts w:ascii="Arial" w:hAnsi="Arial" w:eastAsia="宋体"/>
      <w:b/>
      <w:bCs/>
      <w:kern w:val="2"/>
      <w:sz w:val="24"/>
      <w:szCs w:val="32"/>
      <w:lang w:val="en-US" w:eastAsia="zh-CN" w:bidi="ar-SA"/>
    </w:rPr>
  </w:style>
  <w:style w:type="paragraph" w:customStyle="1" w:styleId="174">
    <w:name w:val="默认段落字体 Para Char Char Char Char Char Char Char Char Char Char"/>
    <w:basedOn w:val="18"/>
    <w:autoRedefine/>
    <w:qFormat/>
    <w:uiPriority w:val="0"/>
    <w:pPr>
      <w:shd w:val="clear" w:color="auto" w:fill="000080"/>
      <w:spacing w:line="240" w:lineRule="auto"/>
    </w:pPr>
    <w:rPr>
      <w:rFonts w:ascii="Tahoma" w:hAnsi="Tahoma" w:eastAsia="宋体"/>
      <w:sz w:val="24"/>
      <w:szCs w:val="24"/>
    </w:rPr>
  </w:style>
  <w:style w:type="paragraph" w:customStyle="1" w:styleId="175">
    <w:name w:val="font5"/>
    <w:basedOn w:val="1"/>
    <w:autoRedefine/>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6">
    <w:name w:val="xl25"/>
    <w:basedOn w:val="1"/>
    <w:autoRedefine/>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77">
    <w:name w:val="xl2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8">
    <w:name w:val="xl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9">
    <w:name w:val="xl28"/>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2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31"/>
    <w:basedOn w:val="1"/>
    <w:autoRedefine/>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32"/>
    <w:basedOn w:val="1"/>
    <w:autoRedefine/>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3"/>
    <w:basedOn w:val="1"/>
    <w:autoRedefine/>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5">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6">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7">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88">
    <w:name w:val="xl3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9">
    <w:name w:val="xl3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39"/>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2">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3">
    <w:name w:val="xl42"/>
    <w:basedOn w:val="1"/>
    <w:autoRedefine/>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4">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5">
    <w:name w:val="_Style 186"/>
    <w:autoRedefine/>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6">
    <w:name w:val="文档正文"/>
    <w:basedOn w:val="1"/>
    <w:autoRedefine/>
    <w:qFormat/>
    <w:uiPriority w:val="0"/>
    <w:pPr>
      <w:adjustRightInd w:val="0"/>
      <w:spacing w:line="480" w:lineRule="atLeast"/>
      <w:ind w:firstLine="567"/>
      <w:textAlignment w:val="baseline"/>
    </w:pPr>
    <w:rPr>
      <w:rFonts w:ascii="长城仿宋" w:eastAsia="宋体"/>
      <w:kern w:val="0"/>
      <w:sz w:val="24"/>
    </w:rPr>
  </w:style>
  <w:style w:type="character" w:customStyle="1" w:styleId="197">
    <w:name w:val="日期 字符"/>
    <w:link w:val="32"/>
    <w:autoRedefine/>
    <w:qFormat/>
    <w:uiPriority w:val="99"/>
    <w:rPr>
      <w:rFonts w:ascii="Tahoma" w:hAnsi="Tahoma" w:eastAsia="Arial Unicode MS" w:cs="Times New Roman"/>
      <w:kern w:val="2"/>
      <w:sz w:val="21"/>
      <w:szCs w:val="24"/>
    </w:rPr>
  </w:style>
  <w:style w:type="character" w:customStyle="1" w:styleId="198">
    <w:name w:val="Char Char"/>
    <w:autoRedefine/>
    <w:qFormat/>
    <w:uiPriority w:val="0"/>
    <w:rPr>
      <w:rFonts w:eastAsia="宋体"/>
      <w:kern w:val="2"/>
      <w:sz w:val="24"/>
      <w:lang w:val="en-US" w:eastAsia="zh-CN" w:bidi="ar-SA"/>
    </w:rPr>
  </w:style>
  <w:style w:type="character" w:customStyle="1" w:styleId="199">
    <w:name w:val="称呼 字符"/>
    <w:basedOn w:val="53"/>
    <w:link w:val="21"/>
    <w:autoRedefine/>
    <w:qFormat/>
    <w:uiPriority w:val="0"/>
    <w:rPr>
      <w:rFonts w:ascii="..ì." w:hAnsi="Times New Roman" w:eastAsia="..ì." w:cs="Times New Roman"/>
      <w:sz w:val="24"/>
    </w:rPr>
  </w:style>
  <w:style w:type="character" w:customStyle="1" w:styleId="200">
    <w:name w:val="注释标题 字符"/>
    <w:basedOn w:val="53"/>
    <w:link w:val="13"/>
    <w:autoRedefine/>
    <w:qFormat/>
    <w:uiPriority w:val="0"/>
    <w:rPr>
      <w:rFonts w:ascii="..ì." w:hAnsi="Times New Roman" w:eastAsia="..ì." w:cs="Times New Roman"/>
      <w:sz w:val="24"/>
    </w:rPr>
  </w:style>
  <w:style w:type="paragraph" w:customStyle="1" w:styleId="201">
    <w:name w:val="1 Char Char Char Char"/>
    <w:basedOn w:val="1"/>
    <w:autoRedefine/>
    <w:qFormat/>
    <w:uiPriority w:val="0"/>
    <w:rPr>
      <w:rFonts w:ascii="Tahoma" w:hAnsi="Tahoma" w:eastAsia="宋体"/>
      <w:sz w:val="24"/>
      <w:szCs w:val="20"/>
    </w:rPr>
  </w:style>
  <w:style w:type="paragraph" w:customStyle="1" w:styleId="202">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03">
    <w:name w:val="TOC 标题2"/>
    <w:basedOn w:val="2"/>
    <w:next w:val="1"/>
    <w:autoRedefine/>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4">
    <w:name w:val="标题 1 Char1"/>
    <w:autoRedefine/>
    <w:qFormat/>
    <w:uiPriority w:val="99"/>
    <w:rPr>
      <w:rFonts w:ascii="黑体" w:eastAsia="黑体"/>
      <w:sz w:val="52"/>
      <w:lang w:bidi="ar-SA"/>
    </w:rPr>
  </w:style>
  <w:style w:type="paragraph" w:customStyle="1" w:styleId="205">
    <w:name w:val="样式 标题 2 + Times New Roman 四号 非加粗 段前: 5 磅 段后: 0 磅 行距: 固定值 20..."/>
    <w:basedOn w:val="3"/>
    <w:autoRedefine/>
    <w:qFormat/>
    <w:uiPriority w:val="99"/>
    <w:pPr>
      <w:keepNext/>
      <w:keepLines/>
      <w:spacing w:before="100" w:after="0" w:line="400" w:lineRule="exact"/>
    </w:pPr>
    <w:rPr>
      <w:rFonts w:ascii="Times New Roman" w:hAnsi="Times New Roman" w:eastAsia="黑体" w:cs="宋体"/>
      <w:sz w:val="28"/>
      <w:szCs w:val="20"/>
    </w:rPr>
  </w:style>
  <w:style w:type="paragraph" w:customStyle="1" w:styleId="206">
    <w:name w:val="3"/>
    <w:basedOn w:val="1"/>
    <w:next w:val="22"/>
    <w:autoRedefine/>
    <w:qFormat/>
    <w:uiPriority w:val="99"/>
    <w:rPr>
      <w:rFonts w:ascii="宋体" w:eastAsia="宋体"/>
      <w:sz w:val="24"/>
      <w:szCs w:val="20"/>
    </w:rPr>
  </w:style>
  <w:style w:type="character" w:customStyle="1" w:styleId="207">
    <w:name w:val="正文文本 3 字符"/>
    <w:basedOn w:val="53"/>
    <w:link w:val="22"/>
    <w:autoRedefine/>
    <w:qFormat/>
    <w:uiPriority w:val="99"/>
    <w:rPr>
      <w:rFonts w:ascii="Times New Roman" w:hAnsi="Times New Roman" w:eastAsia="宋体" w:cs="Times New Roman"/>
      <w:kern w:val="2"/>
      <w:sz w:val="16"/>
      <w:szCs w:val="16"/>
    </w:rPr>
  </w:style>
  <w:style w:type="paragraph" w:customStyle="1" w:styleId="208">
    <w:name w:val="样式 标题 3 + (中文) 黑体 小四 非加粗 段前: 7.8 磅 段后: 0 磅 行距: 固定值 20 磅"/>
    <w:basedOn w:val="5"/>
    <w:autoRedefine/>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09">
    <w:name w:val="2"/>
    <w:basedOn w:val="1"/>
    <w:next w:val="24"/>
    <w:autoRedefine/>
    <w:qFormat/>
    <w:uiPriority w:val="99"/>
    <w:pPr>
      <w:ind w:left="432"/>
    </w:pPr>
    <w:rPr>
      <w:rFonts w:eastAsia="宋体"/>
      <w:szCs w:val="20"/>
    </w:rPr>
  </w:style>
  <w:style w:type="character" w:customStyle="1" w:styleId="210">
    <w:name w:val="正文文本缩进 3 字符"/>
    <w:link w:val="41"/>
    <w:autoRedefine/>
    <w:qFormat/>
    <w:uiPriority w:val="99"/>
    <w:rPr>
      <w:rFonts w:ascii="Times New Roman" w:hAnsi="Times New Roman" w:eastAsia="Arial Unicode MS" w:cs="Times New Roman"/>
      <w:kern w:val="2"/>
      <w:sz w:val="16"/>
      <w:szCs w:val="16"/>
    </w:rPr>
  </w:style>
  <w:style w:type="paragraph" w:customStyle="1" w:styleId="211">
    <w:name w:val="样式 标题 1 + 黑体 三号 非加粗 居中 段前: 6 磅 段后: 6 磅 行距: 固定值 20 磅"/>
    <w:basedOn w:val="2"/>
    <w:autoRedefine/>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2">
    <w:name w:val="Char1111"/>
    <w:basedOn w:val="1"/>
    <w:autoRedefine/>
    <w:qFormat/>
    <w:uiPriority w:val="0"/>
    <w:rPr>
      <w:rFonts w:ascii="Tahoma" w:hAnsi="Tahoma" w:eastAsia="宋体"/>
      <w:sz w:val="24"/>
      <w:szCs w:val="20"/>
    </w:rPr>
  </w:style>
  <w:style w:type="character" w:customStyle="1" w:styleId="213">
    <w:name w:val="font161"/>
    <w:autoRedefine/>
    <w:qFormat/>
    <w:uiPriority w:val="99"/>
    <w:rPr>
      <w:b/>
      <w:bCs/>
      <w:sz w:val="32"/>
      <w:szCs w:val="32"/>
    </w:rPr>
  </w:style>
  <w:style w:type="paragraph" w:customStyle="1" w:styleId="214">
    <w:name w:val="6'"/>
    <w:basedOn w:val="1"/>
    <w:autoRedefine/>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5">
    <w:name w:val="表格"/>
    <w:basedOn w:val="1"/>
    <w:autoRedefine/>
    <w:qFormat/>
    <w:uiPriority w:val="99"/>
    <w:pPr>
      <w:jc w:val="center"/>
      <w:textAlignment w:val="center"/>
    </w:pPr>
    <w:rPr>
      <w:rFonts w:ascii="华文细黑" w:hAnsi="华文细黑" w:eastAsia="宋体"/>
      <w:kern w:val="0"/>
      <w:szCs w:val="20"/>
    </w:rPr>
  </w:style>
  <w:style w:type="paragraph" w:customStyle="1" w:styleId="216">
    <w:name w:val="表格文字"/>
    <w:basedOn w:val="1"/>
    <w:autoRedefine/>
    <w:qFormat/>
    <w:uiPriority w:val="99"/>
    <w:pPr>
      <w:adjustRightInd w:val="0"/>
      <w:spacing w:line="420" w:lineRule="atLeast"/>
      <w:jc w:val="left"/>
      <w:textAlignment w:val="baseline"/>
    </w:pPr>
    <w:rPr>
      <w:rFonts w:eastAsia="宋体"/>
      <w:kern w:val="0"/>
      <w:szCs w:val="20"/>
    </w:rPr>
  </w:style>
  <w:style w:type="paragraph" w:customStyle="1" w:styleId="217">
    <w:name w:val="XW正文"/>
    <w:basedOn w:val="24"/>
    <w:autoRedefine/>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18">
    <w:name w:val="金安桥正文"/>
    <w:basedOn w:val="24"/>
    <w:autoRedefine/>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19">
    <w:name w:val="样式 粉红"/>
    <w:autoRedefine/>
    <w:qFormat/>
    <w:uiPriority w:val="99"/>
    <w:rPr>
      <w:color w:val="auto"/>
      <w:u w:val="none"/>
    </w:rPr>
  </w:style>
  <w:style w:type="character" w:customStyle="1" w:styleId="220">
    <w:name w:val="Char Char1"/>
    <w:autoRedefine/>
    <w:qFormat/>
    <w:uiPriority w:val="0"/>
    <w:rPr>
      <w:rFonts w:eastAsia="宋体"/>
      <w:kern w:val="2"/>
      <w:sz w:val="24"/>
      <w:lang w:val="en-US" w:eastAsia="zh-CN" w:bidi="ar-SA"/>
    </w:rPr>
  </w:style>
  <w:style w:type="character" w:customStyle="1" w:styleId="221">
    <w:name w:val="纯文本 字符"/>
    <w:link w:val="30"/>
    <w:autoRedefine/>
    <w:qFormat/>
    <w:uiPriority w:val="0"/>
    <w:rPr>
      <w:rFonts w:ascii="宋体" w:hAnsi="Courier New" w:eastAsia="Arial Unicode MS" w:cs="Times New Roman"/>
      <w:kern w:val="2"/>
      <w:sz w:val="21"/>
      <w:szCs w:val="21"/>
    </w:rPr>
  </w:style>
  <w:style w:type="paragraph" w:customStyle="1" w:styleId="222">
    <w:name w:val="Char Char Char Char"/>
    <w:basedOn w:val="1"/>
    <w:autoRedefine/>
    <w:qFormat/>
    <w:uiPriority w:val="0"/>
    <w:pPr>
      <w:widowControl/>
      <w:spacing w:after="160" w:line="240" w:lineRule="exact"/>
      <w:jc w:val="left"/>
    </w:pPr>
    <w:rPr>
      <w:rFonts w:eastAsia="宋体"/>
      <w:szCs w:val="20"/>
    </w:rPr>
  </w:style>
  <w:style w:type="paragraph" w:customStyle="1" w:styleId="223">
    <w:name w:val="p17"/>
    <w:basedOn w:val="1"/>
    <w:autoRedefine/>
    <w:qFormat/>
    <w:uiPriority w:val="99"/>
    <w:pPr>
      <w:widowControl/>
    </w:pPr>
    <w:rPr>
      <w:rFonts w:eastAsia="宋体"/>
      <w:kern w:val="0"/>
      <w:szCs w:val="21"/>
    </w:rPr>
  </w:style>
  <w:style w:type="character" w:customStyle="1" w:styleId="224">
    <w:name w:val="H4 Char"/>
    <w:autoRedefine/>
    <w:qFormat/>
    <w:uiPriority w:val="0"/>
    <w:rPr>
      <w:b/>
      <w:sz w:val="28"/>
    </w:rPr>
  </w:style>
  <w:style w:type="character" w:customStyle="1" w:styleId="225">
    <w:name w:val="Char Char2"/>
    <w:autoRedefine/>
    <w:qFormat/>
    <w:uiPriority w:val="0"/>
    <w:rPr>
      <w:rFonts w:eastAsia="宋体"/>
      <w:kern w:val="2"/>
      <w:sz w:val="24"/>
      <w:lang w:val="en-US" w:eastAsia="zh-CN" w:bidi="ar-SA"/>
    </w:rPr>
  </w:style>
  <w:style w:type="character" w:customStyle="1" w:styleId="226">
    <w:name w:val="Char Char111"/>
    <w:autoRedefine/>
    <w:qFormat/>
    <w:uiPriority w:val="99"/>
    <w:rPr>
      <w:rFonts w:eastAsia="宋体"/>
      <w:kern w:val="2"/>
      <w:sz w:val="24"/>
      <w:lang w:val="en-US" w:eastAsia="zh-CN" w:bidi="ar-SA"/>
    </w:rPr>
  </w:style>
  <w:style w:type="paragraph" w:customStyle="1" w:styleId="227">
    <w:name w:val="Char Char Char Char111"/>
    <w:basedOn w:val="1"/>
    <w:autoRedefine/>
    <w:qFormat/>
    <w:uiPriority w:val="0"/>
    <w:pPr>
      <w:widowControl/>
      <w:spacing w:after="160" w:line="240" w:lineRule="exact"/>
      <w:jc w:val="left"/>
    </w:pPr>
    <w:rPr>
      <w:rFonts w:eastAsia="宋体"/>
      <w:szCs w:val="20"/>
    </w:rPr>
  </w:style>
  <w:style w:type="paragraph" w:customStyle="1" w:styleId="228">
    <w:name w:val="font1"/>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9">
    <w:name w:val="font6"/>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0">
    <w:name w:val="font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1">
    <w:name w:val="xl65"/>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2">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4">
    <w:name w:val="xl6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5">
    <w:name w:val="xl69"/>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6">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7">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8">
    <w:name w:val="xl72"/>
    <w:basedOn w:val="1"/>
    <w:autoRedefine/>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39">
    <w:name w:val="xl73"/>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0">
    <w:name w:val="前言、引言标题"/>
    <w:next w:val="1"/>
    <w:autoRedefine/>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1">
    <w:name w:val="章标题"/>
    <w:next w:val="1"/>
    <w:link w:val="248"/>
    <w:autoRedefine/>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2">
    <w:name w:val="一级条标题"/>
    <w:basedOn w:val="241"/>
    <w:next w:val="1"/>
    <w:link w:val="249"/>
    <w:autoRedefine/>
    <w:qFormat/>
    <w:uiPriority w:val="0"/>
    <w:pPr>
      <w:numPr>
        <w:ilvl w:val="2"/>
      </w:numPr>
      <w:tabs>
        <w:tab w:val="left" w:pos="360"/>
      </w:tabs>
      <w:spacing w:beforeLines="0" w:afterLines="0"/>
      <w:ind w:left="315"/>
      <w:outlineLvl w:val="2"/>
    </w:pPr>
  </w:style>
  <w:style w:type="paragraph" w:customStyle="1" w:styleId="243">
    <w:name w:val="二级条标题"/>
    <w:basedOn w:val="242"/>
    <w:next w:val="1"/>
    <w:link w:val="250"/>
    <w:autoRedefine/>
    <w:qFormat/>
    <w:uiPriority w:val="0"/>
    <w:pPr>
      <w:numPr>
        <w:ilvl w:val="3"/>
      </w:numPr>
      <w:ind w:left="315"/>
      <w:outlineLvl w:val="3"/>
    </w:pPr>
  </w:style>
  <w:style w:type="paragraph" w:customStyle="1" w:styleId="244">
    <w:name w:val="列项——"/>
    <w:autoRedefine/>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5">
    <w:name w:val="三级条标题"/>
    <w:basedOn w:val="243"/>
    <w:next w:val="1"/>
    <w:autoRedefine/>
    <w:qFormat/>
    <w:uiPriority w:val="0"/>
    <w:pPr>
      <w:numPr>
        <w:ilvl w:val="4"/>
      </w:numPr>
      <w:tabs>
        <w:tab w:val="left" w:pos="1680"/>
        <w:tab w:val="left" w:pos="2100"/>
      </w:tabs>
      <w:ind w:left="2100" w:hanging="420"/>
      <w:outlineLvl w:val="4"/>
    </w:pPr>
  </w:style>
  <w:style w:type="paragraph" w:customStyle="1" w:styleId="246">
    <w:name w:val="四级条标题"/>
    <w:basedOn w:val="245"/>
    <w:next w:val="1"/>
    <w:autoRedefine/>
    <w:qFormat/>
    <w:uiPriority w:val="0"/>
    <w:pPr>
      <w:numPr>
        <w:ilvl w:val="5"/>
      </w:numPr>
      <w:tabs>
        <w:tab w:val="left" w:pos="2520"/>
      </w:tabs>
      <w:ind w:left="2520" w:hanging="420"/>
      <w:outlineLvl w:val="5"/>
    </w:pPr>
  </w:style>
  <w:style w:type="paragraph" w:customStyle="1" w:styleId="247">
    <w:name w:val="五级条标题"/>
    <w:basedOn w:val="246"/>
    <w:next w:val="1"/>
    <w:autoRedefine/>
    <w:qFormat/>
    <w:uiPriority w:val="0"/>
    <w:pPr>
      <w:numPr>
        <w:ilvl w:val="6"/>
      </w:numPr>
      <w:tabs>
        <w:tab w:val="left" w:pos="2940"/>
      </w:tabs>
      <w:ind w:left="2940" w:hanging="420"/>
      <w:outlineLvl w:val="6"/>
    </w:pPr>
  </w:style>
  <w:style w:type="character" w:customStyle="1" w:styleId="248">
    <w:name w:val="章标题 Char"/>
    <w:link w:val="241"/>
    <w:autoRedefine/>
    <w:qFormat/>
    <w:uiPriority w:val="0"/>
    <w:rPr>
      <w:rFonts w:ascii="黑体" w:eastAsia="黑体"/>
      <w:sz w:val="21"/>
    </w:rPr>
  </w:style>
  <w:style w:type="character" w:customStyle="1" w:styleId="249">
    <w:name w:val="一级条标题 Char"/>
    <w:link w:val="242"/>
    <w:autoRedefine/>
    <w:qFormat/>
    <w:uiPriority w:val="0"/>
    <w:rPr>
      <w:rFonts w:ascii="黑体" w:eastAsia="黑体"/>
      <w:sz w:val="21"/>
    </w:rPr>
  </w:style>
  <w:style w:type="character" w:customStyle="1" w:styleId="250">
    <w:name w:val="二级条标题 Char"/>
    <w:link w:val="243"/>
    <w:autoRedefine/>
    <w:qFormat/>
    <w:uiPriority w:val="0"/>
    <w:rPr>
      <w:rFonts w:ascii="黑体" w:eastAsia="黑体"/>
      <w:sz w:val="21"/>
    </w:rPr>
  </w:style>
  <w:style w:type="character" w:customStyle="1" w:styleId="251">
    <w:name w:val="Heading 1 Char"/>
    <w:autoRedefine/>
    <w:qFormat/>
    <w:locked/>
    <w:uiPriority w:val="0"/>
    <w:rPr>
      <w:rFonts w:ascii="黑体" w:hAnsi="Times New Roman" w:eastAsia="黑体" w:cs="Times New Roman"/>
      <w:kern w:val="0"/>
      <w:sz w:val="20"/>
      <w:szCs w:val="20"/>
    </w:rPr>
  </w:style>
  <w:style w:type="character" w:customStyle="1" w:styleId="252">
    <w:name w:val="Heading 2 Char"/>
    <w:basedOn w:val="53"/>
    <w:link w:val="3"/>
    <w:autoRedefine/>
    <w:qFormat/>
    <w:locked/>
    <w:uiPriority w:val="0"/>
    <w:rPr>
      <w:rFonts w:ascii="Times New Roman" w:hAnsi="Times New Roman" w:eastAsia="宋体" w:cs="Times New Roman"/>
      <w:b/>
      <w:kern w:val="0"/>
      <w:sz w:val="32"/>
      <w:szCs w:val="32"/>
    </w:rPr>
  </w:style>
  <w:style w:type="character" w:customStyle="1" w:styleId="253">
    <w:name w:val="标题 3 Char1"/>
    <w:autoRedefine/>
    <w:qFormat/>
    <w:locked/>
    <w:uiPriority w:val="99"/>
    <w:rPr>
      <w:rFonts w:eastAsia="宋体"/>
      <w:b/>
      <w:sz w:val="32"/>
      <w:lang w:val="en-US" w:eastAsia="zh-CN" w:bidi="ar-SA"/>
    </w:rPr>
  </w:style>
  <w:style w:type="character" w:customStyle="1" w:styleId="254">
    <w:name w:val="Heading 4 Char"/>
    <w:autoRedefine/>
    <w:qFormat/>
    <w:locked/>
    <w:uiPriority w:val="0"/>
    <w:rPr>
      <w:rFonts w:ascii="Times New Roman" w:hAnsi="Times New Roman" w:eastAsia="宋体" w:cs="Times New Roman"/>
      <w:b/>
      <w:kern w:val="0"/>
      <w:sz w:val="20"/>
      <w:szCs w:val="20"/>
    </w:rPr>
  </w:style>
  <w:style w:type="character" w:customStyle="1" w:styleId="255">
    <w:name w:val="Heading 5 Char"/>
    <w:autoRedefine/>
    <w:qFormat/>
    <w:locked/>
    <w:uiPriority w:val="0"/>
    <w:rPr>
      <w:rFonts w:ascii="Times New Roman" w:hAnsi="Times New Roman" w:eastAsia="宋体" w:cs="Times New Roman"/>
      <w:b/>
      <w:bCs/>
      <w:sz w:val="28"/>
      <w:szCs w:val="28"/>
    </w:rPr>
  </w:style>
  <w:style w:type="character" w:customStyle="1" w:styleId="256">
    <w:name w:val="Heading 6 Char"/>
    <w:autoRedefine/>
    <w:qFormat/>
    <w:locked/>
    <w:uiPriority w:val="0"/>
    <w:rPr>
      <w:rFonts w:ascii="Arial" w:hAnsi="Arial" w:eastAsia="黑体" w:cs="Times New Roman"/>
      <w:b/>
      <w:bCs/>
      <w:kern w:val="0"/>
      <w:sz w:val="24"/>
      <w:szCs w:val="24"/>
    </w:rPr>
  </w:style>
  <w:style w:type="character" w:customStyle="1" w:styleId="257">
    <w:name w:val="Heading 7 Char"/>
    <w:autoRedefine/>
    <w:qFormat/>
    <w:locked/>
    <w:uiPriority w:val="0"/>
    <w:rPr>
      <w:rFonts w:ascii="Times New Roman" w:hAnsi="Times New Roman" w:eastAsia="宋体" w:cs="Times New Roman"/>
      <w:b/>
      <w:bCs/>
      <w:kern w:val="0"/>
      <w:sz w:val="24"/>
      <w:szCs w:val="24"/>
    </w:rPr>
  </w:style>
  <w:style w:type="character" w:customStyle="1" w:styleId="258">
    <w:name w:val="Heading 8 Char"/>
    <w:autoRedefine/>
    <w:qFormat/>
    <w:locked/>
    <w:uiPriority w:val="0"/>
    <w:rPr>
      <w:rFonts w:ascii="Arial" w:hAnsi="Arial" w:eastAsia="黑体" w:cs="Times New Roman"/>
      <w:kern w:val="0"/>
      <w:sz w:val="24"/>
      <w:szCs w:val="24"/>
    </w:rPr>
  </w:style>
  <w:style w:type="character" w:customStyle="1" w:styleId="259">
    <w:name w:val="Heading 9 Char"/>
    <w:autoRedefine/>
    <w:qFormat/>
    <w:locked/>
    <w:uiPriority w:val="0"/>
    <w:rPr>
      <w:rFonts w:ascii="Arial" w:hAnsi="Arial" w:eastAsia="黑体" w:cs="Times New Roman"/>
      <w:kern w:val="0"/>
      <w:sz w:val="21"/>
      <w:szCs w:val="21"/>
    </w:rPr>
  </w:style>
  <w:style w:type="character" w:customStyle="1" w:styleId="260">
    <w:name w:val="Document Map Char"/>
    <w:autoRedefine/>
    <w:qFormat/>
    <w:locked/>
    <w:uiPriority w:val="0"/>
    <w:rPr>
      <w:rFonts w:ascii="Times New Roman" w:hAnsi="Times New Roman" w:eastAsia="宋体" w:cs="Times New Roman"/>
      <w:sz w:val="24"/>
      <w:szCs w:val="24"/>
      <w:shd w:val="clear" w:color="auto" w:fill="000080"/>
    </w:rPr>
  </w:style>
  <w:style w:type="character" w:customStyle="1" w:styleId="261">
    <w:name w:val="Date Char"/>
    <w:autoRedefine/>
    <w:qFormat/>
    <w:locked/>
    <w:uiPriority w:val="0"/>
    <w:rPr>
      <w:rFonts w:ascii="Times New Roman" w:hAnsi="Times New Roman" w:eastAsia="宋体" w:cs="Times New Roman"/>
      <w:sz w:val="20"/>
      <w:szCs w:val="20"/>
    </w:rPr>
  </w:style>
  <w:style w:type="character" w:customStyle="1" w:styleId="262">
    <w:name w:val="Header Char"/>
    <w:autoRedefine/>
    <w:qFormat/>
    <w:locked/>
    <w:uiPriority w:val="0"/>
    <w:rPr>
      <w:rFonts w:ascii="Times New Roman" w:hAnsi="Times New Roman" w:eastAsia="宋体" w:cs="Times New Roman"/>
      <w:kern w:val="0"/>
      <w:sz w:val="20"/>
      <w:szCs w:val="20"/>
    </w:rPr>
  </w:style>
  <w:style w:type="character" w:customStyle="1" w:styleId="263">
    <w:name w:val="Footer Char"/>
    <w:autoRedefine/>
    <w:qFormat/>
    <w:locked/>
    <w:uiPriority w:val="0"/>
    <w:rPr>
      <w:rFonts w:ascii="Times New Roman" w:hAnsi="Times New Roman" w:eastAsia="宋体" w:cs="Times New Roman"/>
      <w:kern w:val="0"/>
      <w:sz w:val="20"/>
      <w:szCs w:val="20"/>
    </w:rPr>
  </w:style>
  <w:style w:type="character" w:customStyle="1" w:styleId="264">
    <w:name w:val="Plain Text Char"/>
    <w:autoRedefine/>
    <w:qFormat/>
    <w:locked/>
    <w:uiPriority w:val="0"/>
    <w:rPr>
      <w:rFonts w:ascii="宋体" w:hAnsi="Courier New" w:eastAsia="宋体" w:cs="Times New Roman"/>
      <w:sz w:val="20"/>
      <w:szCs w:val="20"/>
    </w:rPr>
  </w:style>
  <w:style w:type="character" w:customStyle="1" w:styleId="265">
    <w:name w:val="Body Text Indent 2 Char"/>
    <w:autoRedefine/>
    <w:qFormat/>
    <w:locked/>
    <w:uiPriority w:val="0"/>
    <w:rPr>
      <w:rFonts w:ascii="Times New Roman" w:hAnsi="Times New Roman" w:eastAsia="宋体" w:cs="Times New Roman"/>
      <w:sz w:val="30"/>
      <w:szCs w:val="30"/>
    </w:rPr>
  </w:style>
  <w:style w:type="character" w:customStyle="1" w:styleId="266">
    <w:name w:val="Body Text Indent 3 Char"/>
    <w:autoRedefine/>
    <w:qFormat/>
    <w:locked/>
    <w:uiPriority w:val="0"/>
    <w:rPr>
      <w:rFonts w:ascii="Times New Roman" w:hAnsi="Times New Roman" w:eastAsia="宋体" w:cs="Times New Roman"/>
      <w:sz w:val="30"/>
      <w:szCs w:val="30"/>
    </w:rPr>
  </w:style>
  <w:style w:type="character" w:customStyle="1" w:styleId="267">
    <w:name w:val="Body Text First Indent 2 Char"/>
    <w:autoRedefine/>
    <w:qFormat/>
    <w:locked/>
    <w:uiPriority w:val="0"/>
    <w:rPr>
      <w:rFonts w:ascii="Times New Roman" w:hAnsi="Times New Roman" w:eastAsia="宋体" w:cs="Times New Roman"/>
      <w:kern w:val="2"/>
      <w:sz w:val="24"/>
      <w:szCs w:val="24"/>
    </w:rPr>
  </w:style>
  <w:style w:type="character" w:customStyle="1" w:styleId="268">
    <w:name w:val="Body Text 2 Char"/>
    <w:autoRedefine/>
    <w:qFormat/>
    <w:locked/>
    <w:uiPriority w:val="0"/>
    <w:rPr>
      <w:rFonts w:ascii="宋体" w:hAnsi="Times New Roman" w:eastAsia="宋体" w:cs="Times New Roman"/>
      <w:sz w:val="20"/>
      <w:szCs w:val="20"/>
    </w:rPr>
  </w:style>
  <w:style w:type="character" w:customStyle="1" w:styleId="269">
    <w:name w:val="Balloon Text Char"/>
    <w:autoRedefine/>
    <w:qFormat/>
    <w:locked/>
    <w:uiPriority w:val="0"/>
    <w:rPr>
      <w:rFonts w:ascii="Times New Roman" w:hAnsi="Times New Roman" w:eastAsia="宋体" w:cs="Times New Roman"/>
      <w:sz w:val="18"/>
      <w:szCs w:val="18"/>
    </w:rPr>
  </w:style>
  <w:style w:type="character" w:customStyle="1" w:styleId="270">
    <w:name w:val="Salutation Char"/>
    <w:autoRedefine/>
    <w:qFormat/>
    <w:locked/>
    <w:uiPriority w:val="0"/>
    <w:rPr>
      <w:rFonts w:ascii="..ì." w:hAnsi="Times New Roman" w:eastAsia="..ì." w:cs="Times New Roman"/>
      <w:kern w:val="0"/>
      <w:sz w:val="20"/>
      <w:szCs w:val="20"/>
    </w:rPr>
  </w:style>
  <w:style w:type="character" w:customStyle="1" w:styleId="271">
    <w:name w:val="Note Heading Char"/>
    <w:autoRedefine/>
    <w:qFormat/>
    <w:locked/>
    <w:uiPriority w:val="0"/>
    <w:rPr>
      <w:rFonts w:ascii="..ì." w:hAnsi="Times New Roman" w:eastAsia="..ì." w:cs="Times New Roman"/>
      <w:kern w:val="0"/>
      <w:sz w:val="20"/>
      <w:szCs w:val="20"/>
    </w:rPr>
  </w:style>
  <w:style w:type="paragraph" w:customStyle="1" w:styleId="272">
    <w:name w:val="Revision1"/>
    <w:autoRedefine/>
    <w:hidden/>
    <w:semiHidden/>
    <w:qFormat/>
    <w:uiPriority w:val="0"/>
    <w:rPr>
      <w:rFonts w:ascii="Times New Roman" w:hAnsi="Times New Roman" w:eastAsia="宋体" w:cs="Times New Roman"/>
      <w:kern w:val="2"/>
      <w:sz w:val="21"/>
      <w:szCs w:val="24"/>
      <w:lang w:val="en-US" w:eastAsia="zh-CN" w:bidi="ar-SA"/>
    </w:rPr>
  </w:style>
  <w:style w:type="paragraph" w:customStyle="1" w:styleId="273">
    <w:name w:val="TOC Heading1"/>
    <w:basedOn w:val="2"/>
    <w:next w:val="1"/>
    <w:autoRedefine/>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4">
    <w:name w:val="Body Text 3 Char"/>
    <w:autoRedefine/>
    <w:qFormat/>
    <w:locked/>
    <w:uiPriority w:val="0"/>
    <w:rPr>
      <w:rFonts w:ascii="Times New Roman" w:hAnsi="Times New Roman" w:eastAsia="宋体" w:cs="Times New Roman"/>
      <w:sz w:val="16"/>
      <w:szCs w:val="16"/>
    </w:rPr>
  </w:style>
  <w:style w:type="character" w:customStyle="1" w:styleId="275">
    <w:name w:val="Title Char"/>
    <w:autoRedefine/>
    <w:qFormat/>
    <w:locked/>
    <w:uiPriority w:val="0"/>
    <w:rPr>
      <w:rFonts w:ascii="Arial" w:hAnsi="Arial" w:eastAsia="宋体" w:cs="Times New Roman"/>
      <w:b/>
      <w:kern w:val="0"/>
      <w:sz w:val="20"/>
      <w:szCs w:val="20"/>
    </w:rPr>
  </w:style>
  <w:style w:type="character" w:customStyle="1" w:styleId="276">
    <w:name w:val="Comment Subject Char"/>
    <w:autoRedefine/>
    <w:qFormat/>
    <w:locked/>
    <w:uiPriority w:val="0"/>
    <w:rPr>
      <w:rFonts w:ascii="Times New Roman" w:hAnsi="Times New Roman" w:eastAsia="宋体" w:cs="Times New Roman"/>
      <w:b/>
      <w:bCs/>
      <w:sz w:val="24"/>
      <w:szCs w:val="24"/>
    </w:rPr>
  </w:style>
  <w:style w:type="character" w:customStyle="1" w:styleId="277">
    <w:name w:val="Comment Text Char"/>
    <w:autoRedefine/>
    <w:qFormat/>
    <w:locked/>
    <w:uiPriority w:val="0"/>
    <w:rPr>
      <w:rFonts w:ascii="Times New Roman" w:hAnsi="Times New Roman" w:eastAsia="宋体"/>
      <w:sz w:val="24"/>
    </w:rPr>
  </w:style>
  <w:style w:type="paragraph" w:customStyle="1" w:styleId="278">
    <w:name w:val="List Paragraph1"/>
    <w:basedOn w:val="1"/>
    <w:autoRedefine/>
    <w:qFormat/>
    <w:uiPriority w:val="0"/>
    <w:pPr>
      <w:ind w:firstLine="420" w:firstLineChars="200"/>
    </w:pPr>
    <w:rPr>
      <w:rFonts w:eastAsia="宋体"/>
    </w:rPr>
  </w:style>
  <w:style w:type="paragraph" w:customStyle="1" w:styleId="279">
    <w:name w:val="reader-word-layer reader-word-s2-5"/>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80">
    <w:name w:val="未处理的提及"/>
    <w:autoRedefine/>
    <w:unhideWhenUsed/>
    <w:qFormat/>
    <w:uiPriority w:val="99"/>
    <w:rPr>
      <w:color w:val="605E5C"/>
      <w:shd w:val="clear" w:color="auto" w:fill="E1DFDD"/>
    </w:rPr>
  </w:style>
  <w:style w:type="character" w:customStyle="1" w:styleId="281">
    <w:name w:val="Char Char11"/>
    <w:autoRedefine/>
    <w:qFormat/>
    <w:uiPriority w:val="99"/>
    <w:rPr>
      <w:rFonts w:eastAsia="宋体"/>
      <w:kern w:val="2"/>
      <w:sz w:val="24"/>
      <w:lang w:val="en-US" w:eastAsia="zh-CN"/>
    </w:rPr>
  </w:style>
  <w:style w:type="character" w:customStyle="1" w:styleId="282">
    <w:name w:val="正文文本 Char1"/>
    <w:autoRedefine/>
    <w:semiHidden/>
    <w:qFormat/>
    <w:uiPriority w:val="0"/>
    <w:rPr>
      <w:rFonts w:ascii="Times New Roman" w:hAnsi="Times New Roman" w:eastAsia="宋体" w:cs="Times New Roman"/>
      <w:szCs w:val="24"/>
    </w:rPr>
  </w:style>
  <w:style w:type="paragraph" w:customStyle="1" w:styleId="283">
    <w:name w:val="样式"/>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4">
    <w:name w:val="Char11"/>
    <w:basedOn w:val="1"/>
    <w:autoRedefine/>
    <w:qFormat/>
    <w:uiPriority w:val="99"/>
    <w:rPr>
      <w:rFonts w:ascii="Tahoma" w:hAnsi="Tahoma" w:eastAsia="宋体"/>
      <w:sz w:val="24"/>
      <w:szCs w:val="20"/>
    </w:rPr>
  </w:style>
  <w:style w:type="paragraph" w:customStyle="1" w:styleId="285">
    <w:name w:val="Char Char Char Char1"/>
    <w:basedOn w:val="1"/>
    <w:autoRedefine/>
    <w:qFormat/>
    <w:uiPriority w:val="99"/>
    <w:pPr>
      <w:widowControl/>
      <w:spacing w:after="160" w:line="240" w:lineRule="exact"/>
      <w:jc w:val="left"/>
    </w:pPr>
    <w:rPr>
      <w:rFonts w:eastAsia="宋体"/>
      <w:szCs w:val="20"/>
    </w:rPr>
  </w:style>
  <w:style w:type="paragraph" w:customStyle="1" w:styleId="286">
    <w:name w:val="Normal_0"/>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287">
    <w:name w:val="_Style 2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8">
    <w:name w:val="Char Char Char Char11"/>
    <w:basedOn w:val="1"/>
    <w:autoRedefine/>
    <w:qFormat/>
    <w:uiPriority w:val="99"/>
    <w:pPr>
      <w:widowControl/>
      <w:spacing w:after="160" w:line="240" w:lineRule="exact"/>
      <w:jc w:val="left"/>
    </w:pPr>
    <w:rPr>
      <w:rFonts w:eastAsia="宋体"/>
      <w:szCs w:val="20"/>
    </w:rPr>
  </w:style>
  <w:style w:type="paragraph" w:customStyle="1" w:styleId="289">
    <w:name w:val="Char12"/>
    <w:basedOn w:val="1"/>
    <w:autoRedefine/>
    <w:qFormat/>
    <w:uiPriority w:val="99"/>
    <w:rPr>
      <w:rFonts w:ascii="Tahoma" w:hAnsi="Tahoma" w:eastAsia="宋体"/>
      <w:sz w:val="24"/>
      <w:szCs w:val="20"/>
    </w:rPr>
  </w:style>
  <w:style w:type="paragraph" w:customStyle="1" w:styleId="290">
    <w:name w:val="Char111"/>
    <w:basedOn w:val="1"/>
    <w:autoRedefine/>
    <w:qFormat/>
    <w:uiPriority w:val="99"/>
    <w:rPr>
      <w:rFonts w:ascii="Tahoma" w:hAnsi="Tahoma" w:eastAsia="宋体"/>
      <w:sz w:val="24"/>
      <w:szCs w:val="20"/>
    </w:rPr>
  </w:style>
  <w:style w:type="paragraph" w:customStyle="1" w:styleId="291">
    <w:name w:val="访问过的超链接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2">
    <w:name w:val="Char Char Char Char2"/>
    <w:basedOn w:val="1"/>
    <w:autoRedefine/>
    <w:qFormat/>
    <w:uiPriority w:val="99"/>
    <w:pPr>
      <w:widowControl/>
      <w:spacing w:after="160" w:line="240" w:lineRule="exact"/>
      <w:jc w:val="left"/>
    </w:pPr>
    <w:rPr>
      <w:rFonts w:eastAsia="宋体"/>
      <w:szCs w:val="20"/>
    </w:rPr>
  </w:style>
  <w:style w:type="character" w:customStyle="1" w:styleId="293">
    <w:name w:val="正文文本 字符"/>
    <w:autoRedefine/>
    <w:qFormat/>
    <w:uiPriority w:val="0"/>
    <w:rPr>
      <w:b/>
      <w:i/>
      <w:szCs w:val="24"/>
    </w:rPr>
  </w:style>
  <w:style w:type="paragraph" w:customStyle="1" w:styleId="294">
    <w:name w:val="纯文本2"/>
    <w:basedOn w:val="1"/>
    <w:autoRedefine/>
    <w:qFormat/>
    <w:uiPriority w:val="0"/>
    <w:rPr>
      <w:rFonts w:ascii="宋体" w:hAnsi="Courier New" w:cs="Courier New"/>
      <w:szCs w:val="21"/>
    </w:rPr>
  </w:style>
  <w:style w:type="paragraph" w:customStyle="1" w:styleId="295">
    <w:name w:val="TOC 标题3"/>
    <w:basedOn w:val="2"/>
    <w:next w:val="1"/>
    <w:autoRedefine/>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296">
    <w:name w:val="HTML 预设格式 字符"/>
    <w:basedOn w:val="53"/>
    <w:link w:val="45"/>
    <w:autoRedefine/>
    <w:qFormat/>
    <w:uiPriority w:val="0"/>
    <w:rPr>
      <w:rFonts w:ascii="黑体" w:hAnsi="Courier New" w:eastAsia="黑体"/>
    </w:rPr>
  </w:style>
  <w:style w:type="paragraph" w:customStyle="1" w:styleId="297">
    <w:name w:val="Table Text"/>
    <w:basedOn w:val="1"/>
    <w:autoRedefine/>
    <w:semiHidden/>
    <w:qFormat/>
    <w:uiPriority w:val="0"/>
    <w:rPr>
      <w:rFonts w:ascii="宋体" w:hAnsi="宋体" w:eastAsia="宋体" w:cs="宋体"/>
      <w:sz w:val="24"/>
      <w:szCs w:val="24"/>
      <w:lang w:val="en-US" w:eastAsia="en-US" w:bidi="ar-SA"/>
    </w:rPr>
  </w:style>
  <w:style w:type="table" w:customStyle="1" w:styleId="298">
    <w:name w:val="Table Normal"/>
    <w:autoRedefine/>
    <w:semiHidden/>
    <w:unhideWhenUsed/>
    <w:qFormat/>
    <w:uiPriority w:val="0"/>
    <w:tblPr>
      <w:tblCellMar>
        <w:top w:w="0" w:type="dxa"/>
        <w:left w:w="0" w:type="dxa"/>
        <w:bottom w:w="0" w:type="dxa"/>
        <w:right w:w="0" w:type="dxa"/>
      </w:tblCellMar>
    </w:tblPr>
  </w:style>
  <w:style w:type="paragraph" w:customStyle="1" w:styleId="299">
    <w:name w:val="null3"/>
    <w:qFormat/>
    <w:uiPriority w:val="0"/>
    <w:rPr>
      <w:rFonts w:hint="eastAsia" w:ascii="Calibri" w:hAnsi="Calibri" w:eastAsia="宋体" w:cs="Times New Roman"/>
      <w:lang w:val="en-US" w:eastAsia="zh-Hans"/>
    </w:rPr>
  </w:style>
  <w:style w:type="paragraph" w:customStyle="1" w:styleId="300">
    <w:name w:val="默认段落字体 Para Char Char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76</Pages>
  <Words>29735</Words>
  <Characters>32217</Characters>
  <Lines>287</Lines>
  <Paragraphs>80</Paragraphs>
  <TotalTime>138</TotalTime>
  <ScaleCrop>false</ScaleCrop>
  <LinksUpToDate>false</LinksUpToDate>
  <CharactersWithSpaces>35804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2024-07-05T08:21:00Z</dcterms:created>
  <dc:creator>Lv Ji_BM</dc:creator>
  <cp:lastModifiedBy>机智且勇敢</cp:lastModifiedBy>
  <cp:lastPrinted>2025-08-28T07:08:00Z</cp:lastPrinted>
  <dcterms:modified xsi:type="dcterms:W3CDTF">2025-09-05T06:13:49Z</dcterms:modified>
  <dc:title>_x0001_</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7E9C64CDF82B480BB860884A899DBECD_13</vt:lpwstr>
  </property>
  <property fmtid="{D5CDD505-2E9C-101B-9397-08002B2CF9AE}" pid="4" name="KSOTemplateDocerSaveRecord">
    <vt:lpwstr>eyJoZGlkIjoiZGI0NTAwMzA2Mzg5ODQ0N2VhZWNjNDYwYmIyOGVkNTQiLCJ1c2VySWQiOiIzMzM0MTY2MjAifQ==</vt:lpwstr>
  </property>
</Properties>
</file>